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E5A6CA" w14:textId="38433AA4" w:rsidR="00D06569" w:rsidRPr="00E53CC4" w:rsidRDefault="00B81ACE" w:rsidP="00281F63">
      <w:pPr>
        <w:jc w:val="center"/>
        <w:rPr>
          <w:rFonts w:ascii="Times New Roman" w:eastAsia="Times New Roman" w:hAnsi="Times New Roman" w:cs="Times New Roman"/>
          <w:sz w:val="20"/>
          <w:szCs w:val="20"/>
        </w:rPr>
      </w:pPr>
      <w:bookmarkStart w:id="0" w:name="_Hlk7524632"/>
      <w:bookmarkStart w:id="1" w:name="_GoBack"/>
      <w:bookmarkEnd w:id="0"/>
      <w:bookmarkEnd w:id="1"/>
      <w:r>
        <w:rPr>
          <w:noProof/>
        </w:rPr>
        <w:drawing>
          <wp:inline distT="0" distB="0" distL="0" distR="0" wp14:anchorId="47351EB3" wp14:editId="5BE7A226">
            <wp:extent cx="1575227" cy="1420793"/>
            <wp:effectExtent l="0" t="0" r="0" b="8255"/>
            <wp:docPr id="5" name="Picture 5" descr="DEP logo col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 logo color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6215" cy="1448743"/>
                    </a:xfrm>
                    <a:prstGeom prst="rect">
                      <a:avLst/>
                    </a:prstGeom>
                    <a:noFill/>
                    <a:ln>
                      <a:noFill/>
                    </a:ln>
                  </pic:spPr>
                </pic:pic>
              </a:graphicData>
            </a:graphic>
          </wp:inline>
        </w:drawing>
      </w:r>
      <w:r w:rsidR="00E6093E">
        <w:rPr>
          <w:noProof/>
        </w:rPr>
        <w:t xml:space="preserve">        </w:t>
      </w:r>
      <w:r>
        <w:rPr>
          <w:rFonts w:ascii="Times New Roman" w:eastAsia="Times New Roman" w:hAnsi="Times New Roman" w:cs="Times New Roman"/>
          <w:noProof/>
          <w:sz w:val="20"/>
          <w:szCs w:val="20"/>
        </w:rPr>
        <mc:AlternateContent>
          <mc:Choice Requires="wps">
            <w:drawing>
              <wp:inline distT="0" distB="0" distL="0" distR="0" wp14:anchorId="488C89F6" wp14:editId="5547E87F">
                <wp:extent cx="5867400" cy="990600"/>
                <wp:effectExtent l="38100" t="38100" r="114300" b="114300"/>
                <wp:docPr id="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990600"/>
                        </a:xfrm>
                        <a:prstGeom prst="rect">
                          <a:avLst/>
                        </a:prstGeom>
                        <a:solidFill>
                          <a:schemeClr val="accent2"/>
                        </a:solidFill>
                        <a:ln w="19050">
                          <a:solidFill>
                            <a:schemeClr val="accent1">
                              <a:lumMod val="40000"/>
                              <a:lumOff val="60000"/>
                            </a:schemeClr>
                          </a:solidFill>
                          <a:miter lim="800000"/>
                          <a:headEnd/>
                          <a:tailEnd/>
                        </a:ln>
                        <a:effectLst>
                          <a:outerShdw blurRad="50800" dist="38100" dir="2700000" algn="tl" rotWithShape="0">
                            <a:prstClr val="black">
                              <a:alpha val="40000"/>
                            </a:prstClr>
                          </a:outerShdw>
                        </a:effectLst>
                      </wps:spPr>
                      <wps:txbx>
                        <w:txbxContent>
                          <w:p w14:paraId="437481A6" w14:textId="77777777" w:rsidR="00A12009" w:rsidRPr="00E6093E" w:rsidRDefault="00A12009" w:rsidP="00B81ACE">
                            <w:pPr>
                              <w:spacing w:before="70"/>
                              <w:ind w:right="396"/>
                              <w:jc w:val="center"/>
                              <w:rPr>
                                <w:rFonts w:ascii="Times New Roman" w:eastAsia="Times New Roman" w:hAnsi="Times New Roman" w:cs="Times New Roman"/>
                                <w:sz w:val="56"/>
                                <w:szCs w:val="56"/>
                              </w:rPr>
                            </w:pPr>
                            <w:r w:rsidRPr="00E6093E">
                              <w:rPr>
                                <w:rFonts w:ascii="Times New Roman"/>
                                <w:sz w:val="56"/>
                                <w:szCs w:val="56"/>
                              </w:rPr>
                              <w:t>2018 Annual Quality A</w:t>
                            </w:r>
                            <w:r>
                              <w:rPr>
                                <w:rFonts w:ascii="Times New Roman"/>
                                <w:sz w:val="56"/>
                                <w:szCs w:val="56"/>
                              </w:rPr>
                              <w:t>s</w:t>
                            </w:r>
                            <w:r w:rsidRPr="00E6093E">
                              <w:rPr>
                                <w:rFonts w:ascii="Times New Roman"/>
                                <w:sz w:val="56"/>
                                <w:szCs w:val="56"/>
                              </w:rPr>
                              <w:t>surance</w:t>
                            </w:r>
                            <w:r>
                              <w:rPr>
                                <w:rFonts w:ascii="Times New Roman"/>
                                <w:sz w:val="56"/>
                                <w:szCs w:val="56"/>
                              </w:rPr>
                              <w:t xml:space="preserve"> </w:t>
                            </w:r>
                            <w:r w:rsidRPr="00E6093E">
                              <w:rPr>
                                <w:rFonts w:ascii="Times New Roman"/>
                                <w:sz w:val="56"/>
                                <w:szCs w:val="56"/>
                              </w:rPr>
                              <w:t>Report to the</w:t>
                            </w:r>
                            <w:r w:rsidRPr="00E6093E">
                              <w:rPr>
                                <w:rFonts w:ascii="Times New Roman"/>
                                <w:spacing w:val="-6"/>
                                <w:sz w:val="56"/>
                                <w:szCs w:val="56"/>
                              </w:rPr>
                              <w:t xml:space="preserve"> </w:t>
                            </w:r>
                            <w:r w:rsidRPr="00E6093E">
                              <w:rPr>
                                <w:rFonts w:ascii="Times New Roman"/>
                                <w:sz w:val="56"/>
                                <w:szCs w:val="56"/>
                              </w:rPr>
                              <w:t>Secretary</w:t>
                            </w:r>
                            <w:r>
                              <w:rPr>
                                <w:rFonts w:ascii="Times New Roman"/>
                                <w:sz w:val="56"/>
                                <w:szCs w:val="56"/>
                              </w:rPr>
                              <w:t xml:space="preserve">  </w:t>
                            </w:r>
                          </w:p>
                        </w:txbxContent>
                      </wps:txbx>
                      <wps:bodyPr rot="0" vert="horz" wrap="square" lIns="0" tIns="0" rIns="0" bIns="0" anchor="t" anchorCtr="0" upright="1">
                        <a:noAutofit/>
                      </wps:bodyPr>
                    </wps:wsp>
                  </a:graphicData>
                </a:graphic>
              </wp:inline>
            </w:drawing>
          </mc:Choice>
          <mc:Fallback>
            <w:pict>
              <v:shapetype w14:anchorId="488C89F6" id="_x0000_t202" coordsize="21600,21600" o:spt="202" path="m,l,21600r21600,l21600,xe">
                <v:stroke joinstyle="miter"/>
                <v:path gradientshapeok="t" o:connecttype="rect"/>
              </v:shapetype>
              <v:shape id="Text Box 8" o:spid="_x0000_s1026" type="#_x0000_t202" style="width:462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o9bkQIAADgFAAAOAAAAZHJzL2Uyb0RvYy54bWysVMtu2zAQvBfoPxC815LdJnGEyEHqNEWB&#10;9IEmRc8rkrKIUCRLUpaSr++StJ1HDwWKXojlazizO8uz86lXZCucl0bXdD4rKRGaGS71pqY/bq/e&#10;LCnxATQHZbSo6b3w9Hz1+tXZaCuxMJ1RXDiCINpXo61pF4KtisKzTvTgZ8YKjZutcT0EnLpNwR2M&#10;iN6rYlGWx8VoHLfOMOE9rl7mTbpK+G0rWPjatl4EomqK3EIaXRqbOBarM6g2Dmwn2Y4G/AOLHqTG&#10;Rw9QlxCADE7+AdVL5ow3bZgx0xembSUTSQOqmZcv1Nx0YEXSgsnx9pAm//9g2ZftN0ckr+nRCSUa&#10;eqzRrZgCeW8msozpGa2v8NSNxXNhwmUsc5Lq7bVhd55os+5Ab8SFc2bsBHCkN483iydXM46PIM34&#10;2XB8BoZgEtDUuj7mDrNBEB3LdH8oTaTCcPFoeXzyrsQthnunp+UxxvEJqPa3rfPhozA9iUFNHZY+&#10;ocP22od8dH8kPuaNkvxKKpUm0W5irRzZAhoFGBM6LHYPPDupNBlR3ml5VOYk/BUmJ0sNParO8Kgj&#10;s4cKl9GfeRklHUQl/0dCSeIzBr0M2DFK9jVdxhs7D8fEf9AchUIVQKocY36Ujksi9QJmIk7MgBA3&#10;HR9Jowb3HWL1SwSjhMuYu7fLeZ5goyxO8iME1AY7PChKnAk/ZeiSO2OhImRM7SF/jQJ2l5OvbAcv&#10;VCOn3ekk7kAmzZ7wTPaJjsneCVMzobroqcbwezQS8khuwe8Hg864B0pGbOWa+l8DOEGJ+qTRjLHv&#10;94HbB80+AM3wKiqjJIfrkP+HwTq56RA5V1CbCzRsK5OXHlkg6zjB9kz8d19J7P+n83Tq8cNb/QYA&#10;AP//AwBQSwMEFAAGAAgAAAAhALA5qFDbAAAABQEAAA8AAABkcnMvZG93bnJldi54bWxMj0FLw0AQ&#10;he+C/2EZwYvYjUGLTbMpInqSSpsKvW6yYxLcnQ3ZTZP+e0cvehl4vMeb7+Wb2VlxwiF0nhTcLRIQ&#10;SLU3HTUKPg6vt48gQtRktPWECs4YYFNcXuQ6M36iPZ7K2AguoZBpBW2MfSZlqFt0Oix8j8Tepx+c&#10;jiyHRppBT1zurEyTZCmd7og/tLrH5xbrr3J0CrY3L/btfXsop/S4m/ZjrM4rOSh1fTU/rUFEnONf&#10;GH7wGR0KZqr8SCYIq4CHxN/L3iq9Z1lx6GGZgCxy+Z+++AYAAP//AwBQSwECLQAUAAYACAAAACEA&#10;toM4kv4AAADhAQAAEwAAAAAAAAAAAAAAAAAAAAAAW0NvbnRlbnRfVHlwZXNdLnhtbFBLAQItABQA&#10;BgAIAAAAIQA4/SH/1gAAAJQBAAALAAAAAAAAAAAAAAAAAC8BAABfcmVscy8ucmVsc1BLAQItABQA&#10;BgAIAAAAIQD6Io9bkQIAADgFAAAOAAAAAAAAAAAAAAAAAC4CAABkcnMvZTJvRG9jLnhtbFBLAQIt&#10;ABQABgAIAAAAIQCwOahQ2wAAAAUBAAAPAAAAAAAAAAAAAAAAAOsEAABkcnMvZG93bnJldi54bWxQ&#10;SwUGAAAAAAQABADzAAAA8wUAAAAA&#10;" fillcolor="#42b2bb [3205]" strokecolor="#cecdca [1300]" strokeweight="1.5pt">
                <v:shadow on="t" color="black" opacity="26214f" origin="-.5,-.5" offset=".74836mm,.74836mm"/>
                <v:textbox inset="0,0,0,0">
                  <w:txbxContent>
                    <w:p w14:paraId="437481A6" w14:textId="77777777" w:rsidR="00A12009" w:rsidRPr="00E6093E" w:rsidRDefault="00A12009" w:rsidP="00B81ACE">
                      <w:pPr>
                        <w:spacing w:before="70"/>
                        <w:ind w:right="396"/>
                        <w:jc w:val="center"/>
                        <w:rPr>
                          <w:rFonts w:ascii="Times New Roman" w:eastAsia="Times New Roman" w:hAnsi="Times New Roman" w:cs="Times New Roman"/>
                          <w:sz w:val="56"/>
                          <w:szCs w:val="56"/>
                        </w:rPr>
                      </w:pPr>
                      <w:r w:rsidRPr="00E6093E">
                        <w:rPr>
                          <w:rFonts w:ascii="Times New Roman"/>
                          <w:sz w:val="56"/>
                          <w:szCs w:val="56"/>
                        </w:rPr>
                        <w:t>2018 Annual Quality A</w:t>
                      </w:r>
                      <w:r>
                        <w:rPr>
                          <w:rFonts w:ascii="Times New Roman"/>
                          <w:sz w:val="56"/>
                          <w:szCs w:val="56"/>
                        </w:rPr>
                        <w:t>s</w:t>
                      </w:r>
                      <w:r w:rsidRPr="00E6093E">
                        <w:rPr>
                          <w:rFonts w:ascii="Times New Roman"/>
                          <w:sz w:val="56"/>
                          <w:szCs w:val="56"/>
                        </w:rPr>
                        <w:t>surance</w:t>
                      </w:r>
                      <w:r>
                        <w:rPr>
                          <w:rFonts w:ascii="Times New Roman"/>
                          <w:sz w:val="56"/>
                          <w:szCs w:val="56"/>
                        </w:rPr>
                        <w:t xml:space="preserve"> </w:t>
                      </w:r>
                      <w:r w:rsidRPr="00E6093E">
                        <w:rPr>
                          <w:rFonts w:ascii="Times New Roman"/>
                          <w:sz w:val="56"/>
                          <w:szCs w:val="56"/>
                        </w:rPr>
                        <w:t>Report to the</w:t>
                      </w:r>
                      <w:r w:rsidRPr="00E6093E">
                        <w:rPr>
                          <w:rFonts w:ascii="Times New Roman"/>
                          <w:spacing w:val="-6"/>
                          <w:sz w:val="56"/>
                          <w:szCs w:val="56"/>
                        </w:rPr>
                        <w:t xml:space="preserve"> </w:t>
                      </w:r>
                      <w:r w:rsidRPr="00E6093E">
                        <w:rPr>
                          <w:rFonts w:ascii="Times New Roman"/>
                          <w:sz w:val="56"/>
                          <w:szCs w:val="56"/>
                        </w:rPr>
                        <w:t>Secretary</w:t>
                      </w:r>
                      <w:r>
                        <w:rPr>
                          <w:rFonts w:ascii="Times New Roman"/>
                          <w:sz w:val="56"/>
                          <w:szCs w:val="56"/>
                        </w:rPr>
                        <w:t xml:space="preserve">  </w:t>
                      </w:r>
                    </w:p>
                  </w:txbxContent>
                </v:textbox>
                <w10:anchorlock/>
              </v:shape>
            </w:pict>
          </mc:Fallback>
        </mc:AlternateContent>
      </w:r>
    </w:p>
    <w:p w14:paraId="775683D0" w14:textId="45D61F94" w:rsidR="007C2E0D" w:rsidRPr="00E6093E" w:rsidRDefault="00D06569" w:rsidP="00E6093E">
      <w:pPr>
        <w:jc w:val="center"/>
        <w:rPr>
          <w:b/>
          <w:sz w:val="32"/>
          <w:szCs w:val="32"/>
        </w:rPr>
      </w:pPr>
      <w:r w:rsidRPr="00E6093E">
        <w:rPr>
          <w:b/>
          <w:sz w:val="32"/>
          <w:szCs w:val="32"/>
        </w:rPr>
        <w:t>Division of Environmental Assessment and Restoration</w:t>
      </w:r>
    </w:p>
    <w:p w14:paraId="5F867971" w14:textId="0F66D719" w:rsidR="00D06569" w:rsidRPr="00E6093E" w:rsidRDefault="00D06569" w:rsidP="00E6093E">
      <w:pPr>
        <w:jc w:val="center"/>
        <w:rPr>
          <w:b/>
          <w:sz w:val="32"/>
          <w:szCs w:val="32"/>
        </w:rPr>
      </w:pPr>
      <w:r w:rsidRPr="00E6093E">
        <w:rPr>
          <w:b/>
          <w:sz w:val="32"/>
          <w:szCs w:val="32"/>
        </w:rPr>
        <w:t>Water Quality Standards Program</w:t>
      </w:r>
    </w:p>
    <w:p w14:paraId="44EDBC77" w14:textId="77777777" w:rsidR="00D06569" w:rsidRPr="00E6093E" w:rsidRDefault="00D06569" w:rsidP="00E6093E">
      <w:pPr>
        <w:jc w:val="center"/>
        <w:rPr>
          <w:b/>
          <w:sz w:val="32"/>
          <w:szCs w:val="32"/>
        </w:rPr>
      </w:pPr>
      <w:r w:rsidRPr="00E6093E">
        <w:rPr>
          <w:b/>
          <w:sz w:val="32"/>
          <w:szCs w:val="32"/>
        </w:rPr>
        <w:t>Florida Department of Environmental Protection</w:t>
      </w:r>
    </w:p>
    <w:p w14:paraId="754F7712" w14:textId="458D5953" w:rsidR="00D52399" w:rsidRDefault="00E53CC4" w:rsidP="00E6093E">
      <w:pPr>
        <w:ind w:left="100"/>
        <w:jc w:val="center"/>
        <w:rPr>
          <w:rFonts w:ascii="Times New Roman"/>
        </w:rPr>
      </w:pPr>
      <w:r>
        <w:rPr>
          <w:rFonts w:ascii="Times New Roman"/>
          <w:b/>
          <w:noProof/>
          <w:sz w:val="32"/>
        </w:rPr>
        <w:drawing>
          <wp:inline distT="0" distB="0" distL="0" distR="0" wp14:anchorId="5AA8AE6D" wp14:editId="3B6BFE9F">
            <wp:extent cx="3251200" cy="2438400"/>
            <wp:effectExtent l="0" t="0" r="6350" b="0"/>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78232" cy="2458674"/>
                    </a:xfrm>
                    <a:prstGeom prst="rect">
                      <a:avLst/>
                    </a:prstGeom>
                    <a:noFill/>
                    <a:ln>
                      <a:noFill/>
                    </a:ln>
                  </pic:spPr>
                </pic:pic>
              </a:graphicData>
            </a:graphic>
          </wp:inline>
        </w:drawing>
      </w:r>
    </w:p>
    <w:p w14:paraId="53F87ECD" w14:textId="0C0A23AB" w:rsidR="00D52399" w:rsidRDefault="00D52399" w:rsidP="00D06569">
      <w:pPr>
        <w:ind w:left="100"/>
        <w:rPr>
          <w:rFonts w:ascii="Times New Roman"/>
        </w:rPr>
      </w:pPr>
    </w:p>
    <w:p w14:paraId="57A85C00" w14:textId="77777777" w:rsidR="00D52399" w:rsidRDefault="00D52399" w:rsidP="00D06569">
      <w:pPr>
        <w:ind w:left="100"/>
        <w:rPr>
          <w:rFonts w:ascii="Times New Roman"/>
        </w:rPr>
      </w:pPr>
    </w:p>
    <w:p w14:paraId="506B554A" w14:textId="62C3E263" w:rsidR="00721D50" w:rsidRPr="00721D50" w:rsidRDefault="00721D50" w:rsidP="00721D50">
      <w:pPr>
        <w:pStyle w:val="Default"/>
        <w:jc w:val="center"/>
        <w:rPr>
          <w:sz w:val="40"/>
          <w:szCs w:val="40"/>
        </w:rPr>
      </w:pPr>
      <w:r w:rsidRPr="00721D50">
        <w:rPr>
          <w:b/>
          <w:bCs/>
          <w:i/>
          <w:iCs/>
          <w:sz w:val="40"/>
          <w:szCs w:val="40"/>
        </w:rPr>
        <w:t>201</w:t>
      </w:r>
      <w:r>
        <w:rPr>
          <w:b/>
          <w:bCs/>
          <w:i/>
          <w:iCs/>
          <w:sz w:val="40"/>
          <w:szCs w:val="40"/>
        </w:rPr>
        <w:t>8</w:t>
      </w:r>
      <w:r w:rsidRPr="00721D50">
        <w:rPr>
          <w:b/>
          <w:bCs/>
          <w:i/>
          <w:iCs/>
          <w:sz w:val="40"/>
          <w:szCs w:val="40"/>
        </w:rPr>
        <w:t xml:space="preserve"> Annual Quality Assurance Report to the Secretary</w:t>
      </w:r>
    </w:p>
    <w:p w14:paraId="5A41D9D5" w14:textId="77777777" w:rsidR="00721D50" w:rsidRDefault="00721D50" w:rsidP="00721D50">
      <w:pPr>
        <w:autoSpaceDE w:val="0"/>
        <w:autoSpaceDN w:val="0"/>
        <w:adjustRightInd w:val="0"/>
        <w:spacing w:after="0" w:line="240" w:lineRule="auto"/>
        <w:jc w:val="center"/>
        <w:rPr>
          <w:rFonts w:ascii="Times New Roman" w:hAnsi="Times New Roman" w:cs="Times New Roman"/>
          <w:b/>
          <w:bCs/>
          <w:color w:val="000000"/>
          <w:sz w:val="32"/>
          <w:szCs w:val="32"/>
        </w:rPr>
      </w:pPr>
      <w:r w:rsidRPr="00721D50">
        <w:rPr>
          <w:rFonts w:ascii="Times New Roman" w:hAnsi="Times New Roman" w:cs="Times New Roman"/>
          <w:b/>
          <w:bCs/>
          <w:color w:val="000000"/>
          <w:sz w:val="32"/>
          <w:szCs w:val="32"/>
        </w:rPr>
        <w:t xml:space="preserve">Division of Environmental Assessment and Restoration </w:t>
      </w:r>
    </w:p>
    <w:p w14:paraId="40B3D565" w14:textId="0FD0D9D7" w:rsidR="00721D50" w:rsidRPr="00721D50" w:rsidRDefault="00721D50" w:rsidP="00721D50">
      <w:pPr>
        <w:autoSpaceDE w:val="0"/>
        <w:autoSpaceDN w:val="0"/>
        <w:adjustRightInd w:val="0"/>
        <w:spacing w:after="0" w:line="240" w:lineRule="auto"/>
        <w:jc w:val="center"/>
        <w:rPr>
          <w:rFonts w:ascii="Times New Roman" w:hAnsi="Times New Roman" w:cs="Times New Roman"/>
          <w:color w:val="000000"/>
          <w:sz w:val="32"/>
          <w:szCs w:val="32"/>
        </w:rPr>
      </w:pPr>
      <w:r w:rsidRPr="00721D50">
        <w:rPr>
          <w:rFonts w:ascii="Times New Roman" w:hAnsi="Times New Roman" w:cs="Times New Roman"/>
          <w:b/>
          <w:bCs/>
          <w:color w:val="000000"/>
          <w:sz w:val="32"/>
          <w:szCs w:val="32"/>
        </w:rPr>
        <w:t>Water Quality Standards Program</w:t>
      </w:r>
    </w:p>
    <w:p w14:paraId="4E0E518B" w14:textId="407527C2" w:rsidR="00721D50" w:rsidRPr="00721D50" w:rsidRDefault="00721D50" w:rsidP="00721D50">
      <w:pPr>
        <w:autoSpaceDE w:val="0"/>
        <w:autoSpaceDN w:val="0"/>
        <w:adjustRightInd w:val="0"/>
        <w:spacing w:after="0" w:line="240" w:lineRule="auto"/>
        <w:jc w:val="center"/>
        <w:rPr>
          <w:rFonts w:ascii="Times New Roman" w:hAnsi="Times New Roman" w:cs="Times New Roman"/>
          <w:color w:val="000000"/>
          <w:sz w:val="32"/>
          <w:szCs w:val="32"/>
        </w:rPr>
      </w:pPr>
      <w:r w:rsidRPr="00721D50">
        <w:rPr>
          <w:rFonts w:ascii="Times New Roman" w:hAnsi="Times New Roman" w:cs="Times New Roman"/>
          <w:b/>
          <w:bCs/>
          <w:color w:val="000000"/>
          <w:sz w:val="32"/>
          <w:szCs w:val="32"/>
        </w:rPr>
        <w:t>Florida Department of Environmental Protection</w:t>
      </w:r>
    </w:p>
    <w:p w14:paraId="3229C7B1" w14:textId="77777777" w:rsidR="00721D50" w:rsidRDefault="00721D50">
      <w:pPr>
        <w:rPr>
          <w:rFonts w:ascii="Times New Roman" w:eastAsia="Times New Roman" w:hAnsi="Times New Roman" w:cs="Times New Roman"/>
          <w:b/>
          <w:i/>
          <w:color w:val="2D74B5"/>
          <w:sz w:val="28"/>
        </w:rPr>
      </w:pPr>
      <w:bookmarkStart w:id="2" w:name="_Toc7077861"/>
      <w:r>
        <w:rPr>
          <w:rFonts w:ascii="Times New Roman" w:eastAsia="Times New Roman" w:hAnsi="Times New Roman" w:cs="Times New Roman"/>
          <w:b/>
          <w:i/>
          <w:color w:val="2D74B5"/>
          <w:sz w:val="28"/>
        </w:rPr>
        <w:br w:type="page"/>
      </w:r>
    </w:p>
    <w:p w14:paraId="744EC706" w14:textId="7CED2ECF" w:rsidR="00E43564" w:rsidRPr="003646D2" w:rsidRDefault="00E43564" w:rsidP="00E43564">
      <w:pPr>
        <w:keepNext/>
        <w:keepLines/>
        <w:spacing w:after="0"/>
        <w:ind w:left="10" w:right="4224"/>
        <w:outlineLvl w:val="0"/>
        <w:rPr>
          <w:rFonts w:ascii="Times New Roman" w:eastAsia="Times New Roman" w:hAnsi="Times New Roman" w:cs="Times New Roman"/>
          <w:b/>
          <w:i/>
          <w:color w:val="21595D" w:themeColor="accent2" w:themeShade="80"/>
          <w:sz w:val="28"/>
        </w:rPr>
      </w:pPr>
      <w:bookmarkStart w:id="3" w:name="_Toc9331560"/>
      <w:bookmarkStart w:id="4" w:name="_Toc10114684"/>
      <w:r w:rsidRPr="003646D2">
        <w:rPr>
          <w:rFonts w:ascii="Times New Roman" w:eastAsia="Times New Roman" w:hAnsi="Times New Roman" w:cs="Times New Roman"/>
          <w:b/>
          <w:i/>
          <w:color w:val="21595D" w:themeColor="accent2" w:themeShade="80"/>
          <w:sz w:val="28"/>
        </w:rPr>
        <w:lastRenderedPageBreak/>
        <w:t>Acknowledgments</w:t>
      </w:r>
      <w:bookmarkEnd w:id="2"/>
      <w:bookmarkEnd w:id="3"/>
      <w:bookmarkEnd w:id="4"/>
      <w:r w:rsidRPr="003646D2">
        <w:rPr>
          <w:rFonts w:ascii="Times New Roman" w:eastAsia="Times New Roman" w:hAnsi="Times New Roman" w:cs="Times New Roman"/>
          <w:b/>
          <w:i/>
          <w:color w:val="21595D" w:themeColor="accent2" w:themeShade="80"/>
          <w:sz w:val="28"/>
        </w:rPr>
        <w:t xml:space="preserve"> </w:t>
      </w:r>
    </w:p>
    <w:p w14:paraId="0D361D28" w14:textId="5D6E0C3D" w:rsidR="00E43564" w:rsidRPr="006357EE" w:rsidRDefault="00E43564" w:rsidP="00E43564">
      <w:pPr>
        <w:pStyle w:val="Default"/>
        <w:rPr>
          <w:rFonts w:asciiTheme="minorHAnsi" w:hAnsiTheme="minorHAnsi" w:cstheme="minorHAnsi"/>
          <w:sz w:val="23"/>
          <w:szCs w:val="23"/>
        </w:rPr>
      </w:pPr>
      <w:r w:rsidRPr="006357EE">
        <w:rPr>
          <w:rFonts w:asciiTheme="minorHAnsi" w:hAnsiTheme="minorHAnsi" w:cstheme="minorHAnsi"/>
          <w:sz w:val="23"/>
          <w:szCs w:val="23"/>
        </w:rPr>
        <w:t xml:space="preserve">This document was prepared by staff in the Florida Department of Environmental Protection, Division of Environmental Assessment and Restoration, Water Quality Standards Program, Aquatic Ecology and Quality Assurance Section. The following </w:t>
      </w:r>
      <w:r w:rsidR="00EA6AC0">
        <w:rPr>
          <w:rFonts w:asciiTheme="minorHAnsi" w:hAnsiTheme="minorHAnsi" w:cstheme="minorHAnsi"/>
          <w:sz w:val="23"/>
          <w:szCs w:val="23"/>
        </w:rPr>
        <w:t>reporting</w:t>
      </w:r>
      <w:r w:rsidR="00EA6AC0" w:rsidRPr="006357EE">
        <w:rPr>
          <w:rFonts w:asciiTheme="minorHAnsi" w:hAnsiTheme="minorHAnsi" w:cstheme="minorHAnsi"/>
          <w:sz w:val="23"/>
          <w:szCs w:val="23"/>
        </w:rPr>
        <w:t xml:space="preserve"> </w:t>
      </w:r>
      <w:r w:rsidRPr="006357EE">
        <w:rPr>
          <w:rFonts w:asciiTheme="minorHAnsi" w:hAnsiTheme="minorHAnsi" w:cstheme="minorHAnsi"/>
          <w:sz w:val="23"/>
          <w:szCs w:val="23"/>
        </w:rPr>
        <w:t xml:space="preserve">units within the Department contributed to this report: </w:t>
      </w:r>
    </w:p>
    <w:p w14:paraId="70093144" w14:textId="77777777" w:rsidR="00E43564" w:rsidRPr="006357EE" w:rsidRDefault="00E43564" w:rsidP="00E43564">
      <w:pPr>
        <w:pStyle w:val="Default"/>
        <w:rPr>
          <w:rFonts w:asciiTheme="minorHAnsi" w:hAnsiTheme="minorHAnsi" w:cstheme="minorHAnsi"/>
          <w:sz w:val="23"/>
          <w:szCs w:val="23"/>
        </w:rPr>
      </w:pPr>
    </w:p>
    <w:p w14:paraId="2BB3DE36" w14:textId="77777777" w:rsidR="00E43564" w:rsidRPr="00E75E23" w:rsidRDefault="00E43564" w:rsidP="00E43564">
      <w:pPr>
        <w:pStyle w:val="Default"/>
        <w:rPr>
          <w:rFonts w:asciiTheme="minorHAnsi" w:hAnsiTheme="minorHAnsi" w:cstheme="minorHAnsi"/>
          <w:b/>
          <w:sz w:val="23"/>
          <w:szCs w:val="23"/>
        </w:rPr>
      </w:pPr>
      <w:r w:rsidRPr="00E75E23">
        <w:rPr>
          <w:rFonts w:asciiTheme="minorHAnsi" w:hAnsiTheme="minorHAnsi" w:cstheme="minorHAnsi"/>
          <w:b/>
          <w:sz w:val="23"/>
          <w:szCs w:val="23"/>
        </w:rPr>
        <w:t>Ecosystem Restoration Area</w:t>
      </w:r>
    </w:p>
    <w:p w14:paraId="2E6095A9" w14:textId="77777777" w:rsidR="00E43564" w:rsidRPr="006357EE" w:rsidRDefault="00E43564" w:rsidP="00E43564">
      <w:pPr>
        <w:pStyle w:val="Default"/>
        <w:rPr>
          <w:rFonts w:asciiTheme="minorHAnsi" w:hAnsiTheme="minorHAnsi" w:cstheme="minorHAnsi"/>
          <w:sz w:val="23"/>
          <w:szCs w:val="23"/>
        </w:rPr>
      </w:pPr>
      <w:r w:rsidRPr="006357EE">
        <w:rPr>
          <w:rFonts w:asciiTheme="minorHAnsi" w:hAnsiTheme="minorHAnsi" w:cstheme="minorHAnsi"/>
          <w:sz w:val="23"/>
          <w:szCs w:val="23"/>
        </w:rPr>
        <w:t xml:space="preserve">Division of Environmental Assessment and Restoration </w:t>
      </w:r>
    </w:p>
    <w:p w14:paraId="4A5A3847" w14:textId="77777777" w:rsidR="00E43564" w:rsidRPr="006357EE" w:rsidRDefault="00E43564" w:rsidP="00E43564">
      <w:pPr>
        <w:pStyle w:val="Default"/>
        <w:ind w:left="720"/>
        <w:rPr>
          <w:rFonts w:asciiTheme="minorHAnsi" w:hAnsiTheme="minorHAnsi" w:cstheme="minorHAnsi"/>
          <w:sz w:val="22"/>
          <w:szCs w:val="22"/>
        </w:rPr>
      </w:pPr>
      <w:r w:rsidRPr="006357EE">
        <w:rPr>
          <w:rFonts w:asciiTheme="minorHAnsi" w:hAnsiTheme="minorHAnsi" w:cstheme="minorHAnsi"/>
          <w:i/>
          <w:iCs/>
          <w:sz w:val="22"/>
          <w:szCs w:val="22"/>
        </w:rPr>
        <w:t xml:space="preserve">Water Quality Standards Program </w:t>
      </w:r>
    </w:p>
    <w:p w14:paraId="022DEB5E" w14:textId="77777777" w:rsidR="00E43564" w:rsidRPr="006357EE" w:rsidRDefault="00E43564" w:rsidP="00E43564">
      <w:pPr>
        <w:pStyle w:val="Default"/>
        <w:ind w:left="720"/>
        <w:rPr>
          <w:rFonts w:asciiTheme="minorHAnsi" w:hAnsiTheme="minorHAnsi" w:cstheme="minorHAnsi"/>
          <w:sz w:val="22"/>
          <w:szCs w:val="22"/>
        </w:rPr>
      </w:pPr>
      <w:r w:rsidRPr="006357EE">
        <w:rPr>
          <w:rFonts w:asciiTheme="minorHAnsi" w:hAnsiTheme="minorHAnsi" w:cstheme="minorHAnsi"/>
          <w:i/>
          <w:iCs/>
          <w:sz w:val="22"/>
          <w:szCs w:val="22"/>
        </w:rPr>
        <w:t xml:space="preserve">Watershed Assessment Section </w:t>
      </w:r>
    </w:p>
    <w:p w14:paraId="36AB1405" w14:textId="77777777" w:rsidR="00E43564" w:rsidRPr="006357EE" w:rsidRDefault="00E43564" w:rsidP="00E43564">
      <w:pPr>
        <w:pStyle w:val="Default"/>
        <w:ind w:left="720"/>
        <w:rPr>
          <w:rFonts w:asciiTheme="minorHAnsi" w:hAnsiTheme="minorHAnsi" w:cstheme="minorHAnsi"/>
          <w:sz w:val="22"/>
          <w:szCs w:val="22"/>
        </w:rPr>
      </w:pPr>
      <w:r w:rsidRPr="006357EE">
        <w:rPr>
          <w:rFonts w:asciiTheme="minorHAnsi" w:hAnsiTheme="minorHAnsi" w:cstheme="minorHAnsi"/>
          <w:i/>
          <w:iCs/>
          <w:sz w:val="22"/>
          <w:szCs w:val="22"/>
        </w:rPr>
        <w:t xml:space="preserve">Watershed Monitoring Section </w:t>
      </w:r>
    </w:p>
    <w:p w14:paraId="5C2BD75D" w14:textId="77777777" w:rsidR="00E43564" w:rsidRPr="006357EE" w:rsidRDefault="00E43564" w:rsidP="00E43564">
      <w:pPr>
        <w:pStyle w:val="Default"/>
        <w:ind w:left="720"/>
        <w:rPr>
          <w:rFonts w:asciiTheme="minorHAnsi" w:hAnsiTheme="minorHAnsi" w:cstheme="minorHAnsi"/>
          <w:sz w:val="22"/>
          <w:szCs w:val="22"/>
        </w:rPr>
      </w:pPr>
      <w:r w:rsidRPr="006357EE">
        <w:rPr>
          <w:rFonts w:asciiTheme="minorHAnsi" w:hAnsiTheme="minorHAnsi" w:cstheme="minorHAnsi"/>
          <w:i/>
          <w:iCs/>
          <w:sz w:val="22"/>
          <w:szCs w:val="22"/>
        </w:rPr>
        <w:t xml:space="preserve">Regional Operating Centers </w:t>
      </w:r>
    </w:p>
    <w:p w14:paraId="18F1E992" w14:textId="77777777" w:rsidR="00E43564" w:rsidRPr="006357EE" w:rsidRDefault="00E43564" w:rsidP="00E43564">
      <w:pPr>
        <w:pStyle w:val="Default"/>
        <w:ind w:left="720"/>
        <w:rPr>
          <w:rFonts w:asciiTheme="minorHAnsi" w:hAnsiTheme="minorHAnsi" w:cstheme="minorHAnsi"/>
          <w:sz w:val="22"/>
          <w:szCs w:val="22"/>
        </w:rPr>
      </w:pPr>
      <w:r w:rsidRPr="006357EE">
        <w:rPr>
          <w:rFonts w:asciiTheme="minorHAnsi" w:hAnsiTheme="minorHAnsi" w:cstheme="minorHAnsi"/>
          <w:i/>
          <w:iCs/>
          <w:sz w:val="22"/>
          <w:szCs w:val="22"/>
        </w:rPr>
        <w:t xml:space="preserve">Watershed Evaluation and Total Maximum Daily Loads Section </w:t>
      </w:r>
    </w:p>
    <w:p w14:paraId="139A5744" w14:textId="6A3BD033" w:rsidR="00E43564" w:rsidRPr="006357EE" w:rsidRDefault="00E43564" w:rsidP="00E43564">
      <w:pPr>
        <w:pStyle w:val="Default"/>
        <w:ind w:left="720"/>
        <w:rPr>
          <w:rFonts w:asciiTheme="minorHAnsi" w:hAnsiTheme="minorHAnsi" w:cstheme="minorHAnsi"/>
          <w:sz w:val="22"/>
          <w:szCs w:val="22"/>
        </w:rPr>
      </w:pPr>
      <w:r w:rsidRPr="006357EE">
        <w:rPr>
          <w:rFonts w:asciiTheme="minorHAnsi" w:hAnsiTheme="minorHAnsi" w:cstheme="minorHAnsi"/>
          <w:i/>
          <w:iCs/>
          <w:sz w:val="22"/>
          <w:szCs w:val="22"/>
        </w:rPr>
        <w:t xml:space="preserve">Groundwater </w:t>
      </w:r>
      <w:r w:rsidR="00964F31">
        <w:rPr>
          <w:rFonts w:asciiTheme="minorHAnsi" w:hAnsiTheme="minorHAnsi" w:cstheme="minorHAnsi"/>
          <w:i/>
          <w:iCs/>
          <w:sz w:val="22"/>
          <w:szCs w:val="22"/>
        </w:rPr>
        <w:t>Management</w:t>
      </w:r>
      <w:r w:rsidRPr="006357EE">
        <w:rPr>
          <w:rFonts w:asciiTheme="minorHAnsi" w:hAnsiTheme="minorHAnsi" w:cstheme="minorHAnsi"/>
          <w:i/>
          <w:iCs/>
          <w:sz w:val="22"/>
          <w:szCs w:val="22"/>
        </w:rPr>
        <w:t xml:space="preserve"> Section </w:t>
      </w:r>
    </w:p>
    <w:p w14:paraId="23127B49" w14:textId="77777777" w:rsidR="00E43564" w:rsidRPr="006357EE" w:rsidRDefault="00E43564" w:rsidP="00E43564">
      <w:pPr>
        <w:pStyle w:val="Default"/>
        <w:ind w:left="720"/>
        <w:rPr>
          <w:rFonts w:asciiTheme="minorHAnsi" w:hAnsiTheme="minorHAnsi" w:cstheme="minorHAnsi"/>
          <w:sz w:val="22"/>
          <w:szCs w:val="22"/>
        </w:rPr>
      </w:pPr>
      <w:r w:rsidRPr="006357EE">
        <w:rPr>
          <w:rFonts w:asciiTheme="minorHAnsi" w:hAnsiTheme="minorHAnsi" w:cstheme="minorHAnsi"/>
          <w:i/>
          <w:iCs/>
          <w:sz w:val="22"/>
          <w:szCs w:val="22"/>
        </w:rPr>
        <w:t xml:space="preserve">Water Quality Restoration Program </w:t>
      </w:r>
    </w:p>
    <w:p w14:paraId="1710601C" w14:textId="77777777" w:rsidR="00E43564" w:rsidRPr="006357EE" w:rsidRDefault="00E43564" w:rsidP="00E43564">
      <w:pPr>
        <w:pStyle w:val="Default"/>
        <w:ind w:left="720"/>
        <w:rPr>
          <w:rFonts w:asciiTheme="minorHAnsi" w:hAnsiTheme="minorHAnsi" w:cstheme="minorHAnsi"/>
          <w:sz w:val="22"/>
          <w:szCs w:val="22"/>
        </w:rPr>
      </w:pPr>
      <w:r w:rsidRPr="006357EE">
        <w:rPr>
          <w:rFonts w:asciiTheme="minorHAnsi" w:hAnsiTheme="minorHAnsi" w:cstheme="minorHAnsi"/>
          <w:i/>
          <w:iCs/>
          <w:sz w:val="22"/>
          <w:szCs w:val="22"/>
        </w:rPr>
        <w:t>Watershed Services Program</w:t>
      </w:r>
    </w:p>
    <w:p w14:paraId="6A43DBAD" w14:textId="77777777" w:rsidR="00E43564" w:rsidRPr="006357EE" w:rsidRDefault="00E43564" w:rsidP="00E43564">
      <w:pPr>
        <w:pStyle w:val="Default"/>
        <w:ind w:left="720"/>
        <w:rPr>
          <w:rFonts w:asciiTheme="minorHAnsi" w:hAnsiTheme="minorHAnsi" w:cstheme="minorHAnsi"/>
          <w:sz w:val="22"/>
          <w:szCs w:val="22"/>
        </w:rPr>
      </w:pPr>
      <w:r w:rsidRPr="006357EE">
        <w:rPr>
          <w:rFonts w:asciiTheme="minorHAnsi" w:hAnsiTheme="minorHAnsi" w:cstheme="minorHAnsi"/>
          <w:i/>
          <w:iCs/>
          <w:sz w:val="22"/>
          <w:szCs w:val="22"/>
        </w:rPr>
        <w:t xml:space="preserve">Laboratories </w:t>
      </w:r>
    </w:p>
    <w:p w14:paraId="484F5CF4" w14:textId="77777777" w:rsidR="00E43564" w:rsidRPr="006357EE" w:rsidRDefault="00E43564" w:rsidP="00E43564">
      <w:pPr>
        <w:pStyle w:val="Default"/>
        <w:rPr>
          <w:rFonts w:asciiTheme="minorHAnsi" w:hAnsiTheme="minorHAnsi" w:cstheme="minorHAnsi"/>
          <w:sz w:val="23"/>
          <w:szCs w:val="23"/>
        </w:rPr>
      </w:pPr>
      <w:r w:rsidRPr="006357EE">
        <w:rPr>
          <w:rFonts w:asciiTheme="minorHAnsi" w:hAnsiTheme="minorHAnsi" w:cstheme="minorHAnsi"/>
          <w:sz w:val="23"/>
          <w:szCs w:val="23"/>
        </w:rPr>
        <w:t xml:space="preserve">Office of Ecosystem Projects </w:t>
      </w:r>
    </w:p>
    <w:p w14:paraId="27ADE611" w14:textId="77777777" w:rsidR="00E43564" w:rsidRPr="006357EE" w:rsidRDefault="00E43564" w:rsidP="00E43564">
      <w:pPr>
        <w:pStyle w:val="Default"/>
        <w:rPr>
          <w:rFonts w:asciiTheme="minorHAnsi" w:hAnsiTheme="minorHAnsi" w:cstheme="minorHAnsi"/>
          <w:sz w:val="23"/>
          <w:szCs w:val="23"/>
        </w:rPr>
      </w:pPr>
      <w:r w:rsidRPr="006357EE">
        <w:rPr>
          <w:rFonts w:asciiTheme="minorHAnsi" w:hAnsiTheme="minorHAnsi" w:cstheme="minorHAnsi"/>
          <w:sz w:val="23"/>
          <w:szCs w:val="23"/>
        </w:rPr>
        <w:t>Office of Emergency Response</w:t>
      </w:r>
    </w:p>
    <w:p w14:paraId="555FE374" w14:textId="63C08B9D" w:rsidR="00E43564" w:rsidRDefault="00964F31" w:rsidP="00E43564">
      <w:pPr>
        <w:pStyle w:val="Default"/>
        <w:rPr>
          <w:rFonts w:asciiTheme="minorHAnsi" w:hAnsiTheme="minorHAnsi" w:cstheme="minorHAnsi"/>
          <w:sz w:val="23"/>
          <w:szCs w:val="23"/>
        </w:rPr>
      </w:pPr>
      <w:r w:rsidRPr="00964F31">
        <w:rPr>
          <w:rFonts w:asciiTheme="minorHAnsi" w:hAnsiTheme="minorHAnsi" w:cstheme="minorHAnsi"/>
          <w:sz w:val="23"/>
          <w:szCs w:val="23"/>
        </w:rPr>
        <w:t>Office of Resilience and Coastal Protection</w:t>
      </w:r>
      <w:r>
        <w:rPr>
          <w:rFonts w:asciiTheme="minorHAnsi" w:hAnsiTheme="minorHAnsi" w:cstheme="minorHAnsi"/>
          <w:sz w:val="23"/>
          <w:szCs w:val="23"/>
        </w:rPr>
        <w:t>, formerly</w:t>
      </w:r>
      <w:r w:rsidRPr="006357EE">
        <w:rPr>
          <w:rFonts w:asciiTheme="minorHAnsi" w:hAnsiTheme="minorHAnsi" w:cstheme="minorHAnsi"/>
          <w:sz w:val="23"/>
          <w:szCs w:val="23"/>
        </w:rPr>
        <w:t xml:space="preserve"> </w:t>
      </w:r>
      <w:r w:rsidR="00E43564" w:rsidRPr="006357EE">
        <w:rPr>
          <w:rFonts w:asciiTheme="minorHAnsi" w:hAnsiTheme="minorHAnsi" w:cstheme="minorHAnsi"/>
          <w:sz w:val="23"/>
          <w:szCs w:val="23"/>
        </w:rPr>
        <w:t xml:space="preserve">Florida Coastal Office </w:t>
      </w:r>
    </w:p>
    <w:p w14:paraId="65AA3015" w14:textId="4FAB9A84" w:rsidR="00531E2B" w:rsidRPr="00531E2B" w:rsidRDefault="00531E2B" w:rsidP="00E43564">
      <w:pPr>
        <w:pStyle w:val="Default"/>
        <w:rPr>
          <w:rFonts w:asciiTheme="minorHAnsi" w:hAnsiTheme="minorHAnsi" w:cstheme="minorHAnsi"/>
          <w:i/>
          <w:sz w:val="23"/>
          <w:szCs w:val="23"/>
        </w:rPr>
      </w:pPr>
      <w:r w:rsidRPr="00964F31">
        <w:rPr>
          <w:rFonts w:asciiTheme="minorHAnsi" w:hAnsiTheme="minorHAnsi" w:cstheme="minorHAnsi"/>
          <w:sz w:val="23"/>
          <w:szCs w:val="23"/>
        </w:rPr>
        <w:tab/>
      </w:r>
      <w:r w:rsidRPr="00964F31">
        <w:rPr>
          <w:rFonts w:asciiTheme="minorHAnsi" w:hAnsiTheme="minorHAnsi" w:cstheme="minorHAnsi"/>
          <w:i/>
          <w:sz w:val="23"/>
          <w:szCs w:val="23"/>
        </w:rPr>
        <w:t>St. Joseph Bay State</w:t>
      </w:r>
      <w:r w:rsidRPr="00531E2B">
        <w:rPr>
          <w:rFonts w:asciiTheme="minorHAnsi" w:hAnsiTheme="minorHAnsi" w:cstheme="minorHAnsi"/>
          <w:i/>
          <w:sz w:val="23"/>
          <w:szCs w:val="23"/>
        </w:rPr>
        <w:t xml:space="preserve"> Buffer Preserve</w:t>
      </w:r>
    </w:p>
    <w:p w14:paraId="055398F7" w14:textId="0873633D"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Rainbow-</w:t>
      </w:r>
      <w:proofErr w:type="spellStart"/>
      <w:r w:rsidRPr="00531E2B">
        <w:rPr>
          <w:rFonts w:asciiTheme="minorHAnsi" w:hAnsiTheme="minorHAnsi" w:cstheme="minorHAnsi"/>
          <w:i/>
          <w:sz w:val="23"/>
          <w:szCs w:val="23"/>
        </w:rPr>
        <w:t>Oklawaha</w:t>
      </w:r>
      <w:proofErr w:type="spellEnd"/>
      <w:r w:rsidRPr="00531E2B">
        <w:rPr>
          <w:rFonts w:asciiTheme="minorHAnsi" w:hAnsiTheme="minorHAnsi" w:cstheme="minorHAnsi"/>
          <w:i/>
          <w:sz w:val="23"/>
          <w:szCs w:val="23"/>
        </w:rPr>
        <w:t xml:space="preserve"> Florida Aquatic Preserve</w:t>
      </w:r>
    </w:p>
    <w:p w14:paraId="4DB2C199" w14:textId="6E649773"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Northwest Florida Aquatic Preserve</w:t>
      </w:r>
    </w:p>
    <w:p w14:paraId="2412F7D0" w14:textId="20F0C09D"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Central Panhandle Aquatic Preserve</w:t>
      </w:r>
    </w:p>
    <w:p w14:paraId="4F1A0719" w14:textId="77D5FDED"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Big Bend Aquatic Preserve</w:t>
      </w:r>
    </w:p>
    <w:p w14:paraId="677B6714" w14:textId="393E6EAD"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Wekiva River Aquatic Preserve</w:t>
      </w:r>
    </w:p>
    <w:p w14:paraId="2B28BF89" w14:textId="38990C2F"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r>
      <w:proofErr w:type="spellStart"/>
      <w:r w:rsidRPr="00531E2B">
        <w:rPr>
          <w:rFonts w:asciiTheme="minorHAnsi" w:hAnsiTheme="minorHAnsi" w:cstheme="minorHAnsi"/>
          <w:i/>
          <w:sz w:val="23"/>
          <w:szCs w:val="23"/>
        </w:rPr>
        <w:t>Tomoka</w:t>
      </w:r>
      <w:proofErr w:type="spellEnd"/>
      <w:r w:rsidRPr="00531E2B">
        <w:rPr>
          <w:rFonts w:asciiTheme="minorHAnsi" w:hAnsiTheme="minorHAnsi" w:cstheme="minorHAnsi"/>
          <w:i/>
          <w:sz w:val="23"/>
          <w:szCs w:val="23"/>
        </w:rPr>
        <w:t xml:space="preserve"> Marsh Aquatic Preserve</w:t>
      </w:r>
    </w:p>
    <w:p w14:paraId="627538E5" w14:textId="3775CA00"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Northeast Florida Aquatic Preserves</w:t>
      </w:r>
    </w:p>
    <w:p w14:paraId="3CD33851" w14:textId="3483F1E7"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 xml:space="preserve">Indian </w:t>
      </w:r>
      <w:r>
        <w:rPr>
          <w:rFonts w:asciiTheme="minorHAnsi" w:hAnsiTheme="minorHAnsi" w:cstheme="minorHAnsi"/>
          <w:i/>
          <w:sz w:val="23"/>
          <w:szCs w:val="23"/>
        </w:rPr>
        <w:t>R</w:t>
      </w:r>
      <w:r w:rsidRPr="00531E2B">
        <w:rPr>
          <w:rFonts w:asciiTheme="minorHAnsi" w:hAnsiTheme="minorHAnsi" w:cstheme="minorHAnsi"/>
          <w:i/>
          <w:sz w:val="23"/>
          <w:szCs w:val="23"/>
        </w:rPr>
        <w:t>iver Lagoon Aquatic Prese</w:t>
      </w:r>
      <w:r w:rsidR="00154F6C">
        <w:rPr>
          <w:rFonts w:asciiTheme="minorHAnsi" w:hAnsiTheme="minorHAnsi" w:cstheme="minorHAnsi"/>
          <w:i/>
          <w:sz w:val="23"/>
          <w:szCs w:val="23"/>
        </w:rPr>
        <w:t>r</w:t>
      </w:r>
      <w:r w:rsidRPr="00531E2B">
        <w:rPr>
          <w:rFonts w:asciiTheme="minorHAnsi" w:hAnsiTheme="minorHAnsi" w:cstheme="minorHAnsi"/>
          <w:i/>
          <w:sz w:val="23"/>
          <w:szCs w:val="23"/>
        </w:rPr>
        <w:t>ves</w:t>
      </w:r>
    </w:p>
    <w:p w14:paraId="50CB01DA" w14:textId="7D6BAC2D"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Tampa Bay Aquatic Preserves</w:t>
      </w:r>
    </w:p>
    <w:p w14:paraId="26B92592" w14:textId="22F81CB9"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Rookery Bay Aquatic Preserves</w:t>
      </w:r>
    </w:p>
    <w:p w14:paraId="2372A5DF" w14:textId="2993E3A9"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 xml:space="preserve">Estero </w:t>
      </w:r>
      <w:r>
        <w:rPr>
          <w:rFonts w:asciiTheme="minorHAnsi" w:hAnsiTheme="minorHAnsi" w:cstheme="minorHAnsi"/>
          <w:i/>
          <w:sz w:val="23"/>
          <w:szCs w:val="23"/>
        </w:rPr>
        <w:t>B</w:t>
      </w:r>
      <w:r w:rsidRPr="00531E2B">
        <w:rPr>
          <w:rFonts w:asciiTheme="minorHAnsi" w:hAnsiTheme="minorHAnsi" w:cstheme="minorHAnsi"/>
          <w:i/>
          <w:sz w:val="23"/>
          <w:szCs w:val="23"/>
        </w:rPr>
        <w:t>ay Aquatic Preserve</w:t>
      </w:r>
    </w:p>
    <w:p w14:paraId="44A783E5" w14:textId="018C14A1"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Charlotte Harbor Aquatic Preserves</w:t>
      </w:r>
    </w:p>
    <w:p w14:paraId="76000C7F" w14:textId="446FA2FD"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Florida Keys Aquatic Preserves</w:t>
      </w:r>
    </w:p>
    <w:p w14:paraId="09CC90B7" w14:textId="6D958681"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Biscayne Bay Aquatic Preserves</w:t>
      </w:r>
    </w:p>
    <w:p w14:paraId="1C55EEFD" w14:textId="2028EEF4"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Florida Keys National Marine Sanctuary</w:t>
      </w:r>
    </w:p>
    <w:p w14:paraId="5D63B8B1" w14:textId="29918BA9" w:rsidR="00531E2B" w:rsidRPr="00531E2B" w:rsidRDefault="00531E2B" w:rsidP="00E43564">
      <w:pPr>
        <w:pStyle w:val="Default"/>
        <w:rPr>
          <w:rFonts w:asciiTheme="minorHAnsi" w:hAnsiTheme="minorHAnsi" w:cstheme="minorHAnsi"/>
          <w:i/>
          <w:sz w:val="23"/>
          <w:szCs w:val="23"/>
        </w:rPr>
      </w:pPr>
      <w:r w:rsidRPr="00531E2B">
        <w:rPr>
          <w:rFonts w:asciiTheme="minorHAnsi" w:hAnsiTheme="minorHAnsi" w:cstheme="minorHAnsi"/>
          <w:i/>
          <w:sz w:val="23"/>
          <w:szCs w:val="23"/>
        </w:rPr>
        <w:tab/>
        <w:t>Coral Reef Conservation Pro</w:t>
      </w:r>
      <w:r>
        <w:rPr>
          <w:rFonts w:asciiTheme="minorHAnsi" w:hAnsiTheme="minorHAnsi" w:cstheme="minorHAnsi"/>
          <w:i/>
          <w:sz w:val="23"/>
          <w:szCs w:val="23"/>
        </w:rPr>
        <w:t>g</w:t>
      </w:r>
      <w:r w:rsidRPr="00531E2B">
        <w:rPr>
          <w:rFonts w:asciiTheme="minorHAnsi" w:hAnsiTheme="minorHAnsi" w:cstheme="minorHAnsi"/>
          <w:i/>
          <w:sz w:val="23"/>
          <w:szCs w:val="23"/>
        </w:rPr>
        <w:t xml:space="preserve">ram </w:t>
      </w:r>
    </w:p>
    <w:p w14:paraId="5AA5CBB4" w14:textId="77777777" w:rsidR="00E43564" w:rsidRPr="006357EE" w:rsidRDefault="00E43564" w:rsidP="00E43564">
      <w:pPr>
        <w:spacing w:before="1" w:after="0" w:line="240" w:lineRule="auto"/>
        <w:ind w:left="720"/>
        <w:rPr>
          <w:rFonts w:eastAsia="Times New Roman" w:cstheme="minorHAnsi"/>
          <w:i/>
          <w:szCs w:val="24"/>
        </w:rPr>
      </w:pPr>
      <w:r w:rsidRPr="006357EE">
        <w:rPr>
          <w:rFonts w:eastAsia="Times New Roman" w:cstheme="minorHAnsi"/>
          <w:i/>
          <w:szCs w:val="24"/>
        </w:rPr>
        <w:t>Rookery Bay NERR</w:t>
      </w:r>
    </w:p>
    <w:p w14:paraId="2584AE2E" w14:textId="77777777" w:rsidR="00E43564" w:rsidRPr="006357EE" w:rsidRDefault="00E43564" w:rsidP="00E43564">
      <w:pPr>
        <w:spacing w:before="1" w:after="0" w:line="240" w:lineRule="auto"/>
        <w:rPr>
          <w:rFonts w:eastAsia="Times New Roman" w:cstheme="minorHAnsi"/>
          <w:i/>
          <w:szCs w:val="24"/>
        </w:rPr>
      </w:pPr>
      <w:r w:rsidRPr="006357EE">
        <w:rPr>
          <w:rFonts w:eastAsia="Times New Roman" w:cstheme="minorHAnsi"/>
          <w:i/>
          <w:szCs w:val="24"/>
        </w:rPr>
        <w:tab/>
      </w:r>
      <w:proofErr w:type="spellStart"/>
      <w:r w:rsidRPr="006357EE">
        <w:rPr>
          <w:rFonts w:eastAsia="Times New Roman" w:cstheme="minorHAnsi"/>
          <w:i/>
          <w:szCs w:val="24"/>
        </w:rPr>
        <w:t>Guana-Tolomato-Mantanzas</w:t>
      </w:r>
      <w:proofErr w:type="spellEnd"/>
      <w:r w:rsidRPr="006357EE">
        <w:rPr>
          <w:rFonts w:eastAsia="Times New Roman" w:cstheme="minorHAnsi"/>
          <w:i/>
          <w:szCs w:val="24"/>
        </w:rPr>
        <w:t xml:space="preserve"> NERR</w:t>
      </w:r>
    </w:p>
    <w:p w14:paraId="27F20DB0" w14:textId="2CC6966A" w:rsidR="00E43564" w:rsidRPr="006357EE" w:rsidRDefault="00E43564" w:rsidP="00721D50">
      <w:pPr>
        <w:spacing w:before="1" w:after="0" w:line="240" w:lineRule="auto"/>
        <w:rPr>
          <w:rFonts w:eastAsia="Times New Roman" w:cstheme="minorHAnsi"/>
          <w:i/>
          <w:szCs w:val="24"/>
        </w:rPr>
      </w:pPr>
      <w:r w:rsidRPr="006357EE">
        <w:rPr>
          <w:rFonts w:eastAsia="Times New Roman" w:cstheme="minorHAnsi"/>
          <w:i/>
          <w:szCs w:val="24"/>
        </w:rPr>
        <w:tab/>
        <w:t>Apalachicola NERR</w:t>
      </w:r>
      <w:r w:rsidRPr="006357EE">
        <w:rPr>
          <w:rFonts w:eastAsia="Times New Roman" w:cstheme="minorHAnsi"/>
          <w:i/>
          <w:szCs w:val="24"/>
        </w:rPr>
        <w:tab/>
      </w:r>
    </w:p>
    <w:p w14:paraId="0C03DEB3" w14:textId="77777777" w:rsidR="00E43564" w:rsidRPr="006357EE" w:rsidRDefault="00E43564" w:rsidP="00E43564">
      <w:pPr>
        <w:pStyle w:val="Default"/>
        <w:rPr>
          <w:rFonts w:asciiTheme="minorHAnsi" w:hAnsiTheme="minorHAnsi" w:cstheme="minorHAnsi"/>
          <w:sz w:val="23"/>
          <w:szCs w:val="23"/>
        </w:rPr>
      </w:pPr>
      <w:r w:rsidRPr="006357EE">
        <w:rPr>
          <w:rFonts w:asciiTheme="minorHAnsi" w:hAnsiTheme="minorHAnsi" w:cstheme="minorHAnsi"/>
          <w:sz w:val="23"/>
          <w:szCs w:val="23"/>
        </w:rPr>
        <w:t xml:space="preserve">Division of Water Restoration Assistance </w:t>
      </w:r>
    </w:p>
    <w:p w14:paraId="0B8330A1" w14:textId="77777777" w:rsidR="00E43564" w:rsidRDefault="00E43564" w:rsidP="00E43564">
      <w:pPr>
        <w:pStyle w:val="Default"/>
        <w:rPr>
          <w:rFonts w:asciiTheme="minorHAnsi" w:hAnsiTheme="minorHAnsi" w:cstheme="minorHAnsi"/>
          <w:sz w:val="23"/>
          <w:szCs w:val="23"/>
        </w:rPr>
      </w:pPr>
    </w:p>
    <w:p w14:paraId="42ED3B6C" w14:textId="77777777" w:rsidR="00E43564" w:rsidRPr="00E75E23" w:rsidRDefault="00E43564" w:rsidP="00E43564">
      <w:pPr>
        <w:pStyle w:val="Default"/>
        <w:rPr>
          <w:rFonts w:asciiTheme="minorHAnsi" w:hAnsiTheme="minorHAnsi" w:cstheme="minorHAnsi"/>
          <w:b/>
          <w:sz w:val="23"/>
          <w:szCs w:val="23"/>
        </w:rPr>
      </w:pPr>
      <w:r w:rsidRPr="00E75E23">
        <w:rPr>
          <w:rFonts w:asciiTheme="minorHAnsi" w:hAnsiTheme="minorHAnsi" w:cstheme="minorHAnsi"/>
          <w:b/>
          <w:sz w:val="23"/>
          <w:szCs w:val="23"/>
        </w:rPr>
        <w:t>Land and Recreation</w:t>
      </w:r>
    </w:p>
    <w:p w14:paraId="220D7B26" w14:textId="77777777" w:rsidR="00E43564" w:rsidRPr="006357EE" w:rsidRDefault="00E43564" w:rsidP="00E43564">
      <w:pPr>
        <w:pStyle w:val="Default"/>
        <w:rPr>
          <w:rFonts w:asciiTheme="minorHAnsi" w:hAnsiTheme="minorHAnsi" w:cstheme="minorHAnsi"/>
          <w:sz w:val="23"/>
          <w:szCs w:val="23"/>
        </w:rPr>
      </w:pPr>
      <w:r w:rsidRPr="006357EE">
        <w:rPr>
          <w:rFonts w:asciiTheme="minorHAnsi" w:hAnsiTheme="minorHAnsi" w:cstheme="minorHAnsi"/>
          <w:sz w:val="23"/>
          <w:szCs w:val="23"/>
        </w:rPr>
        <w:t xml:space="preserve">Division of Recreation and Parks </w:t>
      </w:r>
    </w:p>
    <w:p w14:paraId="7A3A1D45" w14:textId="77777777" w:rsidR="00E43564" w:rsidRPr="006357EE" w:rsidRDefault="00E43564" w:rsidP="00E43564">
      <w:pPr>
        <w:pStyle w:val="Default"/>
        <w:rPr>
          <w:rFonts w:asciiTheme="minorHAnsi" w:hAnsiTheme="minorHAnsi" w:cstheme="minorHAnsi"/>
          <w:sz w:val="23"/>
          <w:szCs w:val="23"/>
        </w:rPr>
      </w:pPr>
      <w:r w:rsidRPr="006357EE">
        <w:rPr>
          <w:rFonts w:asciiTheme="minorHAnsi" w:hAnsiTheme="minorHAnsi" w:cstheme="minorHAnsi"/>
          <w:sz w:val="23"/>
          <w:szCs w:val="23"/>
        </w:rPr>
        <w:t>Division of State Lands</w:t>
      </w:r>
    </w:p>
    <w:p w14:paraId="2281D050" w14:textId="77777777" w:rsidR="00E43564" w:rsidRDefault="00E43564" w:rsidP="00E43564">
      <w:pPr>
        <w:pStyle w:val="Default"/>
        <w:rPr>
          <w:rFonts w:asciiTheme="minorHAnsi" w:hAnsiTheme="minorHAnsi" w:cstheme="minorHAnsi"/>
          <w:b/>
          <w:sz w:val="23"/>
          <w:szCs w:val="23"/>
        </w:rPr>
      </w:pPr>
    </w:p>
    <w:p w14:paraId="6921446F" w14:textId="23A83130" w:rsidR="00E43564" w:rsidRPr="00E75E23" w:rsidRDefault="00E43564" w:rsidP="00E43564">
      <w:pPr>
        <w:pStyle w:val="Default"/>
        <w:rPr>
          <w:rFonts w:asciiTheme="minorHAnsi" w:hAnsiTheme="minorHAnsi" w:cstheme="minorHAnsi"/>
          <w:b/>
          <w:sz w:val="23"/>
          <w:szCs w:val="23"/>
        </w:rPr>
      </w:pPr>
      <w:r w:rsidRPr="00E75E23">
        <w:rPr>
          <w:rFonts w:asciiTheme="minorHAnsi" w:hAnsiTheme="minorHAnsi" w:cstheme="minorHAnsi"/>
          <w:b/>
          <w:sz w:val="23"/>
          <w:szCs w:val="23"/>
        </w:rPr>
        <w:lastRenderedPageBreak/>
        <w:t xml:space="preserve">Regulatory </w:t>
      </w:r>
      <w:r w:rsidR="00CC3F95">
        <w:rPr>
          <w:rFonts w:asciiTheme="minorHAnsi" w:hAnsiTheme="minorHAnsi" w:cstheme="minorHAnsi"/>
          <w:b/>
          <w:sz w:val="23"/>
          <w:szCs w:val="23"/>
        </w:rPr>
        <w:t>Programs</w:t>
      </w:r>
    </w:p>
    <w:p w14:paraId="3C4B3915" w14:textId="77777777" w:rsidR="00E43564" w:rsidRPr="006357EE" w:rsidRDefault="00E43564" w:rsidP="00E43564">
      <w:pPr>
        <w:pStyle w:val="Default"/>
        <w:rPr>
          <w:rFonts w:asciiTheme="minorHAnsi" w:hAnsiTheme="minorHAnsi" w:cstheme="minorHAnsi"/>
          <w:sz w:val="23"/>
          <w:szCs w:val="23"/>
        </w:rPr>
      </w:pPr>
      <w:r w:rsidRPr="006357EE">
        <w:rPr>
          <w:rFonts w:asciiTheme="minorHAnsi" w:hAnsiTheme="minorHAnsi" w:cstheme="minorHAnsi"/>
          <w:sz w:val="23"/>
          <w:szCs w:val="23"/>
        </w:rPr>
        <w:t xml:space="preserve">Division of Waste Management </w:t>
      </w:r>
    </w:p>
    <w:p w14:paraId="2CD99D8B" w14:textId="77777777" w:rsidR="00E43564" w:rsidRPr="006357EE" w:rsidRDefault="00E43564" w:rsidP="00E43564">
      <w:pPr>
        <w:pStyle w:val="Default"/>
        <w:ind w:left="720"/>
        <w:rPr>
          <w:rFonts w:asciiTheme="minorHAnsi" w:hAnsiTheme="minorHAnsi" w:cstheme="minorHAnsi"/>
          <w:sz w:val="22"/>
          <w:szCs w:val="22"/>
        </w:rPr>
      </w:pPr>
      <w:r w:rsidRPr="006357EE">
        <w:rPr>
          <w:rFonts w:asciiTheme="minorHAnsi" w:hAnsiTheme="minorHAnsi" w:cstheme="minorHAnsi"/>
          <w:i/>
          <w:iCs/>
          <w:sz w:val="22"/>
          <w:szCs w:val="22"/>
        </w:rPr>
        <w:t xml:space="preserve">Petroleum Restoration Program </w:t>
      </w:r>
    </w:p>
    <w:p w14:paraId="337D98D7" w14:textId="77777777" w:rsidR="00E43564" w:rsidRPr="006357EE" w:rsidRDefault="00E43564" w:rsidP="00E43564">
      <w:pPr>
        <w:pStyle w:val="Default"/>
        <w:ind w:left="720"/>
        <w:rPr>
          <w:rFonts w:asciiTheme="minorHAnsi" w:hAnsiTheme="minorHAnsi" w:cstheme="minorHAnsi"/>
          <w:sz w:val="22"/>
          <w:szCs w:val="22"/>
        </w:rPr>
      </w:pPr>
      <w:r w:rsidRPr="006357EE">
        <w:rPr>
          <w:rFonts w:asciiTheme="minorHAnsi" w:hAnsiTheme="minorHAnsi" w:cstheme="minorHAnsi"/>
          <w:i/>
          <w:iCs/>
          <w:sz w:val="22"/>
          <w:szCs w:val="22"/>
        </w:rPr>
        <w:t xml:space="preserve">Site Investigation Section </w:t>
      </w:r>
    </w:p>
    <w:p w14:paraId="745D448C" w14:textId="77777777" w:rsidR="00E43564" w:rsidRPr="006357EE" w:rsidRDefault="00E43564" w:rsidP="00E43564">
      <w:pPr>
        <w:pStyle w:val="Default"/>
        <w:ind w:left="720"/>
        <w:rPr>
          <w:rFonts w:asciiTheme="minorHAnsi" w:hAnsiTheme="minorHAnsi" w:cstheme="minorHAnsi"/>
          <w:sz w:val="22"/>
          <w:szCs w:val="22"/>
        </w:rPr>
      </w:pPr>
      <w:r w:rsidRPr="006357EE">
        <w:rPr>
          <w:rFonts w:asciiTheme="minorHAnsi" w:hAnsiTheme="minorHAnsi" w:cstheme="minorHAnsi"/>
          <w:i/>
          <w:iCs/>
          <w:sz w:val="22"/>
          <w:szCs w:val="22"/>
        </w:rPr>
        <w:t xml:space="preserve">Solid and Hazardous Waste Section </w:t>
      </w:r>
    </w:p>
    <w:p w14:paraId="391BA3E6" w14:textId="77777777" w:rsidR="00E43564" w:rsidRPr="006357EE" w:rsidRDefault="00E43564" w:rsidP="00E43564">
      <w:pPr>
        <w:pStyle w:val="Default"/>
        <w:ind w:left="720"/>
        <w:rPr>
          <w:rFonts w:asciiTheme="minorHAnsi" w:hAnsiTheme="minorHAnsi" w:cstheme="minorHAnsi"/>
          <w:sz w:val="22"/>
          <w:szCs w:val="22"/>
        </w:rPr>
      </w:pPr>
      <w:r w:rsidRPr="006357EE">
        <w:rPr>
          <w:rFonts w:asciiTheme="minorHAnsi" w:hAnsiTheme="minorHAnsi" w:cstheme="minorHAnsi"/>
          <w:i/>
          <w:iCs/>
          <w:sz w:val="22"/>
          <w:szCs w:val="22"/>
        </w:rPr>
        <w:t xml:space="preserve">Waste Cleanup Section </w:t>
      </w:r>
    </w:p>
    <w:p w14:paraId="746B7DE7" w14:textId="61D87712" w:rsidR="00E43564" w:rsidRPr="006357EE" w:rsidRDefault="00E43564" w:rsidP="00E43564">
      <w:pPr>
        <w:pStyle w:val="Default"/>
        <w:ind w:left="720"/>
        <w:rPr>
          <w:rFonts w:asciiTheme="minorHAnsi" w:hAnsiTheme="minorHAnsi" w:cstheme="minorHAnsi"/>
          <w:i/>
          <w:iCs/>
          <w:sz w:val="22"/>
          <w:szCs w:val="22"/>
        </w:rPr>
      </w:pPr>
      <w:r w:rsidRPr="006357EE">
        <w:rPr>
          <w:rFonts w:asciiTheme="minorHAnsi" w:hAnsiTheme="minorHAnsi" w:cstheme="minorHAnsi"/>
          <w:i/>
          <w:iCs/>
          <w:sz w:val="22"/>
          <w:szCs w:val="22"/>
        </w:rPr>
        <w:t>Federal Programs (D</w:t>
      </w:r>
      <w:r w:rsidR="00F01C69">
        <w:rPr>
          <w:rFonts w:asciiTheme="minorHAnsi" w:hAnsiTheme="minorHAnsi" w:cstheme="minorHAnsi"/>
          <w:i/>
          <w:iCs/>
          <w:sz w:val="22"/>
          <w:szCs w:val="22"/>
        </w:rPr>
        <w:t>O</w:t>
      </w:r>
      <w:r w:rsidRPr="006357EE">
        <w:rPr>
          <w:rFonts w:asciiTheme="minorHAnsi" w:hAnsiTheme="minorHAnsi" w:cstheme="minorHAnsi"/>
          <w:i/>
          <w:iCs/>
          <w:sz w:val="22"/>
          <w:szCs w:val="22"/>
        </w:rPr>
        <w:t>D and Brownfields)</w:t>
      </w:r>
    </w:p>
    <w:p w14:paraId="5AC9EE78" w14:textId="0ADABE68" w:rsidR="00E43564" w:rsidRDefault="00E43564" w:rsidP="00E43564">
      <w:pPr>
        <w:pStyle w:val="Default"/>
        <w:ind w:left="720"/>
        <w:rPr>
          <w:rFonts w:asciiTheme="minorHAnsi" w:hAnsiTheme="minorHAnsi" w:cstheme="minorHAnsi"/>
          <w:i/>
          <w:iCs/>
          <w:sz w:val="22"/>
          <w:szCs w:val="22"/>
        </w:rPr>
      </w:pPr>
      <w:r w:rsidRPr="006357EE">
        <w:rPr>
          <w:rFonts w:asciiTheme="minorHAnsi" w:hAnsiTheme="minorHAnsi" w:cstheme="minorHAnsi"/>
          <w:i/>
          <w:iCs/>
          <w:sz w:val="22"/>
          <w:szCs w:val="22"/>
        </w:rPr>
        <w:t>RCRA</w:t>
      </w:r>
    </w:p>
    <w:p w14:paraId="04C76511" w14:textId="3A340C22" w:rsidR="00531E2B" w:rsidRPr="00531E2B" w:rsidRDefault="00531E2B" w:rsidP="00E43564">
      <w:pPr>
        <w:pStyle w:val="Default"/>
        <w:ind w:left="720"/>
        <w:rPr>
          <w:rFonts w:asciiTheme="minorHAnsi" w:hAnsiTheme="minorHAnsi" w:cstheme="minorHAnsi"/>
          <w:i/>
          <w:sz w:val="22"/>
          <w:szCs w:val="22"/>
        </w:rPr>
      </w:pPr>
      <w:r w:rsidRPr="00531E2B">
        <w:rPr>
          <w:rFonts w:asciiTheme="minorHAnsi" w:hAnsiTheme="minorHAnsi" w:cstheme="minorHAnsi"/>
          <w:i/>
          <w:sz w:val="22"/>
          <w:szCs w:val="22"/>
        </w:rPr>
        <w:t>Operational and Program Performance</w:t>
      </w:r>
    </w:p>
    <w:p w14:paraId="79C257DA" w14:textId="6CBC7950" w:rsidR="00531E2B" w:rsidRPr="00531E2B" w:rsidRDefault="00531E2B" w:rsidP="00E43564">
      <w:pPr>
        <w:pStyle w:val="Default"/>
        <w:ind w:left="720"/>
        <w:rPr>
          <w:rFonts w:asciiTheme="minorHAnsi" w:hAnsiTheme="minorHAnsi" w:cstheme="minorHAnsi"/>
          <w:i/>
          <w:sz w:val="22"/>
          <w:szCs w:val="22"/>
        </w:rPr>
      </w:pPr>
      <w:r w:rsidRPr="00531E2B">
        <w:rPr>
          <w:rFonts w:asciiTheme="minorHAnsi" w:hAnsiTheme="minorHAnsi" w:cstheme="minorHAnsi"/>
          <w:i/>
          <w:sz w:val="22"/>
          <w:szCs w:val="22"/>
        </w:rPr>
        <w:t>Business and District Support</w:t>
      </w:r>
    </w:p>
    <w:p w14:paraId="0FCE4CA3" w14:textId="77777777" w:rsidR="00E43564" w:rsidRPr="006357EE" w:rsidRDefault="00E43564" w:rsidP="00E43564">
      <w:pPr>
        <w:pStyle w:val="Default"/>
        <w:rPr>
          <w:rFonts w:asciiTheme="minorHAnsi" w:hAnsiTheme="minorHAnsi" w:cstheme="minorHAnsi"/>
          <w:sz w:val="23"/>
          <w:szCs w:val="23"/>
        </w:rPr>
      </w:pPr>
      <w:r w:rsidRPr="006357EE">
        <w:rPr>
          <w:rFonts w:asciiTheme="minorHAnsi" w:hAnsiTheme="minorHAnsi" w:cstheme="minorHAnsi"/>
          <w:sz w:val="23"/>
          <w:szCs w:val="23"/>
        </w:rPr>
        <w:t xml:space="preserve">Division of Water Resources Management </w:t>
      </w:r>
    </w:p>
    <w:p w14:paraId="05422486" w14:textId="77777777" w:rsidR="00E43564" w:rsidRPr="006357EE" w:rsidRDefault="00E43564" w:rsidP="00E43564">
      <w:pPr>
        <w:pStyle w:val="Default"/>
        <w:rPr>
          <w:rFonts w:asciiTheme="minorHAnsi" w:hAnsiTheme="minorHAnsi" w:cstheme="minorHAnsi"/>
          <w:sz w:val="23"/>
          <w:szCs w:val="23"/>
        </w:rPr>
      </w:pPr>
      <w:r w:rsidRPr="006357EE">
        <w:rPr>
          <w:rFonts w:asciiTheme="minorHAnsi" w:hAnsiTheme="minorHAnsi" w:cstheme="minorHAnsi"/>
          <w:sz w:val="23"/>
          <w:szCs w:val="23"/>
        </w:rPr>
        <w:t xml:space="preserve">Florida Geological Survey </w:t>
      </w:r>
    </w:p>
    <w:p w14:paraId="658299C0" w14:textId="1634187A" w:rsidR="00E43564" w:rsidRPr="006357EE" w:rsidRDefault="000070BA" w:rsidP="00E43564">
      <w:pPr>
        <w:pStyle w:val="Default"/>
        <w:rPr>
          <w:rFonts w:asciiTheme="minorHAnsi" w:hAnsiTheme="minorHAnsi" w:cstheme="minorHAnsi"/>
          <w:sz w:val="23"/>
          <w:szCs w:val="23"/>
        </w:rPr>
      </w:pPr>
      <w:r>
        <w:rPr>
          <w:rFonts w:asciiTheme="minorHAnsi" w:hAnsiTheme="minorHAnsi" w:cstheme="minorHAnsi"/>
          <w:sz w:val="23"/>
          <w:szCs w:val="23"/>
        </w:rPr>
        <w:t>District offices</w:t>
      </w:r>
    </w:p>
    <w:p w14:paraId="5432626D" w14:textId="66B47974" w:rsidR="00E43564" w:rsidRDefault="00E43564">
      <w:pPr>
        <w:rPr>
          <w:rFonts w:ascii="Times New Roman"/>
        </w:rPr>
      </w:pPr>
      <w:r>
        <w:rPr>
          <w:rFonts w:ascii="Times New Roman"/>
        </w:rPr>
        <w:br w:type="page"/>
      </w:r>
    </w:p>
    <w:p w14:paraId="34A43C5F" w14:textId="77777777" w:rsidR="000A7AFB" w:rsidRDefault="000A7AFB" w:rsidP="00D06569">
      <w:pPr>
        <w:ind w:left="100"/>
        <w:rPr>
          <w:rFonts w:ascii="Times New Roman"/>
        </w:rPr>
        <w:sectPr w:rsidR="000A7AFB" w:rsidSect="00CF2B40">
          <w:headerReference w:type="even" r:id="rId10"/>
          <w:headerReference w:type="default" r:id="rId11"/>
          <w:footerReference w:type="even" r:id="rId12"/>
          <w:footerReference w:type="default" r:id="rId13"/>
          <w:headerReference w:type="first" r:id="rId14"/>
          <w:footerReference w:type="first" r:id="rId15"/>
          <w:pgSz w:w="12240" w:h="15840"/>
          <w:pgMar w:top="1440" w:right="1350" w:bottom="1440" w:left="1350" w:header="720" w:footer="720" w:gutter="0"/>
          <w:pgNumType w:fmt="lowerRoman" w:start="1"/>
          <w:cols w:space="720"/>
          <w:titlePg/>
          <w:docGrid w:linePitch="360"/>
        </w:sectPr>
      </w:pPr>
    </w:p>
    <w:sdt>
      <w:sdtPr>
        <w:rPr>
          <w:rFonts w:asciiTheme="minorHAnsi" w:eastAsiaTheme="minorHAnsi" w:hAnsiTheme="minorHAnsi" w:cstheme="minorBidi"/>
          <w:color w:val="auto"/>
          <w:sz w:val="22"/>
          <w:szCs w:val="22"/>
        </w:rPr>
        <w:id w:val="597835307"/>
        <w:docPartObj>
          <w:docPartGallery w:val="Table of Contents"/>
          <w:docPartUnique/>
        </w:docPartObj>
      </w:sdtPr>
      <w:sdtEndPr>
        <w:rPr>
          <w:b/>
          <w:bCs/>
          <w:noProof/>
        </w:rPr>
      </w:sdtEndPr>
      <w:sdtContent>
        <w:p w14:paraId="38D224A5" w14:textId="4B763B63" w:rsidR="006016E1" w:rsidRPr="00B56E74" w:rsidRDefault="006016E1">
          <w:pPr>
            <w:pStyle w:val="TOCHeading"/>
            <w:rPr>
              <w:rFonts w:asciiTheme="minorHAnsi" w:hAnsiTheme="minorHAnsi" w:cstheme="minorHAnsi"/>
              <w:color w:val="auto"/>
              <w:sz w:val="20"/>
              <w:szCs w:val="24"/>
            </w:rPr>
          </w:pPr>
          <w:r w:rsidRPr="00B56E74">
            <w:rPr>
              <w:rFonts w:asciiTheme="minorHAnsi" w:hAnsiTheme="minorHAnsi" w:cstheme="minorHAnsi"/>
              <w:color w:val="auto"/>
              <w:sz w:val="20"/>
              <w:szCs w:val="24"/>
            </w:rPr>
            <w:t>Table of Contents</w:t>
          </w:r>
        </w:p>
        <w:p w14:paraId="513F570F" w14:textId="299B66F4" w:rsidR="006016E1" w:rsidRPr="00B56E74" w:rsidRDefault="006016E1">
          <w:pPr>
            <w:pStyle w:val="TOC1"/>
            <w:tabs>
              <w:tab w:val="right" w:leader="dot" w:pos="9350"/>
            </w:tabs>
            <w:rPr>
              <w:rFonts w:eastAsiaTheme="minorEastAsia" w:cstheme="minorHAnsi"/>
              <w:noProof/>
              <w:sz w:val="20"/>
              <w:szCs w:val="24"/>
            </w:rPr>
          </w:pPr>
          <w:r w:rsidRPr="00B56E74">
            <w:rPr>
              <w:rFonts w:cstheme="minorHAnsi"/>
              <w:bCs/>
              <w:noProof/>
              <w:sz w:val="20"/>
              <w:szCs w:val="24"/>
            </w:rPr>
            <w:fldChar w:fldCharType="begin"/>
          </w:r>
          <w:r w:rsidRPr="00B56E74">
            <w:rPr>
              <w:rFonts w:cstheme="minorHAnsi"/>
              <w:bCs/>
              <w:noProof/>
              <w:sz w:val="20"/>
              <w:szCs w:val="24"/>
            </w:rPr>
            <w:instrText xml:space="preserve"> TOC \o "1-3" \h \z \u </w:instrText>
          </w:r>
          <w:r w:rsidRPr="00B56E74">
            <w:rPr>
              <w:rFonts w:cstheme="minorHAnsi"/>
              <w:bCs/>
              <w:noProof/>
              <w:sz w:val="20"/>
              <w:szCs w:val="24"/>
            </w:rPr>
            <w:fldChar w:fldCharType="separate"/>
          </w:r>
          <w:hyperlink w:anchor="_Toc10114684" w:history="1">
            <w:r w:rsidRPr="00B56E74">
              <w:rPr>
                <w:rStyle w:val="Hyperlink"/>
                <w:rFonts w:eastAsia="Times New Roman" w:cstheme="minorHAnsi"/>
                <w:noProof/>
                <w:sz w:val="20"/>
                <w:szCs w:val="24"/>
              </w:rPr>
              <w:t>Acknowledgments</w:t>
            </w:r>
            <w:r w:rsidRPr="00B56E74">
              <w:rPr>
                <w:rFonts w:cstheme="minorHAnsi"/>
                <w:noProof/>
                <w:webHidden/>
                <w:sz w:val="20"/>
                <w:szCs w:val="24"/>
              </w:rPr>
              <w:tab/>
            </w:r>
            <w:r w:rsidRPr="00B56E74">
              <w:rPr>
                <w:rFonts w:cstheme="minorHAnsi"/>
                <w:noProof/>
                <w:webHidden/>
                <w:sz w:val="20"/>
                <w:szCs w:val="24"/>
              </w:rPr>
              <w:fldChar w:fldCharType="begin"/>
            </w:r>
            <w:r w:rsidRPr="00B56E74">
              <w:rPr>
                <w:rFonts w:cstheme="minorHAnsi"/>
                <w:noProof/>
                <w:webHidden/>
                <w:sz w:val="20"/>
                <w:szCs w:val="24"/>
              </w:rPr>
              <w:instrText xml:space="preserve"> PAGEREF _Toc10114684 \h </w:instrText>
            </w:r>
            <w:r w:rsidRPr="00B56E74">
              <w:rPr>
                <w:rFonts w:cstheme="minorHAnsi"/>
                <w:noProof/>
                <w:webHidden/>
                <w:sz w:val="20"/>
                <w:szCs w:val="24"/>
              </w:rPr>
            </w:r>
            <w:r w:rsidRPr="00B56E74">
              <w:rPr>
                <w:rFonts w:cstheme="minorHAnsi"/>
                <w:noProof/>
                <w:webHidden/>
                <w:sz w:val="20"/>
                <w:szCs w:val="24"/>
              </w:rPr>
              <w:fldChar w:fldCharType="separate"/>
            </w:r>
            <w:r w:rsidR="00E011F8">
              <w:rPr>
                <w:rFonts w:cstheme="minorHAnsi"/>
                <w:noProof/>
                <w:webHidden/>
                <w:sz w:val="20"/>
                <w:szCs w:val="24"/>
              </w:rPr>
              <w:t>iii</w:t>
            </w:r>
            <w:r w:rsidRPr="00B56E74">
              <w:rPr>
                <w:rFonts w:cstheme="minorHAnsi"/>
                <w:noProof/>
                <w:webHidden/>
                <w:sz w:val="20"/>
                <w:szCs w:val="24"/>
              </w:rPr>
              <w:fldChar w:fldCharType="end"/>
            </w:r>
          </w:hyperlink>
        </w:p>
        <w:p w14:paraId="05FBCB98" w14:textId="7D340A95" w:rsidR="006016E1" w:rsidRPr="00B56E74" w:rsidRDefault="0015642C">
          <w:pPr>
            <w:pStyle w:val="TOC1"/>
            <w:tabs>
              <w:tab w:val="right" w:leader="dot" w:pos="9350"/>
            </w:tabs>
            <w:rPr>
              <w:rFonts w:eastAsiaTheme="minorEastAsia" w:cstheme="minorHAnsi"/>
              <w:noProof/>
              <w:sz w:val="20"/>
              <w:szCs w:val="24"/>
            </w:rPr>
          </w:pPr>
          <w:hyperlink w:anchor="_Toc10114685" w:history="1">
            <w:r w:rsidR="006016E1" w:rsidRPr="00B56E74">
              <w:rPr>
                <w:rStyle w:val="Hyperlink"/>
                <w:rFonts w:eastAsia="Times New Roman" w:cstheme="minorHAnsi"/>
                <w:noProof/>
                <w:sz w:val="20"/>
                <w:szCs w:val="24"/>
              </w:rPr>
              <w:t>List of Figures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_Toc10114685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vi</w:t>
            </w:r>
            <w:r w:rsidR="006016E1" w:rsidRPr="00B56E74">
              <w:rPr>
                <w:rFonts w:cstheme="minorHAnsi"/>
                <w:noProof/>
                <w:webHidden/>
                <w:sz w:val="20"/>
                <w:szCs w:val="24"/>
              </w:rPr>
              <w:fldChar w:fldCharType="end"/>
            </w:r>
          </w:hyperlink>
        </w:p>
        <w:p w14:paraId="27BE4456" w14:textId="5BA0B021" w:rsidR="006016E1" w:rsidRPr="00B56E74" w:rsidRDefault="0015642C">
          <w:pPr>
            <w:pStyle w:val="TOC1"/>
            <w:tabs>
              <w:tab w:val="right" w:leader="dot" w:pos="9350"/>
            </w:tabs>
            <w:rPr>
              <w:rFonts w:eastAsiaTheme="minorEastAsia" w:cstheme="minorHAnsi"/>
              <w:noProof/>
              <w:sz w:val="20"/>
              <w:szCs w:val="24"/>
            </w:rPr>
          </w:pPr>
          <w:hyperlink w:anchor="_Toc10114686" w:history="1">
            <w:r w:rsidR="006016E1" w:rsidRPr="00B56E74">
              <w:rPr>
                <w:rStyle w:val="Hyperlink"/>
                <w:rFonts w:eastAsia="Times New Roman" w:cstheme="minorHAnsi"/>
                <w:noProof/>
                <w:sz w:val="20"/>
                <w:szCs w:val="24"/>
              </w:rPr>
              <w:t>List of Tables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_Toc10114686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vi</w:t>
            </w:r>
            <w:r w:rsidR="006016E1" w:rsidRPr="00B56E74">
              <w:rPr>
                <w:rFonts w:cstheme="minorHAnsi"/>
                <w:noProof/>
                <w:webHidden/>
                <w:sz w:val="20"/>
                <w:szCs w:val="24"/>
              </w:rPr>
              <w:fldChar w:fldCharType="end"/>
            </w:r>
          </w:hyperlink>
        </w:p>
        <w:p w14:paraId="495060F9" w14:textId="11838598" w:rsidR="006016E1" w:rsidRPr="00B56E74" w:rsidRDefault="0015642C">
          <w:pPr>
            <w:pStyle w:val="TOC1"/>
            <w:tabs>
              <w:tab w:val="left" w:pos="440"/>
              <w:tab w:val="right" w:leader="dot" w:pos="9350"/>
            </w:tabs>
            <w:rPr>
              <w:rFonts w:eastAsiaTheme="minorEastAsia" w:cstheme="minorHAnsi"/>
              <w:noProof/>
              <w:sz w:val="20"/>
              <w:szCs w:val="24"/>
            </w:rPr>
          </w:pPr>
          <w:hyperlink w:anchor="_Toc10114687" w:history="1">
            <w:r w:rsidR="006016E1" w:rsidRPr="00B56E74">
              <w:rPr>
                <w:rStyle w:val="Hyperlink"/>
                <w:rFonts w:cstheme="minorHAnsi"/>
                <w:noProof/>
                <w:sz w:val="20"/>
                <w:szCs w:val="24"/>
              </w:rPr>
              <w:t>1.</w:t>
            </w:r>
            <w:r w:rsidR="006016E1" w:rsidRPr="00B56E74">
              <w:rPr>
                <w:rStyle w:val="Hyperlink"/>
                <w:rFonts w:cstheme="minorHAnsi"/>
                <w:noProof/>
                <w:sz w:val="20"/>
                <w:szCs w:val="24"/>
                <w14:shadow w14:blurRad="63500" w14:dist="50800" w14:dir="8100000" w14:sx="0" w14:sy="0" w14:kx="0" w14:ky="0" w14:algn="none">
                  <w14:srgbClr w14:val="000000">
                    <w14:alpha w14:val="50000"/>
                  </w14:srgbClr>
                </w14:shadow>
              </w:rPr>
              <w:t>Introduction</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_Toc10114687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w:t>
            </w:r>
            <w:r w:rsidR="006016E1" w:rsidRPr="00B56E74">
              <w:rPr>
                <w:rFonts w:cstheme="minorHAnsi"/>
                <w:noProof/>
                <w:webHidden/>
                <w:sz w:val="20"/>
                <w:szCs w:val="24"/>
              </w:rPr>
              <w:fldChar w:fldCharType="end"/>
            </w:r>
          </w:hyperlink>
        </w:p>
        <w:p w14:paraId="2BA5001B" w14:textId="42CCC2BA" w:rsidR="006016E1" w:rsidRPr="00B56E74" w:rsidRDefault="0015642C">
          <w:pPr>
            <w:pStyle w:val="TOC2"/>
            <w:tabs>
              <w:tab w:val="left" w:pos="880"/>
              <w:tab w:val="right" w:leader="dot" w:pos="9350"/>
            </w:tabs>
            <w:rPr>
              <w:rFonts w:eastAsiaTheme="minorEastAsia" w:cstheme="minorHAnsi"/>
              <w:noProof/>
              <w:sz w:val="20"/>
              <w:szCs w:val="24"/>
            </w:rPr>
          </w:pPr>
          <w:hyperlink w:anchor="_Toc10114688" w:history="1">
            <w:r w:rsidR="006016E1" w:rsidRPr="00B56E74">
              <w:rPr>
                <w:rStyle w:val="Hyperlink"/>
                <w:rFonts w:cstheme="minorHAnsi"/>
                <w:noProof/>
                <w:sz w:val="20"/>
                <w:szCs w:val="24"/>
              </w:rPr>
              <w:t>1.1 Background and Overview</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_Toc10114688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w:t>
            </w:r>
            <w:r w:rsidR="006016E1" w:rsidRPr="00B56E74">
              <w:rPr>
                <w:rFonts w:cstheme="minorHAnsi"/>
                <w:noProof/>
                <w:webHidden/>
                <w:sz w:val="20"/>
                <w:szCs w:val="24"/>
              </w:rPr>
              <w:fldChar w:fldCharType="end"/>
            </w:r>
          </w:hyperlink>
        </w:p>
        <w:p w14:paraId="7401E8DE" w14:textId="7934A3BA" w:rsidR="006016E1" w:rsidRPr="00B56E74" w:rsidRDefault="0015642C">
          <w:pPr>
            <w:pStyle w:val="TOC2"/>
            <w:tabs>
              <w:tab w:val="left" w:pos="880"/>
              <w:tab w:val="right" w:leader="dot" w:pos="9350"/>
            </w:tabs>
            <w:rPr>
              <w:rFonts w:eastAsiaTheme="minorEastAsia" w:cstheme="minorHAnsi"/>
              <w:noProof/>
              <w:sz w:val="20"/>
              <w:szCs w:val="24"/>
            </w:rPr>
          </w:pPr>
          <w:hyperlink w:anchor="_Toc10114689" w:history="1">
            <w:r w:rsidR="006016E1" w:rsidRPr="00B56E74">
              <w:rPr>
                <w:rStyle w:val="Hyperlink"/>
                <w:rFonts w:cstheme="minorHAnsi"/>
                <w:noProof/>
                <w:sz w:val="20"/>
                <w:szCs w:val="24"/>
              </w:rPr>
              <w:t>1.2 Report Organization</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_Toc10114689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w:t>
            </w:r>
            <w:r w:rsidR="006016E1" w:rsidRPr="00B56E74">
              <w:rPr>
                <w:rFonts w:cstheme="minorHAnsi"/>
                <w:noProof/>
                <w:webHidden/>
                <w:sz w:val="20"/>
                <w:szCs w:val="24"/>
              </w:rPr>
              <w:fldChar w:fldCharType="end"/>
            </w:r>
          </w:hyperlink>
        </w:p>
        <w:p w14:paraId="084F7D6B" w14:textId="4C54F556" w:rsidR="006016E1" w:rsidRPr="00B56E74" w:rsidRDefault="0015642C">
          <w:pPr>
            <w:pStyle w:val="TOC1"/>
            <w:tabs>
              <w:tab w:val="left" w:pos="440"/>
              <w:tab w:val="right" w:leader="dot" w:pos="9350"/>
            </w:tabs>
            <w:rPr>
              <w:rFonts w:eastAsiaTheme="minorEastAsia" w:cstheme="minorHAnsi"/>
              <w:noProof/>
              <w:sz w:val="20"/>
              <w:szCs w:val="24"/>
            </w:rPr>
          </w:pPr>
          <w:hyperlink w:anchor="_Toc10114690" w:history="1">
            <w:r w:rsidR="006016E1" w:rsidRPr="00B56E74">
              <w:rPr>
                <w:rStyle w:val="Hyperlink"/>
                <w:rFonts w:cstheme="minorHAnsi"/>
                <w:noProof/>
                <w:sz w:val="20"/>
                <w:szCs w:val="24"/>
              </w:rPr>
              <w:t>2.</w:t>
            </w:r>
            <w:r w:rsidR="006016E1" w:rsidRPr="00B56E74">
              <w:rPr>
                <w:rFonts w:eastAsiaTheme="minorEastAsia" w:cstheme="minorHAnsi"/>
                <w:noProof/>
                <w:sz w:val="20"/>
                <w:szCs w:val="24"/>
              </w:rPr>
              <w:t xml:space="preserve"> </w:t>
            </w:r>
            <w:r w:rsidR="006016E1" w:rsidRPr="00B56E74">
              <w:rPr>
                <w:rStyle w:val="Hyperlink"/>
                <w:rFonts w:cstheme="minorHAnsi"/>
                <w:noProof/>
                <w:sz w:val="20"/>
                <w:szCs w:val="24"/>
              </w:rPr>
              <w:t>Quality System of the Agency</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_Toc10114690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3</w:t>
            </w:r>
            <w:r w:rsidR="006016E1" w:rsidRPr="00B56E74">
              <w:rPr>
                <w:rFonts w:cstheme="minorHAnsi"/>
                <w:noProof/>
                <w:webHidden/>
                <w:sz w:val="20"/>
                <w:szCs w:val="24"/>
              </w:rPr>
              <w:fldChar w:fldCharType="end"/>
            </w:r>
          </w:hyperlink>
        </w:p>
        <w:p w14:paraId="6C8B3395" w14:textId="1A4CD48E" w:rsidR="006016E1" w:rsidRPr="00B56E74" w:rsidRDefault="0015642C">
          <w:pPr>
            <w:pStyle w:val="TOC2"/>
            <w:tabs>
              <w:tab w:val="left" w:pos="880"/>
              <w:tab w:val="right" w:leader="dot" w:pos="9350"/>
            </w:tabs>
            <w:rPr>
              <w:rFonts w:eastAsiaTheme="minorEastAsia" w:cstheme="minorHAnsi"/>
              <w:noProof/>
              <w:sz w:val="20"/>
              <w:szCs w:val="24"/>
            </w:rPr>
          </w:pPr>
          <w:hyperlink w:anchor="_Toc10114691" w:history="1">
            <w:r w:rsidR="006016E1" w:rsidRPr="00B56E74">
              <w:rPr>
                <w:rStyle w:val="Hyperlink"/>
                <w:rFonts w:cstheme="minorHAnsi"/>
                <w:noProof/>
                <w:sz w:val="20"/>
                <w:szCs w:val="24"/>
              </w:rPr>
              <w:t>2.1 Overview</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_Toc10114691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3</w:t>
            </w:r>
            <w:r w:rsidR="006016E1" w:rsidRPr="00B56E74">
              <w:rPr>
                <w:rFonts w:cstheme="minorHAnsi"/>
                <w:noProof/>
                <w:webHidden/>
                <w:sz w:val="20"/>
                <w:szCs w:val="24"/>
              </w:rPr>
              <w:fldChar w:fldCharType="end"/>
            </w:r>
          </w:hyperlink>
        </w:p>
        <w:p w14:paraId="3346C06F" w14:textId="66B4DBC4" w:rsidR="006016E1" w:rsidRPr="00B56E74" w:rsidRDefault="0015642C">
          <w:pPr>
            <w:pStyle w:val="TOC2"/>
            <w:tabs>
              <w:tab w:val="left" w:pos="880"/>
              <w:tab w:val="right" w:leader="dot" w:pos="9350"/>
            </w:tabs>
            <w:rPr>
              <w:rFonts w:eastAsiaTheme="minorEastAsia" w:cstheme="minorHAnsi"/>
              <w:noProof/>
              <w:sz w:val="20"/>
              <w:szCs w:val="24"/>
            </w:rPr>
          </w:pPr>
          <w:hyperlink w:anchor="_Toc10114692" w:history="1">
            <w:r w:rsidR="006016E1" w:rsidRPr="00B56E74">
              <w:rPr>
                <w:rStyle w:val="Hyperlink"/>
                <w:rFonts w:cstheme="minorHAnsi"/>
                <w:noProof/>
                <w:sz w:val="20"/>
                <w:szCs w:val="24"/>
              </w:rPr>
              <w:t>2.2 Quality Plans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_Toc10114692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3</w:t>
            </w:r>
            <w:r w:rsidR="006016E1" w:rsidRPr="00B56E74">
              <w:rPr>
                <w:rFonts w:cstheme="minorHAnsi"/>
                <w:noProof/>
                <w:webHidden/>
                <w:sz w:val="20"/>
                <w:szCs w:val="24"/>
              </w:rPr>
              <w:fldChar w:fldCharType="end"/>
            </w:r>
          </w:hyperlink>
        </w:p>
        <w:p w14:paraId="3C512BFB" w14:textId="072FC81D" w:rsidR="006016E1" w:rsidRPr="00B56E74" w:rsidRDefault="0015642C">
          <w:pPr>
            <w:pStyle w:val="TOC2"/>
            <w:tabs>
              <w:tab w:val="left" w:pos="880"/>
              <w:tab w:val="right" w:leader="dot" w:pos="9350"/>
            </w:tabs>
            <w:rPr>
              <w:rFonts w:eastAsiaTheme="minorEastAsia" w:cstheme="minorHAnsi"/>
              <w:noProof/>
              <w:sz w:val="20"/>
              <w:szCs w:val="24"/>
            </w:rPr>
          </w:pPr>
          <w:hyperlink w:anchor="_Toc10114693" w:history="1">
            <w:r w:rsidR="006016E1" w:rsidRPr="00B56E74">
              <w:rPr>
                <w:rStyle w:val="Hyperlink"/>
                <w:rFonts w:cstheme="minorHAnsi"/>
                <w:noProof/>
                <w:sz w:val="20"/>
                <w:szCs w:val="24"/>
              </w:rPr>
              <w:t>2.3 Quality Assurance Officers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_Toc10114693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4</w:t>
            </w:r>
            <w:r w:rsidR="006016E1" w:rsidRPr="00B56E74">
              <w:rPr>
                <w:rFonts w:cstheme="minorHAnsi"/>
                <w:noProof/>
                <w:webHidden/>
                <w:sz w:val="20"/>
                <w:szCs w:val="24"/>
              </w:rPr>
              <w:fldChar w:fldCharType="end"/>
            </w:r>
          </w:hyperlink>
        </w:p>
        <w:p w14:paraId="111104DE" w14:textId="42556F28" w:rsidR="006016E1" w:rsidRPr="00B56E74" w:rsidRDefault="0015642C">
          <w:pPr>
            <w:pStyle w:val="TOC1"/>
            <w:tabs>
              <w:tab w:val="left" w:pos="440"/>
              <w:tab w:val="right" w:leader="dot" w:pos="9350"/>
            </w:tabs>
            <w:rPr>
              <w:rFonts w:eastAsiaTheme="minorEastAsia" w:cstheme="minorHAnsi"/>
              <w:noProof/>
              <w:sz w:val="20"/>
              <w:szCs w:val="24"/>
            </w:rPr>
          </w:pPr>
          <w:hyperlink w:anchor="_Toc10114694" w:history="1">
            <w:r w:rsidR="006016E1" w:rsidRPr="00B56E74">
              <w:rPr>
                <w:rStyle w:val="Hyperlink"/>
                <w:rFonts w:cstheme="minorHAnsi"/>
                <w:noProof/>
                <w:sz w:val="20"/>
                <w:szCs w:val="24"/>
              </w:rPr>
              <w:t>3.</w:t>
            </w:r>
            <w:r w:rsidR="006016E1" w:rsidRPr="00B56E74">
              <w:rPr>
                <w:rFonts w:eastAsiaTheme="minorEastAsia" w:cstheme="minorHAnsi"/>
                <w:noProof/>
                <w:sz w:val="20"/>
                <w:szCs w:val="24"/>
              </w:rPr>
              <w:t xml:space="preserve"> </w:t>
            </w:r>
            <w:r w:rsidR="006016E1" w:rsidRPr="00B56E74">
              <w:rPr>
                <w:rStyle w:val="Hyperlink"/>
                <w:rFonts w:cstheme="minorHAnsi"/>
                <w:noProof/>
                <w:sz w:val="20"/>
                <w:szCs w:val="24"/>
                <w14:shadow w14:blurRad="63500" w14:dist="50800" w14:dir="8100000" w14:sx="0" w14:sy="0" w14:kx="0" w14:ky="0" w14:algn="none">
                  <w14:srgbClr w14:val="000000">
                    <w14:alpha w14:val="50000"/>
                  </w14:srgbClr>
                </w14:shadow>
              </w:rPr>
              <w:t>Ecosystem Restoration</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_Toc10114694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5</w:t>
            </w:r>
            <w:r w:rsidR="006016E1" w:rsidRPr="00B56E74">
              <w:rPr>
                <w:rFonts w:cstheme="minorHAnsi"/>
                <w:noProof/>
                <w:webHidden/>
                <w:sz w:val="20"/>
                <w:szCs w:val="24"/>
              </w:rPr>
              <w:fldChar w:fldCharType="end"/>
            </w:r>
          </w:hyperlink>
        </w:p>
        <w:p w14:paraId="54F47377" w14:textId="45528104" w:rsidR="006016E1" w:rsidRPr="00B56E74" w:rsidRDefault="0015642C">
          <w:pPr>
            <w:pStyle w:val="TOC2"/>
            <w:tabs>
              <w:tab w:val="left" w:pos="880"/>
              <w:tab w:val="right" w:leader="dot" w:pos="9350"/>
            </w:tabs>
            <w:rPr>
              <w:rFonts w:eastAsiaTheme="minorEastAsia" w:cstheme="minorHAnsi"/>
              <w:noProof/>
              <w:sz w:val="20"/>
              <w:szCs w:val="24"/>
            </w:rPr>
          </w:pPr>
          <w:hyperlink w:anchor="_Toc10114695" w:history="1">
            <w:r w:rsidR="006016E1" w:rsidRPr="00B56E74">
              <w:rPr>
                <w:rStyle w:val="Hyperlink"/>
                <w:rFonts w:cstheme="minorHAnsi"/>
                <w:noProof/>
                <w:sz w:val="20"/>
                <w:szCs w:val="24"/>
              </w:rPr>
              <w:t>3.1 Overview and Expected QA Activities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_Toc10114695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5</w:t>
            </w:r>
            <w:r w:rsidR="006016E1" w:rsidRPr="00B56E74">
              <w:rPr>
                <w:rFonts w:cstheme="minorHAnsi"/>
                <w:noProof/>
                <w:webHidden/>
                <w:sz w:val="20"/>
                <w:szCs w:val="24"/>
              </w:rPr>
              <w:fldChar w:fldCharType="end"/>
            </w:r>
          </w:hyperlink>
        </w:p>
        <w:p w14:paraId="40FE8CA0" w14:textId="3F240388" w:rsidR="006016E1" w:rsidRPr="00B56E74" w:rsidRDefault="0015642C">
          <w:pPr>
            <w:pStyle w:val="TOC2"/>
            <w:tabs>
              <w:tab w:val="left" w:pos="880"/>
              <w:tab w:val="right" w:leader="dot" w:pos="9350"/>
            </w:tabs>
            <w:rPr>
              <w:rFonts w:eastAsiaTheme="minorEastAsia" w:cstheme="minorHAnsi"/>
              <w:noProof/>
              <w:sz w:val="20"/>
              <w:szCs w:val="24"/>
            </w:rPr>
          </w:pPr>
          <w:hyperlink w:anchor="_Toc10114696" w:history="1">
            <w:r w:rsidR="006016E1" w:rsidRPr="00B56E74">
              <w:rPr>
                <w:rStyle w:val="Hyperlink"/>
                <w:rFonts w:eastAsia="Times New Roman" w:cstheme="minorHAnsi"/>
                <w:noProof/>
                <w:sz w:val="20"/>
                <w:szCs w:val="24"/>
              </w:rPr>
              <w:t xml:space="preserve">3.2 </w:t>
            </w:r>
            <w:r w:rsidR="006016E1" w:rsidRPr="00B56E74">
              <w:rPr>
                <w:rStyle w:val="Hyperlink"/>
                <w:rFonts w:cstheme="minorHAnsi"/>
                <w:noProof/>
                <w:sz w:val="20"/>
                <w:szCs w:val="24"/>
              </w:rPr>
              <w:t>Quality System</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_Toc10114696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9</w:t>
            </w:r>
            <w:r w:rsidR="006016E1" w:rsidRPr="00B56E74">
              <w:rPr>
                <w:rFonts w:cstheme="minorHAnsi"/>
                <w:noProof/>
                <w:webHidden/>
                <w:sz w:val="20"/>
                <w:szCs w:val="24"/>
              </w:rPr>
              <w:fldChar w:fldCharType="end"/>
            </w:r>
          </w:hyperlink>
        </w:p>
        <w:p w14:paraId="00659B4A" w14:textId="3CA8FE1E" w:rsidR="006016E1" w:rsidRPr="00B56E74" w:rsidRDefault="0015642C">
          <w:pPr>
            <w:pStyle w:val="TOC2"/>
            <w:tabs>
              <w:tab w:val="left" w:pos="880"/>
              <w:tab w:val="right" w:leader="dot" w:pos="9350"/>
            </w:tabs>
            <w:rPr>
              <w:rFonts w:eastAsiaTheme="minorEastAsia" w:cstheme="minorHAnsi"/>
              <w:noProof/>
              <w:sz w:val="20"/>
              <w:szCs w:val="24"/>
            </w:rPr>
          </w:pPr>
          <w:hyperlink w:anchor="_Toc10114697" w:history="1">
            <w:r w:rsidR="006016E1" w:rsidRPr="00B56E74">
              <w:rPr>
                <w:rStyle w:val="Hyperlink"/>
                <w:rFonts w:cstheme="minorHAnsi"/>
                <w:noProof/>
                <w:sz w:val="20"/>
                <w:szCs w:val="24"/>
              </w:rPr>
              <w:t>3.3 Training</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_Toc10114697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11</w:t>
            </w:r>
            <w:r w:rsidR="006016E1" w:rsidRPr="00B56E74">
              <w:rPr>
                <w:rFonts w:cstheme="minorHAnsi"/>
                <w:noProof/>
                <w:webHidden/>
                <w:sz w:val="20"/>
                <w:szCs w:val="24"/>
              </w:rPr>
              <w:fldChar w:fldCharType="end"/>
            </w:r>
          </w:hyperlink>
        </w:p>
        <w:p w14:paraId="55030C18" w14:textId="19A42922" w:rsidR="006016E1" w:rsidRPr="00B56E74" w:rsidRDefault="0015642C">
          <w:pPr>
            <w:pStyle w:val="TOC2"/>
            <w:tabs>
              <w:tab w:val="left" w:pos="880"/>
              <w:tab w:val="right" w:leader="dot" w:pos="9350"/>
            </w:tabs>
            <w:rPr>
              <w:rFonts w:eastAsiaTheme="minorEastAsia" w:cstheme="minorHAnsi"/>
              <w:noProof/>
              <w:sz w:val="20"/>
              <w:szCs w:val="24"/>
            </w:rPr>
          </w:pPr>
          <w:hyperlink w:anchor="_Toc10114698" w:history="1">
            <w:r w:rsidR="006016E1" w:rsidRPr="00B56E74">
              <w:rPr>
                <w:rStyle w:val="Hyperlink"/>
                <w:rFonts w:cstheme="minorHAnsi"/>
                <w:noProof/>
                <w:sz w:val="20"/>
                <w:szCs w:val="24"/>
              </w:rPr>
              <w:t>3.4 Audits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_Toc10114698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12</w:t>
            </w:r>
            <w:r w:rsidR="006016E1" w:rsidRPr="00B56E74">
              <w:rPr>
                <w:rFonts w:cstheme="minorHAnsi"/>
                <w:noProof/>
                <w:webHidden/>
                <w:sz w:val="20"/>
                <w:szCs w:val="24"/>
              </w:rPr>
              <w:fldChar w:fldCharType="end"/>
            </w:r>
          </w:hyperlink>
        </w:p>
        <w:p w14:paraId="70F3E6FC" w14:textId="72B2FE94" w:rsidR="006016E1" w:rsidRPr="00B56E74" w:rsidRDefault="0015642C">
          <w:pPr>
            <w:pStyle w:val="TOC2"/>
            <w:tabs>
              <w:tab w:val="left" w:pos="880"/>
              <w:tab w:val="right" w:leader="dot" w:pos="9350"/>
            </w:tabs>
            <w:rPr>
              <w:rFonts w:eastAsiaTheme="minorEastAsia" w:cstheme="minorHAnsi"/>
              <w:noProof/>
              <w:sz w:val="20"/>
              <w:szCs w:val="24"/>
            </w:rPr>
          </w:pPr>
          <w:hyperlink w:anchor="_Toc10114699" w:history="1">
            <w:r w:rsidR="006016E1" w:rsidRPr="00B56E74">
              <w:rPr>
                <w:rStyle w:val="Hyperlink"/>
                <w:rFonts w:cstheme="minorHAnsi"/>
                <w:noProof/>
                <w:sz w:val="20"/>
                <w:szCs w:val="24"/>
              </w:rPr>
              <w:t>3.5 Data Repositories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_Toc10114699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14</w:t>
            </w:r>
            <w:r w:rsidR="006016E1" w:rsidRPr="00B56E74">
              <w:rPr>
                <w:rFonts w:cstheme="minorHAnsi"/>
                <w:noProof/>
                <w:webHidden/>
                <w:sz w:val="20"/>
                <w:szCs w:val="24"/>
              </w:rPr>
              <w:fldChar w:fldCharType="end"/>
            </w:r>
          </w:hyperlink>
        </w:p>
        <w:p w14:paraId="57F139D9" w14:textId="2DA4EDDF" w:rsidR="006016E1" w:rsidRPr="00B56E74" w:rsidRDefault="0015642C">
          <w:pPr>
            <w:pStyle w:val="TOC1"/>
            <w:tabs>
              <w:tab w:val="left" w:pos="440"/>
              <w:tab w:val="right" w:leader="dot" w:pos="9350"/>
            </w:tabs>
            <w:rPr>
              <w:rFonts w:eastAsiaTheme="minorEastAsia" w:cstheme="minorHAnsi"/>
              <w:noProof/>
              <w:sz w:val="20"/>
              <w:szCs w:val="24"/>
            </w:rPr>
          </w:pPr>
          <w:hyperlink w:anchor="_Toc10114700" w:history="1">
            <w:r w:rsidR="006016E1" w:rsidRPr="00B56E74">
              <w:rPr>
                <w:rStyle w:val="Hyperlink"/>
                <w:rFonts w:cstheme="minorHAnsi"/>
                <w:noProof/>
                <w:sz w:val="20"/>
                <w:szCs w:val="24"/>
                <w14:shadow w14:blurRad="63500" w14:dist="50800" w14:dir="8100000" w14:sx="0" w14:sy="0" w14:kx="0" w14:ky="0" w14:algn="none">
                  <w14:srgbClr w14:val="000000">
                    <w14:alpha w14:val="50000"/>
                  </w14:srgbClr>
                </w14:shadow>
              </w:rPr>
              <w:t>4. Land and Recreation</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_Toc10114700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15</w:t>
            </w:r>
            <w:r w:rsidR="006016E1" w:rsidRPr="00B56E74">
              <w:rPr>
                <w:rFonts w:cstheme="minorHAnsi"/>
                <w:noProof/>
                <w:webHidden/>
                <w:sz w:val="20"/>
                <w:szCs w:val="24"/>
              </w:rPr>
              <w:fldChar w:fldCharType="end"/>
            </w:r>
          </w:hyperlink>
        </w:p>
        <w:p w14:paraId="5C450DAD" w14:textId="1B343868" w:rsidR="006016E1" w:rsidRPr="00B56E74" w:rsidRDefault="0015642C">
          <w:pPr>
            <w:pStyle w:val="TOC2"/>
            <w:tabs>
              <w:tab w:val="left" w:pos="880"/>
              <w:tab w:val="right" w:leader="dot" w:pos="9350"/>
            </w:tabs>
            <w:rPr>
              <w:rFonts w:eastAsiaTheme="minorEastAsia" w:cstheme="minorHAnsi"/>
              <w:noProof/>
              <w:sz w:val="20"/>
              <w:szCs w:val="24"/>
            </w:rPr>
          </w:pPr>
          <w:hyperlink w:anchor="_Toc10114701" w:history="1">
            <w:r w:rsidR="006016E1" w:rsidRPr="00B56E74">
              <w:rPr>
                <w:rStyle w:val="Hyperlink"/>
                <w:rFonts w:cstheme="minorHAnsi"/>
                <w:noProof/>
                <w:sz w:val="20"/>
                <w:szCs w:val="24"/>
              </w:rPr>
              <w:t>4.1 Overview and Expected QA Activities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_Toc10114701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15</w:t>
            </w:r>
            <w:r w:rsidR="006016E1" w:rsidRPr="00B56E74">
              <w:rPr>
                <w:rFonts w:cstheme="minorHAnsi"/>
                <w:noProof/>
                <w:webHidden/>
                <w:sz w:val="20"/>
                <w:szCs w:val="24"/>
              </w:rPr>
              <w:fldChar w:fldCharType="end"/>
            </w:r>
          </w:hyperlink>
        </w:p>
        <w:p w14:paraId="602A8980" w14:textId="21EC4D88" w:rsidR="006016E1" w:rsidRPr="00B56E74" w:rsidRDefault="0015642C">
          <w:pPr>
            <w:pStyle w:val="TOC2"/>
            <w:tabs>
              <w:tab w:val="left" w:pos="880"/>
              <w:tab w:val="right" w:leader="dot" w:pos="9350"/>
            </w:tabs>
            <w:rPr>
              <w:rFonts w:eastAsiaTheme="minorEastAsia" w:cstheme="minorHAnsi"/>
              <w:noProof/>
              <w:sz w:val="20"/>
              <w:szCs w:val="24"/>
            </w:rPr>
          </w:pPr>
          <w:hyperlink w:anchor="_Toc10114702" w:history="1">
            <w:r w:rsidR="006016E1" w:rsidRPr="00B56E74">
              <w:rPr>
                <w:rStyle w:val="Hyperlink"/>
                <w:rFonts w:cstheme="minorHAnsi"/>
                <w:noProof/>
                <w:sz w:val="20"/>
                <w:szCs w:val="24"/>
              </w:rPr>
              <w:t>4.2 Quality System</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_Toc10114702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16</w:t>
            </w:r>
            <w:r w:rsidR="006016E1" w:rsidRPr="00B56E74">
              <w:rPr>
                <w:rFonts w:cstheme="minorHAnsi"/>
                <w:noProof/>
                <w:webHidden/>
                <w:sz w:val="20"/>
                <w:szCs w:val="24"/>
              </w:rPr>
              <w:fldChar w:fldCharType="end"/>
            </w:r>
          </w:hyperlink>
        </w:p>
        <w:p w14:paraId="5AE9E3AB" w14:textId="7715796E" w:rsidR="006016E1" w:rsidRPr="00B56E74" w:rsidRDefault="0015642C">
          <w:pPr>
            <w:pStyle w:val="TOC2"/>
            <w:tabs>
              <w:tab w:val="left" w:pos="880"/>
              <w:tab w:val="right" w:leader="dot" w:pos="9350"/>
            </w:tabs>
            <w:rPr>
              <w:rFonts w:eastAsiaTheme="minorEastAsia" w:cstheme="minorHAnsi"/>
              <w:noProof/>
              <w:sz w:val="20"/>
              <w:szCs w:val="24"/>
            </w:rPr>
          </w:pPr>
          <w:hyperlink w:anchor="_Toc10114703" w:history="1">
            <w:r w:rsidR="006016E1" w:rsidRPr="00B56E74">
              <w:rPr>
                <w:rStyle w:val="Hyperlink"/>
                <w:rFonts w:cstheme="minorHAnsi"/>
                <w:noProof/>
                <w:sz w:val="20"/>
                <w:szCs w:val="24"/>
              </w:rPr>
              <w:t>4.3 Training</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_Toc10114703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16</w:t>
            </w:r>
            <w:r w:rsidR="006016E1" w:rsidRPr="00B56E74">
              <w:rPr>
                <w:rFonts w:cstheme="minorHAnsi"/>
                <w:noProof/>
                <w:webHidden/>
                <w:sz w:val="20"/>
                <w:szCs w:val="24"/>
              </w:rPr>
              <w:fldChar w:fldCharType="end"/>
            </w:r>
          </w:hyperlink>
        </w:p>
        <w:p w14:paraId="59CFEDBD" w14:textId="4D2D3D2D" w:rsidR="006016E1" w:rsidRPr="00B56E74" w:rsidRDefault="0015642C">
          <w:pPr>
            <w:pStyle w:val="TOC2"/>
            <w:tabs>
              <w:tab w:val="left" w:pos="880"/>
              <w:tab w:val="right" w:leader="dot" w:pos="9350"/>
            </w:tabs>
            <w:rPr>
              <w:rFonts w:eastAsiaTheme="minorEastAsia" w:cstheme="minorHAnsi"/>
              <w:noProof/>
              <w:sz w:val="20"/>
              <w:szCs w:val="24"/>
            </w:rPr>
          </w:pPr>
          <w:hyperlink w:anchor="_Toc10114704" w:history="1">
            <w:r w:rsidR="006016E1" w:rsidRPr="00B56E74">
              <w:rPr>
                <w:rStyle w:val="Hyperlink"/>
                <w:rFonts w:cstheme="minorHAnsi"/>
                <w:noProof/>
                <w:sz w:val="20"/>
                <w:szCs w:val="24"/>
              </w:rPr>
              <w:t>4.4 Audits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_Toc10114704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17</w:t>
            </w:r>
            <w:r w:rsidR="006016E1" w:rsidRPr="00B56E74">
              <w:rPr>
                <w:rFonts w:cstheme="minorHAnsi"/>
                <w:noProof/>
                <w:webHidden/>
                <w:sz w:val="20"/>
                <w:szCs w:val="24"/>
              </w:rPr>
              <w:fldChar w:fldCharType="end"/>
            </w:r>
          </w:hyperlink>
        </w:p>
        <w:p w14:paraId="18E0449A" w14:textId="009FB4E1" w:rsidR="006016E1" w:rsidRPr="00B56E74" w:rsidRDefault="0015642C">
          <w:pPr>
            <w:pStyle w:val="TOC2"/>
            <w:tabs>
              <w:tab w:val="left" w:pos="880"/>
              <w:tab w:val="right" w:leader="dot" w:pos="9350"/>
            </w:tabs>
            <w:rPr>
              <w:rFonts w:eastAsiaTheme="minorEastAsia" w:cstheme="minorHAnsi"/>
              <w:noProof/>
              <w:sz w:val="20"/>
              <w:szCs w:val="24"/>
            </w:rPr>
          </w:pPr>
          <w:hyperlink w:anchor="_Toc10114705" w:history="1">
            <w:r w:rsidR="006016E1" w:rsidRPr="00B56E74">
              <w:rPr>
                <w:rStyle w:val="Hyperlink"/>
                <w:rFonts w:cstheme="minorHAnsi"/>
                <w:noProof/>
                <w:sz w:val="20"/>
                <w:szCs w:val="24"/>
              </w:rPr>
              <w:t>4.5 Data Repositories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_Toc10114705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17</w:t>
            </w:r>
            <w:r w:rsidR="006016E1" w:rsidRPr="00B56E74">
              <w:rPr>
                <w:rFonts w:cstheme="minorHAnsi"/>
                <w:noProof/>
                <w:webHidden/>
                <w:sz w:val="20"/>
                <w:szCs w:val="24"/>
              </w:rPr>
              <w:fldChar w:fldCharType="end"/>
            </w:r>
          </w:hyperlink>
        </w:p>
        <w:p w14:paraId="6EB492B9" w14:textId="0A12F712" w:rsidR="006016E1" w:rsidRPr="00B56E74" w:rsidRDefault="0015642C">
          <w:pPr>
            <w:pStyle w:val="TOC1"/>
            <w:tabs>
              <w:tab w:val="left" w:pos="440"/>
              <w:tab w:val="right" w:leader="dot" w:pos="9350"/>
            </w:tabs>
            <w:rPr>
              <w:rFonts w:eastAsiaTheme="minorEastAsia" w:cstheme="minorHAnsi"/>
              <w:noProof/>
              <w:sz w:val="20"/>
              <w:szCs w:val="24"/>
            </w:rPr>
          </w:pPr>
          <w:hyperlink w:anchor="_Toc10114706" w:history="1">
            <w:r w:rsidR="006016E1" w:rsidRPr="00B56E74">
              <w:rPr>
                <w:rStyle w:val="Hyperlink"/>
                <w:rFonts w:cstheme="minorHAnsi"/>
                <w:noProof/>
                <w:sz w:val="20"/>
                <w:szCs w:val="24"/>
              </w:rPr>
              <w:t>5.</w:t>
            </w:r>
            <w:r w:rsidR="006016E1" w:rsidRPr="00B56E74">
              <w:rPr>
                <w:rFonts w:eastAsiaTheme="minorEastAsia" w:cstheme="minorHAnsi"/>
                <w:noProof/>
                <w:sz w:val="20"/>
                <w:szCs w:val="24"/>
              </w:rPr>
              <w:t xml:space="preserve"> </w:t>
            </w:r>
            <w:r w:rsidR="006016E1" w:rsidRPr="00B56E74">
              <w:rPr>
                <w:rStyle w:val="Hyperlink"/>
                <w:rFonts w:cstheme="minorHAnsi"/>
                <w:noProof/>
                <w:sz w:val="20"/>
                <w:szCs w:val="24"/>
              </w:rPr>
              <w:t>Regulatory Programs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_Toc10114706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18</w:t>
            </w:r>
            <w:r w:rsidR="006016E1" w:rsidRPr="00B56E74">
              <w:rPr>
                <w:rFonts w:cstheme="minorHAnsi"/>
                <w:noProof/>
                <w:webHidden/>
                <w:sz w:val="20"/>
                <w:szCs w:val="24"/>
              </w:rPr>
              <w:fldChar w:fldCharType="end"/>
            </w:r>
          </w:hyperlink>
        </w:p>
        <w:p w14:paraId="206DA7B0" w14:textId="36AC152A" w:rsidR="006016E1" w:rsidRPr="00B56E74" w:rsidRDefault="0015642C">
          <w:pPr>
            <w:pStyle w:val="TOC2"/>
            <w:tabs>
              <w:tab w:val="left" w:pos="880"/>
              <w:tab w:val="right" w:leader="dot" w:pos="9350"/>
            </w:tabs>
            <w:rPr>
              <w:rFonts w:eastAsiaTheme="minorEastAsia" w:cstheme="minorHAnsi"/>
              <w:noProof/>
              <w:sz w:val="20"/>
              <w:szCs w:val="24"/>
            </w:rPr>
          </w:pPr>
          <w:hyperlink w:anchor="_Toc10114707" w:history="1">
            <w:r w:rsidR="006016E1" w:rsidRPr="00B56E74">
              <w:rPr>
                <w:rStyle w:val="Hyperlink"/>
                <w:rFonts w:cstheme="minorHAnsi"/>
                <w:noProof/>
                <w:sz w:val="20"/>
                <w:szCs w:val="24"/>
              </w:rPr>
              <w:t>5.1 Division of Waste Management, Office of Emergency Response, and Florida Geological Survey</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_Toc10114707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18</w:t>
            </w:r>
            <w:r w:rsidR="006016E1" w:rsidRPr="00B56E74">
              <w:rPr>
                <w:rFonts w:cstheme="minorHAnsi"/>
                <w:noProof/>
                <w:webHidden/>
                <w:sz w:val="20"/>
                <w:szCs w:val="24"/>
              </w:rPr>
              <w:fldChar w:fldCharType="end"/>
            </w:r>
          </w:hyperlink>
        </w:p>
        <w:p w14:paraId="29C6D4BE" w14:textId="79025606" w:rsidR="006016E1" w:rsidRPr="00B56E74" w:rsidRDefault="0015642C">
          <w:pPr>
            <w:pStyle w:val="TOC2"/>
            <w:tabs>
              <w:tab w:val="left" w:pos="1100"/>
              <w:tab w:val="right" w:leader="dot" w:pos="9350"/>
            </w:tabs>
            <w:rPr>
              <w:rFonts w:eastAsiaTheme="minorEastAsia" w:cstheme="minorHAnsi"/>
              <w:noProof/>
              <w:sz w:val="20"/>
              <w:szCs w:val="24"/>
            </w:rPr>
          </w:pPr>
          <w:hyperlink w:anchor="_Toc10114708" w:history="1">
            <w:r w:rsidR="006016E1" w:rsidRPr="00B56E74">
              <w:rPr>
                <w:rStyle w:val="Hyperlink"/>
                <w:rFonts w:cstheme="minorHAnsi"/>
                <w:noProof/>
                <w:sz w:val="20"/>
                <w:szCs w:val="24"/>
              </w:rPr>
              <w:t>5.1.1</w:t>
            </w:r>
            <w:r w:rsidR="006016E1" w:rsidRPr="00B56E74">
              <w:rPr>
                <w:rFonts w:eastAsiaTheme="minorEastAsia" w:cstheme="minorHAnsi"/>
                <w:noProof/>
                <w:sz w:val="20"/>
                <w:szCs w:val="24"/>
              </w:rPr>
              <w:t xml:space="preserve"> </w:t>
            </w:r>
            <w:r w:rsidR="006016E1" w:rsidRPr="00B56E74">
              <w:rPr>
                <w:rStyle w:val="Hyperlink"/>
                <w:rFonts w:cstheme="minorHAnsi"/>
                <w:noProof/>
                <w:sz w:val="20"/>
                <w:szCs w:val="24"/>
              </w:rPr>
              <w:t>Quality System</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_Toc10114708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21</w:t>
            </w:r>
            <w:r w:rsidR="006016E1" w:rsidRPr="00B56E74">
              <w:rPr>
                <w:rFonts w:cstheme="minorHAnsi"/>
                <w:noProof/>
                <w:webHidden/>
                <w:sz w:val="20"/>
                <w:szCs w:val="24"/>
              </w:rPr>
              <w:fldChar w:fldCharType="end"/>
            </w:r>
          </w:hyperlink>
        </w:p>
        <w:p w14:paraId="4BDC53A4" w14:textId="1A59BBBB" w:rsidR="006016E1" w:rsidRPr="00B56E74" w:rsidRDefault="0015642C">
          <w:pPr>
            <w:pStyle w:val="TOC2"/>
            <w:tabs>
              <w:tab w:val="left" w:pos="1100"/>
              <w:tab w:val="right" w:leader="dot" w:pos="9350"/>
            </w:tabs>
            <w:rPr>
              <w:rFonts w:eastAsiaTheme="minorEastAsia" w:cstheme="minorHAnsi"/>
              <w:noProof/>
              <w:sz w:val="20"/>
              <w:szCs w:val="24"/>
            </w:rPr>
          </w:pPr>
          <w:hyperlink w:anchor="_Toc10114709" w:history="1">
            <w:r w:rsidR="006016E1" w:rsidRPr="00B56E74">
              <w:rPr>
                <w:rStyle w:val="Hyperlink"/>
                <w:rFonts w:cstheme="minorHAnsi"/>
                <w:noProof/>
                <w:sz w:val="20"/>
                <w:szCs w:val="24"/>
              </w:rPr>
              <w:t>5.1.2 Training</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_Toc10114709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24</w:t>
            </w:r>
            <w:r w:rsidR="006016E1" w:rsidRPr="00B56E74">
              <w:rPr>
                <w:rFonts w:cstheme="minorHAnsi"/>
                <w:noProof/>
                <w:webHidden/>
                <w:sz w:val="20"/>
                <w:szCs w:val="24"/>
              </w:rPr>
              <w:fldChar w:fldCharType="end"/>
            </w:r>
          </w:hyperlink>
        </w:p>
        <w:p w14:paraId="5E819384" w14:textId="4D139B97" w:rsidR="006016E1" w:rsidRPr="00B56E74" w:rsidRDefault="0015642C">
          <w:pPr>
            <w:pStyle w:val="TOC2"/>
            <w:tabs>
              <w:tab w:val="left" w:pos="1100"/>
              <w:tab w:val="right" w:leader="dot" w:pos="9350"/>
            </w:tabs>
            <w:rPr>
              <w:rFonts w:eastAsiaTheme="minorEastAsia" w:cstheme="minorHAnsi"/>
              <w:noProof/>
              <w:sz w:val="20"/>
              <w:szCs w:val="24"/>
            </w:rPr>
          </w:pPr>
          <w:hyperlink w:anchor="_Toc10114710" w:history="1">
            <w:r w:rsidR="006016E1" w:rsidRPr="00B56E74">
              <w:rPr>
                <w:rStyle w:val="Hyperlink"/>
                <w:rFonts w:cstheme="minorHAnsi"/>
                <w:noProof/>
                <w:sz w:val="20"/>
                <w:szCs w:val="24"/>
              </w:rPr>
              <w:t>5.1.3 Audits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_Toc10114710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25</w:t>
            </w:r>
            <w:r w:rsidR="006016E1" w:rsidRPr="00B56E74">
              <w:rPr>
                <w:rFonts w:cstheme="minorHAnsi"/>
                <w:noProof/>
                <w:webHidden/>
                <w:sz w:val="20"/>
                <w:szCs w:val="24"/>
              </w:rPr>
              <w:fldChar w:fldCharType="end"/>
            </w:r>
          </w:hyperlink>
        </w:p>
        <w:p w14:paraId="2C052019" w14:textId="725B1BC2" w:rsidR="006016E1" w:rsidRPr="00B56E74" w:rsidRDefault="0015642C">
          <w:pPr>
            <w:pStyle w:val="TOC2"/>
            <w:tabs>
              <w:tab w:val="left" w:pos="1100"/>
              <w:tab w:val="right" w:leader="dot" w:pos="9350"/>
            </w:tabs>
            <w:rPr>
              <w:rFonts w:eastAsiaTheme="minorEastAsia" w:cstheme="minorHAnsi"/>
              <w:noProof/>
              <w:sz w:val="20"/>
              <w:szCs w:val="24"/>
            </w:rPr>
          </w:pPr>
          <w:hyperlink w:anchor="_Toc10114711" w:history="1">
            <w:r w:rsidR="006016E1" w:rsidRPr="00B56E74">
              <w:rPr>
                <w:rStyle w:val="Hyperlink"/>
                <w:rFonts w:cstheme="minorHAnsi"/>
                <w:noProof/>
                <w:sz w:val="20"/>
                <w:szCs w:val="24"/>
              </w:rPr>
              <w:t>5.1.4 Data Repositories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_Toc10114711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26</w:t>
            </w:r>
            <w:r w:rsidR="006016E1" w:rsidRPr="00B56E74">
              <w:rPr>
                <w:rFonts w:cstheme="minorHAnsi"/>
                <w:noProof/>
                <w:webHidden/>
                <w:sz w:val="20"/>
                <w:szCs w:val="24"/>
              </w:rPr>
              <w:fldChar w:fldCharType="end"/>
            </w:r>
          </w:hyperlink>
        </w:p>
        <w:p w14:paraId="5BAD1D32" w14:textId="7AE8380E" w:rsidR="006016E1" w:rsidRPr="00B56E74" w:rsidRDefault="0015642C">
          <w:pPr>
            <w:pStyle w:val="TOC2"/>
            <w:tabs>
              <w:tab w:val="left" w:pos="880"/>
              <w:tab w:val="right" w:leader="dot" w:pos="9350"/>
            </w:tabs>
            <w:rPr>
              <w:rFonts w:eastAsiaTheme="minorEastAsia" w:cstheme="minorHAnsi"/>
              <w:noProof/>
              <w:sz w:val="20"/>
              <w:szCs w:val="24"/>
            </w:rPr>
          </w:pPr>
          <w:hyperlink w:anchor="_Toc10114712" w:history="1">
            <w:r w:rsidR="006016E1" w:rsidRPr="00B56E74">
              <w:rPr>
                <w:rStyle w:val="Hyperlink"/>
                <w:rFonts w:cstheme="minorHAnsi"/>
                <w:noProof/>
                <w:sz w:val="20"/>
                <w:szCs w:val="24"/>
              </w:rPr>
              <w:t>5.2</w:t>
            </w:r>
            <w:r w:rsidR="00B56E74" w:rsidRPr="00B56E74">
              <w:rPr>
                <w:rStyle w:val="Hyperlink"/>
                <w:rFonts w:cstheme="minorHAnsi"/>
                <w:noProof/>
                <w:sz w:val="20"/>
                <w:szCs w:val="24"/>
              </w:rPr>
              <w:t xml:space="preserve"> </w:t>
            </w:r>
            <w:r w:rsidR="006016E1" w:rsidRPr="00B56E74">
              <w:rPr>
                <w:rStyle w:val="Hyperlink"/>
                <w:rFonts w:cstheme="minorHAnsi"/>
                <w:noProof/>
                <w:sz w:val="20"/>
                <w:szCs w:val="24"/>
              </w:rPr>
              <w:t>Division of Water Resource Management (DWRM) &amp; Districts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_Toc10114712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26</w:t>
            </w:r>
            <w:r w:rsidR="006016E1" w:rsidRPr="00B56E74">
              <w:rPr>
                <w:rFonts w:cstheme="minorHAnsi"/>
                <w:noProof/>
                <w:webHidden/>
                <w:sz w:val="20"/>
                <w:szCs w:val="24"/>
              </w:rPr>
              <w:fldChar w:fldCharType="end"/>
            </w:r>
          </w:hyperlink>
        </w:p>
        <w:p w14:paraId="1B45F742" w14:textId="2E814EAF" w:rsidR="006016E1" w:rsidRPr="00B56E74" w:rsidRDefault="0015642C">
          <w:pPr>
            <w:pStyle w:val="TOC2"/>
            <w:tabs>
              <w:tab w:val="left" w:pos="1100"/>
              <w:tab w:val="right" w:leader="dot" w:pos="9350"/>
            </w:tabs>
            <w:rPr>
              <w:rFonts w:eastAsiaTheme="minorEastAsia" w:cstheme="minorHAnsi"/>
              <w:noProof/>
              <w:sz w:val="20"/>
              <w:szCs w:val="24"/>
            </w:rPr>
          </w:pPr>
          <w:hyperlink w:anchor="_Toc10114713" w:history="1">
            <w:r w:rsidR="006016E1" w:rsidRPr="00B56E74">
              <w:rPr>
                <w:rStyle w:val="Hyperlink"/>
                <w:rFonts w:cstheme="minorHAnsi"/>
                <w:noProof/>
                <w:sz w:val="20"/>
                <w:szCs w:val="24"/>
              </w:rPr>
              <w:t>5.2.1</w:t>
            </w:r>
            <w:r w:rsidR="00B56E74" w:rsidRPr="00B56E74">
              <w:rPr>
                <w:rStyle w:val="Hyperlink"/>
                <w:rFonts w:cstheme="minorHAnsi"/>
                <w:noProof/>
                <w:sz w:val="20"/>
                <w:szCs w:val="24"/>
              </w:rPr>
              <w:t xml:space="preserve"> </w:t>
            </w:r>
            <w:r w:rsidR="006016E1" w:rsidRPr="00B56E74">
              <w:rPr>
                <w:rStyle w:val="Hyperlink"/>
                <w:rFonts w:cstheme="minorHAnsi"/>
                <w:noProof/>
                <w:sz w:val="20"/>
                <w:szCs w:val="24"/>
              </w:rPr>
              <w:t>DWRM - QA and Training for Drinking Water Program</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_Toc10114713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27</w:t>
            </w:r>
            <w:r w:rsidR="006016E1" w:rsidRPr="00B56E74">
              <w:rPr>
                <w:rFonts w:cstheme="minorHAnsi"/>
                <w:noProof/>
                <w:webHidden/>
                <w:sz w:val="20"/>
                <w:szCs w:val="24"/>
              </w:rPr>
              <w:fldChar w:fldCharType="end"/>
            </w:r>
          </w:hyperlink>
        </w:p>
        <w:p w14:paraId="662B6EA0" w14:textId="3A7EC64A" w:rsidR="006016E1" w:rsidRPr="00B56E74" w:rsidRDefault="0015642C">
          <w:pPr>
            <w:pStyle w:val="TOC2"/>
            <w:tabs>
              <w:tab w:val="left" w:pos="1100"/>
              <w:tab w:val="right" w:leader="dot" w:pos="9350"/>
            </w:tabs>
            <w:rPr>
              <w:rFonts w:eastAsiaTheme="minorEastAsia" w:cstheme="minorHAnsi"/>
              <w:noProof/>
              <w:sz w:val="20"/>
              <w:szCs w:val="24"/>
            </w:rPr>
          </w:pPr>
          <w:hyperlink w:anchor="_Toc10114714" w:history="1">
            <w:r w:rsidR="006016E1" w:rsidRPr="00B56E74">
              <w:rPr>
                <w:rStyle w:val="Hyperlink"/>
                <w:rFonts w:cstheme="minorHAnsi"/>
                <w:noProof/>
                <w:sz w:val="20"/>
                <w:szCs w:val="24"/>
              </w:rPr>
              <w:t>5.2.2</w:t>
            </w:r>
            <w:r w:rsidR="00B56E74" w:rsidRPr="00B56E74">
              <w:rPr>
                <w:rStyle w:val="Hyperlink"/>
                <w:rFonts w:cstheme="minorHAnsi"/>
                <w:noProof/>
                <w:sz w:val="20"/>
                <w:szCs w:val="24"/>
              </w:rPr>
              <w:t xml:space="preserve"> </w:t>
            </w:r>
            <w:r w:rsidR="006016E1" w:rsidRPr="00B56E74">
              <w:rPr>
                <w:rStyle w:val="Hyperlink"/>
                <w:rFonts w:cstheme="minorHAnsi"/>
                <w:noProof/>
                <w:sz w:val="20"/>
                <w:szCs w:val="24"/>
              </w:rPr>
              <w:t>DWRM QA Wastewater</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_Toc10114714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28</w:t>
            </w:r>
            <w:r w:rsidR="006016E1" w:rsidRPr="00B56E74">
              <w:rPr>
                <w:rFonts w:cstheme="minorHAnsi"/>
                <w:noProof/>
                <w:webHidden/>
                <w:sz w:val="20"/>
                <w:szCs w:val="24"/>
              </w:rPr>
              <w:fldChar w:fldCharType="end"/>
            </w:r>
          </w:hyperlink>
        </w:p>
        <w:p w14:paraId="2B3FCD30" w14:textId="4EB14DE9" w:rsidR="006016E1" w:rsidRPr="00B56E74" w:rsidRDefault="0015642C">
          <w:pPr>
            <w:pStyle w:val="TOC1"/>
            <w:tabs>
              <w:tab w:val="left" w:pos="440"/>
              <w:tab w:val="right" w:leader="dot" w:pos="9350"/>
            </w:tabs>
            <w:rPr>
              <w:rFonts w:eastAsiaTheme="minorEastAsia" w:cstheme="minorHAnsi"/>
              <w:noProof/>
              <w:sz w:val="20"/>
              <w:szCs w:val="24"/>
            </w:rPr>
          </w:pPr>
          <w:hyperlink w:anchor="_Toc10114715" w:history="1">
            <w:r w:rsidR="006016E1" w:rsidRPr="00B56E74">
              <w:rPr>
                <w:rStyle w:val="Hyperlink"/>
                <w:rFonts w:cstheme="minorHAnsi"/>
                <w:noProof/>
                <w:sz w:val="20"/>
                <w:szCs w:val="24"/>
              </w:rPr>
              <w:t>6.</w:t>
            </w:r>
            <w:r w:rsidR="00B56E74" w:rsidRPr="00B56E74">
              <w:rPr>
                <w:rFonts w:eastAsiaTheme="minorEastAsia" w:cstheme="minorHAnsi"/>
                <w:noProof/>
                <w:sz w:val="20"/>
                <w:szCs w:val="24"/>
              </w:rPr>
              <w:t xml:space="preserve"> </w:t>
            </w:r>
            <w:r w:rsidR="006016E1" w:rsidRPr="00B56E74">
              <w:rPr>
                <w:rStyle w:val="Hyperlink"/>
                <w:rFonts w:cstheme="minorHAnsi"/>
                <w:noProof/>
                <w:sz w:val="20"/>
                <w:szCs w:val="24"/>
              </w:rPr>
              <w:t>Summary and QA Goals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_Toc10114715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29</w:t>
            </w:r>
            <w:r w:rsidR="006016E1" w:rsidRPr="00B56E74">
              <w:rPr>
                <w:rFonts w:cstheme="minorHAnsi"/>
                <w:noProof/>
                <w:webHidden/>
                <w:sz w:val="20"/>
                <w:szCs w:val="24"/>
              </w:rPr>
              <w:fldChar w:fldCharType="end"/>
            </w:r>
          </w:hyperlink>
        </w:p>
        <w:p w14:paraId="49AF74D7" w14:textId="5DAA421A" w:rsidR="006016E1" w:rsidRPr="00B56E74" w:rsidRDefault="0015642C">
          <w:pPr>
            <w:pStyle w:val="TOC2"/>
            <w:tabs>
              <w:tab w:val="left" w:pos="880"/>
              <w:tab w:val="right" w:leader="dot" w:pos="9350"/>
            </w:tabs>
            <w:rPr>
              <w:rFonts w:eastAsiaTheme="minorEastAsia" w:cstheme="minorHAnsi"/>
              <w:noProof/>
              <w:sz w:val="20"/>
              <w:szCs w:val="24"/>
            </w:rPr>
          </w:pPr>
          <w:hyperlink w:anchor="_Toc10114716" w:history="1">
            <w:r w:rsidR="006016E1" w:rsidRPr="00B56E74">
              <w:rPr>
                <w:rStyle w:val="Hyperlink"/>
                <w:rFonts w:cstheme="minorHAnsi"/>
                <w:noProof/>
                <w:sz w:val="20"/>
                <w:szCs w:val="24"/>
              </w:rPr>
              <w:t>6.1</w:t>
            </w:r>
            <w:r w:rsidR="00B56E74" w:rsidRPr="00B56E74">
              <w:rPr>
                <w:rStyle w:val="Hyperlink"/>
                <w:rFonts w:cstheme="minorHAnsi"/>
                <w:noProof/>
                <w:sz w:val="20"/>
                <w:szCs w:val="24"/>
              </w:rPr>
              <w:t xml:space="preserve"> </w:t>
            </w:r>
            <w:r w:rsidR="006016E1" w:rsidRPr="00B56E74">
              <w:rPr>
                <w:rStyle w:val="Hyperlink"/>
                <w:rFonts w:cstheme="minorHAnsi"/>
                <w:noProof/>
                <w:sz w:val="20"/>
                <w:szCs w:val="24"/>
              </w:rPr>
              <w:t>Quality System</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_Toc10114716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29</w:t>
            </w:r>
            <w:r w:rsidR="006016E1" w:rsidRPr="00B56E74">
              <w:rPr>
                <w:rFonts w:cstheme="minorHAnsi"/>
                <w:noProof/>
                <w:webHidden/>
                <w:sz w:val="20"/>
                <w:szCs w:val="24"/>
              </w:rPr>
              <w:fldChar w:fldCharType="end"/>
            </w:r>
          </w:hyperlink>
        </w:p>
        <w:p w14:paraId="6B22441B" w14:textId="206129DD" w:rsidR="006016E1" w:rsidRPr="00B56E74" w:rsidRDefault="0015642C">
          <w:pPr>
            <w:pStyle w:val="TOC2"/>
            <w:tabs>
              <w:tab w:val="left" w:pos="880"/>
              <w:tab w:val="right" w:leader="dot" w:pos="9350"/>
            </w:tabs>
            <w:rPr>
              <w:rFonts w:eastAsiaTheme="minorEastAsia" w:cstheme="minorHAnsi"/>
              <w:noProof/>
              <w:sz w:val="20"/>
              <w:szCs w:val="24"/>
            </w:rPr>
          </w:pPr>
          <w:hyperlink w:anchor="_Toc10114717" w:history="1">
            <w:r w:rsidR="006016E1" w:rsidRPr="00B56E74">
              <w:rPr>
                <w:rStyle w:val="Hyperlink"/>
                <w:rFonts w:cstheme="minorHAnsi"/>
                <w:noProof/>
                <w:sz w:val="20"/>
                <w:szCs w:val="24"/>
              </w:rPr>
              <w:t>6.2</w:t>
            </w:r>
            <w:r w:rsidR="00B56E74" w:rsidRPr="00B56E74">
              <w:rPr>
                <w:rStyle w:val="Hyperlink"/>
                <w:rFonts w:cstheme="minorHAnsi"/>
                <w:noProof/>
                <w:sz w:val="20"/>
                <w:szCs w:val="24"/>
              </w:rPr>
              <w:t xml:space="preserve"> </w:t>
            </w:r>
            <w:r w:rsidR="006016E1" w:rsidRPr="00B56E74">
              <w:rPr>
                <w:rStyle w:val="Hyperlink"/>
                <w:rFonts w:cstheme="minorHAnsi"/>
                <w:noProof/>
                <w:sz w:val="20"/>
                <w:szCs w:val="24"/>
              </w:rPr>
              <w:t>Ecosystem Restoration</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_Toc10114717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30</w:t>
            </w:r>
            <w:r w:rsidR="006016E1" w:rsidRPr="00B56E74">
              <w:rPr>
                <w:rFonts w:cstheme="minorHAnsi"/>
                <w:noProof/>
                <w:webHidden/>
                <w:sz w:val="20"/>
                <w:szCs w:val="24"/>
              </w:rPr>
              <w:fldChar w:fldCharType="end"/>
            </w:r>
          </w:hyperlink>
        </w:p>
        <w:p w14:paraId="1C9B9E25" w14:textId="6367E24E" w:rsidR="006016E1" w:rsidRPr="00B56E74" w:rsidRDefault="0015642C">
          <w:pPr>
            <w:pStyle w:val="TOC2"/>
            <w:tabs>
              <w:tab w:val="left" w:pos="880"/>
              <w:tab w:val="right" w:leader="dot" w:pos="9350"/>
            </w:tabs>
            <w:rPr>
              <w:rFonts w:eastAsiaTheme="minorEastAsia" w:cstheme="minorHAnsi"/>
              <w:noProof/>
              <w:sz w:val="20"/>
              <w:szCs w:val="24"/>
            </w:rPr>
          </w:pPr>
          <w:hyperlink w:anchor="_Toc10114718" w:history="1">
            <w:r w:rsidR="006016E1" w:rsidRPr="00B56E74">
              <w:rPr>
                <w:rStyle w:val="Hyperlink"/>
                <w:rFonts w:cstheme="minorHAnsi"/>
                <w:noProof/>
                <w:sz w:val="20"/>
                <w:szCs w:val="24"/>
              </w:rPr>
              <w:t>6.3</w:t>
            </w:r>
            <w:r w:rsidR="00B56E74" w:rsidRPr="00B56E74">
              <w:rPr>
                <w:rStyle w:val="Hyperlink"/>
                <w:rFonts w:cstheme="minorHAnsi"/>
                <w:noProof/>
                <w:sz w:val="20"/>
                <w:szCs w:val="24"/>
              </w:rPr>
              <w:t xml:space="preserve"> </w:t>
            </w:r>
            <w:r w:rsidR="006016E1" w:rsidRPr="00B56E74">
              <w:rPr>
                <w:rStyle w:val="Hyperlink"/>
                <w:rFonts w:cstheme="minorHAnsi"/>
                <w:noProof/>
                <w:sz w:val="20"/>
                <w:szCs w:val="24"/>
              </w:rPr>
              <w:t>Lands and Recreation</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_Toc10114718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30</w:t>
            </w:r>
            <w:r w:rsidR="006016E1" w:rsidRPr="00B56E74">
              <w:rPr>
                <w:rFonts w:cstheme="minorHAnsi"/>
                <w:noProof/>
                <w:webHidden/>
                <w:sz w:val="20"/>
                <w:szCs w:val="24"/>
              </w:rPr>
              <w:fldChar w:fldCharType="end"/>
            </w:r>
          </w:hyperlink>
        </w:p>
        <w:p w14:paraId="190EBF4B" w14:textId="5EC294BA" w:rsidR="006016E1" w:rsidRPr="00B56E74" w:rsidRDefault="0015642C">
          <w:pPr>
            <w:pStyle w:val="TOC2"/>
            <w:tabs>
              <w:tab w:val="left" w:pos="880"/>
              <w:tab w:val="right" w:leader="dot" w:pos="9350"/>
            </w:tabs>
            <w:rPr>
              <w:rFonts w:eastAsiaTheme="minorEastAsia" w:cstheme="minorHAnsi"/>
              <w:noProof/>
              <w:sz w:val="20"/>
              <w:szCs w:val="24"/>
            </w:rPr>
          </w:pPr>
          <w:hyperlink w:anchor="_Toc10114719" w:history="1">
            <w:r w:rsidR="006016E1" w:rsidRPr="00B56E74">
              <w:rPr>
                <w:rStyle w:val="Hyperlink"/>
                <w:rFonts w:cstheme="minorHAnsi"/>
                <w:noProof/>
                <w:sz w:val="20"/>
                <w:szCs w:val="24"/>
              </w:rPr>
              <w:t>6.4</w:t>
            </w:r>
            <w:r w:rsidR="00B56E74" w:rsidRPr="00B56E74">
              <w:rPr>
                <w:rStyle w:val="Hyperlink"/>
                <w:rFonts w:cstheme="minorHAnsi"/>
                <w:noProof/>
                <w:sz w:val="20"/>
                <w:szCs w:val="24"/>
              </w:rPr>
              <w:t xml:space="preserve"> </w:t>
            </w:r>
            <w:r w:rsidR="006016E1" w:rsidRPr="00B56E74">
              <w:rPr>
                <w:rStyle w:val="Hyperlink"/>
                <w:rFonts w:cstheme="minorHAnsi"/>
                <w:noProof/>
                <w:sz w:val="20"/>
                <w:szCs w:val="24"/>
              </w:rPr>
              <w:t>Regulatory Programs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_Toc10114719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31</w:t>
            </w:r>
            <w:r w:rsidR="006016E1" w:rsidRPr="00B56E74">
              <w:rPr>
                <w:rFonts w:cstheme="minorHAnsi"/>
                <w:noProof/>
                <w:webHidden/>
                <w:sz w:val="20"/>
                <w:szCs w:val="24"/>
              </w:rPr>
              <w:fldChar w:fldCharType="end"/>
            </w:r>
          </w:hyperlink>
        </w:p>
        <w:p w14:paraId="65CD6F85" w14:textId="7EF6FDA2" w:rsidR="006016E1" w:rsidRPr="00B56E74" w:rsidRDefault="0015642C">
          <w:pPr>
            <w:pStyle w:val="TOC2"/>
            <w:tabs>
              <w:tab w:val="left" w:pos="1100"/>
              <w:tab w:val="right" w:leader="dot" w:pos="9350"/>
            </w:tabs>
            <w:rPr>
              <w:rFonts w:eastAsiaTheme="minorEastAsia" w:cstheme="minorHAnsi"/>
              <w:noProof/>
              <w:sz w:val="20"/>
              <w:szCs w:val="24"/>
            </w:rPr>
          </w:pPr>
          <w:hyperlink w:anchor="_Toc10114720" w:history="1">
            <w:r w:rsidR="006016E1" w:rsidRPr="00B56E74">
              <w:rPr>
                <w:rStyle w:val="Hyperlink"/>
                <w:rFonts w:cstheme="minorHAnsi"/>
                <w:noProof/>
                <w:sz w:val="20"/>
                <w:szCs w:val="24"/>
              </w:rPr>
              <w:t>6.4.1</w:t>
            </w:r>
            <w:r w:rsidR="00B56E74" w:rsidRPr="00B56E74">
              <w:rPr>
                <w:rStyle w:val="Hyperlink"/>
                <w:rFonts w:cstheme="minorHAnsi"/>
                <w:noProof/>
                <w:sz w:val="20"/>
                <w:szCs w:val="24"/>
              </w:rPr>
              <w:t xml:space="preserve"> </w:t>
            </w:r>
            <w:r w:rsidR="006016E1" w:rsidRPr="00B56E74">
              <w:rPr>
                <w:rStyle w:val="Hyperlink"/>
                <w:rFonts w:cstheme="minorHAnsi"/>
                <w:noProof/>
                <w:sz w:val="20"/>
                <w:szCs w:val="24"/>
              </w:rPr>
              <w:t>Division of Waste Management, Office of Emergency Response and Florida Geological Survey</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_Toc10114720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31</w:t>
            </w:r>
            <w:r w:rsidR="006016E1" w:rsidRPr="00B56E74">
              <w:rPr>
                <w:rFonts w:cstheme="minorHAnsi"/>
                <w:noProof/>
                <w:webHidden/>
                <w:sz w:val="20"/>
                <w:szCs w:val="24"/>
              </w:rPr>
              <w:fldChar w:fldCharType="end"/>
            </w:r>
          </w:hyperlink>
        </w:p>
        <w:p w14:paraId="153C21E7" w14:textId="3F78E275" w:rsidR="006016E1" w:rsidRPr="00B56E74" w:rsidRDefault="0015642C">
          <w:pPr>
            <w:pStyle w:val="TOC2"/>
            <w:tabs>
              <w:tab w:val="left" w:pos="1100"/>
              <w:tab w:val="right" w:leader="dot" w:pos="9350"/>
            </w:tabs>
            <w:rPr>
              <w:rFonts w:eastAsiaTheme="minorEastAsia" w:cstheme="minorHAnsi"/>
              <w:noProof/>
              <w:sz w:val="20"/>
              <w:szCs w:val="24"/>
            </w:rPr>
          </w:pPr>
          <w:hyperlink w:anchor="_Toc10114721" w:history="1">
            <w:r w:rsidR="006016E1" w:rsidRPr="00B56E74">
              <w:rPr>
                <w:rStyle w:val="Hyperlink"/>
                <w:rFonts w:cstheme="minorHAnsi"/>
                <w:noProof/>
                <w:sz w:val="20"/>
                <w:szCs w:val="24"/>
              </w:rPr>
              <w:t>6.4.2</w:t>
            </w:r>
            <w:r w:rsidR="00B56E74" w:rsidRPr="00B56E74">
              <w:rPr>
                <w:rStyle w:val="Hyperlink"/>
                <w:rFonts w:cstheme="minorHAnsi"/>
                <w:noProof/>
                <w:sz w:val="20"/>
                <w:szCs w:val="24"/>
              </w:rPr>
              <w:t xml:space="preserve"> </w:t>
            </w:r>
            <w:r w:rsidR="006016E1" w:rsidRPr="00B56E74">
              <w:rPr>
                <w:rStyle w:val="Hyperlink"/>
                <w:rFonts w:cstheme="minorHAnsi"/>
                <w:noProof/>
                <w:sz w:val="20"/>
                <w:szCs w:val="24"/>
              </w:rPr>
              <w:t>DWRM &amp; Districts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_Toc10114721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32</w:t>
            </w:r>
            <w:r w:rsidR="006016E1" w:rsidRPr="00B56E74">
              <w:rPr>
                <w:rFonts w:cstheme="minorHAnsi"/>
                <w:noProof/>
                <w:webHidden/>
                <w:sz w:val="20"/>
                <w:szCs w:val="24"/>
              </w:rPr>
              <w:fldChar w:fldCharType="end"/>
            </w:r>
          </w:hyperlink>
        </w:p>
        <w:p w14:paraId="3EED5390" w14:textId="528E5DE5" w:rsidR="006016E1" w:rsidRPr="00B56E74" w:rsidRDefault="0015642C">
          <w:pPr>
            <w:pStyle w:val="TOC2"/>
            <w:tabs>
              <w:tab w:val="left" w:pos="880"/>
              <w:tab w:val="right" w:leader="dot" w:pos="9350"/>
            </w:tabs>
            <w:rPr>
              <w:rFonts w:eastAsiaTheme="minorEastAsia" w:cstheme="minorHAnsi"/>
              <w:noProof/>
              <w:sz w:val="20"/>
              <w:szCs w:val="24"/>
            </w:rPr>
          </w:pPr>
          <w:hyperlink w:anchor="_Toc10114722" w:history="1">
            <w:r w:rsidR="006016E1" w:rsidRPr="00B56E74">
              <w:rPr>
                <w:rStyle w:val="Hyperlink"/>
                <w:rFonts w:cstheme="minorHAnsi"/>
                <w:noProof/>
                <w:sz w:val="20"/>
                <w:szCs w:val="24"/>
              </w:rPr>
              <w:t>6.5</w:t>
            </w:r>
            <w:r w:rsidR="00B56E74" w:rsidRPr="00B56E74">
              <w:rPr>
                <w:rFonts w:eastAsiaTheme="minorEastAsia" w:cstheme="minorHAnsi"/>
                <w:noProof/>
                <w:sz w:val="20"/>
                <w:szCs w:val="24"/>
              </w:rPr>
              <w:t xml:space="preserve"> </w:t>
            </w:r>
            <w:r w:rsidR="006016E1" w:rsidRPr="00B56E74">
              <w:rPr>
                <w:rStyle w:val="Hyperlink"/>
                <w:rFonts w:cstheme="minorHAnsi"/>
                <w:noProof/>
                <w:sz w:val="20"/>
                <w:szCs w:val="24"/>
              </w:rPr>
              <w:t>Overall Conclusions and Continual Efforts</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_Toc10114722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32</w:t>
            </w:r>
            <w:r w:rsidR="006016E1" w:rsidRPr="00B56E74">
              <w:rPr>
                <w:rFonts w:cstheme="minorHAnsi"/>
                <w:noProof/>
                <w:webHidden/>
                <w:sz w:val="20"/>
                <w:szCs w:val="24"/>
              </w:rPr>
              <w:fldChar w:fldCharType="end"/>
            </w:r>
          </w:hyperlink>
        </w:p>
        <w:p w14:paraId="31ABA171" w14:textId="384F61CB" w:rsidR="006016E1" w:rsidRPr="00B56E74" w:rsidRDefault="0015642C">
          <w:pPr>
            <w:pStyle w:val="TOC2"/>
            <w:tabs>
              <w:tab w:val="right" w:leader="dot" w:pos="9350"/>
            </w:tabs>
            <w:rPr>
              <w:rFonts w:eastAsiaTheme="minorEastAsia" w:cstheme="minorHAnsi"/>
              <w:noProof/>
              <w:sz w:val="20"/>
              <w:szCs w:val="24"/>
            </w:rPr>
          </w:pPr>
          <w:hyperlink w:anchor="_Toc10114723" w:history="1">
            <w:r w:rsidR="006016E1" w:rsidRPr="00B56E74">
              <w:rPr>
                <w:rStyle w:val="Hyperlink"/>
                <w:rFonts w:cstheme="minorHAnsi"/>
                <w:noProof/>
                <w:sz w:val="20"/>
                <w:szCs w:val="24"/>
              </w:rPr>
              <w:t>Appendix A: QA Officer and Quality Plans by Program as of April 2018</w:t>
            </w:r>
            <w:r w:rsidR="006016E1" w:rsidRPr="00B56E74">
              <w:rPr>
                <w:rFonts w:cstheme="minorHAnsi"/>
                <w:noProof/>
                <w:webHidden/>
                <w:sz w:val="20"/>
                <w:szCs w:val="24"/>
              </w:rPr>
              <w:tab/>
            </w:r>
            <w:r w:rsidR="006016E1" w:rsidRPr="00B56E74">
              <w:rPr>
                <w:rFonts w:cstheme="minorHAnsi"/>
                <w:noProof/>
                <w:webHidden/>
                <w:sz w:val="20"/>
                <w:szCs w:val="24"/>
              </w:rPr>
              <w:fldChar w:fldCharType="begin"/>
            </w:r>
            <w:r w:rsidR="006016E1" w:rsidRPr="00B56E74">
              <w:rPr>
                <w:rFonts w:cstheme="minorHAnsi"/>
                <w:noProof/>
                <w:webHidden/>
                <w:sz w:val="20"/>
                <w:szCs w:val="24"/>
              </w:rPr>
              <w:instrText xml:space="preserve"> PAGEREF _Toc10114723 \h </w:instrText>
            </w:r>
            <w:r w:rsidR="006016E1" w:rsidRPr="00B56E74">
              <w:rPr>
                <w:rFonts w:cstheme="minorHAnsi"/>
                <w:noProof/>
                <w:webHidden/>
                <w:sz w:val="20"/>
                <w:szCs w:val="24"/>
              </w:rPr>
            </w:r>
            <w:r w:rsidR="006016E1" w:rsidRPr="00B56E74">
              <w:rPr>
                <w:rFonts w:cstheme="minorHAnsi"/>
                <w:noProof/>
                <w:webHidden/>
                <w:sz w:val="20"/>
                <w:szCs w:val="24"/>
              </w:rPr>
              <w:fldChar w:fldCharType="separate"/>
            </w:r>
            <w:r w:rsidR="00E011F8">
              <w:rPr>
                <w:rFonts w:cstheme="minorHAnsi"/>
                <w:noProof/>
                <w:webHidden/>
                <w:sz w:val="20"/>
                <w:szCs w:val="24"/>
              </w:rPr>
              <w:t>34</w:t>
            </w:r>
            <w:r w:rsidR="006016E1" w:rsidRPr="00B56E74">
              <w:rPr>
                <w:rFonts w:cstheme="minorHAnsi"/>
                <w:noProof/>
                <w:webHidden/>
                <w:sz w:val="20"/>
                <w:szCs w:val="24"/>
              </w:rPr>
              <w:fldChar w:fldCharType="end"/>
            </w:r>
          </w:hyperlink>
        </w:p>
        <w:p w14:paraId="70D4993E" w14:textId="722D35CF" w:rsidR="006016E1" w:rsidRDefault="006016E1">
          <w:r w:rsidRPr="00B56E74">
            <w:rPr>
              <w:rFonts w:cstheme="minorHAnsi"/>
              <w:bCs/>
              <w:noProof/>
              <w:sz w:val="20"/>
              <w:szCs w:val="24"/>
            </w:rPr>
            <w:fldChar w:fldCharType="end"/>
          </w:r>
        </w:p>
      </w:sdtContent>
    </w:sdt>
    <w:p w14:paraId="61D452E5" w14:textId="56E503AC" w:rsidR="000D30B4" w:rsidRPr="00721D50" w:rsidRDefault="000D30B4" w:rsidP="006016E1">
      <w:pPr>
        <w:pStyle w:val="TOCHeading"/>
      </w:pPr>
    </w:p>
    <w:p w14:paraId="3953D24A" w14:textId="1B0C6414" w:rsidR="000D30B4" w:rsidRPr="003646D2" w:rsidRDefault="000D30B4" w:rsidP="007E2E3A">
      <w:pPr>
        <w:keepNext/>
        <w:keepLines/>
        <w:spacing w:after="0"/>
        <w:ind w:right="4224"/>
        <w:outlineLvl w:val="0"/>
        <w:rPr>
          <w:rFonts w:ascii="Times New Roman" w:eastAsia="Times New Roman" w:hAnsi="Times New Roman" w:cs="Times New Roman"/>
          <w:b/>
          <w:i/>
          <w:color w:val="21595D" w:themeColor="accent2" w:themeShade="80"/>
          <w:sz w:val="28"/>
        </w:rPr>
      </w:pPr>
      <w:bookmarkStart w:id="5" w:name="_Toc516645858"/>
      <w:bookmarkStart w:id="6" w:name="_Toc517089163"/>
      <w:bookmarkStart w:id="7" w:name="_Toc7077862"/>
      <w:bookmarkStart w:id="8" w:name="_Toc9331561"/>
      <w:bookmarkStart w:id="9" w:name="_Toc10114685"/>
      <w:r w:rsidRPr="003646D2">
        <w:rPr>
          <w:rFonts w:ascii="Times New Roman" w:eastAsia="Times New Roman" w:hAnsi="Times New Roman" w:cs="Times New Roman"/>
          <w:b/>
          <w:i/>
          <w:color w:val="21595D" w:themeColor="accent2" w:themeShade="80"/>
          <w:sz w:val="28"/>
        </w:rPr>
        <w:t>List of Figures</w:t>
      </w:r>
      <w:bookmarkEnd w:id="5"/>
      <w:bookmarkEnd w:id="6"/>
      <w:bookmarkEnd w:id="7"/>
      <w:bookmarkEnd w:id="8"/>
      <w:bookmarkEnd w:id="9"/>
    </w:p>
    <w:p w14:paraId="1655D30A" w14:textId="77DE4DAD" w:rsidR="003B423A" w:rsidRPr="00433385" w:rsidRDefault="003B423A" w:rsidP="003B423A">
      <w:pPr>
        <w:rPr>
          <w:rFonts w:eastAsia="Times New Roman" w:cstheme="minorHAnsi"/>
        </w:rPr>
      </w:pPr>
      <w:r w:rsidRPr="00433385">
        <w:rPr>
          <w:rFonts w:eastAsia="Times New Roman" w:cstheme="minorHAnsi"/>
        </w:rPr>
        <w:t xml:space="preserve">Figure 2.1 Organization Units with Quality </w:t>
      </w:r>
      <w:r w:rsidR="00E75E23">
        <w:rPr>
          <w:rFonts w:eastAsia="Times New Roman" w:cstheme="minorHAnsi"/>
        </w:rPr>
        <w:t>P</w:t>
      </w:r>
      <w:r w:rsidR="00E75E23" w:rsidRPr="00433385">
        <w:rPr>
          <w:rFonts w:eastAsia="Times New Roman" w:cstheme="minorHAnsi"/>
        </w:rPr>
        <w:t xml:space="preserve">lan </w:t>
      </w:r>
      <w:r w:rsidRPr="00433385">
        <w:rPr>
          <w:rFonts w:eastAsia="Times New Roman" w:cstheme="minorHAnsi"/>
        </w:rPr>
        <w:t xml:space="preserve">in </w:t>
      </w:r>
      <w:r w:rsidR="00A76B7A">
        <w:rPr>
          <w:rFonts w:eastAsia="Times New Roman" w:cstheme="minorHAnsi"/>
        </w:rPr>
        <w:t>201</w:t>
      </w:r>
      <w:r w:rsidR="00961976">
        <w:rPr>
          <w:rFonts w:eastAsia="Times New Roman" w:cstheme="minorHAnsi"/>
        </w:rPr>
        <w:t>8</w:t>
      </w:r>
      <w:r w:rsidR="00A76B7A">
        <w:rPr>
          <w:rFonts w:eastAsia="Times New Roman" w:cstheme="minorHAnsi"/>
        </w:rPr>
        <w:t xml:space="preserve"> ……………………………………………………</w:t>
      </w:r>
      <w:r w:rsidRPr="00433385">
        <w:rPr>
          <w:rFonts w:eastAsia="Times New Roman" w:cstheme="minorHAnsi"/>
        </w:rPr>
        <w:t>………</w:t>
      </w:r>
      <w:r w:rsidR="00A76B7A">
        <w:rPr>
          <w:rFonts w:eastAsia="Times New Roman" w:cstheme="minorHAnsi"/>
        </w:rPr>
        <w:t>.</w:t>
      </w:r>
      <w:r w:rsidRPr="00433385">
        <w:rPr>
          <w:rFonts w:eastAsia="Times New Roman" w:cstheme="minorHAnsi"/>
        </w:rPr>
        <w:t>………</w:t>
      </w:r>
      <w:proofErr w:type="gramStart"/>
      <w:r w:rsidRPr="00433385">
        <w:rPr>
          <w:rFonts w:eastAsia="Times New Roman" w:cstheme="minorHAnsi"/>
        </w:rPr>
        <w:t>….</w:t>
      </w:r>
      <w:r w:rsidR="007E2E3A">
        <w:rPr>
          <w:rFonts w:eastAsia="Times New Roman" w:cstheme="minorHAnsi"/>
        </w:rPr>
        <w:t>.</w:t>
      </w:r>
      <w:proofErr w:type="gramEnd"/>
      <w:r w:rsidR="00961976">
        <w:rPr>
          <w:rFonts w:eastAsia="Times New Roman" w:cstheme="minorHAnsi"/>
        </w:rPr>
        <w:t>4</w:t>
      </w:r>
    </w:p>
    <w:p w14:paraId="758DE472" w14:textId="73CF1452" w:rsidR="003B423A" w:rsidRPr="00433385" w:rsidRDefault="003B423A" w:rsidP="003B423A">
      <w:pPr>
        <w:rPr>
          <w:rFonts w:eastAsia="Times New Roman" w:cstheme="minorHAnsi"/>
        </w:rPr>
      </w:pPr>
      <w:r w:rsidRPr="00433385">
        <w:rPr>
          <w:rFonts w:eastAsia="Times New Roman" w:cstheme="minorHAnsi"/>
        </w:rPr>
        <w:t xml:space="preserve">Figure 3.1 </w:t>
      </w:r>
      <w:r w:rsidR="00815FC6">
        <w:rPr>
          <w:rFonts w:eastAsia="Times New Roman" w:cstheme="minorHAnsi"/>
        </w:rPr>
        <w:t>Diagram of organization &amp; QA related A</w:t>
      </w:r>
      <w:r w:rsidRPr="00433385">
        <w:rPr>
          <w:rFonts w:eastAsia="Times New Roman" w:cstheme="minorHAnsi"/>
        </w:rPr>
        <w:t>ctivities in Ecosystem R</w:t>
      </w:r>
      <w:r w:rsidR="00A76B7A">
        <w:rPr>
          <w:rFonts w:eastAsia="Times New Roman" w:cstheme="minorHAnsi"/>
        </w:rPr>
        <w:t>estoration………………</w:t>
      </w:r>
      <w:r w:rsidR="00815FC6">
        <w:rPr>
          <w:rFonts w:eastAsia="Times New Roman" w:cstheme="minorHAnsi"/>
        </w:rPr>
        <w:t>….</w:t>
      </w:r>
      <w:r w:rsidR="00A76B7A">
        <w:rPr>
          <w:rFonts w:eastAsia="Times New Roman" w:cstheme="minorHAnsi"/>
        </w:rPr>
        <w:t>…………</w:t>
      </w:r>
      <w:r w:rsidR="00961976">
        <w:rPr>
          <w:rFonts w:eastAsia="Times New Roman" w:cstheme="minorHAnsi"/>
        </w:rPr>
        <w:t>7</w:t>
      </w:r>
    </w:p>
    <w:p w14:paraId="0EB8B824" w14:textId="256B49CA" w:rsidR="00815FC6" w:rsidRDefault="003B423A" w:rsidP="003B423A">
      <w:pPr>
        <w:rPr>
          <w:rFonts w:eastAsia="Times New Roman" w:cstheme="minorHAnsi"/>
        </w:rPr>
      </w:pPr>
      <w:r w:rsidRPr="00433385">
        <w:rPr>
          <w:rFonts w:eastAsia="Times New Roman" w:cstheme="minorHAnsi"/>
        </w:rPr>
        <w:t xml:space="preserve">Figure </w:t>
      </w:r>
      <w:r w:rsidR="00815FC6">
        <w:rPr>
          <w:rFonts w:eastAsia="Times New Roman" w:cstheme="minorHAnsi"/>
        </w:rPr>
        <w:t>3.2 Diagram of organization &amp; QA related A</w:t>
      </w:r>
      <w:r w:rsidR="00815FC6" w:rsidRPr="00433385">
        <w:rPr>
          <w:rFonts w:eastAsia="Times New Roman" w:cstheme="minorHAnsi"/>
        </w:rPr>
        <w:t>ctivities in Ecosystem R</w:t>
      </w:r>
      <w:r w:rsidR="00815FC6">
        <w:rPr>
          <w:rFonts w:eastAsia="Times New Roman" w:cstheme="minorHAnsi"/>
        </w:rPr>
        <w:t>estoration ...…………………………8</w:t>
      </w:r>
    </w:p>
    <w:p w14:paraId="1FFA83DB" w14:textId="4EFFF22E" w:rsidR="00815FC6" w:rsidRDefault="00815FC6" w:rsidP="003B423A">
      <w:pPr>
        <w:rPr>
          <w:rFonts w:eastAsia="Times New Roman" w:cstheme="minorHAnsi"/>
        </w:rPr>
      </w:pPr>
      <w:r>
        <w:rPr>
          <w:rFonts w:eastAsia="Times New Roman" w:cstheme="minorHAnsi"/>
        </w:rPr>
        <w:t>Figure 3.3 Self-Reported program activities in Ecosystem Restoration…………………………………………………….9</w:t>
      </w:r>
    </w:p>
    <w:p w14:paraId="5F81E3FF" w14:textId="4E5C4019" w:rsidR="003B423A" w:rsidRDefault="00815FC6" w:rsidP="003B423A">
      <w:pPr>
        <w:rPr>
          <w:rFonts w:eastAsia="Times New Roman" w:cstheme="minorHAnsi"/>
        </w:rPr>
      </w:pPr>
      <w:r>
        <w:rPr>
          <w:rFonts w:eastAsia="Times New Roman" w:cstheme="minorHAnsi"/>
        </w:rPr>
        <w:t xml:space="preserve">Figure 3.4 </w:t>
      </w:r>
      <w:r w:rsidR="003B423A" w:rsidRPr="00433385">
        <w:rPr>
          <w:rFonts w:eastAsia="Times New Roman" w:cstheme="minorHAnsi"/>
        </w:rPr>
        <w:t>Data</w:t>
      </w:r>
      <w:r>
        <w:rPr>
          <w:rFonts w:eastAsia="Times New Roman" w:cstheme="minorHAnsi"/>
        </w:rPr>
        <w:t xml:space="preserve"> </w:t>
      </w:r>
      <w:r w:rsidR="003B423A" w:rsidRPr="00433385">
        <w:rPr>
          <w:rFonts w:eastAsia="Times New Roman" w:cstheme="minorHAnsi"/>
        </w:rPr>
        <w:t>Generat</w:t>
      </w:r>
      <w:r>
        <w:rPr>
          <w:rFonts w:eastAsia="Times New Roman" w:cstheme="minorHAnsi"/>
        </w:rPr>
        <w:t>or</w:t>
      </w:r>
      <w:r w:rsidR="003B423A" w:rsidRPr="00433385">
        <w:rPr>
          <w:rFonts w:eastAsia="Times New Roman" w:cstheme="minorHAnsi"/>
        </w:rPr>
        <w:t xml:space="preserve"> information </w:t>
      </w:r>
      <w:r w:rsidR="00E12753">
        <w:rPr>
          <w:rFonts w:eastAsia="Times New Roman" w:cstheme="minorHAnsi"/>
        </w:rPr>
        <w:t>for</w:t>
      </w:r>
      <w:r w:rsidR="003B423A" w:rsidRPr="00433385">
        <w:rPr>
          <w:rFonts w:eastAsia="Times New Roman" w:cstheme="minorHAnsi"/>
        </w:rPr>
        <w:t xml:space="preserve"> Ecosystem </w:t>
      </w:r>
      <w:r w:rsidR="00A76B7A">
        <w:rPr>
          <w:rFonts w:eastAsia="Times New Roman" w:cstheme="minorHAnsi"/>
        </w:rPr>
        <w:t>Restoration ……</w:t>
      </w:r>
      <w:r>
        <w:rPr>
          <w:rFonts w:eastAsia="Times New Roman" w:cstheme="minorHAnsi"/>
        </w:rPr>
        <w:t>………………</w:t>
      </w:r>
      <w:r w:rsidR="00A76B7A">
        <w:rPr>
          <w:rFonts w:eastAsia="Times New Roman" w:cstheme="minorHAnsi"/>
        </w:rPr>
        <w:t>………………………</w:t>
      </w:r>
      <w:r w:rsidR="003B423A" w:rsidRPr="00433385">
        <w:rPr>
          <w:rFonts w:eastAsia="Times New Roman" w:cstheme="minorHAnsi"/>
        </w:rPr>
        <w:t>……</w:t>
      </w:r>
      <w:r w:rsidR="0024405D" w:rsidRPr="00433385">
        <w:rPr>
          <w:rFonts w:eastAsia="Times New Roman" w:cstheme="minorHAnsi"/>
        </w:rPr>
        <w:t>…</w:t>
      </w:r>
      <w:r w:rsidR="00961976">
        <w:rPr>
          <w:rFonts w:eastAsia="Times New Roman" w:cstheme="minorHAnsi"/>
        </w:rPr>
        <w:t>…</w:t>
      </w:r>
      <w:r w:rsidR="00520F4C">
        <w:rPr>
          <w:rFonts w:eastAsia="Times New Roman" w:cstheme="minorHAnsi"/>
        </w:rPr>
        <w:t>.</w:t>
      </w:r>
      <w:r>
        <w:rPr>
          <w:rFonts w:eastAsia="Times New Roman" w:cstheme="minorHAnsi"/>
        </w:rPr>
        <w:t>10</w:t>
      </w:r>
    </w:p>
    <w:p w14:paraId="6BF7588D" w14:textId="4413D9F8" w:rsidR="00815FC6" w:rsidRDefault="00815FC6" w:rsidP="00815FC6">
      <w:pPr>
        <w:rPr>
          <w:rFonts w:eastAsia="Times New Roman" w:cstheme="minorHAnsi"/>
        </w:rPr>
      </w:pPr>
      <w:r>
        <w:rPr>
          <w:rFonts w:eastAsia="Times New Roman" w:cstheme="minorHAnsi"/>
        </w:rPr>
        <w:t xml:space="preserve">Figure 3.5 </w:t>
      </w:r>
      <w:r w:rsidRPr="00433385">
        <w:rPr>
          <w:rFonts w:eastAsia="Times New Roman" w:cstheme="minorHAnsi"/>
        </w:rPr>
        <w:t>Data</w:t>
      </w:r>
      <w:r>
        <w:rPr>
          <w:rFonts w:eastAsia="Times New Roman" w:cstheme="minorHAnsi"/>
        </w:rPr>
        <w:t xml:space="preserve"> User</w:t>
      </w:r>
      <w:r w:rsidRPr="00433385">
        <w:rPr>
          <w:rFonts w:eastAsia="Times New Roman" w:cstheme="minorHAnsi"/>
        </w:rPr>
        <w:t xml:space="preserve"> information </w:t>
      </w:r>
      <w:r w:rsidR="00E12753">
        <w:rPr>
          <w:rFonts w:eastAsia="Times New Roman" w:cstheme="minorHAnsi"/>
        </w:rPr>
        <w:t>for</w:t>
      </w:r>
      <w:r w:rsidRPr="00433385">
        <w:rPr>
          <w:rFonts w:eastAsia="Times New Roman" w:cstheme="minorHAnsi"/>
        </w:rPr>
        <w:t xml:space="preserve"> Ecosystem </w:t>
      </w:r>
      <w:r>
        <w:rPr>
          <w:rFonts w:eastAsia="Times New Roman" w:cstheme="minorHAnsi"/>
        </w:rPr>
        <w:t>Restoration ……………………………………………</w:t>
      </w:r>
      <w:r w:rsidRPr="00433385">
        <w:rPr>
          <w:rFonts w:eastAsia="Times New Roman" w:cstheme="minorHAnsi"/>
        </w:rPr>
        <w:t>………</w:t>
      </w:r>
      <w:r>
        <w:rPr>
          <w:rFonts w:eastAsia="Times New Roman" w:cstheme="minorHAnsi"/>
        </w:rPr>
        <w:t>………</w:t>
      </w:r>
      <w:proofErr w:type="gramStart"/>
      <w:r>
        <w:rPr>
          <w:rFonts w:eastAsia="Times New Roman" w:cstheme="minorHAnsi"/>
        </w:rPr>
        <w:t>…</w:t>
      </w:r>
      <w:r w:rsidR="00520F4C">
        <w:rPr>
          <w:rFonts w:eastAsia="Times New Roman" w:cstheme="minorHAnsi"/>
        </w:rPr>
        <w:t>..</w:t>
      </w:r>
      <w:proofErr w:type="gramEnd"/>
      <w:r>
        <w:rPr>
          <w:rFonts w:eastAsia="Times New Roman" w:cstheme="minorHAnsi"/>
        </w:rPr>
        <w:t>11</w:t>
      </w:r>
    </w:p>
    <w:p w14:paraId="508F9A21" w14:textId="489DE598" w:rsidR="003B423A" w:rsidRPr="00433385" w:rsidRDefault="003B423A" w:rsidP="003B423A">
      <w:pPr>
        <w:rPr>
          <w:rFonts w:eastAsia="Times New Roman" w:cstheme="minorHAnsi"/>
        </w:rPr>
      </w:pPr>
      <w:r w:rsidRPr="00433385">
        <w:rPr>
          <w:rFonts w:eastAsia="Times New Roman" w:cstheme="minorHAnsi"/>
        </w:rPr>
        <w:t>Figure 3.</w:t>
      </w:r>
      <w:r w:rsidR="00274BA0">
        <w:rPr>
          <w:rFonts w:eastAsia="Times New Roman" w:cstheme="minorHAnsi"/>
        </w:rPr>
        <w:t>6</w:t>
      </w:r>
      <w:r w:rsidRPr="00433385">
        <w:rPr>
          <w:rFonts w:eastAsia="Times New Roman" w:cstheme="minorHAnsi"/>
        </w:rPr>
        <w:t xml:space="preserve"> QA Training Categories in 201</w:t>
      </w:r>
      <w:r w:rsidR="00815FC6">
        <w:rPr>
          <w:rFonts w:eastAsia="Times New Roman" w:cstheme="minorHAnsi"/>
        </w:rPr>
        <w:t>8</w:t>
      </w:r>
      <w:r w:rsidR="00A76B7A">
        <w:rPr>
          <w:rFonts w:eastAsia="Times New Roman" w:cstheme="minorHAnsi"/>
        </w:rPr>
        <w:t>………...………………</w:t>
      </w:r>
      <w:r w:rsidR="00E12753">
        <w:rPr>
          <w:rFonts w:eastAsia="Times New Roman" w:cstheme="minorHAnsi"/>
        </w:rPr>
        <w:t>………………………………………</w:t>
      </w:r>
      <w:r w:rsidR="00A76B7A">
        <w:rPr>
          <w:rFonts w:eastAsia="Times New Roman" w:cstheme="minorHAnsi"/>
        </w:rPr>
        <w:t>………………………</w:t>
      </w:r>
      <w:proofErr w:type="gramStart"/>
      <w:r w:rsidRPr="00433385">
        <w:rPr>
          <w:rFonts w:eastAsia="Times New Roman" w:cstheme="minorHAnsi"/>
        </w:rPr>
        <w:t>…</w:t>
      </w:r>
      <w:r w:rsidR="007E2E3A">
        <w:rPr>
          <w:rFonts w:eastAsia="Times New Roman" w:cstheme="minorHAnsi"/>
        </w:rPr>
        <w:t>.</w:t>
      </w:r>
      <w:r w:rsidR="00520F4C">
        <w:rPr>
          <w:rFonts w:eastAsia="Times New Roman" w:cstheme="minorHAnsi"/>
        </w:rPr>
        <w:t>.</w:t>
      </w:r>
      <w:proofErr w:type="gramEnd"/>
      <w:r w:rsidR="009B45C5">
        <w:rPr>
          <w:rFonts w:eastAsia="Times New Roman" w:cstheme="minorHAnsi"/>
        </w:rPr>
        <w:t>1</w:t>
      </w:r>
      <w:r w:rsidR="00520F4C">
        <w:rPr>
          <w:rFonts w:eastAsia="Times New Roman" w:cstheme="minorHAnsi"/>
        </w:rPr>
        <w:t>2</w:t>
      </w:r>
    </w:p>
    <w:p w14:paraId="3018BC7B" w14:textId="490E7FEC" w:rsidR="003B423A" w:rsidRDefault="003B423A" w:rsidP="003B423A">
      <w:pPr>
        <w:rPr>
          <w:rFonts w:eastAsia="Times New Roman" w:cstheme="minorHAnsi"/>
        </w:rPr>
      </w:pPr>
      <w:r w:rsidRPr="00433385">
        <w:rPr>
          <w:rFonts w:eastAsia="Times New Roman" w:cstheme="minorHAnsi"/>
        </w:rPr>
        <w:t>Figure 3.</w:t>
      </w:r>
      <w:r w:rsidR="00274BA0">
        <w:rPr>
          <w:rFonts w:eastAsia="Times New Roman" w:cstheme="minorHAnsi"/>
        </w:rPr>
        <w:t>7</w:t>
      </w:r>
      <w:r w:rsidR="00815FC6">
        <w:rPr>
          <w:rFonts w:eastAsia="Times New Roman" w:cstheme="minorHAnsi"/>
        </w:rPr>
        <w:t xml:space="preserve"> Expectations of </w:t>
      </w:r>
      <w:r w:rsidRPr="00433385">
        <w:rPr>
          <w:rFonts w:eastAsia="Times New Roman" w:cstheme="minorHAnsi"/>
        </w:rPr>
        <w:t xml:space="preserve">Audits </w:t>
      </w:r>
      <w:r w:rsidR="00E75E23">
        <w:rPr>
          <w:rFonts w:eastAsia="Times New Roman" w:cstheme="minorHAnsi"/>
        </w:rPr>
        <w:t>C</w:t>
      </w:r>
      <w:r w:rsidRPr="00433385">
        <w:rPr>
          <w:rFonts w:eastAsia="Times New Roman" w:cstheme="minorHAnsi"/>
        </w:rPr>
        <w:t>ondu</w:t>
      </w:r>
      <w:r w:rsidR="006357EE">
        <w:rPr>
          <w:rFonts w:eastAsia="Times New Roman" w:cstheme="minorHAnsi"/>
        </w:rPr>
        <w:t xml:space="preserve">cted by Reporting Units </w:t>
      </w:r>
      <w:r w:rsidRPr="00433385">
        <w:rPr>
          <w:rFonts w:eastAsia="Times New Roman" w:cstheme="minorHAnsi"/>
        </w:rPr>
        <w:t>in Ecosystem Restoratio</w:t>
      </w:r>
      <w:r w:rsidR="00815FC6">
        <w:rPr>
          <w:rFonts w:eastAsia="Times New Roman" w:cstheme="minorHAnsi"/>
        </w:rPr>
        <w:t>n…….</w:t>
      </w:r>
      <w:r w:rsidR="00A76B7A">
        <w:rPr>
          <w:rFonts w:eastAsia="Times New Roman" w:cstheme="minorHAnsi"/>
        </w:rPr>
        <w:t>……</w:t>
      </w:r>
      <w:r w:rsidR="0024405D" w:rsidRPr="00433385">
        <w:rPr>
          <w:rFonts w:eastAsia="Times New Roman" w:cstheme="minorHAnsi"/>
        </w:rPr>
        <w:t>…...</w:t>
      </w:r>
      <w:r w:rsidR="007E2E3A">
        <w:rPr>
          <w:rFonts w:eastAsia="Times New Roman" w:cstheme="minorHAnsi"/>
        </w:rPr>
        <w:t>..</w:t>
      </w:r>
      <w:r w:rsidR="00815FC6">
        <w:rPr>
          <w:rFonts w:eastAsia="Times New Roman" w:cstheme="minorHAnsi"/>
        </w:rPr>
        <w:t>.</w:t>
      </w:r>
      <w:r w:rsidR="009B45C5">
        <w:rPr>
          <w:rFonts w:eastAsia="Times New Roman" w:cstheme="minorHAnsi"/>
        </w:rPr>
        <w:t>1</w:t>
      </w:r>
      <w:r w:rsidR="00520F4C">
        <w:rPr>
          <w:rFonts w:eastAsia="Times New Roman" w:cstheme="minorHAnsi"/>
        </w:rPr>
        <w:t>3</w:t>
      </w:r>
    </w:p>
    <w:p w14:paraId="75341492" w14:textId="4C4E4D3C" w:rsidR="00815FC6" w:rsidRPr="00433385" w:rsidRDefault="00815FC6" w:rsidP="00815FC6">
      <w:pPr>
        <w:rPr>
          <w:rFonts w:eastAsia="Times New Roman" w:cstheme="minorHAnsi"/>
        </w:rPr>
      </w:pPr>
      <w:r w:rsidRPr="00433385">
        <w:rPr>
          <w:rFonts w:eastAsia="Times New Roman" w:cstheme="minorHAnsi"/>
        </w:rPr>
        <w:t xml:space="preserve">Figure </w:t>
      </w:r>
      <w:r>
        <w:rPr>
          <w:rFonts w:eastAsia="Times New Roman" w:cstheme="minorHAnsi"/>
        </w:rPr>
        <w:t>4</w:t>
      </w:r>
      <w:r w:rsidRPr="00433385">
        <w:rPr>
          <w:rFonts w:eastAsia="Times New Roman" w:cstheme="minorHAnsi"/>
        </w:rPr>
        <w:t xml:space="preserve">.1 </w:t>
      </w:r>
      <w:r>
        <w:rPr>
          <w:rFonts w:eastAsia="Times New Roman" w:cstheme="minorHAnsi"/>
        </w:rPr>
        <w:t>Diagram of organization &amp; QA related A</w:t>
      </w:r>
      <w:r w:rsidRPr="00433385">
        <w:rPr>
          <w:rFonts w:eastAsia="Times New Roman" w:cstheme="minorHAnsi"/>
        </w:rPr>
        <w:t xml:space="preserve">ctivities in </w:t>
      </w:r>
      <w:r>
        <w:rPr>
          <w:rFonts w:eastAsia="Times New Roman" w:cstheme="minorHAnsi"/>
        </w:rPr>
        <w:t>Lands and Recreation…………………….………</w:t>
      </w:r>
      <w:r w:rsidR="00520F4C">
        <w:rPr>
          <w:rFonts w:eastAsia="Times New Roman" w:cstheme="minorHAnsi"/>
        </w:rPr>
        <w:t>.</w:t>
      </w:r>
      <w:r>
        <w:rPr>
          <w:rFonts w:eastAsia="Times New Roman" w:cstheme="minorHAnsi"/>
        </w:rPr>
        <w:t>1</w:t>
      </w:r>
      <w:r w:rsidR="00520F4C">
        <w:rPr>
          <w:rFonts w:eastAsia="Times New Roman" w:cstheme="minorHAnsi"/>
        </w:rPr>
        <w:t>5</w:t>
      </w:r>
    </w:p>
    <w:p w14:paraId="2C126D39" w14:textId="5DEF90C1" w:rsidR="00815FC6" w:rsidRPr="00433385" w:rsidRDefault="00815FC6" w:rsidP="00815FC6">
      <w:pPr>
        <w:rPr>
          <w:rFonts w:eastAsia="Times New Roman" w:cstheme="minorHAnsi"/>
        </w:rPr>
      </w:pPr>
      <w:r w:rsidRPr="00433385">
        <w:rPr>
          <w:rFonts w:eastAsia="Times New Roman" w:cstheme="minorHAnsi"/>
        </w:rPr>
        <w:t xml:space="preserve">Figure </w:t>
      </w:r>
      <w:r>
        <w:rPr>
          <w:rFonts w:eastAsia="Times New Roman" w:cstheme="minorHAnsi"/>
        </w:rPr>
        <w:t>5</w:t>
      </w:r>
      <w:r w:rsidRPr="00433385">
        <w:rPr>
          <w:rFonts w:eastAsia="Times New Roman" w:cstheme="minorHAnsi"/>
        </w:rPr>
        <w:t xml:space="preserve">.1 </w:t>
      </w:r>
      <w:r>
        <w:rPr>
          <w:rFonts w:eastAsia="Times New Roman" w:cstheme="minorHAnsi"/>
        </w:rPr>
        <w:t>Diagram of organization &amp; QA related A</w:t>
      </w:r>
      <w:r w:rsidRPr="00433385">
        <w:rPr>
          <w:rFonts w:eastAsia="Times New Roman" w:cstheme="minorHAnsi"/>
        </w:rPr>
        <w:t xml:space="preserve">ctivities in </w:t>
      </w:r>
      <w:r>
        <w:rPr>
          <w:rFonts w:eastAsia="Times New Roman" w:cstheme="minorHAnsi"/>
        </w:rPr>
        <w:t xml:space="preserve">Regulatory (DWM, OER, &amp; </w:t>
      </w:r>
      <w:proofErr w:type="gramStart"/>
      <w:r>
        <w:rPr>
          <w:rFonts w:eastAsia="Times New Roman" w:cstheme="minorHAnsi"/>
        </w:rPr>
        <w:t>FGS)…</w:t>
      </w:r>
      <w:proofErr w:type="gramEnd"/>
      <w:r>
        <w:rPr>
          <w:rFonts w:eastAsia="Times New Roman" w:cstheme="minorHAnsi"/>
        </w:rPr>
        <w:t>….……….2</w:t>
      </w:r>
      <w:r w:rsidR="00520F4C">
        <w:rPr>
          <w:rFonts w:eastAsia="Times New Roman" w:cstheme="minorHAnsi"/>
        </w:rPr>
        <w:t>0</w:t>
      </w:r>
    </w:p>
    <w:p w14:paraId="5C5D28DE" w14:textId="3ACA85E6" w:rsidR="00854BF1" w:rsidRDefault="00854BF1" w:rsidP="00854BF1">
      <w:pPr>
        <w:rPr>
          <w:rFonts w:eastAsia="Times New Roman" w:cstheme="minorHAnsi"/>
        </w:rPr>
      </w:pPr>
      <w:r>
        <w:rPr>
          <w:rFonts w:eastAsia="Times New Roman" w:cstheme="minorHAnsi"/>
        </w:rPr>
        <w:t>Figure 5.2 Self-Reported program activities for DWM, OER, &amp; FGS ……………………………………………………….2</w:t>
      </w:r>
      <w:r w:rsidR="00520F4C">
        <w:rPr>
          <w:rFonts w:eastAsia="Times New Roman" w:cstheme="minorHAnsi"/>
        </w:rPr>
        <w:t>1</w:t>
      </w:r>
    </w:p>
    <w:p w14:paraId="4E4A3629" w14:textId="68CC9F60" w:rsidR="00854BF1" w:rsidRDefault="00854BF1" w:rsidP="00854BF1">
      <w:pPr>
        <w:rPr>
          <w:rFonts w:eastAsia="Times New Roman" w:cstheme="minorHAnsi"/>
        </w:rPr>
      </w:pPr>
      <w:r>
        <w:rPr>
          <w:rFonts w:eastAsia="Times New Roman" w:cstheme="minorHAnsi"/>
        </w:rPr>
        <w:t xml:space="preserve">Figure 5.3 </w:t>
      </w:r>
      <w:r w:rsidRPr="00433385">
        <w:rPr>
          <w:rFonts w:eastAsia="Times New Roman" w:cstheme="minorHAnsi"/>
        </w:rPr>
        <w:t>Data</w:t>
      </w:r>
      <w:r>
        <w:rPr>
          <w:rFonts w:eastAsia="Times New Roman" w:cstheme="minorHAnsi"/>
        </w:rPr>
        <w:t xml:space="preserve"> </w:t>
      </w:r>
      <w:r w:rsidRPr="00433385">
        <w:rPr>
          <w:rFonts w:eastAsia="Times New Roman" w:cstheme="minorHAnsi"/>
        </w:rPr>
        <w:t>Generat</w:t>
      </w:r>
      <w:r>
        <w:rPr>
          <w:rFonts w:eastAsia="Times New Roman" w:cstheme="minorHAnsi"/>
        </w:rPr>
        <w:t>or</w:t>
      </w:r>
      <w:r w:rsidRPr="00433385">
        <w:rPr>
          <w:rFonts w:eastAsia="Times New Roman" w:cstheme="minorHAnsi"/>
        </w:rPr>
        <w:t xml:space="preserve"> information </w:t>
      </w:r>
      <w:r>
        <w:rPr>
          <w:rFonts w:eastAsia="Times New Roman" w:cstheme="minorHAnsi"/>
        </w:rPr>
        <w:t>for DWM, OER, &amp; FGS ………………………………………………</w:t>
      </w:r>
      <w:r w:rsidRPr="00433385">
        <w:rPr>
          <w:rFonts w:eastAsia="Times New Roman" w:cstheme="minorHAnsi"/>
        </w:rPr>
        <w:t>………</w:t>
      </w:r>
      <w:r>
        <w:rPr>
          <w:rFonts w:eastAsia="Times New Roman" w:cstheme="minorHAnsi"/>
        </w:rPr>
        <w:t>………2</w:t>
      </w:r>
      <w:r w:rsidR="00520F4C">
        <w:rPr>
          <w:rFonts w:eastAsia="Times New Roman" w:cstheme="minorHAnsi"/>
        </w:rPr>
        <w:t>2</w:t>
      </w:r>
    </w:p>
    <w:p w14:paraId="100C98EA" w14:textId="6A4F054F" w:rsidR="00854BF1" w:rsidRDefault="00854BF1" w:rsidP="00854BF1">
      <w:pPr>
        <w:rPr>
          <w:rFonts w:eastAsia="Times New Roman" w:cstheme="minorHAnsi"/>
        </w:rPr>
      </w:pPr>
      <w:r>
        <w:rPr>
          <w:rFonts w:eastAsia="Times New Roman" w:cstheme="minorHAnsi"/>
        </w:rPr>
        <w:t xml:space="preserve">Figure 5.4 </w:t>
      </w:r>
      <w:r w:rsidRPr="00433385">
        <w:rPr>
          <w:rFonts w:eastAsia="Times New Roman" w:cstheme="minorHAnsi"/>
        </w:rPr>
        <w:t>Data</w:t>
      </w:r>
      <w:r>
        <w:rPr>
          <w:rFonts w:eastAsia="Times New Roman" w:cstheme="minorHAnsi"/>
        </w:rPr>
        <w:t xml:space="preserve"> User</w:t>
      </w:r>
      <w:r w:rsidRPr="00433385">
        <w:rPr>
          <w:rFonts w:eastAsia="Times New Roman" w:cstheme="minorHAnsi"/>
        </w:rPr>
        <w:t xml:space="preserve"> information </w:t>
      </w:r>
      <w:r>
        <w:rPr>
          <w:rFonts w:eastAsia="Times New Roman" w:cstheme="minorHAnsi"/>
        </w:rPr>
        <w:t>for DWM, OER, &amp; FGS ………………………………………………</w:t>
      </w:r>
      <w:r w:rsidRPr="00433385">
        <w:rPr>
          <w:rFonts w:eastAsia="Times New Roman" w:cstheme="minorHAnsi"/>
        </w:rPr>
        <w:t>………</w:t>
      </w:r>
      <w:r>
        <w:rPr>
          <w:rFonts w:eastAsia="Times New Roman" w:cstheme="minorHAnsi"/>
        </w:rPr>
        <w:t>………………2</w:t>
      </w:r>
      <w:r w:rsidR="00520F4C">
        <w:rPr>
          <w:rFonts w:eastAsia="Times New Roman" w:cstheme="minorHAnsi"/>
        </w:rPr>
        <w:t>3</w:t>
      </w:r>
    </w:p>
    <w:p w14:paraId="47731152" w14:textId="041FCCA2" w:rsidR="00854BF1" w:rsidRPr="00433385" w:rsidRDefault="00854BF1" w:rsidP="00854BF1">
      <w:pPr>
        <w:rPr>
          <w:rFonts w:eastAsia="Times New Roman" w:cstheme="minorHAnsi"/>
        </w:rPr>
      </w:pPr>
      <w:r w:rsidRPr="00433385">
        <w:rPr>
          <w:rFonts w:eastAsia="Times New Roman" w:cstheme="minorHAnsi"/>
        </w:rPr>
        <w:t xml:space="preserve">Figure </w:t>
      </w:r>
      <w:r>
        <w:rPr>
          <w:rFonts w:eastAsia="Times New Roman" w:cstheme="minorHAnsi"/>
        </w:rPr>
        <w:t>5</w:t>
      </w:r>
      <w:r w:rsidRPr="00433385">
        <w:rPr>
          <w:rFonts w:eastAsia="Times New Roman" w:cstheme="minorHAnsi"/>
        </w:rPr>
        <w:t>.</w:t>
      </w:r>
      <w:r>
        <w:rPr>
          <w:rFonts w:eastAsia="Times New Roman" w:cstheme="minorHAnsi"/>
        </w:rPr>
        <w:t>5</w:t>
      </w:r>
      <w:r w:rsidRPr="00433385">
        <w:rPr>
          <w:rFonts w:eastAsia="Times New Roman" w:cstheme="minorHAnsi"/>
        </w:rPr>
        <w:t xml:space="preserve"> Employees Training for QA in 201</w:t>
      </w:r>
      <w:r>
        <w:rPr>
          <w:rFonts w:eastAsia="Times New Roman" w:cstheme="minorHAnsi"/>
        </w:rPr>
        <w:t>8</w:t>
      </w:r>
      <w:r w:rsidRPr="00433385">
        <w:rPr>
          <w:rFonts w:eastAsia="Times New Roman" w:cstheme="minorHAnsi"/>
        </w:rPr>
        <w:t xml:space="preserve"> </w:t>
      </w:r>
      <w:r>
        <w:rPr>
          <w:rFonts w:eastAsia="Times New Roman" w:cstheme="minorHAnsi"/>
        </w:rPr>
        <w:t>for DWM, OER, &amp; FGS ………...…………………</w:t>
      </w:r>
      <w:r w:rsidRPr="00433385">
        <w:rPr>
          <w:rFonts w:eastAsia="Times New Roman" w:cstheme="minorHAnsi"/>
        </w:rPr>
        <w:t>………………</w:t>
      </w:r>
      <w:r>
        <w:rPr>
          <w:rFonts w:eastAsia="Times New Roman" w:cstheme="minorHAnsi"/>
        </w:rPr>
        <w:t>…</w:t>
      </w:r>
      <w:proofErr w:type="gramStart"/>
      <w:r>
        <w:rPr>
          <w:rFonts w:eastAsia="Times New Roman" w:cstheme="minorHAnsi"/>
        </w:rPr>
        <w:t>….</w:t>
      </w:r>
      <w:r w:rsidRPr="00433385">
        <w:rPr>
          <w:rFonts w:eastAsia="Times New Roman" w:cstheme="minorHAnsi"/>
        </w:rPr>
        <w:t>.</w:t>
      </w:r>
      <w:proofErr w:type="gramEnd"/>
      <w:r>
        <w:rPr>
          <w:rFonts w:eastAsia="Times New Roman" w:cstheme="minorHAnsi"/>
        </w:rPr>
        <w:t>2</w:t>
      </w:r>
      <w:r w:rsidR="00520F4C">
        <w:rPr>
          <w:rFonts w:eastAsia="Times New Roman" w:cstheme="minorHAnsi"/>
        </w:rPr>
        <w:t>4</w:t>
      </w:r>
    </w:p>
    <w:p w14:paraId="03E7E533" w14:textId="633CC857" w:rsidR="00854BF1" w:rsidRPr="00433385" w:rsidRDefault="00854BF1" w:rsidP="00854BF1">
      <w:pPr>
        <w:rPr>
          <w:rFonts w:eastAsia="Times New Roman" w:cstheme="minorHAnsi"/>
        </w:rPr>
      </w:pPr>
      <w:r w:rsidRPr="00433385">
        <w:rPr>
          <w:rFonts w:eastAsia="Times New Roman" w:cstheme="minorHAnsi"/>
        </w:rPr>
        <w:t xml:space="preserve">Figure </w:t>
      </w:r>
      <w:r>
        <w:rPr>
          <w:rFonts w:eastAsia="Times New Roman" w:cstheme="minorHAnsi"/>
        </w:rPr>
        <w:t>5.6</w:t>
      </w:r>
      <w:r w:rsidR="00226EB0">
        <w:rPr>
          <w:rFonts w:eastAsia="Times New Roman" w:cstheme="minorHAnsi"/>
        </w:rPr>
        <w:t xml:space="preserve"> </w:t>
      </w:r>
      <w:r w:rsidRPr="00433385">
        <w:rPr>
          <w:rFonts w:eastAsia="Times New Roman" w:cstheme="minorHAnsi"/>
        </w:rPr>
        <w:t>QA Training Categories in 201</w:t>
      </w:r>
      <w:r>
        <w:rPr>
          <w:rFonts w:eastAsia="Times New Roman" w:cstheme="minorHAnsi"/>
        </w:rPr>
        <w:t>8</w:t>
      </w:r>
      <w:r w:rsidRPr="00433385">
        <w:rPr>
          <w:rFonts w:eastAsia="Times New Roman" w:cstheme="minorHAnsi"/>
        </w:rPr>
        <w:t xml:space="preserve"> </w:t>
      </w:r>
      <w:r>
        <w:rPr>
          <w:rFonts w:eastAsia="Times New Roman" w:cstheme="minorHAnsi"/>
        </w:rPr>
        <w:t>for DWM, OER, &amp; FGS ……………...……………………………………</w:t>
      </w:r>
      <w:r w:rsidRPr="00433385">
        <w:rPr>
          <w:rFonts w:eastAsia="Times New Roman" w:cstheme="minorHAnsi"/>
        </w:rPr>
        <w:t>…</w:t>
      </w:r>
      <w:r w:rsidR="00520F4C">
        <w:rPr>
          <w:rFonts w:eastAsia="Times New Roman" w:cstheme="minorHAnsi"/>
        </w:rPr>
        <w:t>…</w:t>
      </w:r>
      <w:r>
        <w:rPr>
          <w:rFonts w:eastAsia="Times New Roman" w:cstheme="minorHAnsi"/>
        </w:rPr>
        <w:t>2</w:t>
      </w:r>
      <w:r w:rsidR="00520F4C">
        <w:rPr>
          <w:rFonts w:eastAsia="Times New Roman" w:cstheme="minorHAnsi"/>
        </w:rPr>
        <w:t>5</w:t>
      </w:r>
    </w:p>
    <w:p w14:paraId="3B499DE1" w14:textId="27EB278B" w:rsidR="000D30B4" w:rsidRPr="003646D2" w:rsidRDefault="000D30B4" w:rsidP="00854BF1">
      <w:pPr>
        <w:keepNext/>
        <w:keepLines/>
        <w:spacing w:after="0"/>
        <w:ind w:right="4224"/>
        <w:outlineLvl w:val="0"/>
        <w:rPr>
          <w:rFonts w:ascii="Times New Roman" w:eastAsia="Times New Roman" w:hAnsi="Times New Roman" w:cs="Times New Roman"/>
          <w:b/>
          <w:i/>
          <w:color w:val="21595D" w:themeColor="accent2" w:themeShade="80"/>
          <w:sz w:val="28"/>
        </w:rPr>
      </w:pPr>
      <w:bookmarkStart w:id="10" w:name="_Toc516645859"/>
      <w:bookmarkStart w:id="11" w:name="_Toc517089164"/>
      <w:bookmarkStart w:id="12" w:name="_Toc7077863"/>
      <w:bookmarkStart w:id="13" w:name="_Toc9331562"/>
      <w:bookmarkStart w:id="14" w:name="_Toc10114686"/>
      <w:r w:rsidRPr="003646D2">
        <w:rPr>
          <w:rFonts w:ascii="Times New Roman" w:eastAsia="Times New Roman" w:hAnsi="Times New Roman" w:cs="Times New Roman"/>
          <w:b/>
          <w:i/>
          <w:color w:val="21595D" w:themeColor="accent2" w:themeShade="80"/>
          <w:sz w:val="28"/>
        </w:rPr>
        <w:t>List of Tables</w:t>
      </w:r>
      <w:bookmarkEnd w:id="10"/>
      <w:bookmarkEnd w:id="11"/>
      <w:bookmarkEnd w:id="12"/>
      <w:bookmarkEnd w:id="13"/>
      <w:bookmarkEnd w:id="14"/>
    </w:p>
    <w:p w14:paraId="7B0B0040" w14:textId="29A73DC5" w:rsidR="003628A8" w:rsidRDefault="003628A8" w:rsidP="00433385">
      <w:r>
        <w:t>Table 3.</w:t>
      </w:r>
      <w:r w:rsidR="00815FC6">
        <w:t>1</w:t>
      </w:r>
      <w:r>
        <w:t xml:space="preserve"> Audits Reported by Ecosystem </w:t>
      </w:r>
      <w:r w:rsidR="007E2E3A">
        <w:t>Restoration</w:t>
      </w:r>
      <w:r>
        <w:t>……………………………………………………………………………</w:t>
      </w:r>
      <w:r w:rsidR="009B45C5">
        <w:t>.1</w:t>
      </w:r>
      <w:r w:rsidR="00520F4C">
        <w:t>2</w:t>
      </w:r>
    </w:p>
    <w:p w14:paraId="4DCD4F26" w14:textId="77777777" w:rsidR="00F2679D" w:rsidRPr="000D30B4" w:rsidRDefault="00F2679D" w:rsidP="007E2421">
      <w:pPr>
        <w:keepNext/>
        <w:keepLines/>
        <w:spacing w:after="0"/>
        <w:ind w:left="10" w:right="4224"/>
        <w:outlineLvl w:val="0"/>
        <w:rPr>
          <w:rFonts w:ascii="Times New Roman" w:eastAsia="Times New Roman" w:hAnsi="Times New Roman" w:cs="Times New Roman"/>
          <w:b/>
          <w:i/>
          <w:color w:val="2D74B5"/>
          <w:sz w:val="28"/>
        </w:rPr>
      </w:pPr>
    </w:p>
    <w:p w14:paraId="40D68E7C" w14:textId="1E5A69DD" w:rsidR="007E2421" w:rsidRPr="007E2421" w:rsidRDefault="006A22C6" w:rsidP="007169DA">
      <w:pPr>
        <w:rPr>
          <w:rFonts w:ascii="Times New Roman" w:eastAsia="Times New Roman" w:hAnsi="Times New Roman" w:cs="Times New Roman"/>
          <w:b/>
          <w:i/>
          <w:color w:val="2D74B5"/>
          <w:sz w:val="28"/>
        </w:rPr>
      </w:pPr>
      <w:bookmarkStart w:id="15" w:name="_Toc516645860"/>
      <w:bookmarkStart w:id="16" w:name="_Toc517089165"/>
      <w:r>
        <w:rPr>
          <w:rFonts w:ascii="Times New Roman" w:eastAsia="Times New Roman" w:hAnsi="Times New Roman" w:cs="Times New Roman"/>
          <w:b/>
          <w:i/>
          <w:color w:val="2D74B5"/>
          <w:sz w:val="28"/>
        </w:rPr>
        <w:br w:type="page"/>
      </w:r>
      <w:bookmarkStart w:id="17" w:name="_Toc7077864"/>
      <w:bookmarkStart w:id="18" w:name="_Toc9331563"/>
      <w:r w:rsidR="007E2421" w:rsidRPr="003646D2">
        <w:rPr>
          <w:rFonts w:ascii="Times New Roman" w:eastAsia="Times New Roman" w:hAnsi="Times New Roman" w:cs="Times New Roman"/>
          <w:b/>
          <w:i/>
          <w:color w:val="21595D" w:themeColor="accent2" w:themeShade="80"/>
          <w:sz w:val="28"/>
        </w:rPr>
        <w:lastRenderedPageBreak/>
        <w:t>List of Acronyms and Abbreviations</w:t>
      </w:r>
      <w:bookmarkEnd w:id="15"/>
      <w:bookmarkEnd w:id="16"/>
      <w:bookmarkEnd w:id="17"/>
      <w:bookmarkEnd w:id="18"/>
      <w:r w:rsidR="007E2421" w:rsidRPr="003646D2">
        <w:rPr>
          <w:rFonts w:ascii="Times New Roman" w:eastAsia="Times New Roman" w:hAnsi="Times New Roman" w:cs="Times New Roman"/>
          <w:color w:val="21595D" w:themeColor="accent2" w:themeShade="80"/>
          <w:sz w:val="28"/>
        </w:rPr>
        <w:t xml:space="preserve"> </w:t>
      </w:r>
    </w:p>
    <w:tbl>
      <w:tblPr>
        <w:tblStyle w:val="TableGrid"/>
        <w:tblW w:w="7524" w:type="dxa"/>
        <w:tblInd w:w="101" w:type="dxa"/>
        <w:tblLook w:val="04A0" w:firstRow="1" w:lastRow="0" w:firstColumn="1" w:lastColumn="0" w:noHBand="0" w:noVBand="1"/>
      </w:tblPr>
      <w:tblGrid>
        <w:gridCol w:w="1890"/>
        <w:gridCol w:w="5634"/>
      </w:tblGrid>
      <w:tr w:rsidR="006915E3" w:rsidRPr="007C3E35" w14:paraId="1881DEB5" w14:textId="77777777" w:rsidTr="00FC3CFF">
        <w:trPr>
          <w:trHeight w:val="371"/>
          <w:tblHeader/>
        </w:trPr>
        <w:tc>
          <w:tcPr>
            <w:tcW w:w="1890" w:type="dxa"/>
            <w:tcBorders>
              <w:top w:val="nil"/>
              <w:left w:val="nil"/>
              <w:bottom w:val="nil"/>
              <w:right w:val="nil"/>
            </w:tcBorders>
          </w:tcPr>
          <w:p w14:paraId="381B42AB" w14:textId="75C7E2A3" w:rsidR="006915E3" w:rsidRPr="007C3E35" w:rsidRDefault="006915E3" w:rsidP="006A37A8">
            <w:pPr>
              <w:ind w:left="5"/>
              <w:jc w:val="center"/>
              <w:rPr>
                <w:rFonts w:eastAsia="Times New Roman" w:cstheme="minorHAnsi"/>
                <w:color w:val="000000"/>
              </w:rPr>
            </w:pPr>
            <w:r>
              <w:rPr>
                <w:rFonts w:eastAsia="Times New Roman" w:cstheme="minorHAnsi"/>
                <w:color w:val="000000"/>
              </w:rPr>
              <w:t xml:space="preserve">Anacronym </w:t>
            </w:r>
          </w:p>
        </w:tc>
        <w:tc>
          <w:tcPr>
            <w:tcW w:w="5634" w:type="dxa"/>
            <w:tcBorders>
              <w:top w:val="nil"/>
              <w:left w:val="nil"/>
              <w:bottom w:val="nil"/>
              <w:right w:val="nil"/>
            </w:tcBorders>
          </w:tcPr>
          <w:p w14:paraId="08D96EF2" w14:textId="17E00C7D" w:rsidR="006915E3" w:rsidRPr="007C3E35" w:rsidRDefault="006915E3" w:rsidP="007E2421">
            <w:pPr>
              <w:ind w:left="1"/>
              <w:rPr>
                <w:rFonts w:eastAsia="Times New Roman" w:cstheme="minorHAnsi"/>
                <w:color w:val="000000"/>
              </w:rPr>
            </w:pPr>
            <w:r>
              <w:rPr>
                <w:rFonts w:eastAsia="Times New Roman" w:cstheme="minorHAnsi"/>
                <w:color w:val="000000"/>
              </w:rPr>
              <w:t>Definition</w:t>
            </w:r>
          </w:p>
        </w:tc>
      </w:tr>
      <w:tr w:rsidR="007E2421" w:rsidRPr="007C3E35" w14:paraId="77D52EFA" w14:textId="77777777" w:rsidTr="00FC3CFF">
        <w:trPr>
          <w:trHeight w:val="371"/>
        </w:trPr>
        <w:tc>
          <w:tcPr>
            <w:tcW w:w="1890" w:type="dxa"/>
            <w:tcBorders>
              <w:top w:val="nil"/>
              <w:left w:val="nil"/>
              <w:bottom w:val="nil"/>
              <w:right w:val="nil"/>
            </w:tcBorders>
          </w:tcPr>
          <w:p w14:paraId="7F34D403" w14:textId="6AA9FAAA" w:rsidR="007E2421" w:rsidRPr="007C3E35" w:rsidRDefault="007E2421" w:rsidP="006A37A8">
            <w:pPr>
              <w:ind w:left="5"/>
              <w:jc w:val="center"/>
              <w:rPr>
                <w:rFonts w:eastAsia="Times New Roman" w:cstheme="minorHAnsi"/>
                <w:color w:val="000000"/>
              </w:rPr>
            </w:pPr>
            <w:r w:rsidRPr="007C3E35">
              <w:rPr>
                <w:rFonts w:eastAsia="Times New Roman" w:cstheme="minorHAnsi"/>
                <w:color w:val="000000"/>
              </w:rPr>
              <w:t>AEQAS</w:t>
            </w:r>
          </w:p>
        </w:tc>
        <w:tc>
          <w:tcPr>
            <w:tcW w:w="5634" w:type="dxa"/>
            <w:tcBorders>
              <w:top w:val="nil"/>
              <w:left w:val="nil"/>
              <w:bottom w:val="nil"/>
              <w:right w:val="nil"/>
            </w:tcBorders>
          </w:tcPr>
          <w:p w14:paraId="28B661DD" w14:textId="77777777" w:rsidR="007E2421" w:rsidRPr="007C3E35" w:rsidRDefault="007E2421" w:rsidP="007E2421">
            <w:pPr>
              <w:ind w:left="1"/>
              <w:rPr>
                <w:rFonts w:eastAsia="Times New Roman" w:cstheme="minorHAnsi"/>
                <w:color w:val="000000"/>
              </w:rPr>
            </w:pPr>
            <w:r w:rsidRPr="007C3E35">
              <w:rPr>
                <w:rFonts w:eastAsia="Times New Roman" w:cstheme="minorHAnsi"/>
                <w:color w:val="000000"/>
              </w:rPr>
              <w:t xml:space="preserve">Aquatic Ecology and Quality Assurance Section </w:t>
            </w:r>
          </w:p>
        </w:tc>
      </w:tr>
      <w:tr w:rsidR="007E2421" w:rsidRPr="007C3E35" w14:paraId="79C69498" w14:textId="77777777" w:rsidTr="00FC3CFF">
        <w:trPr>
          <w:trHeight w:val="371"/>
        </w:trPr>
        <w:tc>
          <w:tcPr>
            <w:tcW w:w="1890" w:type="dxa"/>
            <w:tcBorders>
              <w:top w:val="nil"/>
              <w:left w:val="nil"/>
              <w:bottom w:val="nil"/>
              <w:right w:val="nil"/>
            </w:tcBorders>
          </w:tcPr>
          <w:p w14:paraId="487828E7" w14:textId="16023BB4" w:rsidR="007E2421" w:rsidRPr="007C3E35" w:rsidRDefault="007E2421" w:rsidP="006A37A8">
            <w:pPr>
              <w:ind w:left="5"/>
              <w:jc w:val="center"/>
              <w:rPr>
                <w:rFonts w:eastAsia="Times New Roman" w:cstheme="minorHAnsi"/>
                <w:color w:val="000000"/>
              </w:rPr>
            </w:pPr>
            <w:r w:rsidRPr="007C3E35">
              <w:rPr>
                <w:rFonts w:eastAsia="Times New Roman" w:cstheme="minorHAnsi"/>
                <w:color w:val="000000"/>
              </w:rPr>
              <w:t>ANERR</w:t>
            </w:r>
          </w:p>
        </w:tc>
        <w:tc>
          <w:tcPr>
            <w:tcW w:w="5634" w:type="dxa"/>
            <w:tcBorders>
              <w:top w:val="nil"/>
              <w:left w:val="nil"/>
              <w:bottom w:val="nil"/>
              <w:right w:val="nil"/>
            </w:tcBorders>
          </w:tcPr>
          <w:p w14:paraId="44C5F7F7" w14:textId="0AE09402" w:rsidR="007E2421" w:rsidRPr="007C3E35" w:rsidRDefault="007E2421" w:rsidP="007E2421">
            <w:pPr>
              <w:ind w:left="1"/>
              <w:rPr>
                <w:rFonts w:eastAsia="Times New Roman" w:cstheme="minorHAnsi"/>
                <w:color w:val="000000"/>
              </w:rPr>
            </w:pPr>
            <w:r w:rsidRPr="007C3E35">
              <w:rPr>
                <w:rFonts w:eastAsia="Times New Roman" w:cstheme="minorHAnsi"/>
                <w:color w:val="000000"/>
              </w:rPr>
              <w:t xml:space="preserve">Apalachicola </w:t>
            </w:r>
            <w:r w:rsidR="00154F6C" w:rsidRPr="007C3E35">
              <w:rPr>
                <w:rFonts w:eastAsia="Times New Roman" w:cstheme="minorHAnsi"/>
                <w:color w:val="000000"/>
              </w:rPr>
              <w:t>National Estuarine Research Reserve</w:t>
            </w:r>
            <w:r w:rsidRPr="007C3E35">
              <w:rPr>
                <w:rFonts w:eastAsia="Times New Roman" w:cstheme="minorHAnsi"/>
                <w:color w:val="000000"/>
              </w:rPr>
              <w:t xml:space="preserve"> </w:t>
            </w:r>
          </w:p>
        </w:tc>
      </w:tr>
      <w:tr w:rsidR="007E2421" w:rsidRPr="007C3E35" w14:paraId="47CC8B93" w14:textId="77777777" w:rsidTr="00FC3CFF">
        <w:trPr>
          <w:trHeight w:val="371"/>
        </w:trPr>
        <w:tc>
          <w:tcPr>
            <w:tcW w:w="1890" w:type="dxa"/>
            <w:tcBorders>
              <w:top w:val="nil"/>
              <w:left w:val="nil"/>
              <w:bottom w:val="nil"/>
              <w:right w:val="nil"/>
            </w:tcBorders>
          </w:tcPr>
          <w:p w14:paraId="523F9190" w14:textId="6EB92A1A" w:rsidR="007E2421" w:rsidRPr="007C3E35" w:rsidRDefault="007E2421" w:rsidP="006A37A8">
            <w:pPr>
              <w:ind w:left="5"/>
              <w:jc w:val="center"/>
              <w:rPr>
                <w:rFonts w:eastAsia="Times New Roman" w:cstheme="minorHAnsi"/>
                <w:color w:val="000000"/>
              </w:rPr>
            </w:pPr>
            <w:r w:rsidRPr="007C3E35">
              <w:rPr>
                <w:rFonts w:eastAsia="Times New Roman" w:cstheme="minorHAnsi"/>
                <w:color w:val="000000"/>
              </w:rPr>
              <w:t>AP</w:t>
            </w:r>
          </w:p>
        </w:tc>
        <w:tc>
          <w:tcPr>
            <w:tcW w:w="5634" w:type="dxa"/>
            <w:tcBorders>
              <w:top w:val="nil"/>
              <w:left w:val="nil"/>
              <w:bottom w:val="nil"/>
              <w:right w:val="nil"/>
            </w:tcBorders>
          </w:tcPr>
          <w:p w14:paraId="6BC03560" w14:textId="77777777" w:rsidR="007E2421" w:rsidRPr="007C3E35" w:rsidRDefault="007E2421" w:rsidP="007E2421">
            <w:pPr>
              <w:ind w:left="1"/>
              <w:rPr>
                <w:rFonts w:eastAsia="Times New Roman" w:cstheme="minorHAnsi"/>
                <w:color w:val="000000"/>
              </w:rPr>
            </w:pPr>
            <w:r w:rsidRPr="007C3E35">
              <w:rPr>
                <w:rFonts w:eastAsia="Times New Roman" w:cstheme="minorHAnsi"/>
                <w:color w:val="000000"/>
              </w:rPr>
              <w:t xml:space="preserve">Aquatic Preserve </w:t>
            </w:r>
          </w:p>
        </w:tc>
      </w:tr>
      <w:tr w:rsidR="00E43B4A" w:rsidRPr="007C3E35" w14:paraId="135D9DB0" w14:textId="77777777" w:rsidTr="00FC3CFF">
        <w:trPr>
          <w:trHeight w:val="371"/>
        </w:trPr>
        <w:tc>
          <w:tcPr>
            <w:tcW w:w="1890" w:type="dxa"/>
            <w:tcBorders>
              <w:top w:val="nil"/>
              <w:left w:val="nil"/>
              <w:bottom w:val="nil"/>
              <w:right w:val="nil"/>
            </w:tcBorders>
          </w:tcPr>
          <w:p w14:paraId="0D136F3B" w14:textId="50910CBF"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BBAP</w:t>
            </w:r>
          </w:p>
        </w:tc>
        <w:tc>
          <w:tcPr>
            <w:tcW w:w="5634" w:type="dxa"/>
            <w:tcBorders>
              <w:top w:val="nil"/>
              <w:left w:val="nil"/>
              <w:bottom w:val="nil"/>
              <w:right w:val="nil"/>
            </w:tcBorders>
          </w:tcPr>
          <w:p w14:paraId="3D9EE255" w14:textId="3A54BDED"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Biscayne Bay Aquatic Preserve </w:t>
            </w:r>
          </w:p>
        </w:tc>
      </w:tr>
      <w:tr w:rsidR="00E43B4A" w:rsidRPr="007C3E35" w14:paraId="6B01DBB0" w14:textId="77777777" w:rsidTr="00FC3CFF">
        <w:trPr>
          <w:trHeight w:val="372"/>
        </w:trPr>
        <w:tc>
          <w:tcPr>
            <w:tcW w:w="1890" w:type="dxa"/>
            <w:tcBorders>
              <w:top w:val="nil"/>
              <w:left w:val="nil"/>
              <w:bottom w:val="nil"/>
              <w:right w:val="nil"/>
            </w:tcBorders>
          </w:tcPr>
          <w:p w14:paraId="0977355E" w14:textId="67A2EB67"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BBSAP</w:t>
            </w:r>
          </w:p>
        </w:tc>
        <w:tc>
          <w:tcPr>
            <w:tcW w:w="5634" w:type="dxa"/>
            <w:tcBorders>
              <w:top w:val="nil"/>
              <w:left w:val="nil"/>
              <w:bottom w:val="nil"/>
              <w:right w:val="nil"/>
            </w:tcBorders>
          </w:tcPr>
          <w:p w14:paraId="3D47151D" w14:textId="3E8A4EEF"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Big Bend Seagrass Aquatic Preserve </w:t>
            </w:r>
          </w:p>
        </w:tc>
      </w:tr>
      <w:tr w:rsidR="00E43B4A" w:rsidRPr="007C3E35" w14:paraId="009302DB" w14:textId="77777777" w:rsidTr="00FC3CFF">
        <w:trPr>
          <w:trHeight w:val="372"/>
        </w:trPr>
        <w:tc>
          <w:tcPr>
            <w:tcW w:w="1890" w:type="dxa"/>
            <w:tcBorders>
              <w:top w:val="nil"/>
              <w:left w:val="nil"/>
              <w:bottom w:val="nil"/>
              <w:right w:val="nil"/>
            </w:tcBorders>
          </w:tcPr>
          <w:p w14:paraId="4155ED31" w14:textId="702DBD76" w:rsidR="00E43B4A" w:rsidRPr="007C3E35" w:rsidRDefault="00E43B4A" w:rsidP="006A37A8">
            <w:pPr>
              <w:jc w:val="center"/>
              <w:rPr>
                <w:rFonts w:eastAsia="Times New Roman" w:cstheme="minorHAnsi"/>
                <w:color w:val="000000"/>
              </w:rPr>
            </w:pPr>
            <w:r w:rsidRPr="007C3E35">
              <w:rPr>
                <w:rFonts w:eastAsia="Times New Roman" w:cstheme="minorHAnsi"/>
                <w:color w:val="000000"/>
              </w:rPr>
              <w:t>CHAP</w:t>
            </w:r>
          </w:p>
        </w:tc>
        <w:tc>
          <w:tcPr>
            <w:tcW w:w="5634" w:type="dxa"/>
            <w:tcBorders>
              <w:top w:val="nil"/>
              <w:left w:val="nil"/>
              <w:bottom w:val="nil"/>
              <w:right w:val="nil"/>
            </w:tcBorders>
          </w:tcPr>
          <w:p w14:paraId="18794D31" w14:textId="74821B3B"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Charlotte Harbor Aquatic Preserves </w:t>
            </w:r>
          </w:p>
        </w:tc>
      </w:tr>
      <w:tr w:rsidR="00E43B4A" w:rsidRPr="007C3E35" w14:paraId="503EE0A3" w14:textId="77777777" w:rsidTr="00FC3CFF">
        <w:trPr>
          <w:trHeight w:val="371"/>
        </w:trPr>
        <w:tc>
          <w:tcPr>
            <w:tcW w:w="1890" w:type="dxa"/>
            <w:tcBorders>
              <w:top w:val="nil"/>
              <w:left w:val="nil"/>
              <w:bottom w:val="nil"/>
              <w:right w:val="nil"/>
            </w:tcBorders>
          </w:tcPr>
          <w:p w14:paraId="22E14BED" w14:textId="25CA390D"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CPAP</w:t>
            </w:r>
          </w:p>
        </w:tc>
        <w:tc>
          <w:tcPr>
            <w:tcW w:w="5634" w:type="dxa"/>
            <w:tcBorders>
              <w:top w:val="nil"/>
              <w:left w:val="nil"/>
              <w:bottom w:val="nil"/>
              <w:right w:val="nil"/>
            </w:tcBorders>
          </w:tcPr>
          <w:p w14:paraId="382A77B3" w14:textId="63EC7CBA"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Central Panhandle Aquatic Preserves </w:t>
            </w:r>
          </w:p>
        </w:tc>
      </w:tr>
      <w:tr w:rsidR="00E43B4A" w:rsidRPr="007C3E35" w14:paraId="49662C50" w14:textId="77777777" w:rsidTr="00FC3CFF">
        <w:trPr>
          <w:trHeight w:val="371"/>
        </w:trPr>
        <w:tc>
          <w:tcPr>
            <w:tcW w:w="1890" w:type="dxa"/>
            <w:tcBorders>
              <w:top w:val="nil"/>
              <w:left w:val="nil"/>
              <w:bottom w:val="nil"/>
              <w:right w:val="nil"/>
            </w:tcBorders>
          </w:tcPr>
          <w:p w14:paraId="173C9DD7" w14:textId="59FB71D3"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CRCP</w:t>
            </w:r>
          </w:p>
        </w:tc>
        <w:tc>
          <w:tcPr>
            <w:tcW w:w="5634" w:type="dxa"/>
            <w:tcBorders>
              <w:top w:val="nil"/>
              <w:left w:val="nil"/>
              <w:bottom w:val="nil"/>
              <w:right w:val="nil"/>
            </w:tcBorders>
          </w:tcPr>
          <w:p w14:paraId="0B8005AB" w14:textId="7C135AEC" w:rsidR="00E43B4A" w:rsidRPr="007C3E35" w:rsidRDefault="00E43B4A" w:rsidP="007E2421">
            <w:pPr>
              <w:tabs>
                <w:tab w:val="center" w:pos="2041"/>
              </w:tabs>
              <w:rPr>
                <w:rFonts w:eastAsia="Times New Roman" w:cstheme="minorHAnsi"/>
                <w:color w:val="000000"/>
              </w:rPr>
            </w:pPr>
            <w:r w:rsidRPr="007C3E35">
              <w:rPr>
                <w:rFonts w:eastAsia="Times New Roman" w:cstheme="minorHAnsi"/>
                <w:color w:val="000000"/>
              </w:rPr>
              <w:t xml:space="preserve">Coral Reef Conservation Program </w:t>
            </w:r>
          </w:p>
        </w:tc>
      </w:tr>
      <w:tr w:rsidR="00607E7C" w:rsidRPr="007C3E35" w14:paraId="54C112D3" w14:textId="77777777" w:rsidTr="00FC3CFF">
        <w:trPr>
          <w:trHeight w:val="371"/>
        </w:trPr>
        <w:tc>
          <w:tcPr>
            <w:tcW w:w="1890" w:type="dxa"/>
            <w:tcBorders>
              <w:top w:val="nil"/>
              <w:left w:val="nil"/>
              <w:bottom w:val="nil"/>
              <w:right w:val="nil"/>
            </w:tcBorders>
          </w:tcPr>
          <w:p w14:paraId="29E62E7F" w14:textId="3C84B8F5" w:rsidR="00607E7C" w:rsidRPr="007C3E35" w:rsidRDefault="00607E7C" w:rsidP="006A37A8">
            <w:pPr>
              <w:ind w:left="5"/>
              <w:jc w:val="center"/>
              <w:rPr>
                <w:rFonts w:eastAsia="Times New Roman" w:cstheme="minorHAnsi"/>
                <w:color w:val="000000"/>
              </w:rPr>
            </w:pPr>
            <w:r>
              <w:rPr>
                <w:rFonts w:eastAsia="Times New Roman" w:cstheme="minorHAnsi"/>
                <w:color w:val="000000"/>
              </w:rPr>
              <w:t>DBSP</w:t>
            </w:r>
          </w:p>
        </w:tc>
        <w:tc>
          <w:tcPr>
            <w:tcW w:w="5634" w:type="dxa"/>
            <w:tcBorders>
              <w:top w:val="nil"/>
              <w:left w:val="nil"/>
              <w:bottom w:val="nil"/>
              <w:right w:val="nil"/>
            </w:tcBorders>
          </w:tcPr>
          <w:p w14:paraId="7E927C8C" w14:textId="5BA68CC7" w:rsidR="00607E7C" w:rsidRPr="007C3E35" w:rsidRDefault="00607E7C" w:rsidP="007E2421">
            <w:pPr>
              <w:ind w:left="1"/>
              <w:rPr>
                <w:rFonts w:eastAsia="Times New Roman" w:cstheme="minorHAnsi"/>
                <w:color w:val="000000"/>
              </w:rPr>
            </w:pPr>
            <w:r>
              <w:rPr>
                <w:rFonts w:eastAsia="Times New Roman" w:cstheme="minorHAnsi"/>
                <w:color w:val="000000"/>
              </w:rPr>
              <w:t xml:space="preserve">District and Business Support Program </w:t>
            </w:r>
          </w:p>
        </w:tc>
      </w:tr>
      <w:tr w:rsidR="00E43B4A" w:rsidRPr="007C3E35" w14:paraId="3B92BF79" w14:textId="77777777" w:rsidTr="00FC3CFF">
        <w:trPr>
          <w:trHeight w:val="371"/>
        </w:trPr>
        <w:tc>
          <w:tcPr>
            <w:tcW w:w="1890" w:type="dxa"/>
            <w:tcBorders>
              <w:top w:val="nil"/>
              <w:left w:val="nil"/>
              <w:bottom w:val="nil"/>
              <w:right w:val="nil"/>
            </w:tcBorders>
          </w:tcPr>
          <w:p w14:paraId="6FBEE5EE" w14:textId="1E4A9E25"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DEAR</w:t>
            </w:r>
          </w:p>
        </w:tc>
        <w:tc>
          <w:tcPr>
            <w:tcW w:w="5634" w:type="dxa"/>
            <w:tcBorders>
              <w:top w:val="nil"/>
              <w:left w:val="nil"/>
              <w:bottom w:val="nil"/>
              <w:right w:val="nil"/>
            </w:tcBorders>
          </w:tcPr>
          <w:p w14:paraId="0987D8BF" w14:textId="39D29C4D"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Division of Environmental Assessment and Restoration </w:t>
            </w:r>
          </w:p>
        </w:tc>
      </w:tr>
      <w:tr w:rsidR="00E43B4A" w:rsidRPr="007C3E35" w14:paraId="495F3B19" w14:textId="77777777" w:rsidTr="00FC3CFF">
        <w:trPr>
          <w:trHeight w:val="371"/>
        </w:trPr>
        <w:tc>
          <w:tcPr>
            <w:tcW w:w="1890" w:type="dxa"/>
            <w:tcBorders>
              <w:top w:val="nil"/>
              <w:left w:val="nil"/>
              <w:bottom w:val="nil"/>
              <w:right w:val="nil"/>
            </w:tcBorders>
          </w:tcPr>
          <w:p w14:paraId="07C8659E" w14:textId="2FA1B9E6"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DEP/Department</w:t>
            </w:r>
          </w:p>
        </w:tc>
        <w:tc>
          <w:tcPr>
            <w:tcW w:w="5634" w:type="dxa"/>
            <w:tcBorders>
              <w:top w:val="nil"/>
              <w:left w:val="nil"/>
              <w:bottom w:val="nil"/>
              <w:right w:val="nil"/>
            </w:tcBorders>
          </w:tcPr>
          <w:p w14:paraId="2DEF1E04" w14:textId="074EECB6"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Florida Department of Environmental Protection </w:t>
            </w:r>
          </w:p>
        </w:tc>
      </w:tr>
      <w:tr w:rsidR="00E43B4A" w:rsidRPr="007C3E35" w14:paraId="2E7B505A" w14:textId="77777777" w:rsidTr="00FC3CFF">
        <w:trPr>
          <w:trHeight w:val="371"/>
        </w:trPr>
        <w:tc>
          <w:tcPr>
            <w:tcW w:w="1890" w:type="dxa"/>
            <w:tcBorders>
              <w:top w:val="nil"/>
              <w:left w:val="nil"/>
              <w:bottom w:val="nil"/>
              <w:right w:val="nil"/>
            </w:tcBorders>
          </w:tcPr>
          <w:p w14:paraId="656AF809" w14:textId="03720C05"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D</w:t>
            </w:r>
            <w:r w:rsidR="00B56E74">
              <w:rPr>
                <w:rFonts w:eastAsia="Times New Roman" w:cstheme="minorHAnsi"/>
                <w:color w:val="000000"/>
              </w:rPr>
              <w:t>O</w:t>
            </w:r>
            <w:r w:rsidRPr="007C3E35">
              <w:rPr>
                <w:rFonts w:eastAsia="Times New Roman" w:cstheme="minorHAnsi"/>
                <w:color w:val="000000"/>
              </w:rPr>
              <w:t>D</w:t>
            </w:r>
          </w:p>
        </w:tc>
        <w:tc>
          <w:tcPr>
            <w:tcW w:w="5634" w:type="dxa"/>
            <w:tcBorders>
              <w:top w:val="nil"/>
              <w:left w:val="nil"/>
              <w:bottom w:val="nil"/>
              <w:right w:val="nil"/>
            </w:tcBorders>
          </w:tcPr>
          <w:p w14:paraId="53BA55D3" w14:textId="3747A792" w:rsidR="00E43B4A" w:rsidRPr="007C3E35" w:rsidRDefault="00E43B4A" w:rsidP="007E2421">
            <w:pPr>
              <w:ind w:left="2"/>
              <w:rPr>
                <w:rFonts w:eastAsia="Times New Roman" w:cstheme="minorHAnsi"/>
                <w:color w:val="000000"/>
              </w:rPr>
            </w:pPr>
            <w:r w:rsidRPr="007C3E35">
              <w:rPr>
                <w:rFonts w:eastAsia="Times New Roman" w:cstheme="minorHAnsi"/>
                <w:color w:val="000000"/>
              </w:rPr>
              <w:t xml:space="preserve">Department of Defense Projects Section </w:t>
            </w:r>
          </w:p>
        </w:tc>
      </w:tr>
      <w:tr w:rsidR="00E43B4A" w:rsidRPr="007C3E35" w14:paraId="34FC3253" w14:textId="77777777" w:rsidTr="00FC3CFF">
        <w:trPr>
          <w:trHeight w:val="371"/>
        </w:trPr>
        <w:tc>
          <w:tcPr>
            <w:tcW w:w="1890" w:type="dxa"/>
            <w:tcBorders>
              <w:top w:val="nil"/>
              <w:left w:val="nil"/>
              <w:bottom w:val="nil"/>
              <w:right w:val="nil"/>
            </w:tcBorders>
          </w:tcPr>
          <w:p w14:paraId="4BC65839" w14:textId="51D959C5"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DQO</w:t>
            </w:r>
          </w:p>
        </w:tc>
        <w:tc>
          <w:tcPr>
            <w:tcW w:w="5634" w:type="dxa"/>
            <w:tcBorders>
              <w:top w:val="nil"/>
              <w:left w:val="nil"/>
              <w:bottom w:val="nil"/>
              <w:right w:val="nil"/>
            </w:tcBorders>
          </w:tcPr>
          <w:p w14:paraId="13336025" w14:textId="168A2BEE"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Data Quality Objective </w:t>
            </w:r>
          </w:p>
        </w:tc>
      </w:tr>
      <w:tr w:rsidR="00E43B4A" w:rsidRPr="007C3E35" w14:paraId="2D2792B5" w14:textId="77777777" w:rsidTr="00FC3CFF">
        <w:trPr>
          <w:trHeight w:val="371"/>
        </w:trPr>
        <w:tc>
          <w:tcPr>
            <w:tcW w:w="1890" w:type="dxa"/>
            <w:tcBorders>
              <w:top w:val="nil"/>
              <w:left w:val="nil"/>
              <w:bottom w:val="nil"/>
              <w:right w:val="nil"/>
            </w:tcBorders>
          </w:tcPr>
          <w:p w14:paraId="4A236D8C" w14:textId="1A55C4F8"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DRP</w:t>
            </w:r>
          </w:p>
        </w:tc>
        <w:tc>
          <w:tcPr>
            <w:tcW w:w="5634" w:type="dxa"/>
            <w:tcBorders>
              <w:top w:val="nil"/>
              <w:left w:val="nil"/>
              <w:bottom w:val="nil"/>
              <w:right w:val="nil"/>
            </w:tcBorders>
          </w:tcPr>
          <w:p w14:paraId="4C2E7411" w14:textId="386514C9"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Division of Recreation and Parks </w:t>
            </w:r>
          </w:p>
        </w:tc>
      </w:tr>
      <w:tr w:rsidR="00E43B4A" w:rsidRPr="007C3E35" w14:paraId="0BA66534" w14:textId="77777777" w:rsidTr="00FC3CFF">
        <w:trPr>
          <w:trHeight w:val="372"/>
        </w:trPr>
        <w:tc>
          <w:tcPr>
            <w:tcW w:w="1890" w:type="dxa"/>
            <w:tcBorders>
              <w:top w:val="nil"/>
              <w:left w:val="nil"/>
              <w:bottom w:val="nil"/>
              <w:right w:val="nil"/>
            </w:tcBorders>
          </w:tcPr>
          <w:p w14:paraId="6233FE1F" w14:textId="67720EDF"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DSL</w:t>
            </w:r>
          </w:p>
        </w:tc>
        <w:tc>
          <w:tcPr>
            <w:tcW w:w="5634" w:type="dxa"/>
            <w:tcBorders>
              <w:top w:val="nil"/>
              <w:left w:val="nil"/>
              <w:bottom w:val="nil"/>
              <w:right w:val="nil"/>
            </w:tcBorders>
          </w:tcPr>
          <w:p w14:paraId="7FA8D954" w14:textId="44CDFEF0"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Division of State Lands </w:t>
            </w:r>
          </w:p>
        </w:tc>
      </w:tr>
      <w:tr w:rsidR="00E43B4A" w:rsidRPr="007C3E35" w14:paraId="5E4DD48D" w14:textId="77777777" w:rsidTr="00FC3CFF">
        <w:trPr>
          <w:trHeight w:val="372"/>
        </w:trPr>
        <w:tc>
          <w:tcPr>
            <w:tcW w:w="1890" w:type="dxa"/>
            <w:tcBorders>
              <w:top w:val="nil"/>
              <w:left w:val="nil"/>
              <w:bottom w:val="nil"/>
              <w:right w:val="nil"/>
            </w:tcBorders>
          </w:tcPr>
          <w:p w14:paraId="09852EC5" w14:textId="1DB1645E"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DW</w:t>
            </w:r>
          </w:p>
        </w:tc>
        <w:tc>
          <w:tcPr>
            <w:tcW w:w="5634" w:type="dxa"/>
            <w:tcBorders>
              <w:top w:val="nil"/>
              <w:left w:val="nil"/>
              <w:bottom w:val="nil"/>
              <w:right w:val="nil"/>
            </w:tcBorders>
          </w:tcPr>
          <w:p w14:paraId="555FFBDB" w14:textId="1B9F314D"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Domestic Wastewater </w:t>
            </w:r>
          </w:p>
        </w:tc>
      </w:tr>
      <w:tr w:rsidR="00E43B4A" w:rsidRPr="007C3E35" w14:paraId="4923BFDA" w14:textId="77777777" w:rsidTr="00FC3CFF">
        <w:trPr>
          <w:trHeight w:val="371"/>
        </w:trPr>
        <w:tc>
          <w:tcPr>
            <w:tcW w:w="1890" w:type="dxa"/>
            <w:tcBorders>
              <w:top w:val="nil"/>
              <w:left w:val="nil"/>
              <w:bottom w:val="nil"/>
              <w:right w:val="nil"/>
            </w:tcBorders>
          </w:tcPr>
          <w:p w14:paraId="6AE016D0" w14:textId="39643E72"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DWM</w:t>
            </w:r>
          </w:p>
        </w:tc>
        <w:tc>
          <w:tcPr>
            <w:tcW w:w="5634" w:type="dxa"/>
            <w:tcBorders>
              <w:top w:val="nil"/>
              <w:left w:val="nil"/>
              <w:bottom w:val="nil"/>
              <w:right w:val="nil"/>
            </w:tcBorders>
          </w:tcPr>
          <w:p w14:paraId="31D8117D" w14:textId="12D4B6E9" w:rsidR="00E43B4A" w:rsidRPr="007C3E35" w:rsidRDefault="00E43B4A" w:rsidP="007E2421">
            <w:pPr>
              <w:ind w:left="1"/>
              <w:jc w:val="both"/>
              <w:rPr>
                <w:rFonts w:eastAsia="Times New Roman" w:cstheme="minorHAnsi"/>
                <w:color w:val="000000"/>
              </w:rPr>
            </w:pPr>
            <w:r w:rsidRPr="007C3E35">
              <w:rPr>
                <w:rFonts w:eastAsia="Times New Roman" w:cstheme="minorHAnsi"/>
                <w:color w:val="000000"/>
              </w:rPr>
              <w:t xml:space="preserve">Division of Waste Management </w:t>
            </w:r>
          </w:p>
        </w:tc>
      </w:tr>
      <w:tr w:rsidR="00E43B4A" w:rsidRPr="007C3E35" w14:paraId="64D8006F" w14:textId="77777777" w:rsidTr="00FC3CFF">
        <w:trPr>
          <w:trHeight w:val="371"/>
        </w:trPr>
        <w:tc>
          <w:tcPr>
            <w:tcW w:w="1890" w:type="dxa"/>
            <w:tcBorders>
              <w:top w:val="nil"/>
              <w:left w:val="nil"/>
              <w:bottom w:val="nil"/>
              <w:right w:val="nil"/>
            </w:tcBorders>
          </w:tcPr>
          <w:p w14:paraId="7B83E70F" w14:textId="55BC5C27"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DWRA</w:t>
            </w:r>
          </w:p>
        </w:tc>
        <w:tc>
          <w:tcPr>
            <w:tcW w:w="5634" w:type="dxa"/>
            <w:tcBorders>
              <w:top w:val="nil"/>
              <w:left w:val="nil"/>
              <w:bottom w:val="nil"/>
              <w:right w:val="nil"/>
            </w:tcBorders>
          </w:tcPr>
          <w:p w14:paraId="0E4414A0" w14:textId="1BE498ED"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Division of Water Restoration Assistance </w:t>
            </w:r>
          </w:p>
        </w:tc>
      </w:tr>
      <w:tr w:rsidR="00E43B4A" w:rsidRPr="007C3E35" w14:paraId="6A194BC1" w14:textId="77777777" w:rsidTr="00FC3CFF">
        <w:trPr>
          <w:trHeight w:val="371"/>
        </w:trPr>
        <w:tc>
          <w:tcPr>
            <w:tcW w:w="1890" w:type="dxa"/>
            <w:tcBorders>
              <w:top w:val="nil"/>
              <w:left w:val="nil"/>
              <w:bottom w:val="nil"/>
              <w:right w:val="nil"/>
            </w:tcBorders>
          </w:tcPr>
          <w:p w14:paraId="4D959903" w14:textId="36281B9C" w:rsidR="00E43B4A" w:rsidRPr="007C3E35" w:rsidRDefault="00E43B4A" w:rsidP="006A37A8">
            <w:pPr>
              <w:jc w:val="center"/>
              <w:rPr>
                <w:rFonts w:eastAsia="Times New Roman" w:cstheme="minorHAnsi"/>
                <w:color w:val="000000"/>
              </w:rPr>
            </w:pPr>
            <w:r w:rsidRPr="007C3E35">
              <w:rPr>
                <w:rFonts w:eastAsia="Times New Roman" w:cstheme="minorHAnsi"/>
                <w:color w:val="000000"/>
              </w:rPr>
              <w:t>DWRM</w:t>
            </w:r>
          </w:p>
        </w:tc>
        <w:tc>
          <w:tcPr>
            <w:tcW w:w="5634" w:type="dxa"/>
            <w:tcBorders>
              <w:top w:val="nil"/>
              <w:left w:val="nil"/>
              <w:bottom w:val="nil"/>
              <w:right w:val="nil"/>
            </w:tcBorders>
          </w:tcPr>
          <w:p w14:paraId="7F1BD723" w14:textId="036888D9"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Division of Water Resource Management </w:t>
            </w:r>
          </w:p>
        </w:tc>
      </w:tr>
      <w:tr w:rsidR="00E43B4A" w:rsidRPr="007C3E35" w14:paraId="44D232A6" w14:textId="77777777" w:rsidTr="00FC3CFF">
        <w:trPr>
          <w:trHeight w:val="371"/>
        </w:trPr>
        <w:tc>
          <w:tcPr>
            <w:tcW w:w="1890" w:type="dxa"/>
            <w:tcBorders>
              <w:top w:val="nil"/>
              <w:left w:val="nil"/>
              <w:bottom w:val="nil"/>
              <w:right w:val="nil"/>
            </w:tcBorders>
          </w:tcPr>
          <w:p w14:paraId="677C16A2" w14:textId="3BB8088A" w:rsidR="00E43B4A" w:rsidRPr="007C3E35" w:rsidRDefault="00E43B4A" w:rsidP="006A37A8">
            <w:pPr>
              <w:ind w:left="5"/>
              <w:jc w:val="center"/>
              <w:rPr>
                <w:rFonts w:eastAsia="Times New Roman" w:cstheme="minorHAnsi"/>
                <w:color w:val="000000"/>
              </w:rPr>
            </w:pPr>
            <w:r w:rsidRPr="007C3E35">
              <w:rPr>
                <w:rFonts w:eastAsia="Times New Roman" w:cstheme="minorHAnsi"/>
                <w:color w:val="000000"/>
              </w:rPr>
              <w:t>EBAP</w:t>
            </w:r>
          </w:p>
        </w:tc>
        <w:tc>
          <w:tcPr>
            <w:tcW w:w="5634" w:type="dxa"/>
            <w:tcBorders>
              <w:top w:val="nil"/>
              <w:left w:val="nil"/>
              <w:bottom w:val="nil"/>
              <w:right w:val="nil"/>
            </w:tcBorders>
          </w:tcPr>
          <w:p w14:paraId="1E7D37CB" w14:textId="431C7666"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Estero Bay Aquatic Preserve </w:t>
            </w:r>
          </w:p>
        </w:tc>
      </w:tr>
      <w:tr w:rsidR="00E43B4A" w:rsidRPr="007C3E35" w14:paraId="4EED68D1" w14:textId="77777777" w:rsidTr="00FC3CFF">
        <w:trPr>
          <w:trHeight w:val="371"/>
        </w:trPr>
        <w:tc>
          <w:tcPr>
            <w:tcW w:w="1890" w:type="dxa"/>
            <w:tcBorders>
              <w:top w:val="nil"/>
              <w:left w:val="nil"/>
              <w:bottom w:val="nil"/>
              <w:right w:val="nil"/>
            </w:tcBorders>
          </w:tcPr>
          <w:p w14:paraId="4EEDE438" w14:textId="1E2C59F2" w:rsidR="00E43B4A" w:rsidRPr="007C3E35" w:rsidRDefault="00E43B4A" w:rsidP="006A37A8">
            <w:pPr>
              <w:ind w:left="4"/>
              <w:jc w:val="center"/>
              <w:rPr>
                <w:rFonts w:eastAsia="Times New Roman" w:cstheme="minorHAnsi"/>
                <w:color w:val="000000"/>
              </w:rPr>
            </w:pPr>
            <w:r w:rsidRPr="007C3E35">
              <w:rPr>
                <w:rFonts w:eastAsia="Times New Roman" w:cstheme="minorHAnsi"/>
                <w:color w:val="000000"/>
              </w:rPr>
              <w:t>EPA</w:t>
            </w:r>
          </w:p>
        </w:tc>
        <w:tc>
          <w:tcPr>
            <w:tcW w:w="5634" w:type="dxa"/>
            <w:tcBorders>
              <w:top w:val="nil"/>
              <w:left w:val="nil"/>
              <w:bottom w:val="nil"/>
              <w:right w:val="nil"/>
            </w:tcBorders>
          </w:tcPr>
          <w:p w14:paraId="175910FD" w14:textId="0D0E7C47" w:rsidR="00E43B4A" w:rsidRPr="007C3E35" w:rsidRDefault="00E43B4A" w:rsidP="007E2421">
            <w:pPr>
              <w:ind w:left="1"/>
              <w:rPr>
                <w:rFonts w:eastAsia="Times New Roman" w:cstheme="minorHAnsi"/>
                <w:color w:val="000000"/>
              </w:rPr>
            </w:pPr>
            <w:r w:rsidRPr="007C3E35">
              <w:rPr>
                <w:rFonts w:eastAsia="Times New Roman" w:cstheme="minorHAnsi"/>
                <w:color w:val="000000"/>
              </w:rPr>
              <w:t xml:space="preserve">U.S. Environmental Protection Agency </w:t>
            </w:r>
          </w:p>
        </w:tc>
      </w:tr>
      <w:tr w:rsidR="00B56E74" w:rsidRPr="007C3E35" w14:paraId="61AF9A2A" w14:textId="77777777" w:rsidTr="00FC3CFF">
        <w:trPr>
          <w:trHeight w:val="371"/>
        </w:trPr>
        <w:tc>
          <w:tcPr>
            <w:tcW w:w="1890" w:type="dxa"/>
            <w:tcBorders>
              <w:top w:val="nil"/>
              <w:left w:val="nil"/>
              <w:bottom w:val="nil"/>
              <w:right w:val="nil"/>
            </w:tcBorders>
          </w:tcPr>
          <w:p w14:paraId="04DAE888" w14:textId="42FECA1E" w:rsidR="00B56E74" w:rsidRPr="007C3E35" w:rsidRDefault="00B56E74" w:rsidP="006A37A8">
            <w:pPr>
              <w:ind w:left="5"/>
              <w:jc w:val="center"/>
              <w:rPr>
                <w:rFonts w:eastAsia="Times New Roman" w:cstheme="minorHAnsi"/>
                <w:color w:val="000000"/>
              </w:rPr>
            </w:pPr>
            <w:r w:rsidRPr="007C3E35">
              <w:rPr>
                <w:rFonts w:eastAsia="Times New Roman" w:cstheme="minorHAnsi"/>
                <w:color w:val="000000"/>
              </w:rPr>
              <w:t>FCO</w:t>
            </w:r>
          </w:p>
        </w:tc>
        <w:tc>
          <w:tcPr>
            <w:tcW w:w="5634" w:type="dxa"/>
            <w:tcBorders>
              <w:top w:val="nil"/>
              <w:left w:val="nil"/>
              <w:bottom w:val="nil"/>
              <w:right w:val="nil"/>
            </w:tcBorders>
          </w:tcPr>
          <w:p w14:paraId="5D174B46" w14:textId="6E13BD92" w:rsidR="00B56E74" w:rsidRPr="007C3E35" w:rsidRDefault="00B56E74" w:rsidP="007E2421">
            <w:pPr>
              <w:ind w:left="1"/>
              <w:rPr>
                <w:rFonts w:eastAsia="Times New Roman" w:cstheme="minorHAnsi"/>
                <w:color w:val="000000"/>
              </w:rPr>
            </w:pPr>
            <w:r w:rsidRPr="007C3E35">
              <w:rPr>
                <w:rFonts w:eastAsia="Times New Roman" w:cstheme="minorHAnsi"/>
                <w:color w:val="000000"/>
              </w:rPr>
              <w:t xml:space="preserve">Florida Coastal Office </w:t>
            </w:r>
          </w:p>
        </w:tc>
      </w:tr>
      <w:tr w:rsidR="00B56E74" w:rsidRPr="007C3E35" w14:paraId="2E605D7E" w14:textId="77777777" w:rsidTr="00FC3CFF">
        <w:trPr>
          <w:trHeight w:val="371"/>
        </w:trPr>
        <w:tc>
          <w:tcPr>
            <w:tcW w:w="1890" w:type="dxa"/>
            <w:tcBorders>
              <w:top w:val="nil"/>
              <w:left w:val="nil"/>
              <w:bottom w:val="nil"/>
              <w:right w:val="nil"/>
            </w:tcBorders>
          </w:tcPr>
          <w:p w14:paraId="28BA2004" w14:textId="2735FE03" w:rsidR="00B56E74" w:rsidRPr="007C3E35" w:rsidRDefault="00B56E74" w:rsidP="006A37A8">
            <w:pPr>
              <w:ind w:left="4"/>
              <w:jc w:val="center"/>
              <w:rPr>
                <w:rFonts w:eastAsia="Times New Roman" w:cstheme="minorHAnsi"/>
                <w:color w:val="000000"/>
              </w:rPr>
            </w:pPr>
            <w:r w:rsidRPr="007C3E35">
              <w:rPr>
                <w:rFonts w:eastAsia="Times New Roman" w:cstheme="minorHAnsi"/>
                <w:color w:val="000000"/>
              </w:rPr>
              <w:t>FGS</w:t>
            </w:r>
          </w:p>
        </w:tc>
        <w:tc>
          <w:tcPr>
            <w:tcW w:w="5634" w:type="dxa"/>
            <w:tcBorders>
              <w:top w:val="nil"/>
              <w:left w:val="nil"/>
              <w:bottom w:val="nil"/>
              <w:right w:val="nil"/>
            </w:tcBorders>
          </w:tcPr>
          <w:p w14:paraId="076AFC5E" w14:textId="0FF5691C" w:rsidR="00B56E74" w:rsidRPr="007C3E35" w:rsidRDefault="00B56E74" w:rsidP="007E2421">
            <w:pPr>
              <w:ind w:left="1"/>
              <w:rPr>
                <w:rFonts w:eastAsia="Times New Roman" w:cstheme="minorHAnsi"/>
                <w:color w:val="000000"/>
              </w:rPr>
            </w:pPr>
            <w:r w:rsidRPr="007C3E35">
              <w:rPr>
                <w:rFonts w:eastAsia="Times New Roman" w:cstheme="minorHAnsi"/>
                <w:color w:val="000000"/>
              </w:rPr>
              <w:t xml:space="preserve">Florida Geological Survey </w:t>
            </w:r>
          </w:p>
        </w:tc>
      </w:tr>
      <w:tr w:rsidR="00B56E74" w:rsidRPr="007C3E35" w14:paraId="6E20CD03" w14:textId="77777777" w:rsidTr="00FC3CFF">
        <w:trPr>
          <w:trHeight w:val="372"/>
        </w:trPr>
        <w:tc>
          <w:tcPr>
            <w:tcW w:w="1890" w:type="dxa"/>
            <w:tcBorders>
              <w:top w:val="nil"/>
              <w:left w:val="nil"/>
              <w:bottom w:val="nil"/>
              <w:right w:val="nil"/>
            </w:tcBorders>
          </w:tcPr>
          <w:p w14:paraId="41EF7F38" w14:textId="021ED597" w:rsidR="00B56E74" w:rsidRPr="007C3E35" w:rsidRDefault="00B56E74" w:rsidP="006A37A8">
            <w:pPr>
              <w:ind w:left="4"/>
              <w:jc w:val="center"/>
              <w:rPr>
                <w:rFonts w:eastAsia="Times New Roman" w:cstheme="minorHAnsi"/>
                <w:color w:val="000000"/>
              </w:rPr>
            </w:pPr>
            <w:r w:rsidRPr="007C3E35">
              <w:rPr>
                <w:rFonts w:eastAsia="Times New Roman" w:cstheme="minorHAnsi"/>
                <w:color w:val="000000"/>
              </w:rPr>
              <w:t>FKAP</w:t>
            </w:r>
          </w:p>
        </w:tc>
        <w:tc>
          <w:tcPr>
            <w:tcW w:w="5634" w:type="dxa"/>
            <w:tcBorders>
              <w:top w:val="nil"/>
              <w:left w:val="nil"/>
              <w:bottom w:val="nil"/>
              <w:right w:val="nil"/>
            </w:tcBorders>
          </w:tcPr>
          <w:p w14:paraId="1BF05605" w14:textId="0C64C080" w:rsidR="00B56E74" w:rsidRPr="007C3E35" w:rsidRDefault="00B56E74" w:rsidP="007E2421">
            <w:pPr>
              <w:rPr>
                <w:rFonts w:eastAsia="Times New Roman" w:cstheme="minorHAnsi"/>
                <w:color w:val="000000"/>
              </w:rPr>
            </w:pPr>
            <w:r w:rsidRPr="007C3E35">
              <w:rPr>
                <w:rFonts w:eastAsia="Times New Roman" w:cstheme="minorHAnsi"/>
                <w:color w:val="000000"/>
              </w:rPr>
              <w:t xml:space="preserve">Florida Keys Aquatic Preserves </w:t>
            </w:r>
          </w:p>
        </w:tc>
      </w:tr>
      <w:tr w:rsidR="00B56E74" w:rsidRPr="007C3E35" w14:paraId="70703529" w14:textId="77777777" w:rsidTr="00FC3CFF">
        <w:trPr>
          <w:trHeight w:val="372"/>
        </w:trPr>
        <w:tc>
          <w:tcPr>
            <w:tcW w:w="1890" w:type="dxa"/>
            <w:tcBorders>
              <w:top w:val="nil"/>
              <w:left w:val="nil"/>
              <w:bottom w:val="nil"/>
              <w:right w:val="nil"/>
            </w:tcBorders>
          </w:tcPr>
          <w:p w14:paraId="7B65EC10" w14:textId="0C139C00" w:rsidR="00B56E74" w:rsidRPr="007C3E35" w:rsidRDefault="00B56E74" w:rsidP="006A37A8">
            <w:pPr>
              <w:ind w:left="4"/>
              <w:jc w:val="center"/>
              <w:rPr>
                <w:rFonts w:eastAsia="Times New Roman" w:cstheme="minorHAnsi"/>
                <w:color w:val="000000"/>
              </w:rPr>
            </w:pPr>
            <w:r w:rsidRPr="007C3E35">
              <w:rPr>
                <w:rFonts w:eastAsia="Times New Roman" w:cstheme="minorHAnsi"/>
                <w:color w:val="000000"/>
              </w:rPr>
              <w:t>FKNMS</w:t>
            </w:r>
          </w:p>
        </w:tc>
        <w:tc>
          <w:tcPr>
            <w:tcW w:w="5634" w:type="dxa"/>
            <w:tcBorders>
              <w:top w:val="nil"/>
              <w:left w:val="nil"/>
              <w:bottom w:val="nil"/>
              <w:right w:val="nil"/>
            </w:tcBorders>
          </w:tcPr>
          <w:p w14:paraId="101E2B4F" w14:textId="29083234" w:rsidR="00B56E74" w:rsidRPr="007C3E35" w:rsidRDefault="00B56E74" w:rsidP="007E2421">
            <w:pPr>
              <w:rPr>
                <w:rFonts w:eastAsia="Times New Roman" w:cstheme="minorHAnsi"/>
                <w:color w:val="000000"/>
              </w:rPr>
            </w:pPr>
            <w:r w:rsidRPr="007C3E35">
              <w:rPr>
                <w:rFonts w:eastAsia="Times New Roman" w:cstheme="minorHAnsi"/>
                <w:color w:val="000000"/>
              </w:rPr>
              <w:t xml:space="preserve">Florida Keys National Marine Sanctuary </w:t>
            </w:r>
            <w:r w:rsidRPr="007C3E35">
              <w:rPr>
                <w:rFonts w:eastAsia="Times New Roman" w:cstheme="minorHAnsi"/>
                <w:color w:val="000000"/>
              </w:rPr>
              <w:tab/>
              <w:t xml:space="preserve"> </w:t>
            </w:r>
          </w:p>
        </w:tc>
      </w:tr>
      <w:tr w:rsidR="00B56E74" w:rsidRPr="007C3E35" w14:paraId="445811AA" w14:textId="77777777" w:rsidTr="00FC3CFF">
        <w:trPr>
          <w:trHeight w:val="371"/>
        </w:trPr>
        <w:tc>
          <w:tcPr>
            <w:tcW w:w="1890" w:type="dxa"/>
            <w:tcBorders>
              <w:top w:val="nil"/>
              <w:left w:val="nil"/>
              <w:bottom w:val="nil"/>
              <w:right w:val="nil"/>
            </w:tcBorders>
          </w:tcPr>
          <w:p w14:paraId="1BB46054" w14:textId="121507BB" w:rsidR="00B56E74" w:rsidRPr="007C3E35" w:rsidRDefault="00B56E74" w:rsidP="006A37A8">
            <w:pPr>
              <w:ind w:left="4"/>
              <w:jc w:val="center"/>
              <w:rPr>
                <w:rFonts w:eastAsia="Times New Roman" w:cstheme="minorHAnsi"/>
                <w:color w:val="000000"/>
              </w:rPr>
            </w:pPr>
            <w:r w:rsidRPr="007C3E35">
              <w:rPr>
                <w:rFonts w:eastAsia="Times New Roman" w:cstheme="minorHAnsi"/>
                <w:color w:val="000000"/>
              </w:rPr>
              <w:t>GTM NERR</w:t>
            </w:r>
          </w:p>
        </w:tc>
        <w:tc>
          <w:tcPr>
            <w:tcW w:w="5634" w:type="dxa"/>
            <w:tcBorders>
              <w:top w:val="nil"/>
              <w:left w:val="nil"/>
              <w:bottom w:val="nil"/>
              <w:right w:val="nil"/>
            </w:tcBorders>
          </w:tcPr>
          <w:p w14:paraId="71E048DC" w14:textId="79FF144A" w:rsidR="00B56E74" w:rsidRPr="007C3E35" w:rsidRDefault="00B56E74" w:rsidP="007E2421">
            <w:pPr>
              <w:rPr>
                <w:rFonts w:eastAsia="Times New Roman" w:cstheme="minorHAnsi"/>
                <w:color w:val="000000"/>
              </w:rPr>
            </w:pPr>
            <w:proofErr w:type="spellStart"/>
            <w:r w:rsidRPr="007C3E35">
              <w:rPr>
                <w:rFonts w:eastAsia="Times New Roman" w:cstheme="minorHAnsi"/>
                <w:color w:val="000000"/>
              </w:rPr>
              <w:t>Guana-Tolomato-Mantanzas</w:t>
            </w:r>
            <w:proofErr w:type="spellEnd"/>
            <w:r w:rsidRPr="007C3E35">
              <w:rPr>
                <w:rFonts w:eastAsia="Times New Roman" w:cstheme="minorHAnsi"/>
                <w:color w:val="000000"/>
              </w:rPr>
              <w:t xml:space="preserve"> National Estuarine Research Reserve </w:t>
            </w:r>
          </w:p>
        </w:tc>
      </w:tr>
      <w:tr w:rsidR="00B56E74" w:rsidRPr="007C3E35" w14:paraId="5F6338E0" w14:textId="77777777" w:rsidTr="00FC3CFF">
        <w:trPr>
          <w:trHeight w:val="371"/>
        </w:trPr>
        <w:tc>
          <w:tcPr>
            <w:tcW w:w="1890" w:type="dxa"/>
            <w:tcBorders>
              <w:top w:val="nil"/>
              <w:left w:val="nil"/>
              <w:bottom w:val="nil"/>
              <w:right w:val="nil"/>
            </w:tcBorders>
          </w:tcPr>
          <w:p w14:paraId="01AA7669" w14:textId="0E47E11A" w:rsidR="00B56E74" w:rsidRPr="007C3E35" w:rsidRDefault="00B56E74" w:rsidP="006A37A8">
            <w:pPr>
              <w:jc w:val="center"/>
              <w:rPr>
                <w:rFonts w:eastAsia="Times New Roman" w:cstheme="minorHAnsi"/>
                <w:color w:val="000000"/>
              </w:rPr>
            </w:pPr>
            <w:r w:rsidRPr="007C3E35">
              <w:rPr>
                <w:rFonts w:eastAsia="Times New Roman" w:cstheme="minorHAnsi"/>
                <w:color w:val="000000"/>
              </w:rPr>
              <w:t>GW</w:t>
            </w:r>
            <w:r>
              <w:rPr>
                <w:rFonts w:eastAsia="Times New Roman" w:cstheme="minorHAnsi"/>
                <w:color w:val="000000"/>
              </w:rPr>
              <w:t>MS</w:t>
            </w:r>
          </w:p>
        </w:tc>
        <w:tc>
          <w:tcPr>
            <w:tcW w:w="5634" w:type="dxa"/>
            <w:tcBorders>
              <w:top w:val="nil"/>
              <w:left w:val="nil"/>
              <w:bottom w:val="nil"/>
              <w:right w:val="nil"/>
            </w:tcBorders>
          </w:tcPr>
          <w:p w14:paraId="038D50D9" w14:textId="1036CF2C" w:rsidR="00B56E74" w:rsidRPr="007C3E35" w:rsidRDefault="00B56E74" w:rsidP="007E2421">
            <w:pPr>
              <w:rPr>
                <w:rFonts w:eastAsia="Times New Roman" w:cstheme="minorHAnsi"/>
                <w:color w:val="000000"/>
              </w:rPr>
            </w:pPr>
            <w:r w:rsidRPr="007C3E35">
              <w:rPr>
                <w:rFonts w:eastAsia="Times New Roman" w:cstheme="minorHAnsi"/>
                <w:color w:val="000000"/>
              </w:rPr>
              <w:t xml:space="preserve">Groundwater </w:t>
            </w:r>
            <w:r>
              <w:rPr>
                <w:rFonts w:eastAsia="Times New Roman" w:cstheme="minorHAnsi"/>
                <w:color w:val="000000"/>
              </w:rPr>
              <w:t>Management Section</w:t>
            </w:r>
            <w:r w:rsidRPr="007C3E35">
              <w:rPr>
                <w:rFonts w:eastAsia="Times New Roman" w:cstheme="minorHAnsi"/>
                <w:color w:val="000000"/>
              </w:rPr>
              <w:t xml:space="preserve"> </w:t>
            </w:r>
          </w:p>
        </w:tc>
      </w:tr>
      <w:tr w:rsidR="00B56E74" w:rsidRPr="007C3E35" w14:paraId="19F6EEC5" w14:textId="77777777" w:rsidTr="00FC3CFF">
        <w:trPr>
          <w:trHeight w:val="371"/>
        </w:trPr>
        <w:tc>
          <w:tcPr>
            <w:tcW w:w="1890" w:type="dxa"/>
            <w:tcBorders>
              <w:top w:val="nil"/>
              <w:left w:val="nil"/>
              <w:bottom w:val="nil"/>
              <w:right w:val="nil"/>
            </w:tcBorders>
          </w:tcPr>
          <w:p w14:paraId="7C89C201" w14:textId="7351AD30" w:rsidR="00B56E74" w:rsidRPr="007C3E35" w:rsidRDefault="00B56E74" w:rsidP="006A37A8">
            <w:pPr>
              <w:jc w:val="center"/>
              <w:rPr>
                <w:rFonts w:eastAsia="Times New Roman" w:cstheme="minorHAnsi"/>
                <w:color w:val="000000"/>
              </w:rPr>
            </w:pPr>
            <w:r w:rsidRPr="007C3E35">
              <w:rPr>
                <w:rFonts w:eastAsia="Times New Roman" w:cstheme="minorHAnsi"/>
                <w:color w:val="000000"/>
              </w:rPr>
              <w:t>GWIS</w:t>
            </w:r>
          </w:p>
        </w:tc>
        <w:tc>
          <w:tcPr>
            <w:tcW w:w="5634" w:type="dxa"/>
            <w:tcBorders>
              <w:top w:val="nil"/>
              <w:left w:val="nil"/>
              <w:bottom w:val="nil"/>
              <w:right w:val="nil"/>
            </w:tcBorders>
          </w:tcPr>
          <w:p w14:paraId="4BE48CB6" w14:textId="5B394BB8" w:rsidR="00B56E74" w:rsidRPr="007C3E35" w:rsidRDefault="00B56E74" w:rsidP="007E2421">
            <w:pPr>
              <w:rPr>
                <w:rFonts w:eastAsia="Times New Roman" w:cstheme="minorHAnsi"/>
                <w:color w:val="000000"/>
              </w:rPr>
            </w:pPr>
            <w:r w:rsidRPr="007C3E35">
              <w:rPr>
                <w:rFonts w:eastAsia="Times New Roman" w:cstheme="minorHAnsi"/>
                <w:color w:val="000000"/>
              </w:rPr>
              <w:t xml:space="preserve">Generalized Water Information System  </w:t>
            </w:r>
          </w:p>
        </w:tc>
      </w:tr>
      <w:tr w:rsidR="00B56E74" w:rsidRPr="007C3E35" w14:paraId="2F4F6BB3" w14:textId="77777777" w:rsidTr="00FC3CFF">
        <w:trPr>
          <w:trHeight w:val="371"/>
        </w:trPr>
        <w:tc>
          <w:tcPr>
            <w:tcW w:w="1890" w:type="dxa"/>
            <w:tcBorders>
              <w:top w:val="nil"/>
              <w:left w:val="nil"/>
              <w:bottom w:val="nil"/>
              <w:right w:val="nil"/>
            </w:tcBorders>
          </w:tcPr>
          <w:p w14:paraId="3132CE70" w14:textId="5EF353CC" w:rsidR="00B56E74" w:rsidRPr="007C3E35" w:rsidRDefault="00B56E74" w:rsidP="006A37A8">
            <w:pPr>
              <w:ind w:left="4"/>
              <w:jc w:val="center"/>
              <w:rPr>
                <w:rFonts w:eastAsia="Times New Roman" w:cstheme="minorHAnsi"/>
                <w:color w:val="000000"/>
              </w:rPr>
            </w:pPr>
            <w:r w:rsidRPr="007C3E35">
              <w:rPr>
                <w:rFonts w:eastAsia="Times New Roman" w:cstheme="minorHAnsi"/>
                <w:color w:val="000000"/>
              </w:rPr>
              <w:t>HW</w:t>
            </w:r>
          </w:p>
        </w:tc>
        <w:tc>
          <w:tcPr>
            <w:tcW w:w="5634" w:type="dxa"/>
            <w:tcBorders>
              <w:top w:val="nil"/>
              <w:left w:val="nil"/>
              <w:bottom w:val="nil"/>
              <w:right w:val="nil"/>
            </w:tcBorders>
          </w:tcPr>
          <w:p w14:paraId="0526747C" w14:textId="0E903363" w:rsidR="00B56E74" w:rsidRPr="007C3E35" w:rsidRDefault="00B56E74" w:rsidP="007E2421">
            <w:pPr>
              <w:rPr>
                <w:rFonts w:eastAsia="Times New Roman" w:cstheme="minorHAnsi"/>
                <w:color w:val="000000"/>
              </w:rPr>
            </w:pPr>
            <w:r w:rsidRPr="007C3E35">
              <w:rPr>
                <w:rFonts w:eastAsia="Times New Roman" w:cstheme="minorHAnsi"/>
                <w:color w:val="000000"/>
              </w:rPr>
              <w:t xml:space="preserve">Hazardous Waste Program </w:t>
            </w:r>
          </w:p>
        </w:tc>
      </w:tr>
      <w:tr w:rsidR="00B56E74" w:rsidRPr="007C3E35" w14:paraId="65AD97FC" w14:textId="77777777" w:rsidTr="00FC3CFF">
        <w:trPr>
          <w:trHeight w:val="371"/>
        </w:trPr>
        <w:tc>
          <w:tcPr>
            <w:tcW w:w="1890" w:type="dxa"/>
            <w:tcBorders>
              <w:top w:val="nil"/>
              <w:left w:val="nil"/>
              <w:bottom w:val="nil"/>
              <w:right w:val="nil"/>
            </w:tcBorders>
          </w:tcPr>
          <w:p w14:paraId="14E383C7" w14:textId="7C3F71A0" w:rsidR="00B56E74" w:rsidRPr="007C3E35" w:rsidRDefault="00B56E74" w:rsidP="006A37A8">
            <w:pPr>
              <w:ind w:left="4"/>
              <w:jc w:val="center"/>
              <w:rPr>
                <w:rFonts w:eastAsia="Times New Roman" w:cstheme="minorHAnsi"/>
                <w:color w:val="000000"/>
              </w:rPr>
            </w:pPr>
            <w:r w:rsidRPr="007C3E35">
              <w:rPr>
                <w:rFonts w:eastAsia="Times New Roman" w:cstheme="minorHAnsi"/>
                <w:color w:val="000000"/>
              </w:rPr>
              <w:t>IRLAP</w:t>
            </w:r>
          </w:p>
        </w:tc>
        <w:tc>
          <w:tcPr>
            <w:tcW w:w="5634" w:type="dxa"/>
            <w:tcBorders>
              <w:top w:val="nil"/>
              <w:left w:val="nil"/>
              <w:bottom w:val="nil"/>
              <w:right w:val="nil"/>
            </w:tcBorders>
          </w:tcPr>
          <w:p w14:paraId="77432349" w14:textId="2662A48A" w:rsidR="00B56E74" w:rsidRPr="007C3E35" w:rsidRDefault="00B56E74" w:rsidP="007E2421">
            <w:pPr>
              <w:rPr>
                <w:rFonts w:eastAsia="Times New Roman" w:cstheme="minorHAnsi"/>
                <w:color w:val="000000"/>
              </w:rPr>
            </w:pPr>
            <w:r w:rsidRPr="007C3E35">
              <w:rPr>
                <w:rFonts w:eastAsia="Times New Roman" w:cstheme="minorHAnsi"/>
                <w:color w:val="000000"/>
              </w:rPr>
              <w:t xml:space="preserve">Indian River Lagoon Aquatic Preserves </w:t>
            </w:r>
          </w:p>
        </w:tc>
      </w:tr>
      <w:tr w:rsidR="00B56E74" w:rsidRPr="007C3E35" w14:paraId="20C1A986" w14:textId="77777777" w:rsidTr="00FC3CFF">
        <w:trPr>
          <w:trHeight w:val="371"/>
        </w:trPr>
        <w:tc>
          <w:tcPr>
            <w:tcW w:w="1890" w:type="dxa"/>
            <w:tcBorders>
              <w:top w:val="nil"/>
              <w:left w:val="nil"/>
              <w:bottom w:val="nil"/>
              <w:right w:val="nil"/>
            </w:tcBorders>
          </w:tcPr>
          <w:p w14:paraId="4FAC911D" w14:textId="40DD290E" w:rsidR="00B56E74" w:rsidRPr="007C3E35" w:rsidRDefault="00B56E74" w:rsidP="006A37A8">
            <w:pPr>
              <w:ind w:left="4"/>
              <w:jc w:val="center"/>
              <w:rPr>
                <w:rFonts w:eastAsia="Times New Roman" w:cstheme="minorHAnsi"/>
                <w:color w:val="000000"/>
              </w:rPr>
            </w:pPr>
            <w:r w:rsidRPr="007C3E35">
              <w:rPr>
                <w:rFonts w:eastAsia="Times New Roman" w:cstheme="minorHAnsi"/>
                <w:color w:val="000000"/>
              </w:rPr>
              <w:t>Labs</w:t>
            </w:r>
          </w:p>
        </w:tc>
        <w:tc>
          <w:tcPr>
            <w:tcW w:w="5634" w:type="dxa"/>
            <w:tcBorders>
              <w:top w:val="nil"/>
              <w:left w:val="nil"/>
              <w:bottom w:val="nil"/>
              <w:right w:val="nil"/>
            </w:tcBorders>
          </w:tcPr>
          <w:p w14:paraId="2A47D4F6" w14:textId="72A859F3" w:rsidR="00B56E74" w:rsidRPr="007C3E35" w:rsidRDefault="00B56E74" w:rsidP="007E2421">
            <w:pPr>
              <w:rPr>
                <w:rFonts w:eastAsia="Times New Roman" w:cstheme="minorHAnsi"/>
                <w:color w:val="000000"/>
              </w:rPr>
            </w:pPr>
            <w:r w:rsidRPr="007C3E35">
              <w:rPr>
                <w:rFonts w:eastAsia="Times New Roman" w:cstheme="minorHAnsi"/>
                <w:color w:val="000000"/>
              </w:rPr>
              <w:t>Florida Department of Environmental Protection Laboratory</w:t>
            </w:r>
          </w:p>
        </w:tc>
      </w:tr>
      <w:tr w:rsidR="00B56E74" w:rsidRPr="007C3E35" w14:paraId="128C5BC9" w14:textId="77777777" w:rsidTr="00FC3CFF">
        <w:trPr>
          <w:trHeight w:val="371"/>
        </w:trPr>
        <w:tc>
          <w:tcPr>
            <w:tcW w:w="1890" w:type="dxa"/>
            <w:tcBorders>
              <w:top w:val="nil"/>
              <w:left w:val="nil"/>
              <w:bottom w:val="nil"/>
              <w:right w:val="nil"/>
            </w:tcBorders>
          </w:tcPr>
          <w:p w14:paraId="40915072" w14:textId="067E3CC8" w:rsidR="00B56E74" w:rsidRPr="007C3E35" w:rsidRDefault="00B56E74" w:rsidP="006A37A8">
            <w:pPr>
              <w:ind w:left="4"/>
              <w:jc w:val="center"/>
              <w:rPr>
                <w:rFonts w:eastAsia="Times New Roman" w:cstheme="minorHAnsi"/>
                <w:color w:val="000000"/>
              </w:rPr>
            </w:pPr>
            <w:r w:rsidRPr="007C3E35">
              <w:rPr>
                <w:rFonts w:eastAsia="Times New Roman" w:cstheme="minorHAnsi"/>
                <w:color w:val="000000"/>
              </w:rPr>
              <w:t>MMP</w:t>
            </w:r>
          </w:p>
        </w:tc>
        <w:tc>
          <w:tcPr>
            <w:tcW w:w="5634" w:type="dxa"/>
            <w:tcBorders>
              <w:top w:val="nil"/>
              <w:left w:val="nil"/>
              <w:bottom w:val="nil"/>
              <w:right w:val="nil"/>
            </w:tcBorders>
          </w:tcPr>
          <w:p w14:paraId="21C80C4B" w14:textId="5FCE1326" w:rsidR="00B56E74" w:rsidRPr="007C3E35" w:rsidRDefault="00B56E74" w:rsidP="007E2421">
            <w:pPr>
              <w:rPr>
                <w:rFonts w:eastAsia="Times New Roman" w:cstheme="minorHAnsi"/>
                <w:color w:val="000000"/>
              </w:rPr>
            </w:pPr>
            <w:r w:rsidRPr="007C3E35">
              <w:rPr>
                <w:rFonts w:eastAsia="Times New Roman" w:cstheme="minorHAnsi"/>
                <w:color w:val="000000"/>
              </w:rPr>
              <w:t xml:space="preserve">Mining and Mitigation Program </w:t>
            </w:r>
          </w:p>
        </w:tc>
      </w:tr>
      <w:tr w:rsidR="00B56E74" w:rsidRPr="007C3E35" w14:paraId="4E413BF8" w14:textId="77777777" w:rsidTr="00FC3CFF">
        <w:trPr>
          <w:trHeight w:val="372"/>
        </w:trPr>
        <w:tc>
          <w:tcPr>
            <w:tcW w:w="1890" w:type="dxa"/>
            <w:tcBorders>
              <w:top w:val="nil"/>
              <w:left w:val="nil"/>
              <w:bottom w:val="nil"/>
              <w:right w:val="nil"/>
            </w:tcBorders>
          </w:tcPr>
          <w:p w14:paraId="2DA9ECE3" w14:textId="3EFE2B95" w:rsidR="00B56E74" w:rsidRPr="007C3E35" w:rsidRDefault="00B56E74" w:rsidP="006A37A8">
            <w:pPr>
              <w:ind w:left="4"/>
              <w:jc w:val="center"/>
              <w:rPr>
                <w:rFonts w:eastAsia="Times New Roman" w:cstheme="minorHAnsi"/>
                <w:color w:val="000000"/>
              </w:rPr>
            </w:pPr>
            <w:r w:rsidRPr="007C3E35">
              <w:rPr>
                <w:rFonts w:eastAsia="Times New Roman" w:cstheme="minorHAnsi"/>
                <w:color w:val="000000"/>
              </w:rPr>
              <w:lastRenderedPageBreak/>
              <w:t>NEAP</w:t>
            </w:r>
          </w:p>
        </w:tc>
        <w:tc>
          <w:tcPr>
            <w:tcW w:w="5634" w:type="dxa"/>
            <w:tcBorders>
              <w:top w:val="nil"/>
              <w:left w:val="nil"/>
              <w:bottom w:val="nil"/>
              <w:right w:val="nil"/>
            </w:tcBorders>
          </w:tcPr>
          <w:p w14:paraId="6AF18326" w14:textId="60691297" w:rsidR="00B56E74" w:rsidRPr="007C3E35" w:rsidRDefault="00B56E74" w:rsidP="007E2421">
            <w:pPr>
              <w:rPr>
                <w:rFonts w:eastAsia="Times New Roman" w:cstheme="minorHAnsi"/>
                <w:color w:val="000000"/>
              </w:rPr>
            </w:pPr>
            <w:r w:rsidRPr="007C3E35">
              <w:rPr>
                <w:rFonts w:eastAsia="Times New Roman" w:cstheme="minorHAnsi"/>
                <w:color w:val="000000"/>
              </w:rPr>
              <w:t xml:space="preserve">Northeast Florida Aquatic Preserves </w:t>
            </w:r>
          </w:p>
        </w:tc>
      </w:tr>
      <w:tr w:rsidR="00B56E74" w:rsidRPr="007C3E35" w14:paraId="538B1F3F" w14:textId="77777777" w:rsidTr="00FC3CFF">
        <w:trPr>
          <w:trHeight w:val="282"/>
        </w:trPr>
        <w:tc>
          <w:tcPr>
            <w:tcW w:w="1890" w:type="dxa"/>
            <w:tcBorders>
              <w:top w:val="nil"/>
              <w:left w:val="nil"/>
              <w:bottom w:val="nil"/>
              <w:right w:val="nil"/>
            </w:tcBorders>
          </w:tcPr>
          <w:p w14:paraId="37A679FA" w14:textId="71E9848D" w:rsidR="00B56E74" w:rsidRPr="007C3E35" w:rsidRDefault="00B56E74" w:rsidP="006A37A8">
            <w:pPr>
              <w:ind w:left="4"/>
              <w:jc w:val="center"/>
              <w:rPr>
                <w:rFonts w:eastAsia="Times New Roman" w:cstheme="minorHAnsi"/>
                <w:color w:val="000000"/>
              </w:rPr>
            </w:pPr>
            <w:r>
              <w:rPr>
                <w:rFonts w:eastAsia="Times New Roman" w:cstheme="minorHAnsi"/>
                <w:color w:val="000000"/>
              </w:rPr>
              <w:t>N</w:t>
            </w:r>
            <w:r w:rsidRPr="007C3E35">
              <w:rPr>
                <w:rFonts w:eastAsia="Times New Roman" w:cstheme="minorHAnsi"/>
                <w:color w:val="000000"/>
              </w:rPr>
              <w:t>ERR</w:t>
            </w:r>
          </w:p>
        </w:tc>
        <w:tc>
          <w:tcPr>
            <w:tcW w:w="5634" w:type="dxa"/>
            <w:tcBorders>
              <w:top w:val="nil"/>
              <w:left w:val="nil"/>
              <w:bottom w:val="nil"/>
              <w:right w:val="nil"/>
            </w:tcBorders>
          </w:tcPr>
          <w:p w14:paraId="08A24058" w14:textId="59FC4AEE" w:rsidR="00B56E74" w:rsidRPr="007C3E35" w:rsidRDefault="00B56E74" w:rsidP="007E2421">
            <w:pPr>
              <w:rPr>
                <w:rFonts w:eastAsia="Times New Roman" w:cstheme="minorHAnsi"/>
                <w:color w:val="000000"/>
              </w:rPr>
            </w:pPr>
            <w:r w:rsidRPr="007C3E35">
              <w:rPr>
                <w:rFonts w:eastAsia="Times New Roman" w:cstheme="minorHAnsi"/>
                <w:color w:val="000000"/>
              </w:rPr>
              <w:t xml:space="preserve">National Estuarine Research Reserve </w:t>
            </w:r>
          </w:p>
        </w:tc>
      </w:tr>
      <w:tr w:rsidR="00B56E74" w:rsidRPr="007C3E35" w14:paraId="01DA717A" w14:textId="77777777" w:rsidTr="00FC3CFF">
        <w:trPr>
          <w:trHeight w:val="328"/>
        </w:trPr>
        <w:tc>
          <w:tcPr>
            <w:tcW w:w="1890" w:type="dxa"/>
            <w:tcBorders>
              <w:top w:val="nil"/>
              <w:left w:val="nil"/>
              <w:bottom w:val="nil"/>
              <w:right w:val="nil"/>
            </w:tcBorders>
          </w:tcPr>
          <w:p w14:paraId="1B3AA555" w14:textId="50DCF490" w:rsidR="00B56E74" w:rsidRPr="007C3E35" w:rsidRDefault="00B56E74" w:rsidP="006A37A8">
            <w:pPr>
              <w:jc w:val="center"/>
              <w:rPr>
                <w:rFonts w:eastAsia="Times New Roman" w:cstheme="minorHAnsi"/>
                <w:color w:val="000000"/>
              </w:rPr>
            </w:pPr>
            <w:r w:rsidRPr="007C3E35">
              <w:rPr>
                <w:rFonts w:eastAsia="Times New Roman" w:cstheme="minorHAnsi"/>
                <w:color w:val="000000"/>
              </w:rPr>
              <w:t>NWAP</w:t>
            </w:r>
          </w:p>
        </w:tc>
        <w:tc>
          <w:tcPr>
            <w:tcW w:w="5634" w:type="dxa"/>
            <w:tcBorders>
              <w:top w:val="nil"/>
              <w:left w:val="nil"/>
              <w:bottom w:val="nil"/>
              <w:right w:val="nil"/>
            </w:tcBorders>
          </w:tcPr>
          <w:p w14:paraId="33E56181" w14:textId="3F487428" w:rsidR="00B56E74" w:rsidRPr="007C3E35" w:rsidRDefault="00B56E74" w:rsidP="007E2421">
            <w:pPr>
              <w:rPr>
                <w:rFonts w:eastAsia="Times New Roman" w:cstheme="minorHAnsi"/>
                <w:color w:val="000000"/>
              </w:rPr>
            </w:pPr>
            <w:r w:rsidRPr="007C3E35">
              <w:rPr>
                <w:rFonts w:eastAsia="Times New Roman" w:cstheme="minorHAnsi"/>
                <w:color w:val="000000"/>
              </w:rPr>
              <w:t xml:space="preserve">Northwest Florida Aquatic Preserves </w:t>
            </w:r>
          </w:p>
        </w:tc>
      </w:tr>
      <w:tr w:rsidR="00786248" w:rsidRPr="007C3E35" w14:paraId="2C62C366" w14:textId="77777777" w:rsidTr="00FC3CFF">
        <w:trPr>
          <w:trHeight w:val="328"/>
        </w:trPr>
        <w:tc>
          <w:tcPr>
            <w:tcW w:w="1890" w:type="dxa"/>
            <w:tcBorders>
              <w:top w:val="nil"/>
              <w:left w:val="nil"/>
              <w:bottom w:val="nil"/>
              <w:right w:val="nil"/>
            </w:tcBorders>
          </w:tcPr>
          <w:p w14:paraId="44889C4F" w14:textId="70A31058" w:rsidR="00786248" w:rsidRPr="007C3E35" w:rsidRDefault="00786248" w:rsidP="006A37A8">
            <w:pPr>
              <w:jc w:val="center"/>
              <w:rPr>
                <w:rFonts w:eastAsia="Times New Roman" w:cstheme="minorHAnsi"/>
                <w:color w:val="000000"/>
              </w:rPr>
            </w:pPr>
            <w:r>
              <w:rPr>
                <w:rFonts w:eastAsia="Times New Roman" w:cstheme="minorHAnsi"/>
                <w:color w:val="000000"/>
              </w:rPr>
              <w:t>OEP</w:t>
            </w:r>
          </w:p>
        </w:tc>
        <w:tc>
          <w:tcPr>
            <w:tcW w:w="5634" w:type="dxa"/>
            <w:tcBorders>
              <w:top w:val="nil"/>
              <w:left w:val="nil"/>
              <w:bottom w:val="nil"/>
              <w:right w:val="nil"/>
            </w:tcBorders>
          </w:tcPr>
          <w:p w14:paraId="47E16169" w14:textId="2D829912" w:rsidR="00786248" w:rsidRPr="007C3E35" w:rsidRDefault="00786248" w:rsidP="007E2421">
            <w:pPr>
              <w:rPr>
                <w:rFonts w:eastAsia="Times New Roman" w:cstheme="minorHAnsi"/>
                <w:color w:val="000000"/>
              </w:rPr>
            </w:pPr>
            <w:r>
              <w:rPr>
                <w:rFonts w:eastAsia="Times New Roman" w:cstheme="minorHAnsi"/>
                <w:color w:val="000000"/>
              </w:rPr>
              <w:t xml:space="preserve">Office of Ecosystem Projects </w:t>
            </w:r>
          </w:p>
        </w:tc>
      </w:tr>
      <w:tr w:rsidR="00786248" w:rsidRPr="007C3E35" w14:paraId="3A11C362" w14:textId="77777777" w:rsidTr="00FC3CFF">
        <w:trPr>
          <w:trHeight w:val="328"/>
        </w:trPr>
        <w:tc>
          <w:tcPr>
            <w:tcW w:w="1890" w:type="dxa"/>
            <w:tcBorders>
              <w:top w:val="nil"/>
              <w:left w:val="nil"/>
              <w:bottom w:val="nil"/>
              <w:right w:val="nil"/>
            </w:tcBorders>
          </w:tcPr>
          <w:p w14:paraId="3CFE92CE" w14:textId="04922DF2" w:rsidR="00786248" w:rsidRDefault="00786248" w:rsidP="006A37A8">
            <w:pPr>
              <w:jc w:val="center"/>
              <w:rPr>
                <w:rFonts w:eastAsia="Times New Roman" w:cstheme="minorHAnsi"/>
                <w:color w:val="000000"/>
              </w:rPr>
            </w:pPr>
            <w:r>
              <w:rPr>
                <w:rFonts w:eastAsia="Times New Roman" w:cstheme="minorHAnsi"/>
                <w:color w:val="000000"/>
              </w:rPr>
              <w:t>OER</w:t>
            </w:r>
          </w:p>
        </w:tc>
        <w:tc>
          <w:tcPr>
            <w:tcW w:w="5634" w:type="dxa"/>
            <w:tcBorders>
              <w:top w:val="nil"/>
              <w:left w:val="nil"/>
              <w:bottom w:val="nil"/>
              <w:right w:val="nil"/>
            </w:tcBorders>
          </w:tcPr>
          <w:p w14:paraId="0D52BC62" w14:textId="09D06800" w:rsidR="00786248" w:rsidRDefault="00786248" w:rsidP="007E2421">
            <w:pPr>
              <w:rPr>
                <w:rFonts w:eastAsia="Times New Roman" w:cstheme="minorHAnsi"/>
                <w:color w:val="000000"/>
              </w:rPr>
            </w:pPr>
            <w:r>
              <w:rPr>
                <w:rFonts w:eastAsia="Times New Roman" w:cstheme="minorHAnsi"/>
                <w:color w:val="000000"/>
              </w:rPr>
              <w:t>Office of Emergency Response</w:t>
            </w:r>
          </w:p>
        </w:tc>
      </w:tr>
      <w:tr w:rsidR="00786248" w:rsidRPr="007C3E35" w14:paraId="0B97E648" w14:textId="77777777" w:rsidTr="00FC3CFF">
        <w:trPr>
          <w:trHeight w:val="328"/>
        </w:trPr>
        <w:tc>
          <w:tcPr>
            <w:tcW w:w="1890" w:type="dxa"/>
            <w:tcBorders>
              <w:top w:val="nil"/>
              <w:left w:val="nil"/>
              <w:bottom w:val="nil"/>
              <w:right w:val="nil"/>
            </w:tcBorders>
          </w:tcPr>
          <w:p w14:paraId="49E0D73A" w14:textId="373722B5" w:rsidR="00786248" w:rsidRDefault="00786248" w:rsidP="006A37A8">
            <w:pPr>
              <w:jc w:val="center"/>
              <w:rPr>
                <w:rFonts w:eastAsia="Times New Roman" w:cstheme="minorHAnsi"/>
                <w:color w:val="000000"/>
              </w:rPr>
            </w:pPr>
            <w:r>
              <w:rPr>
                <w:rFonts w:eastAsia="Times New Roman" w:cstheme="minorHAnsi"/>
                <w:color w:val="000000"/>
              </w:rPr>
              <w:t>PRP</w:t>
            </w:r>
          </w:p>
        </w:tc>
        <w:tc>
          <w:tcPr>
            <w:tcW w:w="5634" w:type="dxa"/>
            <w:tcBorders>
              <w:top w:val="nil"/>
              <w:left w:val="nil"/>
              <w:bottom w:val="nil"/>
              <w:right w:val="nil"/>
            </w:tcBorders>
          </w:tcPr>
          <w:p w14:paraId="51AD9773" w14:textId="15FCF23C" w:rsidR="00786248" w:rsidRDefault="00786248" w:rsidP="007E2421">
            <w:pPr>
              <w:rPr>
                <w:rFonts w:eastAsia="Times New Roman" w:cstheme="minorHAnsi"/>
                <w:color w:val="000000"/>
              </w:rPr>
            </w:pPr>
            <w:r>
              <w:rPr>
                <w:rFonts w:eastAsia="Times New Roman" w:cstheme="minorHAnsi"/>
                <w:color w:val="000000"/>
              </w:rPr>
              <w:t xml:space="preserve">Petroleum Restoration Program </w:t>
            </w:r>
          </w:p>
        </w:tc>
      </w:tr>
      <w:tr w:rsidR="00786248" w:rsidRPr="007C3E35" w14:paraId="61405D7F" w14:textId="77777777" w:rsidTr="00FC3CFF">
        <w:trPr>
          <w:trHeight w:val="328"/>
        </w:trPr>
        <w:tc>
          <w:tcPr>
            <w:tcW w:w="1890" w:type="dxa"/>
            <w:tcBorders>
              <w:top w:val="nil"/>
              <w:left w:val="nil"/>
              <w:bottom w:val="nil"/>
              <w:right w:val="nil"/>
            </w:tcBorders>
          </w:tcPr>
          <w:p w14:paraId="302572CA" w14:textId="78C5D7CB" w:rsidR="00786248" w:rsidRDefault="00786248" w:rsidP="006A37A8">
            <w:pPr>
              <w:jc w:val="center"/>
              <w:rPr>
                <w:rFonts w:eastAsia="Times New Roman" w:cstheme="minorHAnsi"/>
                <w:color w:val="000000"/>
              </w:rPr>
            </w:pPr>
            <w:r>
              <w:rPr>
                <w:rFonts w:eastAsia="Times New Roman" w:cstheme="minorHAnsi"/>
                <w:color w:val="000000"/>
              </w:rPr>
              <w:t>QA</w:t>
            </w:r>
          </w:p>
        </w:tc>
        <w:tc>
          <w:tcPr>
            <w:tcW w:w="5634" w:type="dxa"/>
            <w:tcBorders>
              <w:top w:val="nil"/>
              <w:left w:val="nil"/>
              <w:bottom w:val="nil"/>
              <w:right w:val="nil"/>
            </w:tcBorders>
          </w:tcPr>
          <w:p w14:paraId="27B18B79" w14:textId="0ABA9339" w:rsidR="00786248" w:rsidRDefault="00786248" w:rsidP="007E2421">
            <w:pPr>
              <w:rPr>
                <w:rFonts w:eastAsia="Times New Roman" w:cstheme="minorHAnsi"/>
                <w:color w:val="000000"/>
              </w:rPr>
            </w:pPr>
            <w:r>
              <w:rPr>
                <w:rFonts w:eastAsia="Times New Roman" w:cstheme="minorHAnsi"/>
                <w:color w:val="000000"/>
              </w:rPr>
              <w:t xml:space="preserve">Quality Assurance </w:t>
            </w:r>
          </w:p>
        </w:tc>
      </w:tr>
      <w:tr w:rsidR="00786248" w:rsidRPr="007C3E35" w14:paraId="5FDBF62A" w14:textId="77777777" w:rsidTr="00FC3CFF">
        <w:trPr>
          <w:trHeight w:val="328"/>
        </w:trPr>
        <w:tc>
          <w:tcPr>
            <w:tcW w:w="1890" w:type="dxa"/>
            <w:tcBorders>
              <w:top w:val="nil"/>
              <w:left w:val="nil"/>
              <w:bottom w:val="nil"/>
              <w:right w:val="nil"/>
            </w:tcBorders>
          </w:tcPr>
          <w:p w14:paraId="2FA1B29A" w14:textId="159C1E2F" w:rsidR="00786248" w:rsidRDefault="00786248" w:rsidP="006A37A8">
            <w:pPr>
              <w:jc w:val="center"/>
              <w:rPr>
                <w:rFonts w:eastAsia="Times New Roman" w:cstheme="minorHAnsi"/>
                <w:color w:val="000000"/>
              </w:rPr>
            </w:pPr>
            <w:r>
              <w:rPr>
                <w:rFonts w:eastAsia="Times New Roman" w:cstheme="minorHAnsi"/>
                <w:color w:val="000000"/>
              </w:rPr>
              <w:t>QAO</w:t>
            </w:r>
          </w:p>
        </w:tc>
        <w:tc>
          <w:tcPr>
            <w:tcW w:w="5634" w:type="dxa"/>
            <w:tcBorders>
              <w:top w:val="nil"/>
              <w:left w:val="nil"/>
              <w:bottom w:val="nil"/>
              <w:right w:val="nil"/>
            </w:tcBorders>
          </w:tcPr>
          <w:p w14:paraId="694D91B7" w14:textId="1930C539" w:rsidR="00786248" w:rsidRDefault="00786248" w:rsidP="007E2421">
            <w:pPr>
              <w:rPr>
                <w:rFonts w:eastAsia="Times New Roman" w:cstheme="minorHAnsi"/>
                <w:color w:val="000000"/>
              </w:rPr>
            </w:pPr>
            <w:r>
              <w:rPr>
                <w:rFonts w:eastAsia="Times New Roman" w:cstheme="minorHAnsi"/>
                <w:color w:val="000000"/>
              </w:rPr>
              <w:t>Quality Assurance Officer</w:t>
            </w:r>
          </w:p>
        </w:tc>
      </w:tr>
      <w:tr w:rsidR="00FC3CFF" w:rsidRPr="007C3E35" w14:paraId="7B5F8439" w14:textId="77777777" w:rsidTr="00FC3CFF">
        <w:trPr>
          <w:trHeight w:val="328"/>
        </w:trPr>
        <w:tc>
          <w:tcPr>
            <w:tcW w:w="1890" w:type="dxa"/>
            <w:tcBorders>
              <w:top w:val="nil"/>
              <w:left w:val="nil"/>
              <w:bottom w:val="nil"/>
              <w:right w:val="nil"/>
            </w:tcBorders>
          </w:tcPr>
          <w:p w14:paraId="564C192F" w14:textId="3A5F36CD" w:rsidR="00FC3CFF" w:rsidRDefault="00FC3CFF" w:rsidP="006A37A8">
            <w:pPr>
              <w:jc w:val="center"/>
              <w:rPr>
                <w:rFonts w:eastAsia="Times New Roman" w:cstheme="minorHAnsi"/>
                <w:color w:val="000000"/>
              </w:rPr>
            </w:pPr>
            <w:r>
              <w:rPr>
                <w:rFonts w:eastAsia="Times New Roman" w:cstheme="minorHAnsi"/>
                <w:color w:val="000000"/>
              </w:rPr>
              <w:t>QC</w:t>
            </w:r>
          </w:p>
        </w:tc>
        <w:tc>
          <w:tcPr>
            <w:tcW w:w="5634" w:type="dxa"/>
            <w:tcBorders>
              <w:top w:val="nil"/>
              <w:left w:val="nil"/>
              <w:bottom w:val="nil"/>
              <w:right w:val="nil"/>
            </w:tcBorders>
          </w:tcPr>
          <w:p w14:paraId="406EF2A5" w14:textId="2AD08BDE" w:rsidR="00FC3CFF" w:rsidRDefault="00FC3CFF" w:rsidP="007E2421">
            <w:pPr>
              <w:rPr>
                <w:rFonts w:eastAsia="Times New Roman" w:cstheme="minorHAnsi"/>
                <w:color w:val="000000"/>
              </w:rPr>
            </w:pPr>
            <w:r>
              <w:rPr>
                <w:rFonts w:eastAsia="Times New Roman" w:cstheme="minorHAnsi"/>
                <w:color w:val="000000"/>
              </w:rPr>
              <w:t>Quality Control</w:t>
            </w:r>
          </w:p>
        </w:tc>
      </w:tr>
      <w:tr w:rsidR="00FC3CFF" w:rsidRPr="007C3E35" w14:paraId="555F486D" w14:textId="77777777" w:rsidTr="00FC3CFF">
        <w:trPr>
          <w:trHeight w:val="328"/>
        </w:trPr>
        <w:tc>
          <w:tcPr>
            <w:tcW w:w="1890" w:type="dxa"/>
            <w:tcBorders>
              <w:top w:val="nil"/>
              <w:left w:val="nil"/>
              <w:bottom w:val="nil"/>
              <w:right w:val="nil"/>
            </w:tcBorders>
          </w:tcPr>
          <w:p w14:paraId="4F916A73" w14:textId="5C6598F5" w:rsidR="00FC3CFF" w:rsidRDefault="00FC3CFF" w:rsidP="00FC3CFF">
            <w:pPr>
              <w:jc w:val="center"/>
              <w:rPr>
                <w:rFonts w:eastAsia="Times New Roman" w:cstheme="minorHAnsi"/>
                <w:color w:val="000000"/>
              </w:rPr>
            </w:pPr>
            <w:r w:rsidRPr="007C3E35">
              <w:rPr>
                <w:rFonts w:eastAsia="Times New Roman" w:cstheme="minorHAnsi"/>
                <w:color w:val="000000"/>
              </w:rPr>
              <w:t>QMP</w:t>
            </w:r>
          </w:p>
        </w:tc>
        <w:tc>
          <w:tcPr>
            <w:tcW w:w="5634" w:type="dxa"/>
            <w:tcBorders>
              <w:top w:val="nil"/>
              <w:left w:val="nil"/>
              <w:bottom w:val="nil"/>
              <w:right w:val="nil"/>
            </w:tcBorders>
          </w:tcPr>
          <w:p w14:paraId="18AD8F4D" w14:textId="40A9E7A4" w:rsidR="00FC3CFF" w:rsidRDefault="00FC3CFF" w:rsidP="00FC3CFF">
            <w:pPr>
              <w:rPr>
                <w:rFonts w:eastAsia="Times New Roman" w:cstheme="minorHAnsi"/>
                <w:color w:val="000000"/>
              </w:rPr>
            </w:pPr>
            <w:r w:rsidRPr="007C3E35">
              <w:rPr>
                <w:rFonts w:eastAsia="Times New Roman" w:cstheme="minorHAnsi"/>
                <w:color w:val="000000"/>
              </w:rPr>
              <w:t xml:space="preserve">Quality Management Plan </w:t>
            </w:r>
          </w:p>
        </w:tc>
      </w:tr>
      <w:tr w:rsidR="00FC3CFF" w:rsidRPr="007C3E35" w14:paraId="6F0DE587" w14:textId="77777777" w:rsidTr="00FC3CFF">
        <w:trPr>
          <w:trHeight w:val="328"/>
        </w:trPr>
        <w:tc>
          <w:tcPr>
            <w:tcW w:w="1890" w:type="dxa"/>
            <w:tcBorders>
              <w:top w:val="nil"/>
              <w:left w:val="nil"/>
              <w:bottom w:val="nil"/>
              <w:right w:val="nil"/>
            </w:tcBorders>
          </w:tcPr>
          <w:p w14:paraId="511046BB" w14:textId="3CAACC9E" w:rsidR="00FC3CFF" w:rsidRDefault="00FC3CFF" w:rsidP="00FC3CFF">
            <w:pPr>
              <w:jc w:val="center"/>
              <w:rPr>
                <w:rFonts w:eastAsia="Times New Roman" w:cstheme="minorHAnsi"/>
                <w:color w:val="000000"/>
              </w:rPr>
            </w:pPr>
            <w:r w:rsidRPr="007C3E35">
              <w:rPr>
                <w:rFonts w:eastAsia="Times New Roman" w:cstheme="minorHAnsi"/>
                <w:color w:val="000000"/>
              </w:rPr>
              <w:t>QP</w:t>
            </w:r>
          </w:p>
        </w:tc>
        <w:tc>
          <w:tcPr>
            <w:tcW w:w="5634" w:type="dxa"/>
            <w:tcBorders>
              <w:top w:val="nil"/>
              <w:left w:val="nil"/>
              <w:bottom w:val="nil"/>
              <w:right w:val="nil"/>
            </w:tcBorders>
          </w:tcPr>
          <w:p w14:paraId="787657A9" w14:textId="7F789BD1" w:rsidR="00FC3CFF" w:rsidRDefault="00FC3CFF" w:rsidP="00FC3CFF">
            <w:pPr>
              <w:rPr>
                <w:rFonts w:eastAsia="Times New Roman" w:cstheme="minorHAnsi"/>
                <w:color w:val="000000"/>
              </w:rPr>
            </w:pPr>
            <w:r w:rsidRPr="007C3E35">
              <w:rPr>
                <w:rFonts w:eastAsia="Times New Roman" w:cstheme="minorHAnsi"/>
                <w:color w:val="000000"/>
              </w:rPr>
              <w:t xml:space="preserve">Quality Plan </w:t>
            </w:r>
          </w:p>
        </w:tc>
      </w:tr>
      <w:tr w:rsidR="00FC3CFF" w:rsidRPr="007C3E35" w14:paraId="49230C35" w14:textId="77777777" w:rsidTr="00FC3CFF">
        <w:trPr>
          <w:trHeight w:val="328"/>
        </w:trPr>
        <w:tc>
          <w:tcPr>
            <w:tcW w:w="1890" w:type="dxa"/>
            <w:tcBorders>
              <w:top w:val="nil"/>
              <w:left w:val="nil"/>
              <w:bottom w:val="nil"/>
              <w:right w:val="nil"/>
            </w:tcBorders>
          </w:tcPr>
          <w:p w14:paraId="057337B6" w14:textId="6857E3E1" w:rsidR="00FC3CFF" w:rsidRDefault="00FC3CFF" w:rsidP="00FC3CFF">
            <w:pPr>
              <w:jc w:val="center"/>
              <w:rPr>
                <w:rFonts w:eastAsia="Times New Roman" w:cstheme="minorHAnsi"/>
                <w:color w:val="000000"/>
              </w:rPr>
            </w:pPr>
            <w:r w:rsidRPr="007C3E35">
              <w:rPr>
                <w:rFonts w:eastAsia="Times New Roman" w:cstheme="minorHAnsi"/>
                <w:color w:val="000000"/>
              </w:rPr>
              <w:t>RBAP</w:t>
            </w:r>
          </w:p>
        </w:tc>
        <w:tc>
          <w:tcPr>
            <w:tcW w:w="5634" w:type="dxa"/>
            <w:tcBorders>
              <w:top w:val="nil"/>
              <w:left w:val="nil"/>
              <w:bottom w:val="nil"/>
              <w:right w:val="nil"/>
            </w:tcBorders>
          </w:tcPr>
          <w:p w14:paraId="302CFE43" w14:textId="0ECE0F8D" w:rsidR="00FC3CFF" w:rsidRDefault="00FC3CFF" w:rsidP="00FC3CFF">
            <w:pPr>
              <w:rPr>
                <w:rFonts w:eastAsia="Times New Roman" w:cstheme="minorHAnsi"/>
                <w:color w:val="000000"/>
              </w:rPr>
            </w:pPr>
            <w:r w:rsidRPr="007C3E35">
              <w:rPr>
                <w:rFonts w:eastAsia="Times New Roman" w:cstheme="minorHAnsi"/>
                <w:color w:val="000000"/>
              </w:rPr>
              <w:t xml:space="preserve">Rookery Bay Aquatic Preserves </w:t>
            </w:r>
          </w:p>
        </w:tc>
      </w:tr>
      <w:tr w:rsidR="00FC3CFF" w:rsidRPr="007C3E35" w14:paraId="1F5F3F05" w14:textId="77777777" w:rsidTr="00FC3CFF">
        <w:trPr>
          <w:trHeight w:val="328"/>
        </w:trPr>
        <w:tc>
          <w:tcPr>
            <w:tcW w:w="1890" w:type="dxa"/>
            <w:tcBorders>
              <w:top w:val="nil"/>
              <w:left w:val="nil"/>
              <w:bottom w:val="nil"/>
              <w:right w:val="nil"/>
            </w:tcBorders>
          </w:tcPr>
          <w:p w14:paraId="017DAD65" w14:textId="2277ED45" w:rsidR="00FC3CFF" w:rsidRDefault="00FC3CFF" w:rsidP="00FC3CFF">
            <w:pPr>
              <w:jc w:val="center"/>
              <w:rPr>
                <w:rFonts w:eastAsia="Times New Roman" w:cstheme="minorHAnsi"/>
                <w:color w:val="000000"/>
              </w:rPr>
            </w:pPr>
            <w:r w:rsidRPr="007C3E35">
              <w:rPr>
                <w:rFonts w:eastAsia="Times New Roman" w:cstheme="minorHAnsi"/>
                <w:color w:val="000000"/>
              </w:rPr>
              <w:t>RBNERR</w:t>
            </w:r>
          </w:p>
        </w:tc>
        <w:tc>
          <w:tcPr>
            <w:tcW w:w="5634" w:type="dxa"/>
            <w:tcBorders>
              <w:top w:val="nil"/>
              <w:left w:val="nil"/>
              <w:bottom w:val="nil"/>
              <w:right w:val="nil"/>
            </w:tcBorders>
          </w:tcPr>
          <w:p w14:paraId="4D71BCA7" w14:textId="6DD62FE7" w:rsidR="00FC3CFF" w:rsidRDefault="00FC3CFF" w:rsidP="00FC3CFF">
            <w:pPr>
              <w:rPr>
                <w:rFonts w:eastAsia="Times New Roman" w:cstheme="minorHAnsi"/>
                <w:color w:val="000000"/>
              </w:rPr>
            </w:pPr>
            <w:r w:rsidRPr="007C3E35">
              <w:rPr>
                <w:rFonts w:eastAsia="Times New Roman" w:cstheme="minorHAnsi"/>
                <w:color w:val="000000"/>
              </w:rPr>
              <w:t>Rookery Bay National Estuarine Research Reserve</w:t>
            </w:r>
          </w:p>
        </w:tc>
      </w:tr>
      <w:tr w:rsidR="00FC3CFF" w:rsidRPr="007C3E35" w14:paraId="604EE6B4" w14:textId="77777777" w:rsidTr="00FC3CFF">
        <w:trPr>
          <w:trHeight w:val="328"/>
        </w:trPr>
        <w:tc>
          <w:tcPr>
            <w:tcW w:w="1890" w:type="dxa"/>
            <w:tcBorders>
              <w:top w:val="nil"/>
              <w:left w:val="nil"/>
              <w:bottom w:val="nil"/>
              <w:right w:val="nil"/>
            </w:tcBorders>
          </w:tcPr>
          <w:p w14:paraId="2BAB557F" w14:textId="4CF8A7D4" w:rsidR="00FC3CFF" w:rsidRDefault="00FC3CFF" w:rsidP="00FC3CFF">
            <w:pPr>
              <w:jc w:val="center"/>
              <w:rPr>
                <w:rFonts w:eastAsia="Times New Roman" w:cstheme="minorHAnsi"/>
                <w:color w:val="000000"/>
              </w:rPr>
            </w:pPr>
            <w:r>
              <w:rPr>
                <w:rFonts w:eastAsia="Times New Roman" w:cstheme="minorHAnsi"/>
                <w:color w:val="000000"/>
              </w:rPr>
              <w:t>RCP</w:t>
            </w:r>
          </w:p>
        </w:tc>
        <w:tc>
          <w:tcPr>
            <w:tcW w:w="5634" w:type="dxa"/>
            <w:tcBorders>
              <w:top w:val="nil"/>
              <w:left w:val="nil"/>
              <w:bottom w:val="nil"/>
              <w:right w:val="nil"/>
            </w:tcBorders>
          </w:tcPr>
          <w:p w14:paraId="66FBADFE" w14:textId="7A4B540B" w:rsidR="00FC3CFF" w:rsidRDefault="00FC3CFF" w:rsidP="00FC3CFF">
            <w:pPr>
              <w:rPr>
                <w:rFonts w:eastAsia="Times New Roman" w:cstheme="minorHAnsi"/>
                <w:color w:val="000000"/>
              </w:rPr>
            </w:pPr>
            <w:r>
              <w:rPr>
                <w:rFonts w:eastAsia="Times New Roman" w:cstheme="minorHAnsi"/>
                <w:color w:val="000000"/>
              </w:rPr>
              <w:t>Office of Resilience and Coastal Protection</w:t>
            </w:r>
          </w:p>
        </w:tc>
      </w:tr>
      <w:tr w:rsidR="00FC3CFF" w:rsidRPr="007C3E35" w14:paraId="2E04076A" w14:textId="77777777" w:rsidTr="00FC3CFF">
        <w:trPr>
          <w:trHeight w:val="328"/>
        </w:trPr>
        <w:tc>
          <w:tcPr>
            <w:tcW w:w="1890" w:type="dxa"/>
            <w:tcBorders>
              <w:top w:val="nil"/>
              <w:left w:val="nil"/>
              <w:bottom w:val="nil"/>
              <w:right w:val="nil"/>
            </w:tcBorders>
          </w:tcPr>
          <w:p w14:paraId="0BA5837C" w14:textId="36E416A5" w:rsidR="00FC3CFF" w:rsidRDefault="00FC3CFF" w:rsidP="00FC3CFF">
            <w:pPr>
              <w:jc w:val="center"/>
              <w:rPr>
                <w:rFonts w:eastAsia="Times New Roman" w:cstheme="minorHAnsi"/>
                <w:color w:val="000000"/>
              </w:rPr>
            </w:pPr>
            <w:r>
              <w:rPr>
                <w:rFonts w:eastAsia="Times New Roman" w:cstheme="minorHAnsi"/>
                <w:color w:val="000000"/>
              </w:rPr>
              <w:t>RCRA</w:t>
            </w:r>
          </w:p>
        </w:tc>
        <w:tc>
          <w:tcPr>
            <w:tcW w:w="5634" w:type="dxa"/>
            <w:tcBorders>
              <w:top w:val="nil"/>
              <w:left w:val="nil"/>
              <w:bottom w:val="nil"/>
              <w:right w:val="nil"/>
            </w:tcBorders>
          </w:tcPr>
          <w:p w14:paraId="67B1E0A5" w14:textId="67457A1A" w:rsidR="00FC3CFF" w:rsidRDefault="00FC3CFF" w:rsidP="00FC3CFF">
            <w:pPr>
              <w:rPr>
                <w:rFonts w:eastAsia="Times New Roman" w:cstheme="minorHAnsi"/>
                <w:color w:val="000000"/>
              </w:rPr>
            </w:pPr>
            <w:r>
              <w:rPr>
                <w:rFonts w:eastAsia="Times New Roman" w:cstheme="minorHAnsi"/>
                <w:color w:val="000000"/>
              </w:rPr>
              <w:t>Resource Conservation &amp; Recovery Act</w:t>
            </w:r>
          </w:p>
        </w:tc>
      </w:tr>
      <w:tr w:rsidR="00FC3CFF" w:rsidRPr="007C3E35" w14:paraId="5EEA688A" w14:textId="77777777" w:rsidTr="00FC3CFF">
        <w:trPr>
          <w:trHeight w:val="328"/>
        </w:trPr>
        <w:tc>
          <w:tcPr>
            <w:tcW w:w="1890" w:type="dxa"/>
            <w:tcBorders>
              <w:top w:val="nil"/>
              <w:left w:val="nil"/>
              <w:bottom w:val="nil"/>
              <w:right w:val="nil"/>
            </w:tcBorders>
          </w:tcPr>
          <w:p w14:paraId="00A753B6" w14:textId="6327ABCA" w:rsidR="00FC3CFF" w:rsidRDefault="00FC3CFF" w:rsidP="00FC3CFF">
            <w:pPr>
              <w:jc w:val="center"/>
              <w:rPr>
                <w:rFonts w:eastAsia="Times New Roman" w:cstheme="minorHAnsi"/>
                <w:color w:val="000000"/>
              </w:rPr>
            </w:pPr>
            <w:r w:rsidRPr="007C3E35">
              <w:rPr>
                <w:rFonts w:eastAsia="Times New Roman" w:cstheme="minorHAnsi"/>
                <w:color w:val="000000"/>
              </w:rPr>
              <w:t>ROCs</w:t>
            </w:r>
          </w:p>
        </w:tc>
        <w:tc>
          <w:tcPr>
            <w:tcW w:w="5634" w:type="dxa"/>
            <w:tcBorders>
              <w:top w:val="nil"/>
              <w:left w:val="nil"/>
              <w:bottom w:val="nil"/>
              <w:right w:val="nil"/>
            </w:tcBorders>
          </w:tcPr>
          <w:p w14:paraId="2E431787" w14:textId="03F64F89" w:rsidR="00FC3CFF" w:rsidRDefault="00FC3CFF" w:rsidP="00FC3CFF">
            <w:pPr>
              <w:rPr>
                <w:rFonts w:eastAsia="Times New Roman" w:cstheme="minorHAnsi"/>
                <w:color w:val="000000"/>
              </w:rPr>
            </w:pPr>
            <w:r w:rsidRPr="007C3E35">
              <w:rPr>
                <w:rFonts w:eastAsia="Times New Roman" w:cstheme="minorHAnsi"/>
                <w:color w:val="000000"/>
              </w:rPr>
              <w:t xml:space="preserve">Regional Operations Centers </w:t>
            </w:r>
          </w:p>
        </w:tc>
      </w:tr>
      <w:tr w:rsidR="00FC3CFF" w:rsidRPr="007C3E35" w14:paraId="54D0DF70" w14:textId="77777777" w:rsidTr="00FC3CFF">
        <w:trPr>
          <w:trHeight w:val="328"/>
        </w:trPr>
        <w:tc>
          <w:tcPr>
            <w:tcW w:w="1890" w:type="dxa"/>
            <w:tcBorders>
              <w:top w:val="nil"/>
              <w:left w:val="nil"/>
              <w:bottom w:val="nil"/>
              <w:right w:val="nil"/>
            </w:tcBorders>
          </w:tcPr>
          <w:p w14:paraId="0370556E" w14:textId="1B55E482" w:rsidR="00FC3CFF" w:rsidRDefault="00FC3CFF" w:rsidP="00FC3CFF">
            <w:pPr>
              <w:jc w:val="center"/>
              <w:rPr>
                <w:rFonts w:eastAsia="Times New Roman" w:cstheme="minorHAnsi"/>
                <w:color w:val="000000"/>
              </w:rPr>
            </w:pPr>
            <w:r w:rsidRPr="007C3E35">
              <w:rPr>
                <w:rFonts w:eastAsia="Times New Roman" w:cstheme="minorHAnsi"/>
                <w:color w:val="000000"/>
              </w:rPr>
              <w:t>SJBSBP</w:t>
            </w:r>
          </w:p>
        </w:tc>
        <w:tc>
          <w:tcPr>
            <w:tcW w:w="5634" w:type="dxa"/>
            <w:tcBorders>
              <w:top w:val="nil"/>
              <w:left w:val="nil"/>
              <w:bottom w:val="nil"/>
              <w:right w:val="nil"/>
            </w:tcBorders>
          </w:tcPr>
          <w:p w14:paraId="078A043A" w14:textId="492C095F" w:rsidR="00FC3CFF" w:rsidRDefault="00FC3CFF" w:rsidP="00FC3CFF">
            <w:pPr>
              <w:rPr>
                <w:rFonts w:eastAsia="Times New Roman" w:cstheme="minorHAnsi"/>
                <w:color w:val="000000"/>
              </w:rPr>
            </w:pPr>
            <w:r w:rsidRPr="007C3E35">
              <w:rPr>
                <w:rFonts w:eastAsia="Times New Roman" w:cstheme="minorHAnsi"/>
                <w:color w:val="000000"/>
              </w:rPr>
              <w:t xml:space="preserve">St. Joseph Bay State Buffer Preserve </w:t>
            </w:r>
          </w:p>
        </w:tc>
      </w:tr>
      <w:tr w:rsidR="00FC3CFF" w:rsidRPr="007C3E35" w14:paraId="6FE9B3E5" w14:textId="77777777" w:rsidTr="00FC3CFF">
        <w:trPr>
          <w:trHeight w:val="328"/>
        </w:trPr>
        <w:tc>
          <w:tcPr>
            <w:tcW w:w="1890" w:type="dxa"/>
            <w:tcBorders>
              <w:top w:val="nil"/>
              <w:left w:val="nil"/>
              <w:bottom w:val="nil"/>
              <w:right w:val="nil"/>
            </w:tcBorders>
          </w:tcPr>
          <w:p w14:paraId="623FA910" w14:textId="3970598E" w:rsidR="00FC3CFF" w:rsidRDefault="00FC3CFF" w:rsidP="00FC3CFF">
            <w:pPr>
              <w:jc w:val="center"/>
              <w:rPr>
                <w:rFonts w:eastAsia="Times New Roman" w:cstheme="minorHAnsi"/>
                <w:color w:val="000000"/>
              </w:rPr>
            </w:pPr>
            <w:r w:rsidRPr="007C3E35">
              <w:rPr>
                <w:rFonts w:eastAsia="Times New Roman" w:cstheme="minorHAnsi"/>
                <w:color w:val="000000"/>
              </w:rPr>
              <w:t>SIS</w:t>
            </w:r>
          </w:p>
        </w:tc>
        <w:tc>
          <w:tcPr>
            <w:tcW w:w="5634" w:type="dxa"/>
            <w:tcBorders>
              <w:top w:val="nil"/>
              <w:left w:val="nil"/>
              <w:bottom w:val="nil"/>
              <w:right w:val="nil"/>
            </w:tcBorders>
          </w:tcPr>
          <w:p w14:paraId="3F45B2D0" w14:textId="26286079" w:rsidR="00FC3CFF" w:rsidRDefault="00FC3CFF" w:rsidP="00FC3CFF">
            <w:pPr>
              <w:rPr>
                <w:rFonts w:eastAsia="Times New Roman" w:cstheme="minorHAnsi"/>
                <w:color w:val="000000"/>
              </w:rPr>
            </w:pPr>
            <w:r w:rsidRPr="007C3E35">
              <w:rPr>
                <w:rFonts w:eastAsia="Times New Roman" w:cstheme="minorHAnsi"/>
                <w:color w:val="000000"/>
              </w:rPr>
              <w:t xml:space="preserve">Site Investigation Section </w:t>
            </w:r>
          </w:p>
        </w:tc>
      </w:tr>
      <w:tr w:rsidR="00FC3CFF" w:rsidRPr="007C3E35" w14:paraId="615E93E9" w14:textId="77777777" w:rsidTr="00FC3CFF">
        <w:trPr>
          <w:trHeight w:val="328"/>
        </w:trPr>
        <w:tc>
          <w:tcPr>
            <w:tcW w:w="1890" w:type="dxa"/>
            <w:tcBorders>
              <w:top w:val="nil"/>
              <w:left w:val="nil"/>
              <w:bottom w:val="nil"/>
              <w:right w:val="nil"/>
            </w:tcBorders>
          </w:tcPr>
          <w:p w14:paraId="4293AC98" w14:textId="677374BD" w:rsidR="00FC3CFF" w:rsidRDefault="00FC3CFF" w:rsidP="00FC3CFF">
            <w:pPr>
              <w:jc w:val="center"/>
              <w:rPr>
                <w:rFonts w:eastAsia="Times New Roman" w:cstheme="minorHAnsi"/>
                <w:color w:val="000000"/>
              </w:rPr>
            </w:pPr>
            <w:r w:rsidRPr="007C3E35">
              <w:rPr>
                <w:rFonts w:eastAsia="Times New Roman" w:cstheme="minorHAnsi"/>
                <w:color w:val="000000"/>
              </w:rPr>
              <w:t>SOPS</w:t>
            </w:r>
          </w:p>
        </w:tc>
        <w:tc>
          <w:tcPr>
            <w:tcW w:w="5634" w:type="dxa"/>
            <w:tcBorders>
              <w:top w:val="nil"/>
              <w:left w:val="nil"/>
              <w:bottom w:val="nil"/>
              <w:right w:val="nil"/>
            </w:tcBorders>
          </w:tcPr>
          <w:p w14:paraId="365120A8" w14:textId="53525598" w:rsidR="00FC3CFF" w:rsidRDefault="00FC3CFF" w:rsidP="00FC3CFF">
            <w:pPr>
              <w:rPr>
                <w:rFonts w:eastAsia="Times New Roman" w:cstheme="minorHAnsi"/>
                <w:color w:val="000000"/>
              </w:rPr>
            </w:pPr>
            <w:r w:rsidRPr="007C3E35">
              <w:rPr>
                <w:rFonts w:eastAsia="Times New Roman" w:cstheme="minorHAnsi"/>
                <w:color w:val="000000"/>
              </w:rPr>
              <w:t xml:space="preserve">Standard Operating Procedure </w:t>
            </w:r>
          </w:p>
        </w:tc>
      </w:tr>
      <w:tr w:rsidR="00FC3CFF" w:rsidRPr="007C3E35" w14:paraId="020A1647" w14:textId="77777777" w:rsidTr="00FC3CFF">
        <w:trPr>
          <w:trHeight w:val="328"/>
        </w:trPr>
        <w:tc>
          <w:tcPr>
            <w:tcW w:w="1890" w:type="dxa"/>
            <w:tcBorders>
              <w:top w:val="nil"/>
              <w:left w:val="nil"/>
              <w:bottom w:val="nil"/>
              <w:right w:val="nil"/>
            </w:tcBorders>
          </w:tcPr>
          <w:p w14:paraId="6AC672A7" w14:textId="18AA8761" w:rsidR="00FC3CFF" w:rsidRDefault="00FC3CFF" w:rsidP="00FC3CFF">
            <w:pPr>
              <w:jc w:val="center"/>
              <w:rPr>
                <w:rFonts w:eastAsia="Times New Roman" w:cstheme="minorHAnsi"/>
                <w:color w:val="000000"/>
              </w:rPr>
            </w:pPr>
            <w:r w:rsidRPr="007C3E35">
              <w:rPr>
                <w:rFonts w:eastAsia="Times New Roman" w:cstheme="minorHAnsi"/>
                <w:color w:val="000000"/>
              </w:rPr>
              <w:t>STORET</w:t>
            </w:r>
          </w:p>
        </w:tc>
        <w:tc>
          <w:tcPr>
            <w:tcW w:w="5634" w:type="dxa"/>
            <w:tcBorders>
              <w:top w:val="nil"/>
              <w:left w:val="nil"/>
              <w:bottom w:val="nil"/>
              <w:right w:val="nil"/>
            </w:tcBorders>
          </w:tcPr>
          <w:p w14:paraId="5A296B66" w14:textId="611861F0" w:rsidR="00FC3CFF" w:rsidRDefault="00FC3CFF" w:rsidP="00FC3CFF">
            <w:pPr>
              <w:rPr>
                <w:rFonts w:eastAsia="Times New Roman" w:cstheme="minorHAnsi"/>
                <w:color w:val="000000"/>
              </w:rPr>
            </w:pPr>
            <w:r w:rsidRPr="007C3E35">
              <w:rPr>
                <w:rFonts w:eastAsia="Times New Roman" w:cstheme="minorHAnsi"/>
                <w:color w:val="000000"/>
              </w:rPr>
              <w:t xml:space="preserve">Storage and Retrieval (Database) </w:t>
            </w:r>
          </w:p>
        </w:tc>
      </w:tr>
      <w:tr w:rsidR="00FC3CFF" w:rsidRPr="007C3E35" w14:paraId="4E7EEDCA" w14:textId="77777777" w:rsidTr="00FC3CFF">
        <w:trPr>
          <w:trHeight w:val="328"/>
        </w:trPr>
        <w:tc>
          <w:tcPr>
            <w:tcW w:w="1890" w:type="dxa"/>
            <w:tcBorders>
              <w:top w:val="nil"/>
              <w:left w:val="nil"/>
              <w:bottom w:val="nil"/>
              <w:right w:val="nil"/>
            </w:tcBorders>
          </w:tcPr>
          <w:p w14:paraId="114D241A" w14:textId="7F721BE2" w:rsidR="00FC3CFF" w:rsidRDefault="00FC3CFF" w:rsidP="00FC3CFF">
            <w:pPr>
              <w:jc w:val="center"/>
              <w:rPr>
                <w:rFonts w:eastAsia="Times New Roman" w:cstheme="minorHAnsi"/>
                <w:color w:val="000000"/>
              </w:rPr>
            </w:pPr>
            <w:r w:rsidRPr="007C3E35">
              <w:rPr>
                <w:rFonts w:eastAsia="Times New Roman" w:cstheme="minorHAnsi"/>
                <w:color w:val="000000"/>
              </w:rPr>
              <w:t>SW</w:t>
            </w:r>
          </w:p>
        </w:tc>
        <w:tc>
          <w:tcPr>
            <w:tcW w:w="5634" w:type="dxa"/>
            <w:tcBorders>
              <w:top w:val="nil"/>
              <w:left w:val="nil"/>
              <w:bottom w:val="nil"/>
              <w:right w:val="nil"/>
            </w:tcBorders>
          </w:tcPr>
          <w:p w14:paraId="576EBE14" w14:textId="57A4BC4A" w:rsidR="00FC3CFF" w:rsidRDefault="00FC3CFF" w:rsidP="00FC3CFF">
            <w:pPr>
              <w:rPr>
                <w:rFonts w:eastAsia="Times New Roman" w:cstheme="minorHAnsi"/>
                <w:color w:val="000000"/>
              </w:rPr>
            </w:pPr>
            <w:r w:rsidRPr="007C3E35">
              <w:rPr>
                <w:rFonts w:eastAsia="Times New Roman" w:cstheme="minorHAnsi"/>
                <w:color w:val="000000"/>
              </w:rPr>
              <w:t xml:space="preserve">Solid Waste Program </w:t>
            </w:r>
          </w:p>
        </w:tc>
      </w:tr>
      <w:tr w:rsidR="00FC3CFF" w:rsidRPr="007C3E35" w14:paraId="1093F88F" w14:textId="77777777" w:rsidTr="00FC3CFF">
        <w:trPr>
          <w:trHeight w:val="328"/>
        </w:trPr>
        <w:tc>
          <w:tcPr>
            <w:tcW w:w="1890" w:type="dxa"/>
            <w:tcBorders>
              <w:top w:val="nil"/>
              <w:left w:val="nil"/>
              <w:bottom w:val="nil"/>
              <w:right w:val="nil"/>
            </w:tcBorders>
          </w:tcPr>
          <w:p w14:paraId="2AA316F2" w14:textId="2EDA9B92" w:rsidR="00FC3CFF" w:rsidRDefault="00FC3CFF" w:rsidP="00FC3CFF">
            <w:pPr>
              <w:jc w:val="center"/>
              <w:rPr>
                <w:rFonts w:eastAsia="Times New Roman" w:cstheme="minorHAnsi"/>
                <w:color w:val="000000"/>
              </w:rPr>
            </w:pPr>
            <w:r w:rsidRPr="007C3E35">
              <w:rPr>
                <w:rFonts w:eastAsia="Times New Roman" w:cstheme="minorHAnsi"/>
                <w:color w:val="000000"/>
              </w:rPr>
              <w:t>TMDL</w:t>
            </w:r>
          </w:p>
        </w:tc>
        <w:tc>
          <w:tcPr>
            <w:tcW w:w="5634" w:type="dxa"/>
            <w:tcBorders>
              <w:top w:val="nil"/>
              <w:left w:val="nil"/>
              <w:bottom w:val="nil"/>
              <w:right w:val="nil"/>
            </w:tcBorders>
          </w:tcPr>
          <w:p w14:paraId="4DB414EF" w14:textId="138F0563" w:rsidR="00FC3CFF" w:rsidRDefault="00FC3CFF" w:rsidP="00FC3CFF">
            <w:pPr>
              <w:rPr>
                <w:rFonts w:eastAsia="Times New Roman" w:cstheme="minorHAnsi"/>
                <w:color w:val="000000"/>
              </w:rPr>
            </w:pPr>
            <w:r w:rsidRPr="007C3E35">
              <w:rPr>
                <w:rFonts w:eastAsia="Times New Roman" w:cstheme="minorHAnsi"/>
                <w:color w:val="000000"/>
              </w:rPr>
              <w:t xml:space="preserve">Total Maximum Daily Loads </w:t>
            </w:r>
          </w:p>
        </w:tc>
      </w:tr>
      <w:tr w:rsidR="00FC3CFF" w:rsidRPr="007C3E35" w14:paraId="0FDB400A" w14:textId="77777777" w:rsidTr="00FC3CFF">
        <w:trPr>
          <w:trHeight w:val="328"/>
        </w:trPr>
        <w:tc>
          <w:tcPr>
            <w:tcW w:w="1890" w:type="dxa"/>
            <w:tcBorders>
              <w:top w:val="nil"/>
              <w:left w:val="nil"/>
              <w:bottom w:val="nil"/>
              <w:right w:val="nil"/>
            </w:tcBorders>
          </w:tcPr>
          <w:p w14:paraId="1CFD0FB0" w14:textId="70CE562B" w:rsidR="00FC3CFF" w:rsidRDefault="00FC3CFF" w:rsidP="00FC3CFF">
            <w:pPr>
              <w:jc w:val="center"/>
              <w:rPr>
                <w:rFonts w:eastAsia="Times New Roman" w:cstheme="minorHAnsi"/>
                <w:color w:val="000000"/>
              </w:rPr>
            </w:pPr>
            <w:r w:rsidRPr="007C3E35">
              <w:rPr>
                <w:rFonts w:eastAsia="Times New Roman" w:cstheme="minorHAnsi"/>
                <w:color w:val="000000"/>
              </w:rPr>
              <w:t>WAS</w:t>
            </w:r>
          </w:p>
        </w:tc>
        <w:tc>
          <w:tcPr>
            <w:tcW w:w="5634" w:type="dxa"/>
            <w:tcBorders>
              <w:top w:val="nil"/>
              <w:left w:val="nil"/>
              <w:bottom w:val="nil"/>
              <w:right w:val="nil"/>
            </w:tcBorders>
          </w:tcPr>
          <w:p w14:paraId="334F9A32" w14:textId="36CC9A18" w:rsidR="00FC3CFF" w:rsidRDefault="00FC3CFF" w:rsidP="00FC3CFF">
            <w:pPr>
              <w:rPr>
                <w:rFonts w:eastAsia="Times New Roman" w:cstheme="minorHAnsi"/>
                <w:color w:val="000000"/>
              </w:rPr>
            </w:pPr>
            <w:r w:rsidRPr="007C3E35">
              <w:rPr>
                <w:rFonts w:eastAsia="Times New Roman" w:cstheme="minorHAnsi"/>
                <w:color w:val="000000"/>
              </w:rPr>
              <w:t xml:space="preserve">Watershed Assessment Section </w:t>
            </w:r>
          </w:p>
        </w:tc>
      </w:tr>
      <w:tr w:rsidR="00FC3CFF" w:rsidRPr="007C3E35" w14:paraId="06457161" w14:textId="77777777" w:rsidTr="00FC3CFF">
        <w:trPr>
          <w:trHeight w:val="328"/>
        </w:trPr>
        <w:tc>
          <w:tcPr>
            <w:tcW w:w="1890" w:type="dxa"/>
            <w:tcBorders>
              <w:top w:val="nil"/>
              <w:left w:val="nil"/>
              <w:bottom w:val="nil"/>
              <w:right w:val="nil"/>
            </w:tcBorders>
          </w:tcPr>
          <w:p w14:paraId="4B73CAA7" w14:textId="624068E7" w:rsidR="00FC3CFF" w:rsidRDefault="00FC3CFF" w:rsidP="00FC3CFF">
            <w:pPr>
              <w:jc w:val="center"/>
              <w:rPr>
                <w:rFonts w:eastAsia="Times New Roman" w:cstheme="minorHAnsi"/>
                <w:color w:val="000000"/>
              </w:rPr>
            </w:pPr>
            <w:r>
              <w:rPr>
                <w:rFonts w:eastAsia="Times New Roman" w:cstheme="minorHAnsi"/>
                <w:color w:val="000000"/>
              </w:rPr>
              <w:t>WETMDL</w:t>
            </w:r>
          </w:p>
        </w:tc>
        <w:tc>
          <w:tcPr>
            <w:tcW w:w="5634" w:type="dxa"/>
            <w:tcBorders>
              <w:top w:val="nil"/>
              <w:left w:val="nil"/>
              <w:bottom w:val="nil"/>
              <w:right w:val="nil"/>
            </w:tcBorders>
          </w:tcPr>
          <w:p w14:paraId="34323C70" w14:textId="5C054C1E" w:rsidR="00FC3CFF" w:rsidRDefault="00FC3CFF" w:rsidP="00FC3CFF">
            <w:pPr>
              <w:rPr>
                <w:rFonts w:eastAsia="Times New Roman" w:cstheme="minorHAnsi"/>
                <w:color w:val="000000"/>
              </w:rPr>
            </w:pPr>
            <w:r>
              <w:rPr>
                <w:rFonts w:eastAsia="Times New Roman" w:cstheme="minorHAnsi"/>
                <w:color w:val="000000"/>
              </w:rPr>
              <w:t>Watershed Evaluation and Total Maximum Daily Loads</w:t>
            </w:r>
          </w:p>
        </w:tc>
      </w:tr>
      <w:tr w:rsidR="00FC3CFF" w:rsidRPr="007C3E35" w14:paraId="4EC41A2C" w14:textId="77777777" w:rsidTr="00FC3CFF">
        <w:trPr>
          <w:trHeight w:val="328"/>
        </w:trPr>
        <w:tc>
          <w:tcPr>
            <w:tcW w:w="1890" w:type="dxa"/>
            <w:tcBorders>
              <w:top w:val="nil"/>
              <w:left w:val="nil"/>
              <w:bottom w:val="nil"/>
              <w:right w:val="nil"/>
            </w:tcBorders>
          </w:tcPr>
          <w:p w14:paraId="1E7AC3F2" w14:textId="524611CF" w:rsidR="00FC3CFF" w:rsidRDefault="00FC3CFF" w:rsidP="00FC3CFF">
            <w:pPr>
              <w:jc w:val="center"/>
              <w:rPr>
                <w:rFonts w:eastAsia="Times New Roman" w:cstheme="minorHAnsi"/>
                <w:color w:val="000000"/>
              </w:rPr>
            </w:pPr>
            <w:r w:rsidRPr="007C3E35">
              <w:rPr>
                <w:rFonts w:eastAsia="Times New Roman" w:cstheme="minorHAnsi"/>
                <w:color w:val="000000"/>
              </w:rPr>
              <w:t>WMS</w:t>
            </w:r>
          </w:p>
        </w:tc>
        <w:tc>
          <w:tcPr>
            <w:tcW w:w="5634" w:type="dxa"/>
            <w:tcBorders>
              <w:top w:val="nil"/>
              <w:left w:val="nil"/>
              <w:bottom w:val="nil"/>
              <w:right w:val="nil"/>
            </w:tcBorders>
          </w:tcPr>
          <w:p w14:paraId="66BBD415" w14:textId="65261627" w:rsidR="00FC3CFF" w:rsidRDefault="00FC3CFF" w:rsidP="00FC3CFF">
            <w:pPr>
              <w:rPr>
                <w:rFonts w:eastAsia="Times New Roman" w:cstheme="minorHAnsi"/>
                <w:color w:val="000000"/>
              </w:rPr>
            </w:pPr>
            <w:r w:rsidRPr="007C3E35">
              <w:rPr>
                <w:rFonts w:eastAsia="Times New Roman" w:cstheme="minorHAnsi"/>
                <w:color w:val="000000"/>
              </w:rPr>
              <w:t xml:space="preserve">Watershed Monitoring Section </w:t>
            </w:r>
          </w:p>
        </w:tc>
      </w:tr>
      <w:tr w:rsidR="00FC3CFF" w:rsidRPr="007C3E35" w14:paraId="3FF87BC0" w14:textId="77777777" w:rsidTr="00FC3CFF">
        <w:trPr>
          <w:trHeight w:val="328"/>
        </w:trPr>
        <w:tc>
          <w:tcPr>
            <w:tcW w:w="1890" w:type="dxa"/>
            <w:tcBorders>
              <w:top w:val="nil"/>
              <w:left w:val="nil"/>
              <w:bottom w:val="nil"/>
              <w:right w:val="nil"/>
            </w:tcBorders>
          </w:tcPr>
          <w:p w14:paraId="65F1FA61" w14:textId="1269FBAE" w:rsidR="00FC3CFF" w:rsidRDefault="00FC3CFF" w:rsidP="00FC3CFF">
            <w:pPr>
              <w:jc w:val="center"/>
              <w:rPr>
                <w:rFonts w:eastAsia="Times New Roman" w:cstheme="minorHAnsi"/>
                <w:color w:val="000000"/>
              </w:rPr>
            </w:pPr>
            <w:r w:rsidRPr="007C3E35">
              <w:rPr>
                <w:rFonts w:eastAsia="Times New Roman" w:cstheme="minorHAnsi"/>
                <w:color w:val="000000"/>
              </w:rPr>
              <w:t>WQSP</w:t>
            </w:r>
          </w:p>
        </w:tc>
        <w:tc>
          <w:tcPr>
            <w:tcW w:w="5634" w:type="dxa"/>
            <w:tcBorders>
              <w:top w:val="nil"/>
              <w:left w:val="nil"/>
              <w:bottom w:val="nil"/>
              <w:right w:val="nil"/>
            </w:tcBorders>
          </w:tcPr>
          <w:p w14:paraId="0F1F547A" w14:textId="06E90041" w:rsidR="00FC3CFF" w:rsidRDefault="00FC3CFF" w:rsidP="00FC3CFF">
            <w:pPr>
              <w:rPr>
                <w:rFonts w:eastAsia="Times New Roman" w:cstheme="minorHAnsi"/>
                <w:color w:val="000000"/>
              </w:rPr>
            </w:pPr>
            <w:r w:rsidRPr="007C3E35">
              <w:rPr>
                <w:rFonts w:eastAsia="Times New Roman" w:cstheme="minorHAnsi"/>
                <w:color w:val="000000"/>
              </w:rPr>
              <w:t>Water Quality Standards Program</w:t>
            </w:r>
          </w:p>
        </w:tc>
      </w:tr>
      <w:tr w:rsidR="00FC3CFF" w:rsidRPr="007C3E35" w14:paraId="7759F7FD" w14:textId="77777777" w:rsidTr="00FC3CFF">
        <w:trPr>
          <w:trHeight w:val="328"/>
        </w:trPr>
        <w:tc>
          <w:tcPr>
            <w:tcW w:w="1890" w:type="dxa"/>
            <w:tcBorders>
              <w:top w:val="nil"/>
              <w:left w:val="nil"/>
              <w:bottom w:val="nil"/>
              <w:right w:val="nil"/>
            </w:tcBorders>
          </w:tcPr>
          <w:p w14:paraId="6CEA2FA2" w14:textId="7CF10017" w:rsidR="00FC3CFF" w:rsidRDefault="00FC3CFF" w:rsidP="00FC3CFF">
            <w:pPr>
              <w:jc w:val="center"/>
              <w:rPr>
                <w:rFonts w:eastAsia="Times New Roman" w:cstheme="minorHAnsi"/>
                <w:color w:val="000000"/>
              </w:rPr>
            </w:pPr>
            <w:r>
              <w:rPr>
                <w:rFonts w:eastAsia="Times New Roman" w:cstheme="minorHAnsi"/>
                <w:color w:val="000000"/>
              </w:rPr>
              <w:t>WQRP</w:t>
            </w:r>
          </w:p>
        </w:tc>
        <w:tc>
          <w:tcPr>
            <w:tcW w:w="5634" w:type="dxa"/>
            <w:tcBorders>
              <w:top w:val="nil"/>
              <w:left w:val="nil"/>
              <w:bottom w:val="nil"/>
              <w:right w:val="nil"/>
            </w:tcBorders>
          </w:tcPr>
          <w:p w14:paraId="6F324A51" w14:textId="449D6BBD" w:rsidR="00FC3CFF" w:rsidRDefault="00FC3CFF" w:rsidP="00FC3CFF">
            <w:pPr>
              <w:rPr>
                <w:rFonts w:eastAsia="Times New Roman" w:cstheme="minorHAnsi"/>
                <w:color w:val="000000"/>
              </w:rPr>
            </w:pPr>
            <w:r>
              <w:rPr>
                <w:rFonts w:eastAsia="Times New Roman" w:cstheme="minorHAnsi"/>
                <w:color w:val="000000"/>
              </w:rPr>
              <w:t>Water Quality Restoration Program</w:t>
            </w:r>
          </w:p>
        </w:tc>
      </w:tr>
      <w:tr w:rsidR="00FC3CFF" w:rsidRPr="007C3E35" w14:paraId="3D7CFDA8" w14:textId="77777777" w:rsidTr="00FC3CFF">
        <w:trPr>
          <w:trHeight w:val="328"/>
        </w:trPr>
        <w:tc>
          <w:tcPr>
            <w:tcW w:w="1890" w:type="dxa"/>
            <w:tcBorders>
              <w:top w:val="nil"/>
              <w:left w:val="nil"/>
              <w:bottom w:val="nil"/>
              <w:right w:val="nil"/>
            </w:tcBorders>
          </w:tcPr>
          <w:p w14:paraId="4510649A" w14:textId="663B1563" w:rsidR="00FC3CFF" w:rsidRDefault="00FC3CFF" w:rsidP="00FC3CFF">
            <w:pPr>
              <w:jc w:val="center"/>
              <w:rPr>
                <w:rFonts w:eastAsia="Times New Roman" w:cstheme="minorHAnsi"/>
                <w:color w:val="000000"/>
              </w:rPr>
            </w:pPr>
            <w:r w:rsidRPr="007C3E35">
              <w:rPr>
                <w:rFonts w:eastAsia="Times New Roman" w:cstheme="minorHAnsi"/>
                <w:color w:val="000000"/>
              </w:rPr>
              <w:t>WSC</w:t>
            </w:r>
          </w:p>
        </w:tc>
        <w:tc>
          <w:tcPr>
            <w:tcW w:w="5634" w:type="dxa"/>
            <w:tcBorders>
              <w:top w:val="nil"/>
              <w:left w:val="nil"/>
              <w:bottom w:val="nil"/>
              <w:right w:val="nil"/>
            </w:tcBorders>
          </w:tcPr>
          <w:p w14:paraId="20F04B14" w14:textId="03B06E1B" w:rsidR="00FC3CFF" w:rsidRDefault="00FC3CFF" w:rsidP="00FC3CFF">
            <w:pPr>
              <w:rPr>
                <w:rFonts w:eastAsia="Times New Roman" w:cstheme="minorHAnsi"/>
                <w:color w:val="000000"/>
              </w:rPr>
            </w:pPr>
            <w:r w:rsidRPr="007C3E35">
              <w:rPr>
                <w:rFonts w:eastAsia="Times New Roman" w:cstheme="minorHAnsi"/>
                <w:color w:val="000000"/>
              </w:rPr>
              <w:t xml:space="preserve">Waste Site Clean-up </w:t>
            </w:r>
          </w:p>
        </w:tc>
      </w:tr>
      <w:tr w:rsidR="00FC3CFF" w:rsidRPr="007C3E35" w14:paraId="1DB65A66" w14:textId="77777777" w:rsidTr="00FC3CFF">
        <w:trPr>
          <w:trHeight w:val="328"/>
        </w:trPr>
        <w:tc>
          <w:tcPr>
            <w:tcW w:w="1890" w:type="dxa"/>
            <w:tcBorders>
              <w:top w:val="nil"/>
              <w:left w:val="nil"/>
              <w:bottom w:val="nil"/>
              <w:right w:val="nil"/>
            </w:tcBorders>
          </w:tcPr>
          <w:p w14:paraId="6931708A" w14:textId="025C4840" w:rsidR="00FC3CFF" w:rsidRPr="007C3E35" w:rsidRDefault="00FC3CFF" w:rsidP="00FC3CFF">
            <w:pPr>
              <w:jc w:val="center"/>
              <w:rPr>
                <w:rFonts w:eastAsia="Times New Roman" w:cstheme="minorHAnsi"/>
                <w:color w:val="000000"/>
              </w:rPr>
            </w:pPr>
            <w:r w:rsidRPr="007C3E35">
              <w:rPr>
                <w:rFonts w:eastAsia="Times New Roman" w:cstheme="minorHAnsi"/>
                <w:color w:val="000000"/>
              </w:rPr>
              <w:t>WSP</w:t>
            </w:r>
          </w:p>
        </w:tc>
        <w:tc>
          <w:tcPr>
            <w:tcW w:w="5634" w:type="dxa"/>
            <w:tcBorders>
              <w:top w:val="nil"/>
              <w:left w:val="nil"/>
              <w:bottom w:val="nil"/>
              <w:right w:val="nil"/>
            </w:tcBorders>
          </w:tcPr>
          <w:p w14:paraId="28B75EA3" w14:textId="294C67A3" w:rsidR="00FC3CFF" w:rsidRPr="007C3E35" w:rsidRDefault="00FC3CFF" w:rsidP="00FC3CFF">
            <w:pPr>
              <w:rPr>
                <w:rFonts w:eastAsia="Times New Roman" w:cstheme="minorHAnsi"/>
                <w:color w:val="000000"/>
              </w:rPr>
            </w:pPr>
            <w:r w:rsidRPr="007C3E35">
              <w:rPr>
                <w:rFonts w:eastAsia="Times New Roman" w:cstheme="minorHAnsi"/>
                <w:color w:val="000000"/>
              </w:rPr>
              <w:t>Watershed Services Program</w:t>
            </w:r>
          </w:p>
        </w:tc>
      </w:tr>
    </w:tbl>
    <w:p w14:paraId="54C5B267" w14:textId="054BDAFD" w:rsidR="00B56E74" w:rsidRDefault="00B56E74" w:rsidP="008801D7">
      <w:pPr>
        <w:rPr>
          <w:rFonts w:ascii="Times New Roman" w:eastAsia="Times New Roman" w:hAnsi="Times New Roman" w:cs="Times New Roman"/>
          <w:b/>
          <w:i/>
          <w:color w:val="21595D" w:themeColor="accent2" w:themeShade="80"/>
          <w:sz w:val="28"/>
        </w:rPr>
      </w:pPr>
    </w:p>
    <w:p w14:paraId="4A1CCDD0" w14:textId="77777777" w:rsidR="00B56E74" w:rsidRDefault="00B56E74">
      <w:pPr>
        <w:rPr>
          <w:rFonts w:ascii="Times New Roman" w:eastAsia="Times New Roman" w:hAnsi="Times New Roman" w:cs="Times New Roman"/>
          <w:b/>
          <w:i/>
          <w:color w:val="21595D" w:themeColor="accent2" w:themeShade="80"/>
          <w:sz w:val="28"/>
        </w:rPr>
      </w:pPr>
      <w:r>
        <w:rPr>
          <w:rFonts w:ascii="Times New Roman" w:eastAsia="Times New Roman" w:hAnsi="Times New Roman" w:cs="Times New Roman"/>
          <w:b/>
          <w:i/>
          <w:color w:val="21595D" w:themeColor="accent2" w:themeShade="80"/>
          <w:sz w:val="28"/>
        </w:rPr>
        <w:br w:type="page"/>
      </w:r>
    </w:p>
    <w:p w14:paraId="38A7259C" w14:textId="625AE9BC" w:rsidR="00DF39BD" w:rsidRPr="003646D2" w:rsidRDefault="00DF39BD" w:rsidP="008801D7">
      <w:pPr>
        <w:rPr>
          <w:rFonts w:ascii="Times New Roman" w:eastAsia="Times New Roman" w:hAnsi="Times New Roman" w:cs="Times New Roman"/>
          <w:b/>
          <w:i/>
          <w:color w:val="21595D" w:themeColor="accent2" w:themeShade="80"/>
          <w:sz w:val="28"/>
        </w:rPr>
      </w:pPr>
      <w:r w:rsidRPr="003646D2">
        <w:rPr>
          <w:rFonts w:ascii="Times New Roman" w:eastAsia="Times New Roman" w:hAnsi="Times New Roman" w:cs="Times New Roman"/>
          <w:b/>
          <w:i/>
          <w:color w:val="21595D" w:themeColor="accent2" w:themeShade="80"/>
          <w:sz w:val="28"/>
        </w:rPr>
        <w:lastRenderedPageBreak/>
        <w:t>Executive Summary</w:t>
      </w:r>
    </w:p>
    <w:p w14:paraId="7F5A99AD" w14:textId="53D64FFB" w:rsidR="00DF39BD" w:rsidRPr="00EB091A" w:rsidRDefault="00DF39BD" w:rsidP="00F3167E">
      <w:pPr>
        <w:pStyle w:val="Default"/>
        <w:spacing w:before="161"/>
        <w:rPr>
          <w:rFonts w:asciiTheme="minorHAnsi" w:eastAsia="Times New Roman" w:hAnsiTheme="minorHAnsi" w:cstheme="minorHAnsi"/>
          <w:color w:val="auto"/>
          <w:sz w:val="22"/>
          <w:szCs w:val="22"/>
        </w:rPr>
      </w:pPr>
      <w:r w:rsidRPr="00EB091A">
        <w:rPr>
          <w:rFonts w:asciiTheme="minorHAnsi" w:eastAsia="Times New Roman" w:hAnsiTheme="minorHAnsi" w:cstheme="minorHAnsi"/>
          <w:color w:val="auto"/>
          <w:sz w:val="22"/>
          <w:szCs w:val="22"/>
        </w:rPr>
        <w:t xml:space="preserve">The Annual Quality Assurance (QA) Report to the Secretary of the Florida Department of Environmental Protection (department or DEP) summarizes </w:t>
      </w:r>
      <w:r w:rsidR="006801A0">
        <w:rPr>
          <w:rFonts w:asciiTheme="minorHAnsi" w:eastAsia="Times New Roman" w:hAnsiTheme="minorHAnsi" w:cstheme="minorHAnsi"/>
          <w:color w:val="auto"/>
          <w:sz w:val="22"/>
          <w:szCs w:val="22"/>
        </w:rPr>
        <w:t>QA</w:t>
      </w:r>
      <w:r w:rsidRPr="00EB091A">
        <w:rPr>
          <w:rFonts w:asciiTheme="minorHAnsi" w:eastAsia="Times New Roman" w:hAnsiTheme="minorHAnsi" w:cstheme="minorHAnsi"/>
          <w:color w:val="auto"/>
          <w:sz w:val="22"/>
          <w:szCs w:val="22"/>
        </w:rPr>
        <w:t xml:space="preserve"> activities of department programs and evaluates the effectiveness of </w:t>
      </w:r>
      <w:hyperlink r:id="rId16" w:history="1">
        <w:r w:rsidRPr="006D4D7C">
          <w:rPr>
            <w:rStyle w:val="Hyperlink"/>
            <w:rFonts w:asciiTheme="minorHAnsi" w:eastAsia="Times New Roman" w:hAnsiTheme="minorHAnsi" w:cstheme="minorHAnsi"/>
            <w:sz w:val="22"/>
            <w:szCs w:val="22"/>
          </w:rPr>
          <w:t>DEP’s QA Directive (DEP 972)</w:t>
        </w:r>
      </w:hyperlink>
      <w:r w:rsidRPr="00EB091A">
        <w:rPr>
          <w:rFonts w:asciiTheme="minorHAnsi" w:eastAsia="Times New Roman" w:hAnsiTheme="minorHAnsi" w:cstheme="minorHAnsi"/>
          <w:color w:val="auto"/>
          <w:sz w:val="22"/>
          <w:szCs w:val="22"/>
        </w:rPr>
        <w:t xml:space="preserve"> for each calendar year. </w:t>
      </w:r>
      <w:r w:rsidR="00FD4360">
        <w:rPr>
          <w:rFonts w:asciiTheme="minorHAnsi" w:eastAsia="Times New Roman" w:hAnsiTheme="minorHAnsi" w:cstheme="minorHAnsi"/>
          <w:color w:val="auto"/>
          <w:sz w:val="22"/>
          <w:szCs w:val="22"/>
        </w:rPr>
        <w:t>Established in 2009 and r</w:t>
      </w:r>
      <w:r w:rsidR="00FD4360" w:rsidRPr="00EB091A">
        <w:rPr>
          <w:rFonts w:asciiTheme="minorHAnsi" w:eastAsia="Times New Roman" w:hAnsiTheme="minorHAnsi" w:cstheme="minorHAnsi"/>
          <w:color w:val="auto"/>
          <w:sz w:val="22"/>
          <w:szCs w:val="22"/>
        </w:rPr>
        <w:t xml:space="preserve">evised </w:t>
      </w:r>
      <w:r w:rsidRPr="00EB091A">
        <w:rPr>
          <w:rFonts w:asciiTheme="minorHAnsi" w:eastAsia="Times New Roman" w:hAnsiTheme="minorHAnsi" w:cstheme="minorHAnsi"/>
          <w:color w:val="auto"/>
          <w:sz w:val="22"/>
          <w:szCs w:val="22"/>
        </w:rPr>
        <w:t xml:space="preserve">in 2016, the QA Directive provides internal department QA policy and outlines the areas of staff responsibility for ensuring the quality of data used by the department. The QA Directive describes how the department will implement the requirements in the </w:t>
      </w:r>
      <w:hyperlink r:id="rId17" w:history="1">
        <w:r w:rsidRPr="006D4D7C">
          <w:rPr>
            <w:rStyle w:val="Hyperlink"/>
            <w:rFonts w:asciiTheme="minorHAnsi" w:eastAsia="Times New Roman" w:hAnsiTheme="minorHAnsi" w:cstheme="minorHAnsi"/>
            <w:sz w:val="22"/>
            <w:szCs w:val="22"/>
          </w:rPr>
          <w:t>QA Rules (Chapter 62-160, Florida Administrative Code)</w:t>
        </w:r>
      </w:hyperlink>
      <w:r w:rsidRPr="00EB091A">
        <w:rPr>
          <w:rFonts w:asciiTheme="minorHAnsi" w:eastAsia="Times New Roman" w:hAnsiTheme="minorHAnsi" w:cstheme="minorHAnsi"/>
          <w:color w:val="auto"/>
          <w:sz w:val="22"/>
          <w:szCs w:val="22"/>
        </w:rPr>
        <w:t xml:space="preserve"> through a distributed approach in which department </w:t>
      </w:r>
      <w:r w:rsidR="00EA6AC0">
        <w:rPr>
          <w:rFonts w:asciiTheme="minorHAnsi" w:eastAsia="Times New Roman" w:hAnsiTheme="minorHAnsi" w:cstheme="minorHAnsi"/>
          <w:color w:val="auto"/>
          <w:sz w:val="22"/>
          <w:szCs w:val="22"/>
        </w:rPr>
        <w:t>reporting</w:t>
      </w:r>
      <w:r w:rsidR="00EA6AC0" w:rsidRPr="00EB091A">
        <w:rPr>
          <w:rFonts w:asciiTheme="minorHAnsi" w:eastAsia="Times New Roman" w:hAnsiTheme="minorHAnsi" w:cstheme="minorHAnsi"/>
          <w:color w:val="auto"/>
          <w:sz w:val="22"/>
          <w:szCs w:val="22"/>
        </w:rPr>
        <w:t xml:space="preserve"> </w:t>
      </w:r>
      <w:r w:rsidRPr="00EB091A">
        <w:rPr>
          <w:rFonts w:asciiTheme="minorHAnsi" w:eastAsia="Times New Roman" w:hAnsiTheme="minorHAnsi" w:cstheme="minorHAnsi"/>
          <w:color w:val="auto"/>
          <w:sz w:val="22"/>
          <w:szCs w:val="22"/>
        </w:rPr>
        <w:t>units develop</w:t>
      </w:r>
      <w:r w:rsidR="00AB2E18">
        <w:rPr>
          <w:rFonts w:asciiTheme="minorHAnsi" w:eastAsia="Times New Roman" w:hAnsiTheme="minorHAnsi" w:cstheme="minorHAnsi"/>
          <w:color w:val="auto"/>
          <w:sz w:val="22"/>
          <w:szCs w:val="22"/>
        </w:rPr>
        <w:t>, document, and</w:t>
      </w:r>
      <w:r w:rsidRPr="00EB091A">
        <w:rPr>
          <w:rFonts w:asciiTheme="minorHAnsi" w:eastAsia="Times New Roman" w:hAnsiTheme="minorHAnsi" w:cstheme="minorHAnsi"/>
          <w:color w:val="auto"/>
          <w:sz w:val="22"/>
          <w:szCs w:val="22"/>
        </w:rPr>
        <w:t xml:space="preserve"> maintain a </w:t>
      </w:r>
      <w:r w:rsidR="005E7608">
        <w:rPr>
          <w:rFonts w:asciiTheme="minorHAnsi" w:eastAsia="Times New Roman" w:hAnsiTheme="minorHAnsi" w:cstheme="minorHAnsi"/>
          <w:color w:val="auto"/>
          <w:sz w:val="22"/>
          <w:szCs w:val="22"/>
        </w:rPr>
        <w:t>Q</w:t>
      </w:r>
      <w:r w:rsidRPr="00EB091A">
        <w:rPr>
          <w:rFonts w:asciiTheme="minorHAnsi" w:eastAsia="Times New Roman" w:hAnsiTheme="minorHAnsi" w:cstheme="minorHAnsi"/>
          <w:color w:val="auto"/>
          <w:sz w:val="22"/>
          <w:szCs w:val="22"/>
        </w:rPr>
        <w:t xml:space="preserve">uality </w:t>
      </w:r>
      <w:r w:rsidR="005E7608">
        <w:rPr>
          <w:rFonts w:asciiTheme="minorHAnsi" w:eastAsia="Times New Roman" w:hAnsiTheme="minorHAnsi" w:cstheme="minorHAnsi"/>
          <w:color w:val="auto"/>
          <w:sz w:val="22"/>
          <w:szCs w:val="22"/>
        </w:rPr>
        <w:t>S</w:t>
      </w:r>
      <w:r w:rsidRPr="00EB091A">
        <w:rPr>
          <w:rFonts w:asciiTheme="minorHAnsi" w:eastAsia="Times New Roman" w:hAnsiTheme="minorHAnsi" w:cstheme="minorHAnsi"/>
          <w:color w:val="auto"/>
          <w:sz w:val="22"/>
          <w:szCs w:val="22"/>
        </w:rPr>
        <w:t>ystem with clear QA objectives for data they generate or use. This report details the QA efforts and accomplishments made by staff throughout the department in 201</w:t>
      </w:r>
      <w:r w:rsidR="00E80916">
        <w:rPr>
          <w:rFonts w:asciiTheme="minorHAnsi" w:eastAsia="Times New Roman" w:hAnsiTheme="minorHAnsi" w:cstheme="minorHAnsi"/>
          <w:color w:val="auto"/>
          <w:sz w:val="22"/>
          <w:szCs w:val="22"/>
        </w:rPr>
        <w:t>8</w:t>
      </w:r>
      <w:r w:rsidRPr="00EB091A">
        <w:rPr>
          <w:rFonts w:asciiTheme="minorHAnsi" w:eastAsia="Times New Roman" w:hAnsiTheme="minorHAnsi" w:cstheme="minorHAnsi"/>
          <w:color w:val="auto"/>
          <w:sz w:val="22"/>
          <w:szCs w:val="22"/>
        </w:rPr>
        <w:t xml:space="preserve"> and identifies areas</w:t>
      </w:r>
      <w:r w:rsidR="00866F3F">
        <w:rPr>
          <w:rFonts w:asciiTheme="minorHAnsi" w:eastAsia="Times New Roman" w:hAnsiTheme="minorHAnsi" w:cstheme="minorHAnsi"/>
          <w:color w:val="auto"/>
          <w:sz w:val="22"/>
          <w:szCs w:val="22"/>
        </w:rPr>
        <w:t xml:space="preserve"> for</w:t>
      </w:r>
      <w:r w:rsidRPr="00EB091A">
        <w:rPr>
          <w:rFonts w:asciiTheme="minorHAnsi" w:eastAsia="Times New Roman" w:hAnsiTheme="minorHAnsi" w:cstheme="minorHAnsi"/>
          <w:color w:val="auto"/>
          <w:sz w:val="22"/>
          <w:szCs w:val="22"/>
        </w:rPr>
        <w:t xml:space="preserve"> </w:t>
      </w:r>
      <w:r w:rsidR="00866F3F" w:rsidRPr="00EB091A">
        <w:rPr>
          <w:rFonts w:asciiTheme="minorHAnsi" w:eastAsia="Times New Roman" w:hAnsiTheme="minorHAnsi" w:cstheme="minorHAnsi"/>
          <w:color w:val="auto"/>
          <w:sz w:val="22"/>
          <w:szCs w:val="22"/>
        </w:rPr>
        <w:t xml:space="preserve">improvement </w:t>
      </w:r>
      <w:r w:rsidR="00866F3F">
        <w:rPr>
          <w:rFonts w:asciiTheme="minorHAnsi" w:eastAsia="Times New Roman" w:hAnsiTheme="minorHAnsi" w:cstheme="minorHAnsi"/>
          <w:color w:val="auto"/>
          <w:sz w:val="22"/>
          <w:szCs w:val="22"/>
        </w:rPr>
        <w:t xml:space="preserve">needed </w:t>
      </w:r>
      <w:r w:rsidR="00866F3F" w:rsidRPr="00EB091A">
        <w:rPr>
          <w:rFonts w:asciiTheme="minorHAnsi" w:eastAsia="Times New Roman" w:hAnsiTheme="minorHAnsi" w:cstheme="minorHAnsi"/>
          <w:color w:val="auto"/>
          <w:sz w:val="22"/>
          <w:szCs w:val="22"/>
        </w:rPr>
        <w:t xml:space="preserve">to </w:t>
      </w:r>
      <w:r w:rsidR="00AB2E18">
        <w:rPr>
          <w:rFonts w:asciiTheme="minorHAnsi" w:eastAsia="Times New Roman" w:hAnsiTheme="minorHAnsi" w:cstheme="minorHAnsi"/>
          <w:color w:val="auto"/>
          <w:sz w:val="22"/>
          <w:szCs w:val="22"/>
        </w:rPr>
        <w:t xml:space="preserve">fulfill </w:t>
      </w:r>
      <w:r w:rsidR="006801A0">
        <w:rPr>
          <w:rFonts w:asciiTheme="minorHAnsi" w:eastAsia="Times New Roman" w:hAnsiTheme="minorHAnsi" w:cstheme="minorHAnsi"/>
          <w:color w:val="auto"/>
          <w:sz w:val="22"/>
          <w:szCs w:val="22"/>
        </w:rPr>
        <w:t>QA</w:t>
      </w:r>
      <w:r w:rsidR="00866F3F" w:rsidRPr="00EB091A">
        <w:rPr>
          <w:rFonts w:asciiTheme="minorHAnsi" w:eastAsia="Times New Roman" w:hAnsiTheme="minorHAnsi" w:cstheme="minorHAnsi"/>
          <w:color w:val="auto"/>
          <w:sz w:val="22"/>
          <w:szCs w:val="22"/>
        </w:rPr>
        <w:t xml:space="preserve"> management responsibilities outlined in the QA Directive.</w:t>
      </w:r>
      <w:r w:rsidR="005E7608">
        <w:rPr>
          <w:rFonts w:asciiTheme="minorHAnsi" w:eastAsia="Times New Roman" w:hAnsiTheme="minorHAnsi" w:cstheme="minorHAnsi"/>
          <w:color w:val="auto"/>
          <w:sz w:val="22"/>
          <w:szCs w:val="22"/>
        </w:rPr>
        <w:t xml:space="preserve"> </w:t>
      </w:r>
      <w:r w:rsidR="005E7608" w:rsidRPr="005E7608">
        <w:rPr>
          <w:rFonts w:asciiTheme="minorHAnsi" w:eastAsia="Times New Roman" w:hAnsiTheme="minorHAnsi" w:cstheme="minorHAnsi"/>
          <w:color w:val="auto"/>
          <w:sz w:val="22"/>
          <w:szCs w:val="22"/>
        </w:rPr>
        <w:t xml:space="preserve">The only part of the agency not under the QA Directive is the Division of Air Resource Management (DARM), which manages its own QA program and is not included in this report. </w:t>
      </w:r>
    </w:p>
    <w:p w14:paraId="44EB7BC0" w14:textId="7713F778" w:rsidR="00DF39BD" w:rsidRPr="00EB091A" w:rsidRDefault="00F63CCF" w:rsidP="00F3167E">
      <w:pPr>
        <w:pStyle w:val="Default"/>
        <w:spacing w:before="161"/>
        <w:rPr>
          <w:rFonts w:asciiTheme="minorHAnsi" w:eastAsia="Times New Roman" w:hAnsiTheme="minorHAnsi" w:cstheme="minorHAnsi"/>
          <w:color w:val="auto"/>
          <w:sz w:val="22"/>
          <w:szCs w:val="22"/>
        </w:rPr>
      </w:pPr>
      <w:r w:rsidRPr="0006187C">
        <w:rPr>
          <w:rFonts w:asciiTheme="minorHAnsi" w:hAnsiTheme="minorHAnsi" w:cstheme="minorHAnsi"/>
          <w:sz w:val="22"/>
          <w:szCs w:val="22"/>
        </w:rPr>
        <w:t>Although all department reporting units</w:t>
      </w:r>
      <w:r w:rsidR="005E7608">
        <w:rPr>
          <w:rFonts w:asciiTheme="minorHAnsi" w:hAnsiTheme="minorHAnsi" w:cstheme="minorHAnsi"/>
          <w:sz w:val="22"/>
          <w:szCs w:val="22"/>
        </w:rPr>
        <w:t>, excluding DARM,</w:t>
      </w:r>
      <w:r w:rsidRPr="0006187C">
        <w:rPr>
          <w:rFonts w:asciiTheme="minorHAnsi" w:hAnsiTheme="minorHAnsi" w:cstheme="minorHAnsi"/>
          <w:sz w:val="22"/>
          <w:szCs w:val="22"/>
        </w:rPr>
        <w:t xml:space="preserve"> operate under a common QA Rule Chapter and QA Directive, QA activities </w:t>
      </w:r>
      <w:r w:rsidR="00E80916">
        <w:rPr>
          <w:rFonts w:asciiTheme="minorHAnsi" w:hAnsiTheme="minorHAnsi" w:cstheme="minorHAnsi"/>
          <w:sz w:val="22"/>
          <w:szCs w:val="22"/>
        </w:rPr>
        <w:t>vary based on the purpose and function of the program</w:t>
      </w:r>
      <w:r w:rsidR="004F52E2">
        <w:rPr>
          <w:rFonts w:asciiTheme="minorHAnsi" w:hAnsiTheme="minorHAnsi" w:cstheme="minorHAnsi"/>
          <w:sz w:val="22"/>
          <w:szCs w:val="22"/>
        </w:rPr>
        <w:t xml:space="preserve">, </w:t>
      </w:r>
      <w:r w:rsidR="00E80916">
        <w:rPr>
          <w:rFonts w:asciiTheme="minorHAnsi" w:hAnsiTheme="minorHAnsi" w:cstheme="minorHAnsi"/>
          <w:sz w:val="22"/>
          <w:szCs w:val="22"/>
        </w:rPr>
        <w:t>section</w:t>
      </w:r>
      <w:r w:rsidR="004F52E2">
        <w:rPr>
          <w:rFonts w:asciiTheme="minorHAnsi" w:hAnsiTheme="minorHAnsi" w:cstheme="minorHAnsi"/>
          <w:sz w:val="22"/>
          <w:szCs w:val="22"/>
        </w:rPr>
        <w:t xml:space="preserve">, or </w:t>
      </w:r>
      <w:r w:rsidR="00E80916">
        <w:rPr>
          <w:rFonts w:asciiTheme="minorHAnsi" w:hAnsiTheme="minorHAnsi" w:cstheme="minorHAnsi"/>
          <w:sz w:val="22"/>
          <w:szCs w:val="22"/>
        </w:rPr>
        <w:t>reporting unit.</w:t>
      </w:r>
      <w:r w:rsidRPr="0006187C">
        <w:rPr>
          <w:rFonts w:asciiTheme="minorHAnsi" w:hAnsiTheme="minorHAnsi" w:cstheme="minorHAnsi"/>
          <w:sz w:val="22"/>
          <w:szCs w:val="22"/>
        </w:rPr>
        <w:t xml:space="preserve"> </w:t>
      </w:r>
      <w:r w:rsidR="00DF39BD" w:rsidRPr="0006187C">
        <w:rPr>
          <w:rFonts w:asciiTheme="minorHAnsi" w:eastAsia="Times New Roman" w:hAnsiTheme="minorHAnsi" w:cstheme="minorHAnsi"/>
          <w:color w:val="auto"/>
          <w:sz w:val="22"/>
          <w:szCs w:val="22"/>
        </w:rPr>
        <w:t>For the 201</w:t>
      </w:r>
      <w:r w:rsidR="00E80916">
        <w:rPr>
          <w:rFonts w:asciiTheme="minorHAnsi" w:eastAsia="Times New Roman" w:hAnsiTheme="minorHAnsi" w:cstheme="minorHAnsi"/>
          <w:color w:val="auto"/>
          <w:sz w:val="22"/>
          <w:szCs w:val="22"/>
        </w:rPr>
        <w:t>8</w:t>
      </w:r>
      <w:r w:rsidR="00DF39BD" w:rsidRPr="0006187C">
        <w:rPr>
          <w:rFonts w:asciiTheme="minorHAnsi" w:eastAsia="Times New Roman" w:hAnsiTheme="minorHAnsi" w:cstheme="minorHAnsi"/>
          <w:color w:val="auto"/>
          <w:sz w:val="22"/>
          <w:szCs w:val="22"/>
        </w:rPr>
        <w:t xml:space="preserve"> Annual QA Report, </w:t>
      </w:r>
      <w:r w:rsidR="00F15CAF">
        <w:rPr>
          <w:rFonts w:asciiTheme="minorHAnsi" w:eastAsia="Times New Roman" w:hAnsiTheme="minorHAnsi" w:cstheme="minorHAnsi"/>
          <w:color w:val="auto"/>
          <w:sz w:val="22"/>
          <w:szCs w:val="22"/>
        </w:rPr>
        <w:t xml:space="preserve">Division of </w:t>
      </w:r>
      <w:r w:rsidR="00256496">
        <w:rPr>
          <w:rFonts w:asciiTheme="minorHAnsi" w:eastAsia="Times New Roman" w:hAnsiTheme="minorHAnsi" w:cstheme="minorHAnsi"/>
          <w:color w:val="auto"/>
          <w:sz w:val="22"/>
          <w:szCs w:val="22"/>
        </w:rPr>
        <w:t>Environmental</w:t>
      </w:r>
      <w:r w:rsidR="00F15CAF">
        <w:rPr>
          <w:rFonts w:asciiTheme="minorHAnsi" w:eastAsia="Times New Roman" w:hAnsiTheme="minorHAnsi" w:cstheme="minorHAnsi"/>
          <w:color w:val="auto"/>
          <w:sz w:val="22"/>
          <w:szCs w:val="22"/>
        </w:rPr>
        <w:t xml:space="preserve"> Assessment and Restoration (DEAR) </w:t>
      </w:r>
      <w:r w:rsidR="00DF39BD" w:rsidRPr="0006187C">
        <w:rPr>
          <w:rFonts w:asciiTheme="minorHAnsi" w:eastAsia="Times New Roman" w:hAnsiTheme="minorHAnsi" w:cstheme="minorHAnsi"/>
          <w:color w:val="auto"/>
          <w:sz w:val="22"/>
          <w:szCs w:val="22"/>
        </w:rPr>
        <w:t>QA staff in the</w:t>
      </w:r>
      <w:r w:rsidR="00D448BE">
        <w:rPr>
          <w:rFonts w:asciiTheme="minorHAnsi" w:eastAsia="Times New Roman" w:hAnsiTheme="minorHAnsi" w:cstheme="minorHAnsi"/>
          <w:color w:val="auto"/>
          <w:sz w:val="22"/>
          <w:szCs w:val="22"/>
        </w:rPr>
        <w:t xml:space="preserve"> Aquatic Ecology and Quality Assurance Section</w:t>
      </w:r>
      <w:r w:rsidR="00DF39BD" w:rsidRPr="0006187C">
        <w:rPr>
          <w:rFonts w:asciiTheme="minorHAnsi" w:eastAsia="Times New Roman" w:hAnsiTheme="minorHAnsi" w:cstheme="minorHAnsi"/>
          <w:color w:val="auto"/>
          <w:sz w:val="22"/>
          <w:szCs w:val="22"/>
        </w:rPr>
        <w:t xml:space="preserve"> </w:t>
      </w:r>
      <w:r w:rsidR="00D448BE">
        <w:rPr>
          <w:rFonts w:asciiTheme="minorHAnsi" w:eastAsia="Times New Roman" w:hAnsiTheme="minorHAnsi" w:cstheme="minorHAnsi"/>
          <w:color w:val="auto"/>
          <w:sz w:val="22"/>
          <w:szCs w:val="22"/>
        </w:rPr>
        <w:t>(</w:t>
      </w:r>
      <w:r w:rsidR="00DF39BD" w:rsidRPr="0006187C">
        <w:rPr>
          <w:rFonts w:asciiTheme="minorHAnsi" w:eastAsia="Times New Roman" w:hAnsiTheme="minorHAnsi" w:cstheme="minorHAnsi"/>
          <w:color w:val="auto"/>
          <w:sz w:val="22"/>
          <w:szCs w:val="22"/>
        </w:rPr>
        <w:t>AEQAS</w:t>
      </w:r>
      <w:r w:rsidR="00D448BE">
        <w:rPr>
          <w:rFonts w:asciiTheme="minorHAnsi" w:eastAsia="Times New Roman" w:hAnsiTheme="minorHAnsi" w:cstheme="minorHAnsi"/>
          <w:color w:val="auto"/>
          <w:sz w:val="22"/>
          <w:szCs w:val="22"/>
        </w:rPr>
        <w:t>)</w:t>
      </w:r>
      <w:r w:rsidR="00DF39BD" w:rsidRPr="0006187C">
        <w:rPr>
          <w:rFonts w:asciiTheme="minorHAnsi" w:eastAsia="Times New Roman" w:hAnsiTheme="minorHAnsi" w:cstheme="minorHAnsi"/>
          <w:color w:val="auto"/>
          <w:sz w:val="22"/>
          <w:szCs w:val="22"/>
        </w:rPr>
        <w:t xml:space="preserve"> collected information from</w:t>
      </w:r>
      <w:r w:rsidR="00DF39BD" w:rsidRPr="0002350C">
        <w:rPr>
          <w:rFonts w:asciiTheme="minorHAnsi" w:eastAsia="Times New Roman" w:hAnsiTheme="minorHAnsi" w:cstheme="minorHAnsi"/>
          <w:color w:val="auto"/>
          <w:sz w:val="22"/>
          <w:szCs w:val="22"/>
        </w:rPr>
        <w:t xml:space="preserve"> programs via </w:t>
      </w:r>
      <w:r w:rsidR="00392755" w:rsidRPr="0002350C">
        <w:rPr>
          <w:rFonts w:asciiTheme="minorHAnsi" w:eastAsia="Times New Roman" w:hAnsiTheme="minorHAnsi" w:cstheme="minorHAnsi"/>
          <w:color w:val="auto"/>
          <w:sz w:val="22"/>
          <w:szCs w:val="22"/>
        </w:rPr>
        <w:t xml:space="preserve">written </w:t>
      </w:r>
      <w:r w:rsidR="00DF39BD" w:rsidRPr="0002350C">
        <w:rPr>
          <w:rFonts w:asciiTheme="minorHAnsi" w:eastAsia="Times New Roman" w:hAnsiTheme="minorHAnsi" w:cstheme="minorHAnsi"/>
          <w:color w:val="auto"/>
          <w:sz w:val="22"/>
          <w:szCs w:val="22"/>
        </w:rPr>
        <w:t xml:space="preserve">surveys and personal communication with staff to assess the status of the </w:t>
      </w:r>
      <w:r w:rsidR="005E7608">
        <w:rPr>
          <w:rFonts w:asciiTheme="minorHAnsi" w:eastAsia="Times New Roman" w:hAnsiTheme="minorHAnsi" w:cstheme="minorHAnsi"/>
          <w:color w:val="auto"/>
          <w:sz w:val="22"/>
          <w:szCs w:val="22"/>
        </w:rPr>
        <w:t>Q</w:t>
      </w:r>
      <w:r w:rsidR="00DF39BD" w:rsidRPr="0002350C">
        <w:rPr>
          <w:rFonts w:asciiTheme="minorHAnsi" w:eastAsia="Times New Roman" w:hAnsiTheme="minorHAnsi" w:cstheme="minorHAnsi"/>
          <w:color w:val="auto"/>
          <w:sz w:val="22"/>
          <w:szCs w:val="22"/>
        </w:rPr>
        <w:t xml:space="preserve">uality </w:t>
      </w:r>
      <w:r w:rsidR="005E7608">
        <w:rPr>
          <w:rFonts w:asciiTheme="minorHAnsi" w:eastAsia="Times New Roman" w:hAnsiTheme="minorHAnsi" w:cstheme="minorHAnsi"/>
          <w:color w:val="auto"/>
          <w:sz w:val="22"/>
          <w:szCs w:val="22"/>
        </w:rPr>
        <w:t>S</w:t>
      </w:r>
      <w:r w:rsidR="00DF39BD" w:rsidRPr="0002350C">
        <w:rPr>
          <w:rFonts w:asciiTheme="minorHAnsi" w:eastAsia="Times New Roman" w:hAnsiTheme="minorHAnsi" w:cstheme="minorHAnsi"/>
          <w:color w:val="auto"/>
          <w:sz w:val="22"/>
          <w:szCs w:val="22"/>
        </w:rPr>
        <w:t xml:space="preserve">ystem for each program or </w:t>
      </w:r>
      <w:r w:rsidR="00190FBC" w:rsidRPr="0002350C">
        <w:rPr>
          <w:rFonts w:asciiTheme="minorHAnsi" w:eastAsia="Times New Roman" w:hAnsiTheme="minorHAnsi" w:cstheme="minorHAnsi"/>
          <w:color w:val="auto"/>
          <w:sz w:val="22"/>
          <w:szCs w:val="22"/>
        </w:rPr>
        <w:t xml:space="preserve">reporting </w:t>
      </w:r>
      <w:r w:rsidR="00DF39BD" w:rsidRPr="0002350C">
        <w:rPr>
          <w:rFonts w:asciiTheme="minorHAnsi" w:eastAsia="Times New Roman" w:hAnsiTheme="minorHAnsi" w:cstheme="minorHAnsi"/>
          <w:color w:val="auto"/>
          <w:sz w:val="22"/>
          <w:szCs w:val="22"/>
        </w:rPr>
        <w:t xml:space="preserve">unit. </w:t>
      </w:r>
      <w:r w:rsidR="00F15CAF">
        <w:rPr>
          <w:rFonts w:asciiTheme="minorHAnsi" w:eastAsia="Times New Roman" w:hAnsiTheme="minorHAnsi" w:cstheme="minorHAnsi"/>
          <w:color w:val="auto"/>
          <w:sz w:val="22"/>
          <w:szCs w:val="22"/>
        </w:rPr>
        <w:t>DEAR staff</w:t>
      </w:r>
      <w:r w:rsidR="00F15CAF" w:rsidRPr="0002350C">
        <w:rPr>
          <w:rFonts w:asciiTheme="minorHAnsi" w:eastAsia="Times New Roman" w:hAnsiTheme="minorHAnsi" w:cstheme="minorHAnsi"/>
          <w:color w:val="auto"/>
          <w:sz w:val="22"/>
          <w:szCs w:val="22"/>
        </w:rPr>
        <w:t xml:space="preserve"> </w:t>
      </w:r>
      <w:r w:rsidR="001A6690" w:rsidRPr="0002350C">
        <w:rPr>
          <w:rFonts w:asciiTheme="minorHAnsi" w:eastAsia="Times New Roman" w:hAnsiTheme="minorHAnsi" w:cstheme="minorHAnsi"/>
          <w:color w:val="auto"/>
          <w:sz w:val="22"/>
          <w:szCs w:val="22"/>
        </w:rPr>
        <w:t>received information</w:t>
      </w:r>
      <w:r w:rsidR="001A6690" w:rsidRPr="00EB091A">
        <w:rPr>
          <w:rFonts w:asciiTheme="minorHAnsi" w:eastAsia="Times New Roman" w:hAnsiTheme="minorHAnsi" w:cstheme="minorHAnsi"/>
          <w:color w:val="auto"/>
          <w:sz w:val="22"/>
          <w:szCs w:val="22"/>
        </w:rPr>
        <w:t xml:space="preserve"> from 4</w:t>
      </w:r>
      <w:r w:rsidR="00C93407">
        <w:rPr>
          <w:rFonts w:asciiTheme="minorHAnsi" w:eastAsia="Times New Roman" w:hAnsiTheme="minorHAnsi" w:cstheme="minorHAnsi"/>
          <w:color w:val="auto"/>
          <w:sz w:val="22"/>
          <w:szCs w:val="22"/>
        </w:rPr>
        <w:t>3</w:t>
      </w:r>
      <w:r w:rsidR="001A6690" w:rsidRPr="00EB091A">
        <w:rPr>
          <w:rFonts w:asciiTheme="minorHAnsi" w:eastAsia="Times New Roman" w:hAnsiTheme="minorHAnsi" w:cstheme="minorHAnsi"/>
          <w:color w:val="auto"/>
          <w:sz w:val="22"/>
          <w:szCs w:val="22"/>
        </w:rPr>
        <w:t xml:space="preserve"> reporting </w:t>
      </w:r>
      <w:r w:rsidR="00256496" w:rsidRPr="00EB091A">
        <w:rPr>
          <w:rFonts w:asciiTheme="minorHAnsi" w:eastAsia="Times New Roman" w:hAnsiTheme="minorHAnsi" w:cstheme="minorHAnsi"/>
          <w:color w:val="auto"/>
          <w:sz w:val="22"/>
          <w:szCs w:val="22"/>
        </w:rPr>
        <w:t>units</w:t>
      </w:r>
      <w:r w:rsidR="002B22E3">
        <w:rPr>
          <w:rFonts w:asciiTheme="minorHAnsi" w:eastAsia="Times New Roman" w:hAnsiTheme="minorHAnsi" w:cstheme="minorHAnsi"/>
          <w:color w:val="auto"/>
          <w:sz w:val="22"/>
          <w:szCs w:val="22"/>
        </w:rPr>
        <w:t xml:space="preserve">, an increase from 2017. Staff </w:t>
      </w:r>
      <w:r w:rsidR="003A6D5C">
        <w:rPr>
          <w:rFonts w:asciiTheme="minorHAnsi" w:eastAsia="Times New Roman" w:hAnsiTheme="minorHAnsi" w:cstheme="minorHAnsi"/>
          <w:color w:val="auto"/>
          <w:sz w:val="22"/>
          <w:szCs w:val="22"/>
        </w:rPr>
        <w:t xml:space="preserve">organized </w:t>
      </w:r>
      <w:r w:rsidR="00675C7C">
        <w:rPr>
          <w:rFonts w:asciiTheme="minorHAnsi" w:eastAsia="Times New Roman" w:hAnsiTheme="minorHAnsi" w:cstheme="minorHAnsi"/>
          <w:color w:val="auto"/>
          <w:sz w:val="22"/>
          <w:szCs w:val="22"/>
        </w:rPr>
        <w:t>the information</w:t>
      </w:r>
      <w:r w:rsidR="003A6D5C">
        <w:rPr>
          <w:rFonts w:asciiTheme="minorHAnsi" w:eastAsia="Times New Roman" w:hAnsiTheme="minorHAnsi" w:cstheme="minorHAnsi"/>
          <w:color w:val="auto"/>
          <w:sz w:val="22"/>
          <w:szCs w:val="22"/>
        </w:rPr>
        <w:t xml:space="preserve"> </w:t>
      </w:r>
      <w:r w:rsidR="002B22E3">
        <w:rPr>
          <w:rFonts w:asciiTheme="minorHAnsi" w:eastAsia="Times New Roman" w:hAnsiTheme="minorHAnsi" w:cstheme="minorHAnsi"/>
          <w:color w:val="auto"/>
          <w:sz w:val="22"/>
          <w:szCs w:val="22"/>
        </w:rPr>
        <w:t>by the</w:t>
      </w:r>
      <w:r w:rsidR="003A6D5C">
        <w:rPr>
          <w:rFonts w:asciiTheme="minorHAnsi" w:eastAsia="Times New Roman" w:hAnsiTheme="minorHAnsi" w:cstheme="minorHAnsi"/>
          <w:color w:val="auto"/>
          <w:sz w:val="22"/>
          <w:szCs w:val="22"/>
        </w:rPr>
        <w:t xml:space="preserve"> three areas of the agency: </w:t>
      </w:r>
      <w:r w:rsidR="003A6D5C" w:rsidRPr="003A6D5C">
        <w:rPr>
          <w:rFonts w:asciiTheme="minorHAnsi" w:eastAsia="Times New Roman" w:hAnsiTheme="minorHAnsi" w:cstheme="minorHAnsi"/>
          <w:sz w:val="22"/>
        </w:rPr>
        <w:t>Regulatory</w:t>
      </w:r>
      <w:r w:rsidR="00BE1D2B">
        <w:rPr>
          <w:rFonts w:asciiTheme="minorHAnsi" w:eastAsia="Times New Roman" w:hAnsiTheme="minorHAnsi" w:cstheme="minorHAnsi"/>
          <w:sz w:val="22"/>
        </w:rPr>
        <w:t xml:space="preserve"> Programs</w:t>
      </w:r>
      <w:r w:rsidR="003A6D5C" w:rsidRPr="003A6D5C">
        <w:rPr>
          <w:rFonts w:asciiTheme="minorHAnsi" w:eastAsia="Times New Roman" w:hAnsiTheme="minorHAnsi" w:cstheme="minorHAnsi"/>
          <w:sz w:val="22"/>
        </w:rPr>
        <w:t>, Ecosystems Restoration, and Lands and Recreation</w:t>
      </w:r>
      <w:r w:rsidR="001A6690" w:rsidRPr="00EB091A">
        <w:rPr>
          <w:rFonts w:asciiTheme="minorHAnsi" w:eastAsia="Times New Roman" w:hAnsiTheme="minorHAnsi" w:cstheme="minorHAnsi"/>
          <w:color w:val="auto"/>
          <w:sz w:val="22"/>
          <w:szCs w:val="22"/>
        </w:rPr>
        <w:t xml:space="preserve">. </w:t>
      </w:r>
      <w:r w:rsidR="00DF39BD" w:rsidRPr="00EB091A">
        <w:rPr>
          <w:rFonts w:asciiTheme="minorHAnsi" w:eastAsia="Times New Roman" w:hAnsiTheme="minorHAnsi" w:cstheme="minorHAnsi"/>
          <w:color w:val="auto"/>
          <w:sz w:val="22"/>
          <w:szCs w:val="22"/>
        </w:rPr>
        <w:t>Department programs provided an account of tasks completed in 201</w:t>
      </w:r>
      <w:r w:rsidR="00E80916">
        <w:rPr>
          <w:rFonts w:asciiTheme="minorHAnsi" w:eastAsia="Times New Roman" w:hAnsiTheme="minorHAnsi" w:cstheme="minorHAnsi"/>
          <w:color w:val="auto"/>
          <w:sz w:val="22"/>
          <w:szCs w:val="22"/>
        </w:rPr>
        <w:t>8</w:t>
      </w:r>
      <w:r w:rsidR="00DF39BD" w:rsidRPr="00EB091A">
        <w:rPr>
          <w:rFonts w:asciiTheme="minorHAnsi" w:eastAsia="Times New Roman" w:hAnsiTheme="minorHAnsi" w:cstheme="minorHAnsi"/>
          <w:color w:val="auto"/>
          <w:sz w:val="22"/>
          <w:szCs w:val="22"/>
        </w:rPr>
        <w:t xml:space="preserve"> in </w:t>
      </w:r>
      <w:r w:rsidR="00A353AD">
        <w:rPr>
          <w:rFonts w:asciiTheme="minorHAnsi" w:eastAsia="Times New Roman" w:hAnsiTheme="minorHAnsi" w:cstheme="minorHAnsi"/>
          <w:color w:val="auto"/>
          <w:sz w:val="22"/>
          <w:szCs w:val="22"/>
        </w:rPr>
        <w:t xml:space="preserve">the following </w:t>
      </w:r>
      <w:r w:rsidR="00DF39BD" w:rsidRPr="00EB091A">
        <w:rPr>
          <w:rFonts w:asciiTheme="minorHAnsi" w:eastAsia="Times New Roman" w:hAnsiTheme="minorHAnsi" w:cstheme="minorHAnsi"/>
          <w:color w:val="auto"/>
          <w:sz w:val="22"/>
          <w:szCs w:val="22"/>
        </w:rPr>
        <w:t xml:space="preserve">four QA categories that address one or more department policies and areas of responsibility outlined in the Directive: 1) </w:t>
      </w:r>
      <w:r w:rsidR="005E7608">
        <w:rPr>
          <w:rFonts w:asciiTheme="minorHAnsi" w:eastAsia="Times New Roman" w:hAnsiTheme="minorHAnsi" w:cstheme="minorHAnsi"/>
          <w:color w:val="auto"/>
          <w:sz w:val="22"/>
          <w:szCs w:val="22"/>
        </w:rPr>
        <w:t>Q</w:t>
      </w:r>
      <w:r w:rsidR="00E80916">
        <w:rPr>
          <w:rFonts w:asciiTheme="minorHAnsi" w:eastAsia="Times New Roman" w:hAnsiTheme="minorHAnsi" w:cstheme="minorHAnsi"/>
          <w:color w:val="auto"/>
          <w:sz w:val="22"/>
          <w:szCs w:val="22"/>
        </w:rPr>
        <w:t xml:space="preserve">uality </w:t>
      </w:r>
      <w:r w:rsidR="005E7608">
        <w:rPr>
          <w:rFonts w:asciiTheme="minorHAnsi" w:eastAsia="Times New Roman" w:hAnsiTheme="minorHAnsi" w:cstheme="minorHAnsi"/>
          <w:color w:val="auto"/>
          <w:sz w:val="22"/>
          <w:szCs w:val="22"/>
        </w:rPr>
        <w:t>S</w:t>
      </w:r>
      <w:r w:rsidR="00E80916">
        <w:rPr>
          <w:rFonts w:asciiTheme="minorHAnsi" w:eastAsia="Times New Roman" w:hAnsiTheme="minorHAnsi" w:cstheme="minorHAnsi"/>
          <w:color w:val="auto"/>
          <w:sz w:val="22"/>
          <w:szCs w:val="22"/>
        </w:rPr>
        <w:t>ystem</w:t>
      </w:r>
      <w:r w:rsidR="00DF39BD" w:rsidRPr="00EB091A">
        <w:rPr>
          <w:rFonts w:asciiTheme="minorHAnsi" w:eastAsia="Times New Roman" w:hAnsiTheme="minorHAnsi" w:cstheme="minorHAnsi"/>
          <w:color w:val="auto"/>
          <w:sz w:val="22"/>
          <w:szCs w:val="22"/>
        </w:rPr>
        <w:t xml:space="preserve">; 2) training; 3) audits; </w:t>
      </w:r>
      <w:r w:rsidR="003A6D5C">
        <w:rPr>
          <w:rFonts w:asciiTheme="minorHAnsi" w:eastAsia="Times New Roman" w:hAnsiTheme="minorHAnsi" w:cstheme="minorHAnsi"/>
          <w:color w:val="auto"/>
          <w:sz w:val="22"/>
          <w:szCs w:val="22"/>
        </w:rPr>
        <w:t xml:space="preserve">and </w:t>
      </w:r>
      <w:r w:rsidR="00DF39BD" w:rsidRPr="00EB091A">
        <w:rPr>
          <w:rFonts w:asciiTheme="minorHAnsi" w:eastAsia="Times New Roman" w:hAnsiTheme="minorHAnsi" w:cstheme="minorHAnsi"/>
          <w:color w:val="auto"/>
          <w:sz w:val="22"/>
          <w:szCs w:val="22"/>
        </w:rPr>
        <w:t xml:space="preserve">4) data repositories. </w:t>
      </w:r>
    </w:p>
    <w:p w14:paraId="64B3CFD3" w14:textId="20A5290E" w:rsidR="00DF39BD" w:rsidRPr="00EB091A" w:rsidRDefault="00A353AD" w:rsidP="00F3167E">
      <w:pPr>
        <w:pStyle w:val="Default"/>
        <w:spacing w:before="161"/>
        <w:rPr>
          <w:rFonts w:asciiTheme="minorHAnsi" w:eastAsia="Times New Roman" w:hAnsiTheme="minorHAnsi" w:cstheme="minorHAnsi"/>
          <w:color w:val="auto"/>
          <w:sz w:val="22"/>
          <w:szCs w:val="22"/>
        </w:rPr>
      </w:pPr>
      <w:r w:rsidRPr="00A353AD">
        <w:rPr>
          <w:rFonts w:asciiTheme="minorHAnsi" w:hAnsiTheme="minorHAnsi" w:cstheme="minorHAnsi"/>
          <w:sz w:val="22"/>
          <w:szCs w:val="22"/>
        </w:rPr>
        <w:t xml:space="preserve">AEQAS uses two components to assess whether department </w:t>
      </w:r>
      <w:r w:rsidR="00EA6AC0">
        <w:rPr>
          <w:rFonts w:asciiTheme="minorHAnsi" w:hAnsiTheme="minorHAnsi" w:cstheme="minorHAnsi"/>
          <w:sz w:val="22"/>
          <w:szCs w:val="22"/>
        </w:rPr>
        <w:t>reporting</w:t>
      </w:r>
      <w:r w:rsidR="00EA6AC0" w:rsidRPr="00A353AD">
        <w:rPr>
          <w:rFonts w:asciiTheme="minorHAnsi" w:hAnsiTheme="minorHAnsi" w:cstheme="minorHAnsi"/>
          <w:sz w:val="22"/>
          <w:szCs w:val="22"/>
        </w:rPr>
        <w:t xml:space="preserve"> </w:t>
      </w:r>
      <w:r w:rsidRPr="00A353AD">
        <w:rPr>
          <w:rFonts w:asciiTheme="minorHAnsi" w:hAnsiTheme="minorHAnsi" w:cstheme="minorHAnsi"/>
          <w:sz w:val="22"/>
          <w:szCs w:val="22"/>
        </w:rPr>
        <w:t xml:space="preserve">units have the minimum requirements for a </w:t>
      </w:r>
      <w:r w:rsidR="004F52E2">
        <w:rPr>
          <w:rFonts w:asciiTheme="minorHAnsi" w:hAnsiTheme="minorHAnsi" w:cstheme="minorHAnsi"/>
          <w:sz w:val="22"/>
          <w:szCs w:val="22"/>
        </w:rPr>
        <w:t>Q</w:t>
      </w:r>
      <w:r w:rsidRPr="00A353AD">
        <w:rPr>
          <w:rFonts w:asciiTheme="minorHAnsi" w:hAnsiTheme="minorHAnsi" w:cstheme="minorHAnsi"/>
          <w:sz w:val="22"/>
          <w:szCs w:val="22"/>
        </w:rPr>
        <w:t xml:space="preserve">uality </w:t>
      </w:r>
      <w:r w:rsidR="004F52E2">
        <w:rPr>
          <w:rFonts w:asciiTheme="minorHAnsi" w:hAnsiTheme="minorHAnsi" w:cstheme="minorHAnsi"/>
          <w:sz w:val="22"/>
          <w:szCs w:val="22"/>
        </w:rPr>
        <w:t>S</w:t>
      </w:r>
      <w:r w:rsidRPr="00A353AD">
        <w:rPr>
          <w:rFonts w:asciiTheme="minorHAnsi" w:hAnsiTheme="minorHAnsi" w:cstheme="minorHAnsi"/>
          <w:sz w:val="22"/>
          <w:szCs w:val="22"/>
        </w:rPr>
        <w:t xml:space="preserve">ystem: the designation of QA Officers (QAO) and the existence of current quality plans (QP). </w:t>
      </w:r>
      <w:r w:rsidRPr="00A353AD">
        <w:rPr>
          <w:rFonts w:asciiTheme="minorHAnsi" w:eastAsia="Times New Roman" w:hAnsiTheme="minorHAnsi" w:cstheme="minorHAnsi"/>
          <w:sz w:val="22"/>
          <w:szCs w:val="22"/>
        </w:rPr>
        <w:t>For 2018, most</w:t>
      </w:r>
      <w:r w:rsidR="00154F6C">
        <w:rPr>
          <w:rFonts w:asciiTheme="minorHAnsi" w:eastAsia="Times New Roman" w:hAnsiTheme="minorHAnsi" w:cstheme="minorHAnsi"/>
          <w:sz w:val="22"/>
          <w:szCs w:val="22"/>
        </w:rPr>
        <w:t>, but not all,</w:t>
      </w:r>
      <w:r w:rsidRPr="00A353AD">
        <w:rPr>
          <w:rFonts w:asciiTheme="minorHAnsi" w:eastAsia="Times New Roman" w:hAnsiTheme="minorHAnsi" w:cstheme="minorHAnsi"/>
          <w:sz w:val="22"/>
          <w:szCs w:val="22"/>
        </w:rPr>
        <w:t xml:space="preserve"> reporting units have designated QAOs and current QPs</w:t>
      </w:r>
      <w:r w:rsidRPr="00A353AD">
        <w:rPr>
          <w:rFonts w:asciiTheme="minorHAnsi" w:eastAsia="Times New Roman" w:hAnsiTheme="minorHAnsi" w:cstheme="minorHAnsi"/>
          <w:color w:val="auto"/>
          <w:sz w:val="22"/>
          <w:szCs w:val="22"/>
        </w:rPr>
        <w:t xml:space="preserve"> </w:t>
      </w:r>
      <w:r w:rsidRPr="00EB091A">
        <w:rPr>
          <w:rFonts w:asciiTheme="minorHAnsi" w:eastAsia="Times New Roman" w:hAnsiTheme="minorHAnsi" w:cstheme="minorHAnsi"/>
          <w:color w:val="auto"/>
          <w:sz w:val="22"/>
          <w:szCs w:val="22"/>
        </w:rPr>
        <w:t xml:space="preserve">that describe the policies and activities developed to help ensure that the quality of data generated or used by the program </w:t>
      </w:r>
      <w:r>
        <w:rPr>
          <w:rFonts w:asciiTheme="minorHAnsi" w:eastAsia="Times New Roman" w:hAnsiTheme="minorHAnsi" w:cstheme="minorHAnsi"/>
          <w:color w:val="auto"/>
          <w:sz w:val="22"/>
          <w:szCs w:val="22"/>
        </w:rPr>
        <w:t>is</w:t>
      </w:r>
      <w:r w:rsidRPr="00EB091A">
        <w:rPr>
          <w:rFonts w:asciiTheme="minorHAnsi" w:eastAsia="Times New Roman" w:hAnsiTheme="minorHAnsi" w:cstheme="minorHAnsi"/>
          <w:color w:val="auto"/>
          <w:sz w:val="22"/>
          <w:szCs w:val="22"/>
        </w:rPr>
        <w:t xml:space="preserve"> defensible</w:t>
      </w:r>
      <w:r w:rsidRPr="00A353AD">
        <w:rPr>
          <w:rFonts w:asciiTheme="minorHAnsi" w:eastAsia="Times New Roman" w:hAnsiTheme="minorHAnsi" w:cstheme="minorHAnsi"/>
          <w:sz w:val="22"/>
          <w:szCs w:val="22"/>
        </w:rPr>
        <w:t xml:space="preserve">. </w:t>
      </w:r>
      <w:r w:rsidR="006C423F">
        <w:rPr>
          <w:rFonts w:asciiTheme="minorHAnsi" w:eastAsia="Times New Roman" w:hAnsiTheme="minorHAnsi" w:cstheme="minorHAnsi"/>
          <w:color w:val="auto"/>
          <w:sz w:val="22"/>
          <w:szCs w:val="22"/>
        </w:rPr>
        <w:t xml:space="preserve">District </w:t>
      </w:r>
      <w:r w:rsidR="00E81AEE">
        <w:rPr>
          <w:rFonts w:asciiTheme="minorHAnsi" w:eastAsia="Times New Roman" w:hAnsiTheme="minorHAnsi" w:cstheme="minorHAnsi"/>
          <w:color w:val="auto"/>
          <w:sz w:val="22"/>
          <w:szCs w:val="22"/>
        </w:rPr>
        <w:t>directors</w:t>
      </w:r>
      <w:r w:rsidR="006C423F">
        <w:rPr>
          <w:rFonts w:asciiTheme="minorHAnsi" w:eastAsia="Times New Roman" w:hAnsiTheme="minorHAnsi" w:cstheme="minorHAnsi"/>
          <w:color w:val="auto"/>
          <w:sz w:val="22"/>
          <w:szCs w:val="22"/>
        </w:rPr>
        <w:t xml:space="preserve"> and program administrators </w:t>
      </w:r>
      <w:r w:rsidR="004F52E2">
        <w:rPr>
          <w:rFonts w:asciiTheme="minorHAnsi" w:eastAsia="Times New Roman" w:hAnsiTheme="minorHAnsi" w:cstheme="minorHAnsi"/>
          <w:color w:val="auto"/>
          <w:sz w:val="22"/>
          <w:szCs w:val="22"/>
        </w:rPr>
        <w:t>within</w:t>
      </w:r>
      <w:r w:rsidR="006C423F">
        <w:rPr>
          <w:rFonts w:asciiTheme="minorHAnsi" w:eastAsia="Times New Roman" w:hAnsiTheme="minorHAnsi" w:cstheme="minorHAnsi"/>
          <w:color w:val="auto"/>
          <w:sz w:val="22"/>
          <w:szCs w:val="22"/>
        </w:rPr>
        <w:t xml:space="preserve"> </w:t>
      </w:r>
      <w:r w:rsidR="00E81AEE">
        <w:rPr>
          <w:rFonts w:asciiTheme="minorHAnsi" w:eastAsia="Times New Roman" w:hAnsiTheme="minorHAnsi" w:cstheme="minorHAnsi"/>
          <w:color w:val="auto"/>
          <w:sz w:val="22"/>
          <w:szCs w:val="22"/>
        </w:rPr>
        <w:t xml:space="preserve">some units of the </w:t>
      </w:r>
      <w:r w:rsidR="006C423F">
        <w:rPr>
          <w:rFonts w:asciiTheme="minorHAnsi" w:eastAsia="Times New Roman" w:hAnsiTheme="minorHAnsi" w:cstheme="minorHAnsi"/>
          <w:color w:val="auto"/>
          <w:sz w:val="22"/>
          <w:szCs w:val="22"/>
        </w:rPr>
        <w:t xml:space="preserve">Regulatory </w:t>
      </w:r>
      <w:r w:rsidR="00907C42">
        <w:rPr>
          <w:rFonts w:asciiTheme="minorHAnsi" w:eastAsia="Times New Roman" w:hAnsiTheme="minorHAnsi" w:cstheme="minorHAnsi"/>
          <w:color w:val="auto"/>
          <w:sz w:val="22"/>
          <w:szCs w:val="22"/>
        </w:rPr>
        <w:t xml:space="preserve">area </w:t>
      </w:r>
      <w:r w:rsidR="0038390A">
        <w:rPr>
          <w:rFonts w:asciiTheme="minorHAnsi" w:eastAsia="Times New Roman" w:hAnsiTheme="minorHAnsi" w:cstheme="minorHAnsi"/>
          <w:color w:val="auto"/>
          <w:sz w:val="22"/>
          <w:szCs w:val="22"/>
        </w:rPr>
        <w:t xml:space="preserve">are </w:t>
      </w:r>
      <w:r w:rsidR="00154F6C">
        <w:rPr>
          <w:rFonts w:asciiTheme="minorHAnsi" w:eastAsia="Times New Roman" w:hAnsiTheme="minorHAnsi" w:cstheme="minorHAnsi"/>
          <w:color w:val="auto"/>
          <w:sz w:val="22"/>
          <w:szCs w:val="22"/>
        </w:rPr>
        <w:t xml:space="preserve">still </w:t>
      </w:r>
      <w:r w:rsidR="00324455">
        <w:rPr>
          <w:rFonts w:asciiTheme="minorHAnsi" w:eastAsia="Times New Roman" w:hAnsiTheme="minorHAnsi" w:cstheme="minorHAnsi"/>
          <w:color w:val="auto"/>
          <w:sz w:val="22"/>
          <w:szCs w:val="22"/>
        </w:rPr>
        <w:t>identif</w:t>
      </w:r>
      <w:r w:rsidR="0038390A">
        <w:rPr>
          <w:rFonts w:asciiTheme="minorHAnsi" w:eastAsia="Times New Roman" w:hAnsiTheme="minorHAnsi" w:cstheme="minorHAnsi"/>
          <w:color w:val="auto"/>
          <w:sz w:val="22"/>
          <w:szCs w:val="22"/>
        </w:rPr>
        <w:t>ying</w:t>
      </w:r>
      <w:r w:rsidR="00324455">
        <w:rPr>
          <w:rFonts w:asciiTheme="minorHAnsi" w:eastAsia="Times New Roman" w:hAnsiTheme="minorHAnsi" w:cstheme="minorHAnsi"/>
          <w:color w:val="auto"/>
          <w:sz w:val="22"/>
          <w:szCs w:val="22"/>
        </w:rPr>
        <w:t xml:space="preserve"> the staff that</w:t>
      </w:r>
      <w:r w:rsidR="006C423F">
        <w:rPr>
          <w:rFonts w:asciiTheme="minorHAnsi" w:eastAsia="Times New Roman" w:hAnsiTheme="minorHAnsi" w:cstheme="minorHAnsi"/>
          <w:color w:val="auto"/>
          <w:sz w:val="22"/>
          <w:szCs w:val="22"/>
        </w:rPr>
        <w:t xml:space="preserve"> w</w:t>
      </w:r>
      <w:r w:rsidR="0038390A">
        <w:rPr>
          <w:rFonts w:asciiTheme="minorHAnsi" w:eastAsia="Times New Roman" w:hAnsiTheme="minorHAnsi" w:cstheme="minorHAnsi"/>
          <w:color w:val="auto"/>
          <w:sz w:val="22"/>
          <w:szCs w:val="22"/>
        </w:rPr>
        <w:t>ill</w:t>
      </w:r>
      <w:r w:rsidR="006C423F">
        <w:rPr>
          <w:rFonts w:asciiTheme="minorHAnsi" w:eastAsia="Times New Roman" w:hAnsiTheme="minorHAnsi" w:cstheme="minorHAnsi"/>
          <w:color w:val="auto"/>
          <w:sz w:val="22"/>
          <w:szCs w:val="22"/>
        </w:rPr>
        <w:t xml:space="preserve"> be</w:t>
      </w:r>
      <w:r w:rsidR="00324455">
        <w:rPr>
          <w:rFonts w:asciiTheme="minorHAnsi" w:eastAsia="Times New Roman" w:hAnsiTheme="minorHAnsi" w:cstheme="minorHAnsi"/>
          <w:color w:val="auto"/>
          <w:sz w:val="22"/>
          <w:szCs w:val="22"/>
        </w:rPr>
        <w:t>st</w:t>
      </w:r>
      <w:r w:rsidR="006C423F">
        <w:rPr>
          <w:rFonts w:asciiTheme="minorHAnsi" w:eastAsia="Times New Roman" w:hAnsiTheme="minorHAnsi" w:cstheme="minorHAnsi"/>
          <w:color w:val="auto"/>
          <w:sz w:val="22"/>
          <w:szCs w:val="22"/>
        </w:rPr>
        <w:t xml:space="preserve"> serve in the role of </w:t>
      </w:r>
      <w:r w:rsidR="002B22E3">
        <w:rPr>
          <w:rFonts w:asciiTheme="minorHAnsi" w:eastAsia="Times New Roman" w:hAnsiTheme="minorHAnsi" w:cstheme="minorHAnsi"/>
          <w:color w:val="auto"/>
          <w:sz w:val="22"/>
          <w:szCs w:val="22"/>
        </w:rPr>
        <w:t>QAOs and</w:t>
      </w:r>
      <w:r>
        <w:rPr>
          <w:rFonts w:asciiTheme="minorHAnsi" w:eastAsia="Times New Roman" w:hAnsiTheme="minorHAnsi" w:cstheme="minorHAnsi"/>
          <w:color w:val="auto"/>
          <w:sz w:val="22"/>
          <w:szCs w:val="22"/>
        </w:rPr>
        <w:t xml:space="preserve"> will work to develop a new QP for </w:t>
      </w:r>
      <w:r w:rsidR="00154F6C">
        <w:rPr>
          <w:rFonts w:asciiTheme="minorHAnsi" w:eastAsia="Times New Roman" w:hAnsiTheme="minorHAnsi" w:cstheme="minorHAnsi"/>
          <w:color w:val="auto"/>
          <w:sz w:val="22"/>
          <w:szCs w:val="22"/>
        </w:rPr>
        <w:t>th</w:t>
      </w:r>
      <w:r w:rsidR="009D2834">
        <w:rPr>
          <w:rFonts w:asciiTheme="minorHAnsi" w:eastAsia="Times New Roman" w:hAnsiTheme="minorHAnsi" w:cstheme="minorHAnsi"/>
          <w:color w:val="auto"/>
          <w:sz w:val="22"/>
          <w:szCs w:val="22"/>
        </w:rPr>
        <w:t>ose programs</w:t>
      </w:r>
      <w:r w:rsidR="00154F6C">
        <w:rPr>
          <w:rFonts w:asciiTheme="minorHAnsi" w:eastAsia="Times New Roman" w:hAnsiTheme="minorHAnsi" w:cstheme="minorHAnsi"/>
          <w:color w:val="auto"/>
          <w:sz w:val="22"/>
          <w:szCs w:val="22"/>
        </w:rPr>
        <w:t xml:space="preserve"> </w:t>
      </w:r>
      <w:r>
        <w:rPr>
          <w:rFonts w:asciiTheme="minorHAnsi" w:eastAsia="Times New Roman" w:hAnsiTheme="minorHAnsi" w:cstheme="minorHAnsi"/>
          <w:color w:val="auto"/>
          <w:sz w:val="22"/>
          <w:szCs w:val="22"/>
        </w:rPr>
        <w:t>in 2019</w:t>
      </w:r>
      <w:r w:rsidR="006C423F">
        <w:rPr>
          <w:rFonts w:asciiTheme="minorHAnsi" w:eastAsia="Times New Roman" w:hAnsiTheme="minorHAnsi" w:cstheme="minorHAnsi"/>
          <w:color w:val="auto"/>
          <w:sz w:val="22"/>
          <w:szCs w:val="22"/>
        </w:rPr>
        <w:t xml:space="preserve">. </w:t>
      </w:r>
      <w:r>
        <w:rPr>
          <w:rFonts w:asciiTheme="minorHAnsi" w:eastAsia="Times New Roman" w:hAnsiTheme="minorHAnsi" w:cstheme="minorHAnsi"/>
          <w:color w:val="auto"/>
          <w:sz w:val="22"/>
          <w:szCs w:val="22"/>
        </w:rPr>
        <w:t>Due to ongoing evaluation of the existing quality system, metrics were not reported for every division in the agency, but division leadership provided a narrative for the state of the quality system</w:t>
      </w:r>
      <w:r w:rsidRPr="00EB091A">
        <w:rPr>
          <w:rFonts w:asciiTheme="minorHAnsi" w:eastAsia="Times New Roman" w:hAnsiTheme="minorHAnsi" w:cstheme="minorHAnsi"/>
          <w:color w:val="auto"/>
          <w:sz w:val="22"/>
          <w:szCs w:val="22"/>
        </w:rPr>
        <w:t>.</w:t>
      </w:r>
      <w:r w:rsidR="008063B9">
        <w:rPr>
          <w:rFonts w:asciiTheme="minorHAnsi" w:eastAsia="Times New Roman" w:hAnsiTheme="minorHAnsi" w:cstheme="minorHAnsi"/>
          <w:color w:val="auto"/>
          <w:sz w:val="22"/>
          <w:szCs w:val="22"/>
        </w:rPr>
        <w:t xml:space="preserve"> </w:t>
      </w:r>
      <w:r>
        <w:rPr>
          <w:rFonts w:asciiTheme="minorHAnsi" w:eastAsia="Times New Roman" w:hAnsiTheme="minorHAnsi" w:cstheme="minorHAnsi"/>
          <w:color w:val="auto"/>
          <w:sz w:val="22"/>
          <w:szCs w:val="22"/>
        </w:rPr>
        <w:t>S</w:t>
      </w:r>
      <w:r w:rsidR="00F02101">
        <w:rPr>
          <w:rFonts w:asciiTheme="minorHAnsi" w:eastAsia="Times New Roman" w:hAnsiTheme="minorHAnsi" w:cstheme="minorHAnsi"/>
          <w:color w:val="auto"/>
          <w:sz w:val="22"/>
          <w:szCs w:val="22"/>
        </w:rPr>
        <w:t>ome</w:t>
      </w:r>
      <w:r w:rsidR="00DF39BD" w:rsidRPr="00EB091A">
        <w:rPr>
          <w:rFonts w:asciiTheme="minorHAnsi" w:eastAsia="Times New Roman" w:hAnsiTheme="minorHAnsi" w:cstheme="minorHAnsi"/>
          <w:color w:val="auto"/>
          <w:sz w:val="22"/>
          <w:szCs w:val="22"/>
        </w:rPr>
        <w:t xml:space="preserve"> </w:t>
      </w:r>
      <w:r w:rsidR="00BE1D2B">
        <w:rPr>
          <w:rFonts w:asciiTheme="minorHAnsi" w:eastAsia="Times New Roman" w:hAnsiTheme="minorHAnsi" w:cstheme="minorHAnsi"/>
          <w:color w:val="auto"/>
          <w:sz w:val="22"/>
          <w:szCs w:val="22"/>
        </w:rPr>
        <w:t>QPs</w:t>
      </w:r>
      <w:r w:rsidR="00DF39BD" w:rsidRPr="00EB091A">
        <w:rPr>
          <w:rFonts w:asciiTheme="minorHAnsi" w:eastAsia="Times New Roman" w:hAnsiTheme="minorHAnsi" w:cstheme="minorHAnsi"/>
          <w:color w:val="auto"/>
          <w:sz w:val="22"/>
          <w:szCs w:val="22"/>
        </w:rPr>
        <w:t xml:space="preserve"> </w:t>
      </w:r>
      <w:r w:rsidR="004D0AA9">
        <w:rPr>
          <w:rFonts w:asciiTheme="minorHAnsi" w:eastAsia="Times New Roman" w:hAnsiTheme="minorHAnsi" w:cstheme="minorHAnsi"/>
          <w:color w:val="auto"/>
          <w:sz w:val="22"/>
          <w:szCs w:val="22"/>
        </w:rPr>
        <w:t xml:space="preserve">for other Divisions </w:t>
      </w:r>
      <w:r w:rsidR="00DF39BD" w:rsidRPr="00EB091A">
        <w:rPr>
          <w:rFonts w:asciiTheme="minorHAnsi" w:eastAsia="Times New Roman" w:hAnsiTheme="minorHAnsi" w:cstheme="minorHAnsi"/>
          <w:color w:val="auto"/>
          <w:sz w:val="22"/>
          <w:szCs w:val="22"/>
        </w:rPr>
        <w:t>need updating to reflect changes in the organizational structure, policies and</w:t>
      </w:r>
      <w:r w:rsidR="00392755">
        <w:rPr>
          <w:rFonts w:asciiTheme="minorHAnsi" w:eastAsia="Times New Roman" w:hAnsiTheme="minorHAnsi" w:cstheme="minorHAnsi"/>
          <w:color w:val="auto"/>
          <w:sz w:val="22"/>
          <w:szCs w:val="22"/>
        </w:rPr>
        <w:t>/or</w:t>
      </w:r>
      <w:r w:rsidR="00DF39BD" w:rsidRPr="00EB091A">
        <w:rPr>
          <w:rFonts w:asciiTheme="minorHAnsi" w:eastAsia="Times New Roman" w:hAnsiTheme="minorHAnsi" w:cstheme="minorHAnsi"/>
          <w:color w:val="auto"/>
          <w:sz w:val="22"/>
          <w:szCs w:val="22"/>
        </w:rPr>
        <w:t xml:space="preserve"> activities of the programs covered by the plans. </w:t>
      </w:r>
    </w:p>
    <w:p w14:paraId="58CC9347" w14:textId="16374A2D" w:rsidR="00DF39BD" w:rsidRPr="00EB091A" w:rsidRDefault="002824EE" w:rsidP="00F3167E">
      <w:pPr>
        <w:pStyle w:val="Default"/>
        <w:spacing w:before="161"/>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Of the units that reported, most</w:t>
      </w:r>
      <w:r w:rsidR="000A17FC">
        <w:rPr>
          <w:rFonts w:asciiTheme="minorHAnsi" w:eastAsia="Times New Roman" w:hAnsiTheme="minorHAnsi" w:cstheme="minorHAnsi"/>
          <w:color w:val="auto"/>
          <w:sz w:val="22"/>
          <w:szCs w:val="22"/>
        </w:rPr>
        <w:t xml:space="preserve"> units</w:t>
      </w:r>
      <w:r w:rsidR="00DF39BD" w:rsidRPr="00EB091A">
        <w:rPr>
          <w:rFonts w:asciiTheme="minorHAnsi" w:eastAsia="Times New Roman" w:hAnsiTheme="minorHAnsi" w:cstheme="minorHAnsi"/>
          <w:color w:val="auto"/>
          <w:sz w:val="22"/>
          <w:szCs w:val="22"/>
        </w:rPr>
        <w:t xml:space="preserve"> that generate or use data indicate that they have data quality objectives </w:t>
      </w:r>
      <w:r w:rsidR="002419BB">
        <w:rPr>
          <w:rFonts w:asciiTheme="minorHAnsi" w:eastAsia="Times New Roman" w:hAnsiTheme="minorHAnsi" w:cstheme="minorHAnsi"/>
          <w:color w:val="auto"/>
          <w:sz w:val="22"/>
          <w:szCs w:val="22"/>
        </w:rPr>
        <w:t xml:space="preserve">(DQOs) </w:t>
      </w:r>
      <w:r w:rsidR="00DF39BD" w:rsidRPr="00EB091A">
        <w:rPr>
          <w:rFonts w:asciiTheme="minorHAnsi" w:eastAsia="Times New Roman" w:hAnsiTheme="minorHAnsi" w:cstheme="minorHAnsi"/>
          <w:color w:val="auto"/>
          <w:sz w:val="22"/>
          <w:szCs w:val="22"/>
        </w:rPr>
        <w:t>to evaluate the quality of the data</w:t>
      </w:r>
      <w:r w:rsidR="002100F3">
        <w:rPr>
          <w:rFonts w:asciiTheme="minorHAnsi" w:eastAsia="Times New Roman" w:hAnsiTheme="minorHAnsi" w:cstheme="minorHAnsi"/>
          <w:color w:val="auto"/>
          <w:sz w:val="22"/>
          <w:szCs w:val="22"/>
        </w:rPr>
        <w:t xml:space="preserve">. </w:t>
      </w:r>
      <w:r w:rsidR="002419BB" w:rsidRPr="00EB091A">
        <w:rPr>
          <w:rFonts w:asciiTheme="minorHAnsi" w:eastAsia="Times New Roman" w:hAnsiTheme="minorHAnsi" w:cstheme="minorHAnsi"/>
          <w:color w:val="auto"/>
          <w:sz w:val="22"/>
          <w:szCs w:val="22"/>
        </w:rPr>
        <w:t>DQOs are targets that describe the level of expected data quality</w:t>
      </w:r>
      <w:r w:rsidR="002419BB">
        <w:rPr>
          <w:rFonts w:asciiTheme="minorHAnsi" w:eastAsia="Times New Roman" w:hAnsiTheme="minorHAnsi" w:cstheme="minorHAnsi"/>
          <w:color w:val="auto"/>
          <w:sz w:val="22"/>
          <w:szCs w:val="22"/>
        </w:rPr>
        <w:t xml:space="preserve"> and a</w:t>
      </w:r>
      <w:r w:rsidR="002419BB" w:rsidRPr="00EB091A">
        <w:rPr>
          <w:rFonts w:asciiTheme="minorHAnsi" w:eastAsia="Times New Roman" w:hAnsiTheme="minorHAnsi" w:cstheme="minorHAnsi"/>
          <w:color w:val="auto"/>
          <w:sz w:val="22"/>
          <w:szCs w:val="22"/>
        </w:rPr>
        <w:t xml:space="preserve">re important </w:t>
      </w:r>
      <w:r w:rsidR="002419BB">
        <w:rPr>
          <w:rFonts w:asciiTheme="minorHAnsi" w:eastAsia="Times New Roman" w:hAnsiTheme="minorHAnsi" w:cstheme="minorHAnsi"/>
          <w:color w:val="auto"/>
          <w:sz w:val="22"/>
          <w:szCs w:val="22"/>
        </w:rPr>
        <w:t>to</w:t>
      </w:r>
      <w:r w:rsidR="002419BB" w:rsidRPr="00EB091A">
        <w:rPr>
          <w:rFonts w:asciiTheme="minorHAnsi" w:eastAsia="Times New Roman" w:hAnsiTheme="minorHAnsi" w:cstheme="minorHAnsi"/>
          <w:color w:val="auto"/>
          <w:sz w:val="22"/>
          <w:szCs w:val="22"/>
        </w:rPr>
        <w:t xml:space="preserve"> ensure validity and defensibility of department decision</w:t>
      </w:r>
      <w:r w:rsidR="002419BB">
        <w:rPr>
          <w:rFonts w:asciiTheme="minorHAnsi" w:eastAsia="Times New Roman" w:hAnsiTheme="minorHAnsi" w:cstheme="minorHAnsi"/>
          <w:color w:val="auto"/>
          <w:sz w:val="22"/>
          <w:szCs w:val="22"/>
        </w:rPr>
        <w:t>s</w:t>
      </w:r>
      <w:r w:rsidR="00DF39BD" w:rsidRPr="00EB091A">
        <w:rPr>
          <w:rFonts w:asciiTheme="minorHAnsi" w:eastAsia="Times New Roman" w:hAnsiTheme="minorHAnsi" w:cstheme="minorHAnsi"/>
          <w:color w:val="auto"/>
          <w:sz w:val="22"/>
          <w:szCs w:val="22"/>
        </w:rPr>
        <w:t>.</w:t>
      </w:r>
      <w:r w:rsidR="00303624">
        <w:rPr>
          <w:rFonts w:asciiTheme="minorHAnsi" w:eastAsia="Times New Roman" w:hAnsiTheme="minorHAnsi" w:cstheme="minorHAnsi"/>
          <w:color w:val="auto"/>
          <w:sz w:val="22"/>
          <w:szCs w:val="22"/>
        </w:rPr>
        <w:t xml:space="preserve"> </w:t>
      </w:r>
      <w:r w:rsidR="00AA7FFA">
        <w:rPr>
          <w:rFonts w:asciiTheme="minorHAnsi" w:eastAsia="Times New Roman" w:hAnsiTheme="minorHAnsi" w:cstheme="minorHAnsi"/>
          <w:color w:val="auto"/>
          <w:sz w:val="22"/>
          <w:szCs w:val="22"/>
        </w:rPr>
        <w:t>Program areas</w:t>
      </w:r>
      <w:r w:rsidR="00303624">
        <w:rPr>
          <w:rFonts w:asciiTheme="minorHAnsi" w:eastAsia="Times New Roman" w:hAnsiTheme="minorHAnsi" w:cstheme="minorHAnsi"/>
          <w:color w:val="auto"/>
          <w:sz w:val="22"/>
          <w:szCs w:val="22"/>
        </w:rPr>
        <w:t xml:space="preserve"> that generat</w:t>
      </w:r>
      <w:r w:rsidR="00AA7FFA">
        <w:rPr>
          <w:rFonts w:asciiTheme="minorHAnsi" w:eastAsia="Times New Roman" w:hAnsiTheme="minorHAnsi" w:cstheme="minorHAnsi"/>
          <w:color w:val="auto"/>
          <w:sz w:val="22"/>
          <w:szCs w:val="22"/>
        </w:rPr>
        <w:t>e</w:t>
      </w:r>
      <w:r w:rsidR="00303624">
        <w:rPr>
          <w:rFonts w:asciiTheme="minorHAnsi" w:eastAsia="Times New Roman" w:hAnsiTheme="minorHAnsi" w:cstheme="minorHAnsi"/>
          <w:color w:val="auto"/>
          <w:sz w:val="22"/>
          <w:szCs w:val="22"/>
        </w:rPr>
        <w:t xml:space="preserve"> </w:t>
      </w:r>
      <w:r w:rsidR="00AA7FFA">
        <w:rPr>
          <w:rFonts w:asciiTheme="minorHAnsi" w:eastAsia="Times New Roman" w:hAnsiTheme="minorHAnsi" w:cstheme="minorHAnsi"/>
          <w:color w:val="auto"/>
          <w:sz w:val="22"/>
          <w:szCs w:val="22"/>
        </w:rPr>
        <w:t xml:space="preserve">data </w:t>
      </w:r>
      <w:r w:rsidR="00303624">
        <w:rPr>
          <w:rFonts w:asciiTheme="minorHAnsi" w:eastAsia="Times New Roman" w:hAnsiTheme="minorHAnsi" w:cstheme="minorHAnsi"/>
          <w:color w:val="auto"/>
          <w:sz w:val="22"/>
          <w:szCs w:val="22"/>
        </w:rPr>
        <w:t xml:space="preserve">have a </w:t>
      </w:r>
      <w:r w:rsidR="004F6EB6">
        <w:rPr>
          <w:rFonts w:asciiTheme="minorHAnsi" w:eastAsia="Times New Roman" w:hAnsiTheme="minorHAnsi" w:cstheme="minorHAnsi"/>
          <w:color w:val="auto"/>
          <w:sz w:val="22"/>
          <w:szCs w:val="22"/>
        </w:rPr>
        <w:t>strong</w:t>
      </w:r>
      <w:r w:rsidR="00AA4009">
        <w:rPr>
          <w:rFonts w:asciiTheme="minorHAnsi" w:eastAsia="Times New Roman" w:hAnsiTheme="minorHAnsi" w:cstheme="minorHAnsi"/>
          <w:color w:val="auto"/>
          <w:sz w:val="22"/>
          <w:szCs w:val="22"/>
        </w:rPr>
        <w:t>er</w:t>
      </w:r>
      <w:r w:rsidR="004F6EB6">
        <w:rPr>
          <w:rFonts w:asciiTheme="minorHAnsi" w:eastAsia="Times New Roman" w:hAnsiTheme="minorHAnsi" w:cstheme="minorHAnsi"/>
          <w:color w:val="auto"/>
          <w:sz w:val="22"/>
          <w:szCs w:val="22"/>
        </w:rPr>
        <w:t xml:space="preserve"> QA awareness</w:t>
      </w:r>
      <w:r w:rsidR="00F02101">
        <w:rPr>
          <w:rFonts w:asciiTheme="minorHAnsi" w:eastAsia="Times New Roman" w:hAnsiTheme="minorHAnsi" w:cstheme="minorHAnsi"/>
          <w:color w:val="auto"/>
          <w:sz w:val="22"/>
          <w:szCs w:val="22"/>
        </w:rPr>
        <w:t xml:space="preserve">, according to the </w:t>
      </w:r>
      <w:r w:rsidR="004D0AA9">
        <w:rPr>
          <w:rFonts w:asciiTheme="minorHAnsi" w:eastAsia="Times New Roman" w:hAnsiTheme="minorHAnsi" w:cstheme="minorHAnsi"/>
          <w:color w:val="auto"/>
          <w:sz w:val="22"/>
          <w:szCs w:val="22"/>
        </w:rPr>
        <w:t>self-</w:t>
      </w:r>
      <w:r w:rsidR="00F02101">
        <w:rPr>
          <w:rFonts w:asciiTheme="minorHAnsi" w:eastAsia="Times New Roman" w:hAnsiTheme="minorHAnsi" w:cstheme="minorHAnsi"/>
          <w:color w:val="auto"/>
          <w:sz w:val="22"/>
          <w:szCs w:val="22"/>
        </w:rPr>
        <w:t>reporting, than</w:t>
      </w:r>
      <w:r w:rsidR="00AA4009">
        <w:rPr>
          <w:rFonts w:asciiTheme="minorHAnsi" w:eastAsia="Times New Roman" w:hAnsiTheme="minorHAnsi" w:cstheme="minorHAnsi"/>
          <w:color w:val="auto"/>
          <w:sz w:val="22"/>
          <w:szCs w:val="22"/>
        </w:rPr>
        <w:t xml:space="preserve"> units that only use data</w:t>
      </w:r>
      <w:r w:rsidR="004F6EB6">
        <w:rPr>
          <w:rFonts w:asciiTheme="minorHAnsi" w:eastAsia="Times New Roman" w:hAnsiTheme="minorHAnsi" w:cstheme="minorHAnsi"/>
          <w:color w:val="auto"/>
          <w:sz w:val="22"/>
          <w:szCs w:val="22"/>
        </w:rPr>
        <w:t>.</w:t>
      </w:r>
      <w:r w:rsidR="002100F3" w:rsidRPr="002100F3">
        <w:rPr>
          <w:rFonts w:asciiTheme="minorHAnsi" w:eastAsia="Times New Roman" w:hAnsiTheme="minorHAnsi" w:cstheme="minorHAnsi"/>
          <w:color w:val="auto"/>
          <w:sz w:val="22"/>
          <w:szCs w:val="22"/>
        </w:rPr>
        <w:t xml:space="preserve"> </w:t>
      </w:r>
      <w:r w:rsidR="002100F3">
        <w:rPr>
          <w:rFonts w:asciiTheme="minorHAnsi" w:eastAsia="Times New Roman" w:hAnsiTheme="minorHAnsi" w:cstheme="minorHAnsi"/>
          <w:color w:val="auto"/>
          <w:sz w:val="22"/>
          <w:szCs w:val="22"/>
        </w:rPr>
        <w:t xml:space="preserve">AEQAS worked with the Regulatory </w:t>
      </w:r>
      <w:r w:rsidR="00907C42">
        <w:rPr>
          <w:rFonts w:asciiTheme="minorHAnsi" w:eastAsia="Times New Roman" w:hAnsiTheme="minorHAnsi" w:cstheme="minorHAnsi"/>
          <w:color w:val="auto"/>
          <w:sz w:val="22"/>
          <w:szCs w:val="22"/>
        </w:rPr>
        <w:t xml:space="preserve">area </w:t>
      </w:r>
      <w:r w:rsidR="002100F3">
        <w:rPr>
          <w:rFonts w:asciiTheme="minorHAnsi" w:eastAsia="Times New Roman" w:hAnsiTheme="minorHAnsi" w:cstheme="minorHAnsi"/>
          <w:color w:val="auto"/>
          <w:sz w:val="22"/>
          <w:szCs w:val="22"/>
        </w:rPr>
        <w:t>in 2018 on the improvement of quality system documentation and how to implement review of department data with established DQOs in a consistent manner across District offices</w:t>
      </w:r>
      <w:r w:rsidR="00A353AD">
        <w:rPr>
          <w:rFonts w:asciiTheme="minorHAnsi" w:eastAsia="Times New Roman" w:hAnsiTheme="minorHAnsi" w:cstheme="minorHAnsi"/>
          <w:color w:val="auto"/>
          <w:sz w:val="22"/>
          <w:szCs w:val="22"/>
        </w:rPr>
        <w:t>, and that work continues in 2019</w:t>
      </w:r>
      <w:r w:rsidR="002100F3">
        <w:rPr>
          <w:rFonts w:asciiTheme="minorHAnsi" w:eastAsia="Times New Roman" w:hAnsiTheme="minorHAnsi" w:cstheme="minorHAnsi"/>
          <w:color w:val="auto"/>
          <w:sz w:val="22"/>
          <w:szCs w:val="22"/>
        </w:rPr>
        <w:t>.</w:t>
      </w:r>
      <w:r w:rsidR="00A353AD">
        <w:rPr>
          <w:rFonts w:asciiTheme="minorHAnsi" w:eastAsia="Times New Roman" w:hAnsiTheme="minorHAnsi" w:cstheme="minorHAnsi"/>
          <w:color w:val="auto"/>
          <w:sz w:val="22"/>
          <w:szCs w:val="22"/>
        </w:rPr>
        <w:t xml:space="preserve">  </w:t>
      </w:r>
    </w:p>
    <w:p w14:paraId="33145A11" w14:textId="1CA1CA63" w:rsidR="005E7608" w:rsidRPr="00EB091A" w:rsidRDefault="005E7608" w:rsidP="005E7608">
      <w:pPr>
        <w:pStyle w:val="Default"/>
        <w:spacing w:before="161"/>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Based on the submissions from QAOs, t</w:t>
      </w:r>
      <w:r w:rsidRPr="00EB091A">
        <w:rPr>
          <w:rFonts w:asciiTheme="minorHAnsi" w:eastAsia="Times New Roman" w:hAnsiTheme="minorHAnsi" w:cstheme="minorHAnsi"/>
          <w:color w:val="auto"/>
          <w:sz w:val="22"/>
          <w:szCs w:val="22"/>
        </w:rPr>
        <w:t>he majority of department employees that are involved with the process of data generation, data receipt, data assessment, data archival storage, and data interpretation received training in 201</w:t>
      </w:r>
      <w:r>
        <w:rPr>
          <w:rFonts w:asciiTheme="minorHAnsi" w:eastAsia="Times New Roman" w:hAnsiTheme="minorHAnsi" w:cstheme="minorHAnsi"/>
          <w:color w:val="auto"/>
          <w:sz w:val="22"/>
          <w:szCs w:val="22"/>
        </w:rPr>
        <w:t>8</w:t>
      </w:r>
      <w:r w:rsidRPr="00EB091A">
        <w:rPr>
          <w:rFonts w:asciiTheme="minorHAnsi" w:eastAsia="Times New Roman" w:hAnsiTheme="minorHAnsi" w:cstheme="minorHAnsi"/>
          <w:color w:val="auto"/>
          <w:sz w:val="22"/>
          <w:szCs w:val="22"/>
        </w:rPr>
        <w:t xml:space="preserve"> to execute their assigned functions.</w:t>
      </w:r>
      <w:r>
        <w:rPr>
          <w:rFonts w:asciiTheme="minorHAnsi" w:eastAsia="Times New Roman" w:hAnsiTheme="minorHAnsi" w:cstheme="minorHAnsi"/>
          <w:color w:val="auto"/>
          <w:sz w:val="22"/>
          <w:szCs w:val="22"/>
        </w:rPr>
        <w:t xml:space="preserve"> Regulatory programs are reviewing the </w:t>
      </w:r>
      <w:r>
        <w:rPr>
          <w:rFonts w:asciiTheme="minorHAnsi" w:eastAsia="Times New Roman" w:hAnsiTheme="minorHAnsi" w:cstheme="minorHAnsi"/>
          <w:color w:val="auto"/>
          <w:sz w:val="22"/>
          <w:szCs w:val="22"/>
        </w:rPr>
        <w:lastRenderedPageBreak/>
        <w:t xml:space="preserve">current employee development materials and identifying which trainings should be consistent across staff and how to track the training activities.  </w:t>
      </w:r>
      <w:r w:rsidRPr="00EB091A">
        <w:rPr>
          <w:rFonts w:asciiTheme="minorHAnsi" w:eastAsia="Times New Roman" w:hAnsiTheme="minorHAnsi" w:cstheme="minorHAnsi"/>
          <w:color w:val="auto"/>
          <w:sz w:val="22"/>
          <w:szCs w:val="22"/>
        </w:rPr>
        <w:t xml:space="preserve"> </w:t>
      </w:r>
    </w:p>
    <w:p w14:paraId="78A30923" w14:textId="17C0F7A5" w:rsidR="00A11439" w:rsidRDefault="002419BB" w:rsidP="00F3167E">
      <w:pPr>
        <w:pStyle w:val="Default"/>
        <w:spacing w:before="161"/>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 xml:space="preserve">Based on </w:t>
      </w:r>
      <w:r w:rsidR="001B5B5A">
        <w:rPr>
          <w:rFonts w:asciiTheme="minorHAnsi" w:eastAsia="Times New Roman" w:hAnsiTheme="minorHAnsi" w:cstheme="minorHAnsi"/>
          <w:color w:val="auto"/>
          <w:sz w:val="22"/>
          <w:szCs w:val="22"/>
        </w:rPr>
        <w:t xml:space="preserve">conversations </w:t>
      </w:r>
      <w:r w:rsidR="009D2834">
        <w:rPr>
          <w:rFonts w:asciiTheme="minorHAnsi" w:eastAsia="Times New Roman" w:hAnsiTheme="minorHAnsi" w:cstheme="minorHAnsi"/>
          <w:color w:val="auto"/>
          <w:sz w:val="22"/>
          <w:szCs w:val="22"/>
        </w:rPr>
        <w:t xml:space="preserve">and interactions </w:t>
      </w:r>
      <w:r w:rsidR="001B5B5A">
        <w:rPr>
          <w:rFonts w:asciiTheme="minorHAnsi" w:eastAsia="Times New Roman" w:hAnsiTheme="minorHAnsi" w:cstheme="minorHAnsi"/>
          <w:color w:val="auto"/>
          <w:sz w:val="22"/>
          <w:szCs w:val="22"/>
        </w:rPr>
        <w:t xml:space="preserve">with </w:t>
      </w:r>
      <w:r w:rsidR="004D0AA9">
        <w:rPr>
          <w:rFonts w:asciiTheme="minorHAnsi" w:eastAsia="Times New Roman" w:hAnsiTheme="minorHAnsi" w:cstheme="minorHAnsi"/>
          <w:color w:val="auto"/>
          <w:sz w:val="22"/>
          <w:szCs w:val="22"/>
        </w:rPr>
        <w:t xml:space="preserve">program </w:t>
      </w:r>
      <w:r w:rsidR="001B5B5A">
        <w:rPr>
          <w:rFonts w:asciiTheme="minorHAnsi" w:eastAsia="Times New Roman" w:hAnsiTheme="minorHAnsi" w:cstheme="minorHAnsi"/>
          <w:color w:val="auto"/>
          <w:sz w:val="22"/>
          <w:szCs w:val="22"/>
        </w:rPr>
        <w:t xml:space="preserve">staff, </w:t>
      </w:r>
      <w:r w:rsidR="009D2834">
        <w:rPr>
          <w:rFonts w:asciiTheme="minorHAnsi" w:eastAsia="Times New Roman" w:hAnsiTheme="minorHAnsi" w:cstheme="minorHAnsi"/>
          <w:color w:val="auto"/>
          <w:sz w:val="22"/>
          <w:szCs w:val="22"/>
        </w:rPr>
        <w:t xml:space="preserve">AEQAS has determined that </w:t>
      </w:r>
      <w:r w:rsidR="001B5B5A">
        <w:rPr>
          <w:rFonts w:asciiTheme="minorHAnsi" w:eastAsia="Times New Roman" w:hAnsiTheme="minorHAnsi" w:cstheme="minorHAnsi"/>
          <w:color w:val="auto"/>
          <w:sz w:val="22"/>
          <w:szCs w:val="22"/>
        </w:rPr>
        <w:t>DEP staff need training in general requirements of the QA Rule</w:t>
      </w:r>
      <w:r w:rsidR="002824EE">
        <w:rPr>
          <w:rFonts w:asciiTheme="minorHAnsi" w:eastAsia="Times New Roman" w:hAnsiTheme="minorHAnsi" w:cstheme="minorHAnsi"/>
          <w:color w:val="auto"/>
          <w:sz w:val="22"/>
          <w:szCs w:val="22"/>
        </w:rPr>
        <w:t>,</w:t>
      </w:r>
      <w:r w:rsidR="001B5B5A">
        <w:rPr>
          <w:rFonts w:asciiTheme="minorHAnsi" w:eastAsia="Times New Roman" w:hAnsiTheme="minorHAnsi" w:cstheme="minorHAnsi"/>
          <w:color w:val="auto"/>
          <w:sz w:val="22"/>
          <w:szCs w:val="22"/>
        </w:rPr>
        <w:t xml:space="preserve"> the QA Directive</w:t>
      </w:r>
      <w:r w:rsidR="002824EE">
        <w:rPr>
          <w:rFonts w:asciiTheme="minorHAnsi" w:eastAsia="Times New Roman" w:hAnsiTheme="minorHAnsi" w:cstheme="minorHAnsi"/>
          <w:color w:val="auto"/>
          <w:sz w:val="22"/>
          <w:szCs w:val="22"/>
        </w:rPr>
        <w:t xml:space="preserve">, and what </w:t>
      </w:r>
      <w:r w:rsidR="004D0AA9">
        <w:rPr>
          <w:rFonts w:asciiTheme="minorHAnsi" w:eastAsia="Times New Roman" w:hAnsiTheme="minorHAnsi" w:cstheme="minorHAnsi"/>
          <w:color w:val="auto"/>
          <w:sz w:val="22"/>
          <w:szCs w:val="22"/>
        </w:rPr>
        <w:t xml:space="preserve">QA </w:t>
      </w:r>
      <w:r w:rsidR="002824EE">
        <w:rPr>
          <w:rFonts w:asciiTheme="minorHAnsi" w:eastAsia="Times New Roman" w:hAnsiTheme="minorHAnsi" w:cstheme="minorHAnsi"/>
          <w:color w:val="auto"/>
          <w:sz w:val="22"/>
          <w:szCs w:val="22"/>
        </w:rPr>
        <w:t>resources are available</w:t>
      </w:r>
      <w:r w:rsidR="001B5B5A">
        <w:rPr>
          <w:rFonts w:asciiTheme="minorHAnsi" w:eastAsia="Times New Roman" w:hAnsiTheme="minorHAnsi" w:cstheme="minorHAnsi"/>
          <w:color w:val="auto"/>
          <w:sz w:val="22"/>
          <w:szCs w:val="22"/>
        </w:rPr>
        <w:t>.</w:t>
      </w:r>
      <w:r>
        <w:rPr>
          <w:rFonts w:asciiTheme="minorHAnsi" w:eastAsia="Times New Roman" w:hAnsiTheme="minorHAnsi" w:cstheme="minorHAnsi"/>
          <w:color w:val="auto"/>
          <w:sz w:val="22"/>
          <w:szCs w:val="22"/>
        </w:rPr>
        <w:t xml:space="preserve"> </w:t>
      </w:r>
      <w:r w:rsidR="002100F3">
        <w:rPr>
          <w:rFonts w:asciiTheme="minorHAnsi" w:eastAsia="Times New Roman" w:hAnsiTheme="minorHAnsi" w:cstheme="minorHAnsi"/>
          <w:color w:val="auto"/>
          <w:sz w:val="22"/>
          <w:szCs w:val="22"/>
        </w:rPr>
        <w:t xml:space="preserve">AEQAS staff are </w:t>
      </w:r>
      <w:r w:rsidR="00F02101">
        <w:rPr>
          <w:rFonts w:asciiTheme="minorHAnsi" w:eastAsia="Times New Roman" w:hAnsiTheme="minorHAnsi" w:cstheme="minorHAnsi"/>
          <w:color w:val="auto"/>
          <w:sz w:val="22"/>
          <w:szCs w:val="22"/>
        </w:rPr>
        <w:t>coordinating</w:t>
      </w:r>
      <w:r w:rsidR="002100F3">
        <w:rPr>
          <w:rFonts w:asciiTheme="minorHAnsi" w:eastAsia="Times New Roman" w:hAnsiTheme="minorHAnsi" w:cstheme="minorHAnsi"/>
          <w:color w:val="auto"/>
          <w:sz w:val="22"/>
          <w:szCs w:val="22"/>
        </w:rPr>
        <w:t xml:space="preserve"> with staff in the Communications </w:t>
      </w:r>
      <w:r w:rsidR="004D0AA9">
        <w:rPr>
          <w:rFonts w:asciiTheme="minorHAnsi" w:eastAsia="Times New Roman" w:hAnsiTheme="minorHAnsi" w:cstheme="minorHAnsi"/>
          <w:color w:val="auto"/>
          <w:sz w:val="22"/>
          <w:szCs w:val="22"/>
        </w:rPr>
        <w:t>S</w:t>
      </w:r>
      <w:r w:rsidR="002100F3">
        <w:rPr>
          <w:rFonts w:asciiTheme="minorHAnsi" w:eastAsia="Times New Roman" w:hAnsiTheme="minorHAnsi" w:cstheme="minorHAnsi"/>
          <w:color w:val="auto"/>
          <w:sz w:val="22"/>
          <w:szCs w:val="22"/>
        </w:rPr>
        <w:t xml:space="preserve">ection to determine how to best distribute trainings to ensure all DEP employees are </w:t>
      </w:r>
      <w:r w:rsidR="00F02101">
        <w:rPr>
          <w:rFonts w:asciiTheme="minorHAnsi" w:eastAsia="Times New Roman" w:hAnsiTheme="minorHAnsi" w:cstheme="minorHAnsi"/>
          <w:color w:val="auto"/>
          <w:sz w:val="22"/>
          <w:szCs w:val="22"/>
        </w:rPr>
        <w:t xml:space="preserve">exposed to </w:t>
      </w:r>
      <w:r w:rsidR="002100F3">
        <w:rPr>
          <w:rFonts w:asciiTheme="minorHAnsi" w:eastAsia="Times New Roman" w:hAnsiTheme="minorHAnsi" w:cstheme="minorHAnsi"/>
          <w:color w:val="auto"/>
          <w:sz w:val="22"/>
          <w:szCs w:val="22"/>
        </w:rPr>
        <w:t>a department</w:t>
      </w:r>
      <w:r w:rsidR="004D0AA9">
        <w:rPr>
          <w:rFonts w:asciiTheme="minorHAnsi" w:eastAsia="Times New Roman" w:hAnsiTheme="minorHAnsi" w:cstheme="minorHAnsi"/>
          <w:color w:val="auto"/>
          <w:sz w:val="22"/>
          <w:szCs w:val="22"/>
        </w:rPr>
        <w:t>-</w:t>
      </w:r>
      <w:r w:rsidR="002100F3">
        <w:rPr>
          <w:rFonts w:asciiTheme="minorHAnsi" w:eastAsia="Times New Roman" w:hAnsiTheme="minorHAnsi" w:cstheme="minorHAnsi"/>
          <w:color w:val="auto"/>
          <w:sz w:val="22"/>
          <w:szCs w:val="22"/>
        </w:rPr>
        <w:t xml:space="preserve">wide training </w:t>
      </w:r>
      <w:r w:rsidR="009D2834">
        <w:rPr>
          <w:rFonts w:asciiTheme="minorHAnsi" w:eastAsia="Times New Roman" w:hAnsiTheme="minorHAnsi" w:cstheme="minorHAnsi"/>
          <w:color w:val="auto"/>
          <w:sz w:val="22"/>
          <w:szCs w:val="22"/>
        </w:rPr>
        <w:t>on</w:t>
      </w:r>
      <w:r w:rsidR="002100F3">
        <w:rPr>
          <w:rFonts w:asciiTheme="minorHAnsi" w:eastAsia="Times New Roman" w:hAnsiTheme="minorHAnsi" w:cstheme="minorHAnsi"/>
          <w:color w:val="auto"/>
          <w:sz w:val="22"/>
          <w:szCs w:val="22"/>
        </w:rPr>
        <w:t xml:space="preserve"> QA expectations </w:t>
      </w:r>
      <w:r w:rsidR="009D2834">
        <w:rPr>
          <w:rFonts w:asciiTheme="minorHAnsi" w:eastAsia="Times New Roman" w:hAnsiTheme="minorHAnsi" w:cstheme="minorHAnsi"/>
          <w:color w:val="auto"/>
          <w:sz w:val="22"/>
          <w:szCs w:val="22"/>
        </w:rPr>
        <w:t>for</w:t>
      </w:r>
      <w:r w:rsidR="002100F3">
        <w:rPr>
          <w:rFonts w:asciiTheme="minorHAnsi" w:eastAsia="Times New Roman" w:hAnsiTheme="minorHAnsi" w:cstheme="minorHAnsi"/>
          <w:color w:val="auto"/>
          <w:sz w:val="22"/>
          <w:szCs w:val="22"/>
        </w:rPr>
        <w:t xml:space="preserve"> the agency.  </w:t>
      </w:r>
    </w:p>
    <w:p w14:paraId="32AC3D1B" w14:textId="235E96CA" w:rsidR="00DF39BD" w:rsidRPr="00EB091A" w:rsidRDefault="00DF39BD" w:rsidP="00F3167E">
      <w:pPr>
        <w:pStyle w:val="Default"/>
        <w:spacing w:before="161"/>
        <w:rPr>
          <w:rFonts w:asciiTheme="minorHAnsi" w:eastAsia="Times New Roman" w:hAnsiTheme="minorHAnsi" w:cstheme="minorHAnsi"/>
          <w:color w:val="auto"/>
          <w:sz w:val="22"/>
          <w:szCs w:val="22"/>
        </w:rPr>
      </w:pPr>
      <w:r w:rsidRPr="00EB091A">
        <w:rPr>
          <w:rFonts w:asciiTheme="minorHAnsi" w:eastAsia="Times New Roman" w:hAnsiTheme="minorHAnsi" w:cstheme="minorHAnsi"/>
          <w:color w:val="auto"/>
          <w:sz w:val="22"/>
          <w:szCs w:val="22"/>
        </w:rPr>
        <w:t xml:space="preserve">It is the </w:t>
      </w:r>
      <w:r w:rsidR="00423070">
        <w:rPr>
          <w:rFonts w:asciiTheme="minorHAnsi" w:eastAsia="Times New Roman" w:hAnsiTheme="minorHAnsi" w:cstheme="minorHAnsi"/>
          <w:color w:val="auto"/>
          <w:sz w:val="22"/>
          <w:szCs w:val="22"/>
        </w:rPr>
        <w:t>d</w:t>
      </w:r>
      <w:r w:rsidRPr="00EB091A">
        <w:rPr>
          <w:rFonts w:asciiTheme="minorHAnsi" w:eastAsia="Times New Roman" w:hAnsiTheme="minorHAnsi" w:cstheme="minorHAnsi"/>
          <w:color w:val="auto"/>
          <w:sz w:val="22"/>
          <w:szCs w:val="22"/>
        </w:rPr>
        <w:t xml:space="preserve">epartment’s policy </w:t>
      </w:r>
      <w:r w:rsidR="00A94DE0">
        <w:rPr>
          <w:rFonts w:asciiTheme="minorHAnsi" w:eastAsia="Times New Roman" w:hAnsiTheme="minorHAnsi" w:cstheme="minorHAnsi"/>
          <w:color w:val="auto"/>
          <w:sz w:val="22"/>
          <w:szCs w:val="22"/>
        </w:rPr>
        <w:t xml:space="preserve">per the QA Directive </w:t>
      </w:r>
      <w:r w:rsidRPr="00EB091A">
        <w:rPr>
          <w:rFonts w:asciiTheme="minorHAnsi" w:eastAsia="Times New Roman" w:hAnsiTheme="minorHAnsi" w:cstheme="minorHAnsi"/>
          <w:color w:val="auto"/>
          <w:sz w:val="22"/>
          <w:szCs w:val="22"/>
        </w:rPr>
        <w:t xml:space="preserve">to develop procedures to audit the performance and record-keeping practices of data generators within and outside the Department. </w:t>
      </w:r>
      <w:r w:rsidR="00A94DE0">
        <w:rPr>
          <w:rFonts w:asciiTheme="minorHAnsi" w:eastAsia="Times New Roman" w:hAnsiTheme="minorHAnsi" w:cstheme="minorHAnsi"/>
          <w:color w:val="auto"/>
          <w:sz w:val="22"/>
          <w:szCs w:val="22"/>
        </w:rPr>
        <w:t>The extent to which agency programs conduct QA audits of any type varies widely</w:t>
      </w:r>
      <w:r w:rsidR="00066A4E">
        <w:rPr>
          <w:rFonts w:asciiTheme="minorHAnsi" w:eastAsia="Times New Roman" w:hAnsiTheme="minorHAnsi" w:cstheme="minorHAnsi"/>
          <w:color w:val="auto"/>
          <w:sz w:val="22"/>
          <w:szCs w:val="22"/>
        </w:rPr>
        <w:t xml:space="preserve">, as does the </w:t>
      </w:r>
      <w:r w:rsidR="00D57445">
        <w:rPr>
          <w:rFonts w:asciiTheme="minorHAnsi" w:eastAsia="Times New Roman" w:hAnsiTheme="minorHAnsi" w:cstheme="minorHAnsi"/>
          <w:color w:val="auto"/>
          <w:sz w:val="22"/>
          <w:szCs w:val="22"/>
        </w:rPr>
        <w:t xml:space="preserve">use of established audit procedures and the </w:t>
      </w:r>
      <w:r w:rsidR="00066A4E">
        <w:rPr>
          <w:rFonts w:asciiTheme="minorHAnsi" w:eastAsia="Times New Roman" w:hAnsiTheme="minorHAnsi" w:cstheme="minorHAnsi"/>
          <w:color w:val="auto"/>
          <w:sz w:val="22"/>
          <w:szCs w:val="22"/>
        </w:rPr>
        <w:t xml:space="preserve">oversight of </w:t>
      </w:r>
      <w:r w:rsidR="00367985">
        <w:rPr>
          <w:rFonts w:asciiTheme="minorHAnsi" w:eastAsia="Times New Roman" w:hAnsiTheme="minorHAnsi" w:cstheme="minorHAnsi"/>
          <w:color w:val="auto"/>
          <w:sz w:val="22"/>
          <w:szCs w:val="22"/>
        </w:rPr>
        <w:t xml:space="preserve">required </w:t>
      </w:r>
      <w:r w:rsidR="00066A4E">
        <w:rPr>
          <w:rFonts w:asciiTheme="minorHAnsi" w:eastAsia="Times New Roman" w:hAnsiTheme="minorHAnsi" w:cstheme="minorHAnsi"/>
          <w:color w:val="auto"/>
          <w:sz w:val="22"/>
          <w:szCs w:val="22"/>
        </w:rPr>
        <w:t>corrective actions</w:t>
      </w:r>
      <w:r w:rsidR="00A94DE0">
        <w:rPr>
          <w:rFonts w:asciiTheme="minorHAnsi" w:eastAsia="Times New Roman" w:hAnsiTheme="minorHAnsi" w:cstheme="minorHAnsi"/>
          <w:color w:val="auto"/>
          <w:sz w:val="22"/>
          <w:szCs w:val="22"/>
        </w:rPr>
        <w:t>.</w:t>
      </w:r>
      <w:r w:rsidR="008063B9">
        <w:rPr>
          <w:rFonts w:asciiTheme="minorHAnsi" w:eastAsia="Times New Roman" w:hAnsiTheme="minorHAnsi" w:cstheme="minorHAnsi"/>
          <w:color w:val="auto"/>
          <w:sz w:val="22"/>
          <w:szCs w:val="22"/>
        </w:rPr>
        <w:t xml:space="preserve">  The Ecosystem Restoration area of the agency conducts the most audit</w:t>
      </w:r>
      <w:r w:rsidR="004D0AA9">
        <w:rPr>
          <w:rFonts w:asciiTheme="minorHAnsi" w:eastAsia="Times New Roman" w:hAnsiTheme="minorHAnsi" w:cstheme="minorHAnsi"/>
          <w:color w:val="auto"/>
          <w:sz w:val="22"/>
          <w:szCs w:val="22"/>
        </w:rPr>
        <w:t>s</w:t>
      </w:r>
      <w:r w:rsidR="008063B9">
        <w:rPr>
          <w:rFonts w:asciiTheme="minorHAnsi" w:eastAsia="Times New Roman" w:hAnsiTheme="minorHAnsi" w:cstheme="minorHAnsi"/>
          <w:color w:val="auto"/>
          <w:sz w:val="22"/>
          <w:szCs w:val="22"/>
        </w:rPr>
        <w:t xml:space="preserve"> within the agency</w:t>
      </w:r>
      <w:r w:rsidR="002B22E3">
        <w:rPr>
          <w:rFonts w:asciiTheme="minorHAnsi" w:eastAsia="Times New Roman" w:hAnsiTheme="minorHAnsi" w:cstheme="minorHAnsi"/>
          <w:color w:val="auto"/>
          <w:sz w:val="22"/>
          <w:szCs w:val="22"/>
        </w:rPr>
        <w:t xml:space="preserve">. </w:t>
      </w:r>
      <w:r w:rsidR="008063B9">
        <w:rPr>
          <w:rFonts w:asciiTheme="minorHAnsi" w:eastAsia="Times New Roman" w:hAnsiTheme="minorHAnsi" w:cstheme="minorHAnsi"/>
          <w:color w:val="auto"/>
          <w:sz w:val="22"/>
          <w:szCs w:val="22"/>
        </w:rPr>
        <w:t xml:space="preserve"> The need and feasibility of audits in the other areas of the agency are to be determined. </w:t>
      </w:r>
      <w:r w:rsidRPr="00EB091A">
        <w:rPr>
          <w:rFonts w:asciiTheme="minorHAnsi" w:eastAsia="Times New Roman" w:hAnsiTheme="minorHAnsi" w:cstheme="minorHAnsi"/>
          <w:color w:val="auto"/>
          <w:sz w:val="22"/>
          <w:szCs w:val="22"/>
        </w:rPr>
        <w:t xml:space="preserve"> </w:t>
      </w:r>
      <w:r w:rsidR="001E0B35">
        <w:rPr>
          <w:rFonts w:asciiTheme="minorHAnsi" w:eastAsia="Times New Roman" w:hAnsiTheme="minorHAnsi" w:cstheme="minorHAnsi"/>
          <w:color w:val="auto"/>
          <w:sz w:val="22"/>
          <w:szCs w:val="22"/>
        </w:rPr>
        <w:t>The total number of audits increased within the Division of Environmental Assessment and Restoration and the Division of Waste Management.</w:t>
      </w:r>
    </w:p>
    <w:p w14:paraId="6743EB35" w14:textId="00BA5C5E" w:rsidR="00DF39BD" w:rsidRPr="00EB091A" w:rsidRDefault="00DF39BD" w:rsidP="00F3167E">
      <w:pPr>
        <w:pStyle w:val="Default"/>
        <w:spacing w:before="161"/>
        <w:rPr>
          <w:rFonts w:asciiTheme="minorHAnsi" w:eastAsia="Times New Roman" w:hAnsiTheme="minorHAnsi" w:cstheme="minorHAnsi"/>
          <w:color w:val="auto"/>
          <w:sz w:val="22"/>
          <w:szCs w:val="22"/>
        </w:rPr>
      </w:pPr>
      <w:r w:rsidRPr="00EB091A">
        <w:rPr>
          <w:rFonts w:asciiTheme="minorHAnsi" w:eastAsia="Times New Roman" w:hAnsiTheme="minorHAnsi" w:cstheme="minorHAnsi"/>
          <w:color w:val="auto"/>
          <w:sz w:val="22"/>
          <w:szCs w:val="22"/>
        </w:rPr>
        <w:t xml:space="preserve">Programs throughout the agency identified more than </w:t>
      </w:r>
      <w:r w:rsidR="00C93407">
        <w:rPr>
          <w:rFonts w:asciiTheme="minorHAnsi" w:eastAsia="Times New Roman" w:hAnsiTheme="minorHAnsi" w:cstheme="minorHAnsi"/>
          <w:color w:val="auto"/>
          <w:sz w:val="22"/>
          <w:szCs w:val="22"/>
        </w:rPr>
        <w:t>40</w:t>
      </w:r>
      <w:r w:rsidRPr="00EB091A">
        <w:rPr>
          <w:rFonts w:asciiTheme="minorHAnsi" w:eastAsia="Times New Roman" w:hAnsiTheme="minorHAnsi" w:cstheme="minorHAnsi"/>
          <w:color w:val="auto"/>
          <w:sz w:val="22"/>
          <w:szCs w:val="22"/>
        </w:rPr>
        <w:t xml:space="preserve"> different data repositories, both internal and external to the agency, where data are stored and retrieved for </w:t>
      </w:r>
      <w:r w:rsidR="00F02101">
        <w:rPr>
          <w:rFonts w:asciiTheme="minorHAnsi" w:eastAsia="Times New Roman" w:hAnsiTheme="minorHAnsi" w:cstheme="minorHAnsi"/>
          <w:color w:val="auto"/>
          <w:sz w:val="22"/>
          <w:szCs w:val="22"/>
        </w:rPr>
        <w:t>program</w:t>
      </w:r>
      <w:r w:rsidR="004D0AA9">
        <w:rPr>
          <w:rFonts w:asciiTheme="minorHAnsi" w:eastAsia="Times New Roman" w:hAnsiTheme="minorHAnsi" w:cstheme="minorHAnsi"/>
          <w:color w:val="auto"/>
          <w:sz w:val="22"/>
          <w:szCs w:val="22"/>
        </w:rPr>
        <w:t>-</w:t>
      </w:r>
      <w:r w:rsidR="00B94166">
        <w:rPr>
          <w:rFonts w:asciiTheme="minorHAnsi" w:eastAsia="Times New Roman" w:hAnsiTheme="minorHAnsi" w:cstheme="minorHAnsi"/>
          <w:color w:val="auto"/>
          <w:sz w:val="22"/>
          <w:szCs w:val="22"/>
        </w:rPr>
        <w:t>specific uses</w:t>
      </w:r>
      <w:r w:rsidRPr="00EB091A">
        <w:rPr>
          <w:rFonts w:asciiTheme="minorHAnsi" w:eastAsia="Times New Roman" w:hAnsiTheme="minorHAnsi" w:cstheme="minorHAnsi"/>
          <w:color w:val="auto"/>
          <w:sz w:val="22"/>
          <w:szCs w:val="22"/>
        </w:rPr>
        <w:t xml:space="preserve">. </w:t>
      </w:r>
      <w:r w:rsidR="0007082E">
        <w:rPr>
          <w:rFonts w:asciiTheme="minorHAnsi" w:eastAsia="Times New Roman" w:hAnsiTheme="minorHAnsi" w:cstheme="minorHAnsi"/>
          <w:color w:val="auto"/>
          <w:sz w:val="22"/>
          <w:szCs w:val="22"/>
        </w:rPr>
        <w:t>Most of the reporting unit</w:t>
      </w:r>
      <w:r w:rsidR="00CC3F95">
        <w:rPr>
          <w:rFonts w:asciiTheme="minorHAnsi" w:eastAsia="Times New Roman" w:hAnsiTheme="minorHAnsi" w:cstheme="minorHAnsi"/>
          <w:color w:val="auto"/>
          <w:sz w:val="22"/>
          <w:szCs w:val="22"/>
        </w:rPr>
        <w:t>s</w:t>
      </w:r>
      <w:r w:rsidR="0007082E">
        <w:rPr>
          <w:rFonts w:asciiTheme="minorHAnsi" w:eastAsia="Times New Roman" w:hAnsiTheme="minorHAnsi" w:cstheme="minorHAnsi"/>
          <w:color w:val="auto"/>
          <w:sz w:val="22"/>
          <w:szCs w:val="22"/>
        </w:rPr>
        <w:t xml:space="preserve"> that enter data have procedures in place for quality control and quality assurance</w:t>
      </w:r>
      <w:r w:rsidR="00CC3F95">
        <w:rPr>
          <w:rFonts w:asciiTheme="minorHAnsi" w:eastAsia="Times New Roman" w:hAnsiTheme="minorHAnsi" w:cstheme="minorHAnsi"/>
          <w:color w:val="auto"/>
          <w:sz w:val="22"/>
          <w:szCs w:val="22"/>
        </w:rPr>
        <w:t xml:space="preserve"> </w:t>
      </w:r>
      <w:r w:rsidR="004D0A51">
        <w:rPr>
          <w:rFonts w:asciiTheme="minorHAnsi" w:eastAsia="Times New Roman" w:hAnsiTheme="minorHAnsi" w:cstheme="minorHAnsi"/>
          <w:color w:val="auto"/>
          <w:sz w:val="22"/>
          <w:szCs w:val="22"/>
        </w:rPr>
        <w:t>(QA/QC)</w:t>
      </w:r>
      <w:r w:rsidR="0007082E">
        <w:rPr>
          <w:rFonts w:asciiTheme="minorHAnsi" w:eastAsia="Times New Roman" w:hAnsiTheme="minorHAnsi" w:cstheme="minorHAnsi"/>
          <w:color w:val="auto"/>
          <w:sz w:val="22"/>
          <w:szCs w:val="22"/>
        </w:rPr>
        <w:t xml:space="preserve">, but improvements </w:t>
      </w:r>
      <w:r w:rsidR="00F82A6C">
        <w:rPr>
          <w:rFonts w:asciiTheme="minorHAnsi" w:eastAsia="Times New Roman" w:hAnsiTheme="minorHAnsi" w:cstheme="minorHAnsi"/>
          <w:color w:val="auto"/>
          <w:sz w:val="22"/>
          <w:szCs w:val="22"/>
        </w:rPr>
        <w:t>are being made</w:t>
      </w:r>
      <w:r w:rsidR="0007082E">
        <w:rPr>
          <w:rFonts w:asciiTheme="minorHAnsi" w:eastAsia="Times New Roman" w:hAnsiTheme="minorHAnsi" w:cstheme="minorHAnsi"/>
          <w:color w:val="auto"/>
          <w:sz w:val="22"/>
          <w:szCs w:val="22"/>
        </w:rPr>
        <w:t xml:space="preserve"> </w:t>
      </w:r>
      <w:r w:rsidR="009D2834">
        <w:rPr>
          <w:rFonts w:asciiTheme="minorHAnsi" w:eastAsia="Times New Roman" w:hAnsiTheme="minorHAnsi" w:cstheme="minorHAnsi"/>
          <w:color w:val="auto"/>
          <w:sz w:val="22"/>
          <w:szCs w:val="22"/>
        </w:rPr>
        <w:t>in</w:t>
      </w:r>
      <w:r w:rsidR="00B94166">
        <w:rPr>
          <w:rFonts w:asciiTheme="minorHAnsi" w:eastAsia="Times New Roman" w:hAnsiTheme="minorHAnsi" w:cstheme="minorHAnsi"/>
          <w:color w:val="auto"/>
          <w:sz w:val="22"/>
          <w:szCs w:val="22"/>
        </w:rPr>
        <w:t xml:space="preserve"> </w:t>
      </w:r>
      <w:r w:rsidR="0007082E">
        <w:rPr>
          <w:rFonts w:asciiTheme="minorHAnsi" w:eastAsia="Times New Roman" w:hAnsiTheme="minorHAnsi" w:cstheme="minorHAnsi"/>
          <w:color w:val="auto"/>
          <w:sz w:val="22"/>
          <w:szCs w:val="22"/>
        </w:rPr>
        <w:t xml:space="preserve">the documentation of these </w:t>
      </w:r>
      <w:r w:rsidR="0007082E" w:rsidRPr="00455952">
        <w:rPr>
          <w:rFonts w:asciiTheme="minorHAnsi" w:eastAsia="Times New Roman" w:hAnsiTheme="minorHAnsi" w:cstheme="minorHAnsi"/>
          <w:color w:val="auto"/>
          <w:sz w:val="22"/>
          <w:szCs w:val="22"/>
        </w:rPr>
        <w:t>activities</w:t>
      </w:r>
      <w:r w:rsidR="00B94166">
        <w:rPr>
          <w:rFonts w:asciiTheme="minorHAnsi" w:eastAsia="Times New Roman" w:hAnsiTheme="minorHAnsi" w:cstheme="minorHAnsi"/>
          <w:color w:val="auto"/>
          <w:sz w:val="22"/>
          <w:szCs w:val="22"/>
        </w:rPr>
        <w:t>, primarily</w:t>
      </w:r>
      <w:r w:rsidR="00455952" w:rsidRPr="00455952">
        <w:rPr>
          <w:rFonts w:asciiTheme="minorHAnsi" w:eastAsia="Times New Roman" w:hAnsiTheme="minorHAnsi" w:cstheme="minorHAnsi"/>
          <w:color w:val="auto"/>
          <w:sz w:val="22"/>
          <w:szCs w:val="22"/>
        </w:rPr>
        <w:t xml:space="preserve"> by</w:t>
      </w:r>
      <w:r w:rsidR="0007082E" w:rsidRPr="00455952">
        <w:rPr>
          <w:rFonts w:asciiTheme="minorHAnsi" w:eastAsia="Times New Roman" w:hAnsiTheme="minorHAnsi" w:cstheme="minorHAnsi"/>
          <w:color w:val="auto"/>
          <w:sz w:val="22"/>
          <w:szCs w:val="22"/>
        </w:rPr>
        <w:t xml:space="preserve"> </w:t>
      </w:r>
      <w:r w:rsidR="00F82A6C">
        <w:rPr>
          <w:rFonts w:asciiTheme="minorHAnsi" w:eastAsia="Times New Roman" w:hAnsiTheme="minorHAnsi" w:cstheme="minorHAnsi"/>
          <w:color w:val="auto"/>
          <w:sz w:val="22"/>
          <w:szCs w:val="22"/>
        </w:rPr>
        <w:t>reviewing</w:t>
      </w:r>
      <w:r w:rsidR="0007082E" w:rsidRPr="00455952">
        <w:rPr>
          <w:rFonts w:asciiTheme="minorHAnsi" w:eastAsia="Times New Roman" w:hAnsiTheme="minorHAnsi" w:cstheme="minorHAnsi"/>
          <w:color w:val="auto"/>
          <w:sz w:val="22"/>
          <w:szCs w:val="22"/>
        </w:rPr>
        <w:t xml:space="preserve"> procedures </w:t>
      </w:r>
      <w:r w:rsidR="00F82A6C">
        <w:rPr>
          <w:rFonts w:asciiTheme="minorHAnsi" w:eastAsia="Times New Roman" w:hAnsiTheme="minorHAnsi" w:cstheme="minorHAnsi"/>
          <w:color w:val="auto"/>
          <w:sz w:val="22"/>
          <w:szCs w:val="22"/>
        </w:rPr>
        <w:t>and including</w:t>
      </w:r>
      <w:r w:rsidR="00B94166">
        <w:rPr>
          <w:rFonts w:asciiTheme="minorHAnsi" w:eastAsia="Times New Roman" w:hAnsiTheme="minorHAnsi" w:cstheme="minorHAnsi"/>
          <w:color w:val="auto"/>
          <w:sz w:val="22"/>
          <w:szCs w:val="22"/>
        </w:rPr>
        <w:t xml:space="preserve"> reference documents </w:t>
      </w:r>
      <w:r w:rsidR="0007082E" w:rsidRPr="00455952">
        <w:rPr>
          <w:rFonts w:asciiTheme="minorHAnsi" w:eastAsia="Times New Roman" w:hAnsiTheme="minorHAnsi" w:cstheme="minorHAnsi"/>
          <w:color w:val="auto"/>
          <w:sz w:val="22"/>
          <w:szCs w:val="22"/>
        </w:rPr>
        <w:t xml:space="preserve">in </w:t>
      </w:r>
      <w:r w:rsidR="004D0A51" w:rsidRPr="00455952">
        <w:rPr>
          <w:rFonts w:asciiTheme="minorHAnsi" w:eastAsia="Times New Roman" w:hAnsiTheme="minorHAnsi" w:cstheme="minorHAnsi"/>
          <w:color w:val="auto"/>
          <w:sz w:val="22"/>
          <w:szCs w:val="22"/>
        </w:rPr>
        <w:t>QP</w:t>
      </w:r>
      <w:r w:rsidR="00455952" w:rsidRPr="00455952">
        <w:rPr>
          <w:rFonts w:asciiTheme="minorHAnsi" w:eastAsia="Times New Roman" w:hAnsiTheme="minorHAnsi" w:cstheme="minorHAnsi"/>
          <w:color w:val="auto"/>
          <w:sz w:val="22"/>
          <w:szCs w:val="22"/>
        </w:rPr>
        <w:t>s</w:t>
      </w:r>
      <w:r w:rsidR="0007082E">
        <w:rPr>
          <w:rFonts w:asciiTheme="minorHAnsi" w:eastAsia="Times New Roman" w:hAnsiTheme="minorHAnsi" w:cstheme="minorHAnsi"/>
          <w:color w:val="auto"/>
          <w:sz w:val="22"/>
          <w:szCs w:val="22"/>
        </w:rPr>
        <w:t xml:space="preserve">. </w:t>
      </w:r>
      <w:r w:rsidR="004D0A51">
        <w:rPr>
          <w:rFonts w:asciiTheme="minorHAnsi" w:eastAsia="Times New Roman" w:hAnsiTheme="minorHAnsi" w:cstheme="minorHAnsi"/>
          <w:color w:val="auto"/>
          <w:sz w:val="22"/>
          <w:szCs w:val="22"/>
        </w:rPr>
        <w:t>Many of the programs that retrieve data rely</w:t>
      </w:r>
      <w:r w:rsidR="00CC3F95">
        <w:rPr>
          <w:rFonts w:asciiTheme="minorHAnsi" w:eastAsia="Times New Roman" w:hAnsiTheme="minorHAnsi" w:cstheme="minorHAnsi"/>
          <w:color w:val="auto"/>
          <w:sz w:val="22"/>
          <w:szCs w:val="22"/>
        </w:rPr>
        <w:t xml:space="preserve"> on the</w:t>
      </w:r>
      <w:r w:rsidR="004D0A51">
        <w:rPr>
          <w:rFonts w:asciiTheme="minorHAnsi" w:eastAsia="Times New Roman" w:hAnsiTheme="minorHAnsi" w:cstheme="minorHAnsi"/>
          <w:color w:val="auto"/>
          <w:sz w:val="22"/>
          <w:szCs w:val="22"/>
        </w:rPr>
        <w:t xml:space="preserve"> QA/QC </w:t>
      </w:r>
      <w:r w:rsidR="00455952">
        <w:rPr>
          <w:rFonts w:asciiTheme="minorHAnsi" w:eastAsia="Times New Roman" w:hAnsiTheme="minorHAnsi" w:cstheme="minorHAnsi"/>
          <w:color w:val="auto"/>
          <w:sz w:val="22"/>
          <w:szCs w:val="22"/>
        </w:rPr>
        <w:t xml:space="preserve">procedures </w:t>
      </w:r>
      <w:r w:rsidR="004D0A51">
        <w:rPr>
          <w:rFonts w:asciiTheme="minorHAnsi" w:eastAsia="Times New Roman" w:hAnsiTheme="minorHAnsi" w:cstheme="minorHAnsi"/>
          <w:color w:val="auto"/>
          <w:sz w:val="22"/>
          <w:szCs w:val="22"/>
        </w:rPr>
        <w:t xml:space="preserve">of the </w:t>
      </w:r>
      <w:r w:rsidR="00455952">
        <w:rPr>
          <w:rFonts w:asciiTheme="minorHAnsi" w:eastAsia="Times New Roman" w:hAnsiTheme="minorHAnsi" w:cstheme="minorHAnsi"/>
          <w:color w:val="auto"/>
          <w:sz w:val="22"/>
          <w:szCs w:val="22"/>
        </w:rPr>
        <w:t>data provider</w:t>
      </w:r>
      <w:r w:rsidR="00F02101">
        <w:rPr>
          <w:rFonts w:asciiTheme="minorHAnsi" w:eastAsia="Times New Roman" w:hAnsiTheme="minorHAnsi" w:cstheme="minorHAnsi"/>
          <w:color w:val="auto"/>
          <w:sz w:val="22"/>
          <w:szCs w:val="22"/>
        </w:rPr>
        <w:t xml:space="preserve"> and lack d</w:t>
      </w:r>
      <w:r w:rsidR="004D0A51">
        <w:rPr>
          <w:rFonts w:asciiTheme="minorHAnsi" w:eastAsia="Times New Roman" w:hAnsiTheme="minorHAnsi" w:cstheme="minorHAnsi"/>
          <w:color w:val="auto"/>
          <w:sz w:val="22"/>
          <w:szCs w:val="22"/>
        </w:rPr>
        <w:t xml:space="preserve">ocumented protocols to verify data. Of the reporting units that manage data repositories, </w:t>
      </w:r>
      <w:r w:rsidR="00455952">
        <w:rPr>
          <w:rFonts w:asciiTheme="minorHAnsi" w:eastAsia="Times New Roman" w:hAnsiTheme="minorHAnsi" w:cstheme="minorHAnsi"/>
          <w:color w:val="auto"/>
          <w:sz w:val="22"/>
          <w:szCs w:val="22"/>
        </w:rPr>
        <w:t xml:space="preserve">most </w:t>
      </w:r>
      <w:r w:rsidR="004D0A51">
        <w:rPr>
          <w:rFonts w:asciiTheme="minorHAnsi" w:eastAsia="Times New Roman" w:hAnsiTheme="minorHAnsi" w:cstheme="minorHAnsi"/>
          <w:color w:val="auto"/>
          <w:sz w:val="22"/>
          <w:szCs w:val="22"/>
        </w:rPr>
        <w:t xml:space="preserve">perform </w:t>
      </w:r>
      <w:r w:rsidR="00455952">
        <w:rPr>
          <w:rFonts w:asciiTheme="minorHAnsi" w:eastAsia="Times New Roman" w:hAnsiTheme="minorHAnsi" w:cstheme="minorHAnsi"/>
          <w:color w:val="auto"/>
          <w:sz w:val="22"/>
          <w:szCs w:val="22"/>
        </w:rPr>
        <w:t xml:space="preserve">QA/QC procedures for the data repositories, but only half have QA/QC procedures </w:t>
      </w:r>
      <w:r w:rsidR="004D0A51">
        <w:rPr>
          <w:rFonts w:asciiTheme="minorHAnsi" w:eastAsia="Times New Roman" w:hAnsiTheme="minorHAnsi" w:cstheme="minorHAnsi"/>
          <w:color w:val="auto"/>
          <w:sz w:val="22"/>
          <w:szCs w:val="22"/>
        </w:rPr>
        <w:t xml:space="preserve">documented in </w:t>
      </w:r>
      <w:r w:rsidR="004D0AA9">
        <w:rPr>
          <w:rFonts w:asciiTheme="minorHAnsi" w:eastAsia="Times New Roman" w:hAnsiTheme="minorHAnsi" w:cstheme="minorHAnsi"/>
          <w:color w:val="auto"/>
          <w:sz w:val="22"/>
          <w:szCs w:val="22"/>
        </w:rPr>
        <w:t xml:space="preserve">their </w:t>
      </w:r>
      <w:r w:rsidR="004D0A51">
        <w:rPr>
          <w:rFonts w:asciiTheme="minorHAnsi" w:eastAsia="Times New Roman" w:hAnsiTheme="minorHAnsi" w:cstheme="minorHAnsi"/>
          <w:color w:val="auto"/>
          <w:sz w:val="22"/>
          <w:szCs w:val="22"/>
        </w:rPr>
        <w:t>QP</w:t>
      </w:r>
      <w:r w:rsidR="00B94166">
        <w:rPr>
          <w:rFonts w:asciiTheme="minorHAnsi" w:eastAsia="Times New Roman" w:hAnsiTheme="minorHAnsi" w:cstheme="minorHAnsi"/>
          <w:color w:val="auto"/>
          <w:sz w:val="22"/>
          <w:szCs w:val="22"/>
        </w:rPr>
        <w:t>s</w:t>
      </w:r>
      <w:r w:rsidR="004D0A51">
        <w:rPr>
          <w:rFonts w:asciiTheme="minorHAnsi" w:eastAsia="Times New Roman" w:hAnsiTheme="minorHAnsi" w:cstheme="minorHAnsi"/>
          <w:color w:val="auto"/>
          <w:sz w:val="22"/>
          <w:szCs w:val="22"/>
        </w:rPr>
        <w:t xml:space="preserve">.  </w:t>
      </w:r>
    </w:p>
    <w:p w14:paraId="5C9239DD" w14:textId="71A50398" w:rsidR="00E61E52" w:rsidRPr="00EB091A" w:rsidRDefault="00E61E52" w:rsidP="00E61E52">
      <w:pPr>
        <w:spacing w:before="161" w:line="240" w:lineRule="auto"/>
        <w:rPr>
          <w:rFonts w:eastAsia="Times New Roman" w:cstheme="minorHAnsi"/>
        </w:rPr>
      </w:pPr>
      <w:r>
        <w:rPr>
          <w:rFonts w:eastAsia="Times New Roman" w:cstheme="minorHAnsi"/>
        </w:rPr>
        <w:t xml:space="preserve">The Regulatory Programs have </w:t>
      </w:r>
      <w:r w:rsidR="00C83E6B">
        <w:rPr>
          <w:rFonts w:eastAsia="Times New Roman" w:cstheme="minorHAnsi"/>
        </w:rPr>
        <w:t xml:space="preserve">determined that knowledge and awareness of </w:t>
      </w:r>
      <w:r w:rsidR="00CF7F92">
        <w:rPr>
          <w:rFonts w:eastAsia="Times New Roman" w:cstheme="minorHAnsi"/>
        </w:rPr>
        <w:t>QA/QC</w:t>
      </w:r>
      <w:r w:rsidR="00C83E6B">
        <w:rPr>
          <w:rFonts w:eastAsia="Times New Roman" w:cstheme="minorHAnsi"/>
        </w:rPr>
        <w:t xml:space="preserve"> procedures through increased training and learning opportunities are important in improving the</w:t>
      </w:r>
      <w:r w:rsidR="00CF7F92">
        <w:rPr>
          <w:rFonts w:eastAsia="Times New Roman" w:cstheme="minorHAnsi"/>
        </w:rPr>
        <w:t>ir</w:t>
      </w:r>
      <w:r w:rsidR="00C83E6B">
        <w:rPr>
          <w:rFonts w:eastAsia="Times New Roman" w:cstheme="minorHAnsi"/>
        </w:rPr>
        <w:t xml:space="preserve"> </w:t>
      </w:r>
      <w:r w:rsidR="005E7608">
        <w:rPr>
          <w:rFonts w:eastAsia="Times New Roman" w:cstheme="minorHAnsi"/>
        </w:rPr>
        <w:t>Quality System</w:t>
      </w:r>
      <w:r w:rsidR="00C83E6B">
        <w:rPr>
          <w:rFonts w:eastAsia="Times New Roman" w:cstheme="minorHAnsi"/>
        </w:rPr>
        <w:t xml:space="preserve"> in </w:t>
      </w:r>
      <w:r w:rsidRPr="00EB091A">
        <w:rPr>
          <w:rFonts w:eastAsia="Times New Roman" w:cstheme="minorHAnsi"/>
        </w:rPr>
        <w:t>201</w:t>
      </w:r>
      <w:r w:rsidR="00C83E6B">
        <w:rPr>
          <w:rFonts w:eastAsia="Times New Roman" w:cstheme="minorHAnsi"/>
        </w:rPr>
        <w:t>9</w:t>
      </w:r>
      <w:r w:rsidRPr="00EB091A">
        <w:rPr>
          <w:rFonts w:eastAsia="Times New Roman" w:cstheme="minorHAnsi"/>
        </w:rPr>
        <w:t xml:space="preserve">. </w:t>
      </w:r>
      <w:r>
        <w:rPr>
          <w:rFonts w:eastAsia="Times New Roman" w:cstheme="minorHAnsi"/>
        </w:rPr>
        <w:t xml:space="preserve">QA </w:t>
      </w:r>
      <w:r w:rsidR="00C83E6B">
        <w:rPr>
          <w:rFonts w:eastAsia="Times New Roman" w:cstheme="minorHAnsi"/>
        </w:rPr>
        <w:t>w</w:t>
      </w:r>
      <w:r>
        <w:rPr>
          <w:rFonts w:eastAsia="Times New Roman" w:cstheme="minorHAnsi"/>
        </w:rPr>
        <w:t>orkgroup</w:t>
      </w:r>
      <w:r w:rsidR="00C83E6B">
        <w:rPr>
          <w:rFonts w:eastAsia="Times New Roman" w:cstheme="minorHAnsi"/>
        </w:rPr>
        <w:t>s</w:t>
      </w:r>
      <w:r>
        <w:rPr>
          <w:rFonts w:eastAsia="Times New Roman" w:cstheme="minorHAnsi"/>
        </w:rPr>
        <w:t xml:space="preserve"> </w:t>
      </w:r>
      <w:r w:rsidR="009D2834">
        <w:rPr>
          <w:rFonts w:eastAsia="Times New Roman" w:cstheme="minorHAnsi"/>
        </w:rPr>
        <w:t>were</w:t>
      </w:r>
      <w:r w:rsidR="00CF7F92">
        <w:rPr>
          <w:rFonts w:eastAsia="Times New Roman" w:cstheme="minorHAnsi"/>
        </w:rPr>
        <w:t xml:space="preserve"> established </w:t>
      </w:r>
      <w:r w:rsidR="009D2834">
        <w:rPr>
          <w:rFonts w:eastAsia="Times New Roman" w:cstheme="minorHAnsi"/>
        </w:rPr>
        <w:t>within the Division of Water Resource Management</w:t>
      </w:r>
      <w:r w:rsidR="00CF7F92">
        <w:rPr>
          <w:rFonts w:eastAsia="Times New Roman" w:cstheme="minorHAnsi"/>
        </w:rPr>
        <w:t xml:space="preserve"> </w:t>
      </w:r>
      <w:r w:rsidR="00E04475">
        <w:rPr>
          <w:rFonts w:eastAsia="Times New Roman" w:cstheme="minorHAnsi"/>
        </w:rPr>
        <w:t xml:space="preserve">in 2018 </w:t>
      </w:r>
      <w:r w:rsidR="00CF7F92">
        <w:rPr>
          <w:rFonts w:eastAsia="Times New Roman" w:cstheme="minorHAnsi"/>
        </w:rPr>
        <w:t xml:space="preserve">and </w:t>
      </w:r>
      <w:r>
        <w:rPr>
          <w:rFonts w:eastAsia="Times New Roman" w:cstheme="minorHAnsi"/>
        </w:rPr>
        <w:t>charge</w:t>
      </w:r>
      <w:r w:rsidR="00CF7F92">
        <w:rPr>
          <w:rFonts w:eastAsia="Times New Roman" w:cstheme="minorHAnsi"/>
        </w:rPr>
        <w:t>d</w:t>
      </w:r>
      <w:r>
        <w:rPr>
          <w:rFonts w:eastAsia="Times New Roman" w:cstheme="minorHAnsi"/>
        </w:rPr>
        <w:t xml:space="preserve"> </w:t>
      </w:r>
      <w:r w:rsidR="00CF7F92">
        <w:rPr>
          <w:rFonts w:eastAsia="Times New Roman" w:cstheme="minorHAnsi"/>
        </w:rPr>
        <w:t>with</w:t>
      </w:r>
      <w:r>
        <w:rPr>
          <w:rFonts w:eastAsia="Times New Roman" w:cstheme="minorHAnsi"/>
        </w:rPr>
        <w:t xml:space="preserve"> </w:t>
      </w:r>
      <w:r w:rsidR="00C83E6B">
        <w:rPr>
          <w:rFonts w:eastAsia="Times New Roman" w:cstheme="minorHAnsi"/>
        </w:rPr>
        <w:t xml:space="preserve">reviewing current QA resources and </w:t>
      </w:r>
      <w:r>
        <w:rPr>
          <w:rFonts w:eastAsia="Times New Roman" w:cstheme="minorHAnsi"/>
        </w:rPr>
        <w:t xml:space="preserve">developing </w:t>
      </w:r>
      <w:r w:rsidR="00C83E6B">
        <w:rPr>
          <w:rFonts w:eastAsia="Times New Roman" w:cstheme="minorHAnsi"/>
        </w:rPr>
        <w:t xml:space="preserve">clearer </w:t>
      </w:r>
      <w:r w:rsidR="002100F3">
        <w:rPr>
          <w:rFonts w:eastAsia="Times New Roman" w:cstheme="minorHAnsi"/>
        </w:rPr>
        <w:t>guidance</w:t>
      </w:r>
      <w:r w:rsidR="00C83E6B">
        <w:rPr>
          <w:rFonts w:eastAsia="Times New Roman" w:cstheme="minorHAnsi"/>
        </w:rPr>
        <w:t xml:space="preserve">. Workshops facilitated by </w:t>
      </w:r>
      <w:r w:rsidRPr="00EB091A">
        <w:rPr>
          <w:rFonts w:eastAsia="Times New Roman" w:cstheme="minorHAnsi"/>
        </w:rPr>
        <w:t xml:space="preserve">AEQAS </w:t>
      </w:r>
      <w:r w:rsidR="00C83E6B">
        <w:rPr>
          <w:rFonts w:eastAsia="Times New Roman" w:cstheme="minorHAnsi"/>
        </w:rPr>
        <w:t>are</w:t>
      </w:r>
      <w:r w:rsidRPr="00EB091A">
        <w:rPr>
          <w:rFonts w:eastAsia="Times New Roman" w:cstheme="minorHAnsi"/>
        </w:rPr>
        <w:t xml:space="preserve"> </w:t>
      </w:r>
      <w:r w:rsidR="00C83E6B">
        <w:rPr>
          <w:rFonts w:eastAsia="Times New Roman" w:cstheme="minorHAnsi"/>
        </w:rPr>
        <w:t xml:space="preserve">key in the development of a </w:t>
      </w:r>
      <w:r w:rsidR="002100F3">
        <w:rPr>
          <w:rFonts w:eastAsia="Times New Roman" w:cstheme="minorHAnsi"/>
        </w:rPr>
        <w:t>well-constructed</w:t>
      </w:r>
      <w:r w:rsidR="00C83E6B">
        <w:rPr>
          <w:rFonts w:eastAsia="Times New Roman" w:cstheme="minorHAnsi"/>
        </w:rPr>
        <w:t xml:space="preserve"> </w:t>
      </w:r>
      <w:r w:rsidR="005E7608">
        <w:rPr>
          <w:rFonts w:eastAsia="Times New Roman" w:cstheme="minorHAnsi"/>
        </w:rPr>
        <w:t>Quality System</w:t>
      </w:r>
      <w:r w:rsidR="00C83E6B">
        <w:rPr>
          <w:rFonts w:eastAsia="Times New Roman" w:cstheme="minorHAnsi"/>
        </w:rPr>
        <w:t xml:space="preserve">. </w:t>
      </w:r>
      <w:r w:rsidRPr="00EB091A">
        <w:rPr>
          <w:rFonts w:eastAsia="Times New Roman" w:cstheme="minorHAnsi"/>
        </w:rPr>
        <w:t xml:space="preserve"> AEQAS will coordinate with the </w:t>
      </w:r>
      <w:r w:rsidR="009D2834">
        <w:rPr>
          <w:rFonts w:eastAsia="Times New Roman" w:cstheme="minorHAnsi"/>
        </w:rPr>
        <w:t>Division of Waste Management (</w:t>
      </w:r>
      <w:r>
        <w:rPr>
          <w:rFonts w:eastAsia="Times New Roman" w:cstheme="minorHAnsi"/>
        </w:rPr>
        <w:t>DWM</w:t>
      </w:r>
      <w:r w:rsidR="009D2834">
        <w:rPr>
          <w:rFonts w:eastAsia="Times New Roman" w:cstheme="minorHAnsi"/>
        </w:rPr>
        <w:t>)</w:t>
      </w:r>
      <w:r w:rsidRPr="00EB091A">
        <w:rPr>
          <w:rFonts w:eastAsia="Times New Roman" w:cstheme="minorHAnsi"/>
        </w:rPr>
        <w:t xml:space="preserve"> to </w:t>
      </w:r>
      <w:r w:rsidR="009D2834">
        <w:rPr>
          <w:rFonts w:eastAsia="Times New Roman" w:cstheme="minorHAnsi"/>
        </w:rPr>
        <w:t>hold</w:t>
      </w:r>
      <w:r w:rsidR="00C83E6B">
        <w:rPr>
          <w:rFonts w:eastAsia="Times New Roman" w:cstheme="minorHAnsi"/>
        </w:rPr>
        <w:t xml:space="preserve"> a QAO training event </w:t>
      </w:r>
      <w:r w:rsidR="00E04475">
        <w:rPr>
          <w:rFonts w:eastAsia="Times New Roman" w:cstheme="minorHAnsi"/>
        </w:rPr>
        <w:t>in 2019</w:t>
      </w:r>
      <w:r w:rsidRPr="00EB091A">
        <w:rPr>
          <w:rFonts w:eastAsia="Times New Roman" w:cstheme="minorHAnsi"/>
        </w:rPr>
        <w:t>.</w:t>
      </w:r>
    </w:p>
    <w:p w14:paraId="51008797" w14:textId="605EF34A" w:rsidR="00780E91" w:rsidRDefault="00DF39BD" w:rsidP="00F3167E">
      <w:pPr>
        <w:spacing w:before="161" w:line="240" w:lineRule="auto"/>
        <w:rPr>
          <w:rFonts w:eastAsia="Times New Roman" w:cstheme="minorHAnsi"/>
        </w:rPr>
      </w:pPr>
      <w:r w:rsidRPr="00EB091A">
        <w:rPr>
          <w:rFonts w:eastAsia="Times New Roman" w:cstheme="minorHAnsi"/>
        </w:rPr>
        <w:t xml:space="preserve">Overall, </w:t>
      </w:r>
      <w:r w:rsidR="00380962">
        <w:rPr>
          <w:rFonts w:eastAsia="Times New Roman" w:cstheme="minorHAnsi"/>
        </w:rPr>
        <w:t xml:space="preserve">DEP continues to </w:t>
      </w:r>
      <w:r w:rsidR="006F1B5D">
        <w:rPr>
          <w:rFonts w:eastAsia="Times New Roman" w:cstheme="minorHAnsi"/>
        </w:rPr>
        <w:t xml:space="preserve">develop and maintain </w:t>
      </w:r>
      <w:r w:rsidR="00380962">
        <w:rPr>
          <w:rFonts w:eastAsia="Times New Roman" w:cstheme="minorHAnsi"/>
        </w:rPr>
        <w:t xml:space="preserve">a </w:t>
      </w:r>
      <w:r w:rsidR="00C83E6B">
        <w:rPr>
          <w:rFonts w:eastAsia="Times New Roman" w:cstheme="minorHAnsi"/>
        </w:rPr>
        <w:t>functional</w:t>
      </w:r>
      <w:r w:rsidR="006F1B5D">
        <w:rPr>
          <w:rFonts w:eastAsia="Times New Roman" w:cstheme="minorHAnsi"/>
        </w:rPr>
        <w:t xml:space="preserve"> </w:t>
      </w:r>
      <w:r w:rsidR="005E7608">
        <w:rPr>
          <w:rFonts w:eastAsia="Times New Roman" w:cstheme="minorHAnsi"/>
        </w:rPr>
        <w:t>Quality System</w:t>
      </w:r>
      <w:r w:rsidR="00380962">
        <w:rPr>
          <w:rFonts w:eastAsia="Times New Roman" w:cstheme="minorHAnsi"/>
        </w:rPr>
        <w:t xml:space="preserve">, but </w:t>
      </w:r>
      <w:r w:rsidR="00E36FF5">
        <w:rPr>
          <w:rFonts w:eastAsia="Times New Roman" w:cstheme="minorHAnsi"/>
        </w:rPr>
        <w:t>improvement</w:t>
      </w:r>
      <w:r w:rsidR="002D69CD">
        <w:rPr>
          <w:rFonts w:eastAsia="Times New Roman" w:cstheme="minorHAnsi"/>
        </w:rPr>
        <w:t xml:space="preserve"> </w:t>
      </w:r>
      <w:r w:rsidR="00657F70">
        <w:rPr>
          <w:rFonts w:eastAsia="Times New Roman" w:cstheme="minorHAnsi"/>
        </w:rPr>
        <w:t>is</w:t>
      </w:r>
      <w:r w:rsidR="00AA4009">
        <w:rPr>
          <w:rFonts w:eastAsia="Times New Roman" w:cstheme="minorHAnsi"/>
        </w:rPr>
        <w:t xml:space="preserve"> needed</w:t>
      </w:r>
      <w:r w:rsidR="00380962">
        <w:rPr>
          <w:rFonts w:eastAsia="Times New Roman" w:cstheme="minorHAnsi"/>
        </w:rPr>
        <w:t xml:space="preserve"> in </w:t>
      </w:r>
      <w:r w:rsidR="00CA10F7">
        <w:rPr>
          <w:rFonts w:eastAsia="Times New Roman" w:cstheme="minorHAnsi"/>
        </w:rPr>
        <w:t xml:space="preserve">the </w:t>
      </w:r>
      <w:r w:rsidR="00380962">
        <w:rPr>
          <w:rFonts w:eastAsia="Times New Roman" w:cstheme="minorHAnsi"/>
        </w:rPr>
        <w:t xml:space="preserve">implementation </w:t>
      </w:r>
      <w:r w:rsidR="00675C7C">
        <w:rPr>
          <w:rFonts w:eastAsia="Times New Roman" w:cstheme="minorHAnsi"/>
        </w:rPr>
        <w:t xml:space="preserve">of procedures </w:t>
      </w:r>
      <w:r w:rsidR="00CA10F7">
        <w:rPr>
          <w:rFonts w:eastAsia="Times New Roman" w:cstheme="minorHAnsi"/>
        </w:rPr>
        <w:t xml:space="preserve">that have been </w:t>
      </w:r>
      <w:r w:rsidR="00675C7C">
        <w:rPr>
          <w:rFonts w:eastAsia="Times New Roman" w:cstheme="minorHAnsi"/>
        </w:rPr>
        <w:t xml:space="preserve">designed </w:t>
      </w:r>
      <w:r w:rsidR="00380962">
        <w:rPr>
          <w:rFonts w:eastAsia="Times New Roman" w:cstheme="minorHAnsi"/>
        </w:rPr>
        <w:t>to ensure that we are making decisions based on</w:t>
      </w:r>
      <w:r w:rsidRPr="00EB091A">
        <w:rPr>
          <w:rFonts w:eastAsia="Times New Roman" w:cstheme="minorHAnsi"/>
        </w:rPr>
        <w:t xml:space="preserve"> scientifically and legally defensible </w:t>
      </w:r>
      <w:r w:rsidR="00380962">
        <w:rPr>
          <w:rFonts w:eastAsia="Times New Roman" w:cstheme="minorHAnsi"/>
        </w:rPr>
        <w:t>data</w:t>
      </w:r>
      <w:r w:rsidRPr="00EB091A">
        <w:rPr>
          <w:rFonts w:eastAsia="Times New Roman" w:cstheme="minorHAnsi"/>
        </w:rPr>
        <w:t>.</w:t>
      </w:r>
      <w:r w:rsidR="009124E0" w:rsidRPr="009124E0">
        <w:t xml:space="preserve"> </w:t>
      </w:r>
      <w:r w:rsidR="009124E0">
        <w:t xml:space="preserve">AEQAS provided trainings and workshops in the last quarter of 2017 and the beginning quarters of 2018 geared specifically </w:t>
      </w:r>
      <w:r w:rsidR="00E841D0">
        <w:t xml:space="preserve">to </w:t>
      </w:r>
      <w:r w:rsidR="009124E0">
        <w:t>QAOs and managers that assist in making QA decisions. These efforts have further improved communications between AEQAS and QAOs</w:t>
      </w:r>
      <w:r w:rsidR="00A97B89">
        <w:t xml:space="preserve"> and sparked awareness of QA requirements</w:t>
      </w:r>
      <w:r w:rsidR="009124E0">
        <w:t>.</w:t>
      </w:r>
      <w:r w:rsidRPr="00EB091A">
        <w:rPr>
          <w:rFonts w:eastAsia="Times New Roman" w:cstheme="minorHAnsi"/>
        </w:rPr>
        <w:t xml:space="preserve"> </w:t>
      </w:r>
      <w:r w:rsidR="00A97B89">
        <w:rPr>
          <w:rFonts w:eastAsia="Times New Roman" w:cstheme="minorHAnsi"/>
        </w:rPr>
        <w:t xml:space="preserve">To improve and maintain the existing </w:t>
      </w:r>
      <w:r w:rsidR="005E7608">
        <w:rPr>
          <w:rFonts w:eastAsia="Times New Roman" w:cstheme="minorHAnsi"/>
        </w:rPr>
        <w:t>Quality System</w:t>
      </w:r>
      <w:r w:rsidR="00A97B89">
        <w:rPr>
          <w:rFonts w:eastAsia="Times New Roman" w:cstheme="minorHAnsi"/>
        </w:rPr>
        <w:t>,</w:t>
      </w:r>
      <w:r w:rsidRPr="00EB091A">
        <w:rPr>
          <w:rFonts w:eastAsia="Times New Roman" w:cstheme="minorHAnsi"/>
        </w:rPr>
        <w:t xml:space="preserve"> QAOs and department management need </w:t>
      </w:r>
      <w:r w:rsidR="00A97B89">
        <w:rPr>
          <w:rFonts w:eastAsia="Times New Roman" w:cstheme="minorHAnsi"/>
        </w:rPr>
        <w:t xml:space="preserve">to have regular communication to discuss the distribution and effectiveness of QA activities. </w:t>
      </w:r>
      <w:r w:rsidRPr="00EB091A">
        <w:rPr>
          <w:rFonts w:eastAsia="Times New Roman" w:cstheme="minorHAnsi"/>
        </w:rPr>
        <w:t xml:space="preserve">AEQAS will continue to reach out to QAOs and </w:t>
      </w:r>
      <w:r w:rsidR="006F1B5D">
        <w:rPr>
          <w:rFonts w:eastAsia="Times New Roman" w:cstheme="minorHAnsi"/>
        </w:rPr>
        <w:t>managers</w:t>
      </w:r>
      <w:r w:rsidRPr="00EB091A">
        <w:rPr>
          <w:rFonts w:eastAsia="Times New Roman" w:cstheme="minorHAnsi"/>
        </w:rPr>
        <w:t xml:space="preserve"> to provide training and other support to program staff to </w:t>
      </w:r>
      <w:r w:rsidR="00A97B89">
        <w:rPr>
          <w:rFonts w:eastAsia="Times New Roman" w:cstheme="minorHAnsi"/>
        </w:rPr>
        <w:t>promote</w:t>
      </w:r>
      <w:r w:rsidRPr="00EB091A">
        <w:rPr>
          <w:rFonts w:eastAsia="Times New Roman" w:cstheme="minorHAnsi"/>
        </w:rPr>
        <w:t xml:space="preserve"> efforts and outcomes in the specific areas identified in this report. </w:t>
      </w:r>
      <w:r w:rsidR="00BD5236">
        <w:rPr>
          <w:rFonts w:eastAsia="Times New Roman" w:cstheme="minorHAnsi"/>
        </w:rPr>
        <w:t xml:space="preserve">Leadership is encouraged to support the </w:t>
      </w:r>
      <w:r w:rsidR="00A97B89">
        <w:rPr>
          <w:rFonts w:eastAsia="Times New Roman" w:cstheme="minorHAnsi"/>
        </w:rPr>
        <w:t xml:space="preserve">identification </w:t>
      </w:r>
      <w:r w:rsidR="00BD5236">
        <w:rPr>
          <w:rFonts w:eastAsia="Times New Roman" w:cstheme="minorHAnsi"/>
        </w:rPr>
        <w:t xml:space="preserve">of </w:t>
      </w:r>
      <w:r w:rsidR="007C6B14">
        <w:rPr>
          <w:rFonts w:eastAsia="Times New Roman" w:cstheme="minorHAnsi"/>
        </w:rPr>
        <w:t xml:space="preserve">overall </w:t>
      </w:r>
      <w:r w:rsidR="00BD5236">
        <w:rPr>
          <w:rFonts w:eastAsia="Times New Roman" w:cstheme="minorHAnsi"/>
        </w:rPr>
        <w:t>QA goals</w:t>
      </w:r>
      <w:r w:rsidR="007C6B14">
        <w:rPr>
          <w:rFonts w:eastAsia="Times New Roman" w:cstheme="minorHAnsi"/>
        </w:rPr>
        <w:t xml:space="preserve"> and program-specific expectations for the evaluation of data quality</w:t>
      </w:r>
      <w:r w:rsidR="00A97B89">
        <w:rPr>
          <w:rFonts w:eastAsia="Times New Roman" w:cstheme="minorHAnsi"/>
        </w:rPr>
        <w:t xml:space="preserve">. Leadership is asked </w:t>
      </w:r>
      <w:r w:rsidR="00734283">
        <w:rPr>
          <w:rFonts w:eastAsia="Times New Roman" w:cstheme="minorHAnsi"/>
        </w:rPr>
        <w:t>to consider minimum requirements for QA training for all staff responsible for the generation or use of environmental data</w:t>
      </w:r>
      <w:r w:rsidR="007C6B14">
        <w:rPr>
          <w:rFonts w:eastAsia="Times New Roman" w:cstheme="minorHAnsi"/>
        </w:rPr>
        <w:t>.</w:t>
      </w:r>
      <w:r w:rsidR="00680C99">
        <w:rPr>
          <w:rFonts w:eastAsia="Times New Roman" w:cstheme="minorHAnsi"/>
        </w:rPr>
        <w:t xml:space="preserve"> Additionally, QA activities should be</w:t>
      </w:r>
      <w:r w:rsidR="00780E91">
        <w:rPr>
          <w:rFonts w:eastAsia="Times New Roman" w:cstheme="minorHAnsi"/>
        </w:rPr>
        <w:t xml:space="preserve"> </w:t>
      </w:r>
      <w:r w:rsidR="00780E91">
        <w:t>recognized as a priority in upholding DEP’s vision as an agency that values integrity and accountability</w:t>
      </w:r>
      <w:r w:rsidR="00780E91">
        <w:rPr>
          <w:rFonts w:eastAsia="Times New Roman" w:cstheme="minorHAnsi"/>
        </w:rPr>
        <w:t xml:space="preserve">. </w:t>
      </w:r>
    </w:p>
    <w:p w14:paraId="03690E11" w14:textId="6B5FD166" w:rsidR="002119C1" w:rsidRDefault="002119C1" w:rsidP="00F3167E">
      <w:pPr>
        <w:spacing w:before="161" w:line="240" w:lineRule="auto"/>
        <w:rPr>
          <w:rFonts w:eastAsia="Times New Roman" w:cstheme="minorHAnsi"/>
        </w:rPr>
      </w:pPr>
    </w:p>
    <w:p w14:paraId="03CBE9D7" w14:textId="64C033EB" w:rsidR="007E2421" w:rsidRPr="00EB091A" w:rsidRDefault="007E2421">
      <w:pPr>
        <w:rPr>
          <w:rFonts w:eastAsia="Times New Roman" w:cstheme="minorHAnsi"/>
          <w:b/>
          <w:bCs/>
          <w:i/>
          <w:color w:val="2E74B5"/>
        </w:rPr>
      </w:pPr>
    </w:p>
    <w:p w14:paraId="1E7DECE4" w14:textId="77777777" w:rsidR="009F20CC" w:rsidRDefault="009F20CC" w:rsidP="00E61203">
      <w:pPr>
        <w:pStyle w:val="ListParagraph"/>
        <w:numPr>
          <w:ilvl w:val="0"/>
          <w:numId w:val="11"/>
        </w:numPr>
        <w:rPr>
          <w:rFonts w:ascii="Times New Roman" w:eastAsia="Times New Roman" w:hAnsi="Times New Roman" w:cs="Times New Roman"/>
          <w:b/>
          <w:i/>
          <w:color w:val="2D74B5"/>
          <w:sz w:val="28"/>
        </w:rPr>
        <w:sectPr w:rsidR="009F20CC" w:rsidSect="00A76B7A">
          <w:headerReference w:type="even" r:id="rId18"/>
          <w:headerReference w:type="default" r:id="rId19"/>
          <w:footerReference w:type="default" r:id="rId20"/>
          <w:headerReference w:type="first" r:id="rId21"/>
          <w:pgSz w:w="12240" w:h="15840"/>
          <w:pgMar w:top="1440" w:right="1440" w:bottom="1440" w:left="1440" w:header="432" w:footer="720" w:gutter="0"/>
          <w:pgNumType w:fmt="lowerRoman"/>
          <w:cols w:space="720"/>
          <w:docGrid w:linePitch="360"/>
        </w:sectPr>
      </w:pPr>
    </w:p>
    <w:p w14:paraId="5F2F8FB0" w14:textId="59F50B19" w:rsidR="00BB41C4" w:rsidRPr="001F4D42" w:rsidRDefault="00E61203" w:rsidP="001F4D42">
      <w:pPr>
        <w:pStyle w:val="ListParagraph"/>
        <w:widowControl w:val="0"/>
        <w:numPr>
          <w:ilvl w:val="0"/>
          <w:numId w:val="24"/>
        </w:numPr>
        <w:tabs>
          <w:tab w:val="left" w:pos="480"/>
        </w:tabs>
        <w:spacing w:after="720" w:line="240" w:lineRule="auto"/>
        <w:ind w:left="540" w:hanging="540"/>
        <w:outlineLvl w:val="0"/>
        <w:rPr>
          <w:rFonts w:ascii="Times New Roman" w:hAnsi="Times New Roman"/>
          <w:i/>
          <w:color w:val="222A35" w:themeColor="text2" w:themeShade="80"/>
          <w:sz w:val="28"/>
        </w:rPr>
      </w:pPr>
      <w:bookmarkStart w:id="19" w:name="_Toc517089166"/>
      <w:bookmarkStart w:id="20" w:name="_Toc7077865"/>
      <w:bookmarkStart w:id="21" w:name="_Toc9331564"/>
      <w:bookmarkStart w:id="22" w:name="_Toc10114687"/>
      <w:r w:rsidRPr="001F4D42">
        <w:rPr>
          <w:rFonts w:ascii="Times New Roman" w:hAnsi="Times New Roman"/>
          <w:i/>
          <w:color w:val="222A35" w:themeColor="text2" w:themeShade="80"/>
          <w:sz w:val="44"/>
          <w14:shadow w14:blurRad="63500" w14:dist="50800" w14:dir="8100000" w14:sx="0" w14:sy="0" w14:kx="0" w14:ky="0" w14:algn="none">
            <w14:srgbClr w14:val="000000">
              <w14:alpha w14:val="50000"/>
            </w14:srgbClr>
          </w14:shadow>
        </w:rPr>
        <w:lastRenderedPageBreak/>
        <w:t>Introduction</w:t>
      </w:r>
      <w:bookmarkStart w:id="23" w:name="_Toc7077866"/>
      <w:bookmarkEnd w:id="19"/>
      <w:bookmarkEnd w:id="20"/>
      <w:bookmarkEnd w:id="21"/>
      <w:bookmarkEnd w:id="22"/>
    </w:p>
    <w:p w14:paraId="03F1F051" w14:textId="4EE2481B" w:rsidR="00A15DE4" w:rsidRPr="003646D2" w:rsidRDefault="002F1631" w:rsidP="00B81ACA">
      <w:pPr>
        <w:pStyle w:val="Heading2"/>
        <w:numPr>
          <w:ilvl w:val="1"/>
          <w:numId w:val="21"/>
        </w:numPr>
        <w:tabs>
          <w:tab w:val="left" w:pos="543"/>
        </w:tabs>
        <w:spacing w:before="240" w:after="360"/>
        <w:ind w:left="1080" w:hanging="533"/>
      </w:pPr>
      <w:bookmarkStart w:id="24" w:name="_Toc516645861"/>
      <w:bookmarkStart w:id="25" w:name="_Toc517089167"/>
      <w:bookmarkStart w:id="26" w:name="_Toc9331565"/>
      <w:bookmarkStart w:id="27" w:name="_Toc10114688"/>
      <w:r w:rsidRPr="003646D2">
        <w:t>Background and Overview</w:t>
      </w:r>
      <w:bookmarkEnd w:id="23"/>
      <w:bookmarkEnd w:id="24"/>
      <w:bookmarkEnd w:id="25"/>
      <w:bookmarkEnd w:id="26"/>
      <w:bookmarkEnd w:id="27"/>
    </w:p>
    <w:p w14:paraId="296C0A58" w14:textId="430FE250" w:rsidR="002F1631" w:rsidRPr="00EB091A" w:rsidRDefault="002F1631" w:rsidP="002F1631">
      <w:pPr>
        <w:spacing w:before="161" w:line="240" w:lineRule="auto"/>
        <w:rPr>
          <w:rFonts w:eastAsia="Times New Roman" w:cstheme="minorHAnsi"/>
        </w:rPr>
      </w:pPr>
      <w:r w:rsidRPr="00EB091A">
        <w:rPr>
          <w:rFonts w:eastAsia="Times New Roman" w:cstheme="minorHAnsi"/>
        </w:rPr>
        <w:t>The Annual Quality Assurance (QA) Report to the Secretary of the Florida Department of Environmental Protection (department) has been compiled for</w:t>
      </w:r>
      <w:r w:rsidR="00825EE4">
        <w:rPr>
          <w:rFonts w:eastAsia="Times New Roman" w:cstheme="minorHAnsi"/>
        </w:rPr>
        <w:t xml:space="preserve"> the</w:t>
      </w:r>
      <w:r w:rsidRPr="00EB091A">
        <w:rPr>
          <w:rFonts w:eastAsia="Times New Roman" w:cstheme="minorHAnsi"/>
        </w:rPr>
        <w:t xml:space="preserve"> calendar year 201</w:t>
      </w:r>
      <w:r w:rsidR="004C24D4">
        <w:rPr>
          <w:rFonts w:eastAsia="Times New Roman" w:cstheme="minorHAnsi"/>
        </w:rPr>
        <w:t>8</w:t>
      </w:r>
      <w:r w:rsidRPr="00EB091A">
        <w:rPr>
          <w:rFonts w:eastAsia="Times New Roman" w:cstheme="minorHAnsi"/>
        </w:rPr>
        <w:t xml:space="preserve"> by the Aquatic Ecology and Quality Assurance Section (AEQAS) within the Division of Environmental Assistance and Restoration (DEAR), in coordination with the Quality Assurance Officers (QAO) for the department’s various </w:t>
      </w:r>
      <w:r w:rsidR="00EA6AC0">
        <w:rPr>
          <w:rFonts w:cstheme="minorHAnsi"/>
        </w:rPr>
        <w:t>reporting</w:t>
      </w:r>
      <w:r w:rsidRPr="00EB091A">
        <w:rPr>
          <w:rFonts w:eastAsia="Times New Roman" w:cstheme="minorHAnsi"/>
        </w:rPr>
        <w:t xml:space="preserve"> units and districts. The purpose of the Annual QA Report is to </w:t>
      </w:r>
      <w:r>
        <w:rPr>
          <w:rFonts w:eastAsia="Times New Roman" w:cstheme="minorHAnsi"/>
        </w:rPr>
        <w:t>provide an assessment of</w:t>
      </w:r>
      <w:r w:rsidRPr="00EB091A">
        <w:rPr>
          <w:rFonts w:eastAsia="Times New Roman" w:cstheme="minorHAnsi"/>
        </w:rPr>
        <w:t xml:space="preserve"> the status of the department’s </w:t>
      </w:r>
      <w:r w:rsidR="005E7608">
        <w:rPr>
          <w:rFonts w:eastAsia="Times New Roman" w:cstheme="minorHAnsi"/>
        </w:rPr>
        <w:t>Quality System</w:t>
      </w:r>
      <w:r w:rsidRPr="00EB091A">
        <w:rPr>
          <w:rFonts w:eastAsia="Times New Roman" w:cstheme="minorHAnsi"/>
        </w:rPr>
        <w:t xml:space="preserve">, </w:t>
      </w:r>
      <w:r>
        <w:rPr>
          <w:rFonts w:eastAsia="Times New Roman" w:cstheme="minorHAnsi"/>
        </w:rPr>
        <w:t>per the functional responsibilities</w:t>
      </w:r>
      <w:r w:rsidRPr="00EB091A">
        <w:rPr>
          <w:rFonts w:eastAsia="Times New Roman" w:cstheme="minorHAnsi"/>
        </w:rPr>
        <w:t xml:space="preserve"> described in the department’s QA Directive (DEP 972).  According to the Directive, DEAR is responsible for coordinating the department’s </w:t>
      </w:r>
      <w:r w:rsidR="005E7608">
        <w:rPr>
          <w:rFonts w:eastAsia="Times New Roman" w:cstheme="minorHAnsi"/>
        </w:rPr>
        <w:t>Quality System</w:t>
      </w:r>
      <w:r w:rsidRPr="00EB091A">
        <w:rPr>
          <w:rFonts w:eastAsia="Times New Roman" w:cstheme="minorHAnsi"/>
        </w:rPr>
        <w:t xml:space="preserve">, and all programs within the agency are responsible for defining and implementing their individual </w:t>
      </w:r>
      <w:r w:rsidR="005E7608">
        <w:rPr>
          <w:rFonts w:eastAsia="Times New Roman" w:cstheme="minorHAnsi"/>
        </w:rPr>
        <w:t>Quality System</w:t>
      </w:r>
      <w:r w:rsidRPr="00EB091A">
        <w:rPr>
          <w:rFonts w:eastAsia="Times New Roman" w:cstheme="minorHAnsi"/>
        </w:rPr>
        <w:t xml:space="preserve">s. The QA policy in the Directive is applicable to all activities </w:t>
      </w:r>
      <w:r>
        <w:rPr>
          <w:rFonts w:eastAsia="Times New Roman" w:cstheme="minorHAnsi"/>
        </w:rPr>
        <w:t>that</w:t>
      </w:r>
      <w:r w:rsidRPr="00EB091A">
        <w:rPr>
          <w:rFonts w:eastAsia="Times New Roman" w:cstheme="minorHAnsi"/>
        </w:rPr>
        <w:t xml:space="preserve"> include measurements of environmental matrices for biological, chemical or physical characterization (i.e., environmental data).  The only part of the agency not under the QA Directive is the Division of Air Resource Management (DARM)</w:t>
      </w:r>
      <w:r>
        <w:rPr>
          <w:rFonts w:eastAsia="Times New Roman" w:cstheme="minorHAnsi"/>
        </w:rPr>
        <w:t xml:space="preserve">, which </w:t>
      </w:r>
      <w:r w:rsidRPr="00EB091A">
        <w:rPr>
          <w:rFonts w:eastAsia="Times New Roman" w:cstheme="minorHAnsi"/>
        </w:rPr>
        <w:t xml:space="preserve">manages its own QA program. </w:t>
      </w:r>
    </w:p>
    <w:p w14:paraId="57C781BA" w14:textId="3FCA4B4D" w:rsidR="002F1631" w:rsidRPr="000120E5" w:rsidRDefault="002B1169" w:rsidP="00FF7143">
      <w:pPr>
        <w:spacing w:before="161" w:after="240" w:line="240" w:lineRule="auto"/>
        <w:rPr>
          <w:rFonts w:eastAsia="Times New Roman" w:cstheme="minorHAnsi"/>
        </w:rPr>
      </w:pPr>
      <w:r>
        <w:t>This report provides a</w:t>
      </w:r>
      <w:r w:rsidR="00305B5D" w:rsidRPr="0006187C">
        <w:t xml:space="preserve"> review of the </w:t>
      </w:r>
      <w:r w:rsidR="005E7608">
        <w:t>Quality System</w:t>
      </w:r>
      <w:r w:rsidR="00305B5D" w:rsidRPr="0006187C">
        <w:t xml:space="preserve"> within the three </w:t>
      </w:r>
      <w:r w:rsidR="002F1631" w:rsidRPr="0006187C">
        <w:rPr>
          <w:rFonts w:eastAsia="Times New Roman" w:cstheme="minorHAnsi"/>
        </w:rPr>
        <w:t>primary areas of the department</w:t>
      </w:r>
      <w:r w:rsidR="00831E87" w:rsidRPr="0006187C">
        <w:rPr>
          <w:rFonts w:eastAsia="Times New Roman" w:cstheme="minorHAnsi"/>
        </w:rPr>
        <w:t xml:space="preserve"> (</w:t>
      </w:r>
      <w:r w:rsidR="002F1631" w:rsidRPr="0006187C">
        <w:rPr>
          <w:rFonts w:eastAsia="Times New Roman" w:cstheme="minorHAnsi"/>
        </w:rPr>
        <w:t>Regulatory Programs, Ecosystems Restoration, and Lands and Recreation</w:t>
      </w:r>
      <w:r w:rsidR="00831E87" w:rsidRPr="0006187C">
        <w:rPr>
          <w:rFonts w:eastAsia="Times New Roman" w:cstheme="minorHAnsi"/>
        </w:rPr>
        <w:t xml:space="preserve">), with the focus of the evaluation on whether </w:t>
      </w:r>
      <w:r w:rsidR="002F16EB" w:rsidRPr="0006187C">
        <w:rPr>
          <w:rFonts w:eastAsia="Times New Roman" w:cstheme="minorHAnsi"/>
        </w:rPr>
        <w:t xml:space="preserve">reporting </w:t>
      </w:r>
      <w:r w:rsidR="00831E87" w:rsidRPr="0006187C">
        <w:rPr>
          <w:rFonts w:eastAsia="Times New Roman" w:cstheme="minorHAnsi"/>
        </w:rPr>
        <w:t>units conducted the QA activities expected for their program activities.</w:t>
      </w:r>
      <w:r w:rsidR="00737D05" w:rsidRPr="0006187C">
        <w:t xml:space="preserve"> </w:t>
      </w:r>
      <w:r w:rsidR="006E55A8">
        <w:t>As in previous year</w:t>
      </w:r>
      <w:r w:rsidR="001B18E2">
        <w:t>s</w:t>
      </w:r>
      <w:r w:rsidR="00831E87" w:rsidRPr="0006187C">
        <w:rPr>
          <w:rFonts w:eastAsia="Times New Roman" w:cstheme="minorHAnsi"/>
        </w:rPr>
        <w:t>, AEQAS staff sent spreadsheet questionnaires (templates) to QA</w:t>
      </w:r>
      <w:r w:rsidR="005E7608">
        <w:rPr>
          <w:rFonts w:eastAsia="Times New Roman" w:cstheme="minorHAnsi"/>
        </w:rPr>
        <w:t xml:space="preserve">O </w:t>
      </w:r>
      <w:r w:rsidR="00831E87" w:rsidRPr="0006187C">
        <w:rPr>
          <w:rFonts w:eastAsia="Times New Roman" w:cstheme="minorHAnsi"/>
        </w:rPr>
        <w:t xml:space="preserve">throughout the department to gather information about their </w:t>
      </w:r>
      <w:r w:rsidR="005E7608">
        <w:rPr>
          <w:rFonts w:eastAsia="Times New Roman" w:cstheme="minorHAnsi"/>
        </w:rPr>
        <w:t>Quality System</w:t>
      </w:r>
      <w:r w:rsidR="00671EE9" w:rsidRPr="0006187C">
        <w:rPr>
          <w:rFonts w:eastAsia="Times New Roman" w:cstheme="minorHAnsi"/>
        </w:rPr>
        <w:t xml:space="preserve"> and </w:t>
      </w:r>
      <w:r w:rsidR="00831E87" w:rsidRPr="0006187C">
        <w:rPr>
          <w:rFonts w:eastAsia="Times New Roman" w:cstheme="minorHAnsi"/>
        </w:rPr>
        <w:t>QA activities</w:t>
      </w:r>
      <w:r w:rsidR="006E55A8">
        <w:rPr>
          <w:rFonts w:eastAsia="Times New Roman" w:cstheme="minorHAnsi"/>
        </w:rPr>
        <w:t xml:space="preserve"> in 2018</w:t>
      </w:r>
      <w:r w:rsidR="00831E87" w:rsidRPr="0006187C">
        <w:rPr>
          <w:rFonts w:eastAsia="Times New Roman" w:cstheme="minorHAnsi"/>
        </w:rPr>
        <w:t xml:space="preserve">.  </w:t>
      </w:r>
      <w:bookmarkStart w:id="28" w:name="_Toc7077867"/>
    </w:p>
    <w:p w14:paraId="571578B9" w14:textId="224F88F3" w:rsidR="00E3264A" w:rsidRDefault="002F1631" w:rsidP="00B81ACA">
      <w:pPr>
        <w:pStyle w:val="Heading2"/>
        <w:numPr>
          <w:ilvl w:val="1"/>
          <w:numId w:val="21"/>
        </w:numPr>
        <w:tabs>
          <w:tab w:val="left" w:pos="543"/>
        </w:tabs>
        <w:spacing w:after="360"/>
        <w:ind w:left="1080" w:hanging="533"/>
      </w:pPr>
      <w:bookmarkStart w:id="29" w:name="_Toc516645862"/>
      <w:bookmarkStart w:id="30" w:name="_Toc517089168"/>
      <w:bookmarkStart w:id="31" w:name="_Toc9331566"/>
      <w:bookmarkStart w:id="32" w:name="_Toc10114689"/>
      <w:r w:rsidRPr="003646D2">
        <w:t>Report Organization</w:t>
      </w:r>
      <w:bookmarkEnd w:id="28"/>
      <w:bookmarkEnd w:id="29"/>
      <w:bookmarkEnd w:id="30"/>
      <w:bookmarkEnd w:id="31"/>
      <w:bookmarkEnd w:id="32"/>
    </w:p>
    <w:p w14:paraId="2CB02BF8" w14:textId="2246F957" w:rsidR="002F1631" w:rsidRPr="00EB091A" w:rsidRDefault="00EB657D" w:rsidP="002F1631">
      <w:pPr>
        <w:spacing w:before="161" w:line="240" w:lineRule="auto"/>
        <w:rPr>
          <w:rFonts w:eastAsia="Times New Roman" w:cstheme="minorHAnsi"/>
        </w:rPr>
      </w:pPr>
      <w:r>
        <w:rPr>
          <w:rFonts w:eastAsia="Times New Roman" w:cstheme="minorHAnsi"/>
        </w:rPr>
        <w:t>T</w:t>
      </w:r>
      <w:r w:rsidR="002829E0">
        <w:rPr>
          <w:rFonts w:eastAsia="Times New Roman" w:cstheme="minorHAnsi"/>
        </w:rPr>
        <w:t xml:space="preserve">he </w:t>
      </w:r>
      <w:r w:rsidR="002F1631" w:rsidRPr="00EB091A">
        <w:rPr>
          <w:rFonts w:eastAsia="Times New Roman" w:cstheme="minorHAnsi"/>
        </w:rPr>
        <w:t>201</w:t>
      </w:r>
      <w:r w:rsidR="00B42096">
        <w:rPr>
          <w:rFonts w:eastAsia="Times New Roman" w:cstheme="minorHAnsi"/>
        </w:rPr>
        <w:t>8</w:t>
      </w:r>
      <w:r w:rsidR="002F1631" w:rsidRPr="00EB091A">
        <w:rPr>
          <w:rFonts w:eastAsia="Times New Roman" w:cstheme="minorHAnsi"/>
        </w:rPr>
        <w:t xml:space="preserve"> Annual QA Report </w:t>
      </w:r>
      <w:r w:rsidR="00B8637E">
        <w:rPr>
          <w:rFonts w:eastAsia="Times New Roman" w:cstheme="minorHAnsi"/>
        </w:rPr>
        <w:t xml:space="preserve">further </w:t>
      </w:r>
      <w:r w:rsidR="002F1631">
        <w:rPr>
          <w:rFonts w:eastAsia="Times New Roman" w:cstheme="minorHAnsi"/>
        </w:rPr>
        <w:t xml:space="preserve">divides the </w:t>
      </w:r>
      <w:r w:rsidR="002F1631" w:rsidRPr="00EB091A">
        <w:rPr>
          <w:rFonts w:eastAsia="Times New Roman" w:cstheme="minorHAnsi"/>
        </w:rPr>
        <w:t>three primary areas of the department</w:t>
      </w:r>
      <w:r w:rsidR="00B8637E">
        <w:rPr>
          <w:rFonts w:eastAsia="Times New Roman" w:cstheme="minorHAnsi"/>
        </w:rPr>
        <w:t xml:space="preserve"> </w:t>
      </w:r>
      <w:r w:rsidR="002F1631" w:rsidRPr="00EB091A">
        <w:rPr>
          <w:rFonts w:eastAsia="Times New Roman" w:cstheme="minorHAnsi"/>
        </w:rPr>
        <w:t>into</w:t>
      </w:r>
      <w:r w:rsidR="002F1631">
        <w:rPr>
          <w:rFonts w:eastAsia="Times New Roman" w:cstheme="minorHAnsi"/>
        </w:rPr>
        <w:t xml:space="preserve"> programs, offices, and districts. </w:t>
      </w:r>
      <w:r w:rsidR="002F1631" w:rsidRPr="00EB091A">
        <w:rPr>
          <w:rFonts w:eastAsia="Times New Roman" w:cstheme="minorHAnsi"/>
        </w:rPr>
        <w:t>Each area of the agency conducts different activities and has a different mission</w:t>
      </w:r>
      <w:r w:rsidR="002829E0">
        <w:rPr>
          <w:rFonts w:eastAsia="Times New Roman" w:cstheme="minorHAnsi"/>
        </w:rPr>
        <w:t>. This division allows</w:t>
      </w:r>
      <w:r w:rsidR="002F1631" w:rsidRPr="00EB091A">
        <w:rPr>
          <w:rFonts w:eastAsia="Times New Roman" w:cstheme="minorHAnsi"/>
        </w:rPr>
        <w:t xml:space="preserve"> AEQAS </w:t>
      </w:r>
      <w:r w:rsidR="002829E0">
        <w:rPr>
          <w:rFonts w:eastAsia="Times New Roman" w:cstheme="minorHAnsi"/>
        </w:rPr>
        <w:t>to</w:t>
      </w:r>
      <w:r w:rsidR="002F1631" w:rsidRPr="00EB091A">
        <w:rPr>
          <w:rFonts w:eastAsia="Times New Roman" w:cstheme="minorHAnsi"/>
        </w:rPr>
        <w:t xml:space="preserve"> provide a more useful picture of the department’s </w:t>
      </w:r>
      <w:r w:rsidR="005E7608">
        <w:rPr>
          <w:rFonts w:eastAsia="Times New Roman" w:cstheme="minorHAnsi"/>
        </w:rPr>
        <w:t>Quality System</w:t>
      </w:r>
      <w:r w:rsidR="002F1631" w:rsidRPr="00EB091A">
        <w:rPr>
          <w:rFonts w:eastAsia="Times New Roman" w:cstheme="minorHAnsi"/>
        </w:rPr>
        <w:t xml:space="preserve"> by grouping programs </w:t>
      </w:r>
      <w:r w:rsidR="001B18E2">
        <w:rPr>
          <w:rFonts w:eastAsia="Times New Roman" w:cstheme="minorHAnsi"/>
        </w:rPr>
        <w:t>based on mission and intent.</w:t>
      </w:r>
      <w:r w:rsidR="002F1631" w:rsidRPr="0062780F">
        <w:rPr>
          <w:rFonts w:eastAsia="Times New Roman" w:cstheme="minorHAnsi"/>
        </w:rPr>
        <w:t xml:space="preserve"> </w:t>
      </w:r>
      <w:r w:rsidR="002F1631">
        <w:rPr>
          <w:rFonts w:eastAsia="Times New Roman" w:cstheme="minorHAnsi"/>
        </w:rPr>
        <w:t xml:space="preserve">For the purposes of this report, any section, program, or district that responded to AEQAS request for information is referred to as a </w:t>
      </w:r>
      <w:r w:rsidR="002F1631" w:rsidRPr="00EB091A">
        <w:rPr>
          <w:rFonts w:eastAsia="Times New Roman" w:cstheme="minorHAnsi"/>
        </w:rPr>
        <w:t>reporting unit.</w:t>
      </w:r>
    </w:p>
    <w:p w14:paraId="7D93A567" w14:textId="17D85274" w:rsidR="002F1631" w:rsidRDefault="002F1631" w:rsidP="002F1631">
      <w:pPr>
        <w:spacing w:before="161" w:line="240" w:lineRule="auto"/>
      </w:pPr>
      <w:r w:rsidRPr="002F1631">
        <w:rPr>
          <w:rFonts w:eastAsia="Times New Roman" w:cstheme="minorHAnsi"/>
        </w:rPr>
        <w:t>The “</w:t>
      </w:r>
      <w:r w:rsidR="005E7608">
        <w:rPr>
          <w:rFonts w:eastAsia="Times New Roman" w:cstheme="minorHAnsi"/>
        </w:rPr>
        <w:t>Quality System</w:t>
      </w:r>
      <w:r w:rsidRPr="002F1631">
        <w:rPr>
          <w:rFonts w:eastAsia="Times New Roman" w:cstheme="minorHAnsi"/>
        </w:rPr>
        <w:t xml:space="preserve"> of the Agency” section of the report addresses the QA infrastructure of all reporting units in the department. </w:t>
      </w:r>
      <w:r w:rsidRPr="002F1631">
        <w:t>The “Ecosystems Restoration,” “Lands and Recreation,” and “Regulatory Programs” sections outline broad categories of job functions to provide context for expected QA activities, and then report on the 201</w:t>
      </w:r>
      <w:r w:rsidR="00F12358">
        <w:t>8</w:t>
      </w:r>
      <w:r w:rsidRPr="002F1631">
        <w:t xml:space="preserve"> QA activities for that area. </w:t>
      </w:r>
    </w:p>
    <w:p w14:paraId="243D583B" w14:textId="3FAA1623" w:rsidR="002F1631" w:rsidRPr="00EB091A" w:rsidRDefault="002F1631" w:rsidP="002F1631">
      <w:pPr>
        <w:spacing w:before="161" w:line="240" w:lineRule="auto"/>
        <w:rPr>
          <w:rFonts w:eastAsia="Times New Roman" w:cstheme="minorHAnsi"/>
        </w:rPr>
      </w:pPr>
      <w:r w:rsidRPr="00617900">
        <w:t>The following</w:t>
      </w:r>
      <w:r w:rsidRPr="008B4E25">
        <w:t xml:space="preserve"> four categories </w:t>
      </w:r>
      <w:r w:rsidRPr="00617900">
        <w:t>comprise the 201</w:t>
      </w:r>
      <w:r w:rsidR="00B42096">
        <w:t>8</w:t>
      </w:r>
      <w:r w:rsidRPr="00617900">
        <w:t xml:space="preserve"> reported QA activities and </w:t>
      </w:r>
      <w:r w:rsidRPr="008B4E25">
        <w:t>address one or more department policies within the QA Directive</w:t>
      </w:r>
      <w:r w:rsidRPr="00617900">
        <w:rPr>
          <w:rFonts w:eastAsia="Times New Roman" w:cstheme="minorHAnsi"/>
        </w:rPr>
        <w:t>:</w:t>
      </w:r>
    </w:p>
    <w:p w14:paraId="7DC0378A" w14:textId="10A824F0" w:rsidR="00043CA5" w:rsidRPr="00875FE6" w:rsidRDefault="005E7608" w:rsidP="00043CA5">
      <w:pPr>
        <w:pStyle w:val="ListParagraph"/>
        <w:numPr>
          <w:ilvl w:val="0"/>
          <w:numId w:val="4"/>
        </w:numPr>
        <w:rPr>
          <w:rFonts w:cstheme="minorHAnsi"/>
        </w:rPr>
      </w:pPr>
      <w:r>
        <w:rPr>
          <w:rFonts w:cstheme="minorHAnsi"/>
          <w:b/>
        </w:rPr>
        <w:t>Quality System</w:t>
      </w:r>
      <w:r w:rsidR="00B42096">
        <w:rPr>
          <w:rFonts w:cstheme="minorHAnsi"/>
        </w:rPr>
        <w:t>:</w:t>
      </w:r>
      <w:r w:rsidR="002F1631" w:rsidRPr="000120E5">
        <w:rPr>
          <w:rFonts w:cstheme="minorHAnsi"/>
        </w:rPr>
        <w:t xml:space="preserve"> Report of whether the reporting unit is a data user, generator, both or neither</w:t>
      </w:r>
      <w:r w:rsidR="004C1A5B">
        <w:rPr>
          <w:rFonts w:cstheme="minorHAnsi"/>
        </w:rPr>
        <w:t>;</w:t>
      </w:r>
      <w:r w:rsidR="004C1A5B" w:rsidRPr="000120E5">
        <w:rPr>
          <w:rFonts w:cstheme="minorHAnsi"/>
        </w:rPr>
        <w:t xml:space="preserve"> </w:t>
      </w:r>
      <w:r w:rsidR="002F1631" w:rsidRPr="000120E5">
        <w:rPr>
          <w:rFonts w:cstheme="minorHAnsi"/>
        </w:rPr>
        <w:t xml:space="preserve">and </w:t>
      </w:r>
      <w:r w:rsidR="004C1A5B">
        <w:rPr>
          <w:rFonts w:cstheme="minorHAnsi"/>
        </w:rPr>
        <w:t xml:space="preserve">includes </w:t>
      </w:r>
      <w:r w:rsidR="002F1631" w:rsidRPr="000120E5">
        <w:rPr>
          <w:rFonts w:cstheme="minorHAnsi"/>
        </w:rPr>
        <w:t xml:space="preserve">information on the associated </w:t>
      </w:r>
      <w:r w:rsidR="00B42096">
        <w:rPr>
          <w:rFonts w:cstheme="minorHAnsi"/>
        </w:rPr>
        <w:t>data quality objectives (</w:t>
      </w:r>
      <w:r w:rsidR="002F1631" w:rsidRPr="000120E5">
        <w:rPr>
          <w:rFonts w:cstheme="minorHAnsi"/>
        </w:rPr>
        <w:t>DQOs</w:t>
      </w:r>
      <w:r w:rsidR="00B42096">
        <w:rPr>
          <w:rFonts w:cstheme="minorHAnsi"/>
        </w:rPr>
        <w:t>)</w:t>
      </w:r>
      <w:r w:rsidR="002F1631" w:rsidRPr="000120E5">
        <w:rPr>
          <w:rFonts w:cstheme="minorHAnsi"/>
        </w:rPr>
        <w:t xml:space="preserve">. </w:t>
      </w:r>
      <w:r w:rsidR="002F1631" w:rsidRPr="00043CA5">
        <w:rPr>
          <w:rFonts w:cstheme="minorHAnsi"/>
        </w:rPr>
        <w:t xml:space="preserve">Reporting units identifying themselves as data generators participate in activities that involve field sampling or laboratory analysis and are responsible for taking measures to ensure the quality of the data produced by those activities. Reporting units indicated a variety of DQO-related activities, including: following appropriate </w:t>
      </w:r>
      <w:r w:rsidR="004C46FB">
        <w:rPr>
          <w:rFonts w:cstheme="minorHAnsi"/>
        </w:rPr>
        <w:t>Standard Operating Procedures (</w:t>
      </w:r>
      <w:r w:rsidR="002F1631" w:rsidRPr="00043CA5">
        <w:rPr>
          <w:rFonts w:cstheme="minorHAnsi"/>
        </w:rPr>
        <w:t>SOPs</w:t>
      </w:r>
      <w:r w:rsidR="004C46FB">
        <w:rPr>
          <w:rFonts w:cstheme="minorHAnsi"/>
        </w:rPr>
        <w:t>)</w:t>
      </w:r>
      <w:r w:rsidR="002F1631" w:rsidRPr="00043CA5">
        <w:rPr>
          <w:rFonts w:cstheme="minorHAnsi"/>
        </w:rPr>
        <w:t xml:space="preserve">, establishing DQOs, whether they have procedures to evaluate and qualify data, use of corrective actions when the data generated does not meet the DQOs, inclusion of pertinent </w:t>
      </w:r>
      <w:r w:rsidR="002F1631" w:rsidRPr="00043CA5">
        <w:rPr>
          <w:rFonts w:cstheme="minorHAnsi"/>
        </w:rPr>
        <w:lastRenderedPageBreak/>
        <w:t xml:space="preserve">QA information in their QP, and </w:t>
      </w:r>
      <w:bookmarkStart w:id="33" w:name="_Hlk514916620"/>
      <w:r w:rsidR="002F1631" w:rsidRPr="00043CA5">
        <w:rPr>
          <w:rFonts w:cstheme="minorHAnsi"/>
        </w:rPr>
        <w:t>if they revised DQOs for the data generated in the reporting year</w:t>
      </w:r>
      <w:bookmarkEnd w:id="33"/>
      <w:r w:rsidR="002F1631" w:rsidRPr="00043CA5">
        <w:rPr>
          <w:rFonts w:cstheme="minorHAnsi"/>
        </w:rPr>
        <w:t xml:space="preserve">. </w:t>
      </w:r>
      <w:r w:rsidR="00875FE6" w:rsidRPr="00043CA5">
        <w:rPr>
          <w:rFonts w:cstheme="minorHAnsi"/>
        </w:rPr>
        <w:t xml:space="preserve">Reporting units that identified themselves as data users are involved in the use of environmental data generated by DEP or another source and are responsible for ensuring the quality of the data used. Data users reported on the source of data, written standards for the use of the data, data evaluation procedures, corrective actions taken when the data do not meet DQOs, inclusion of pertinent QA information in the QP, and if they revised DQOs for the data used in the reporting year. Some reporting units are involved in both data generation and data use. </w:t>
      </w:r>
    </w:p>
    <w:p w14:paraId="509E4062" w14:textId="40A2640A" w:rsidR="002F1631" w:rsidRPr="00EB091A" w:rsidRDefault="002F1631" w:rsidP="002F1631">
      <w:pPr>
        <w:pStyle w:val="ListParagraph"/>
        <w:numPr>
          <w:ilvl w:val="0"/>
          <w:numId w:val="4"/>
        </w:numPr>
        <w:rPr>
          <w:rFonts w:cstheme="minorHAnsi"/>
        </w:rPr>
      </w:pPr>
      <w:r w:rsidRPr="00B8637E">
        <w:rPr>
          <w:rFonts w:cstheme="minorHAnsi"/>
          <w:b/>
        </w:rPr>
        <w:t>Training</w:t>
      </w:r>
      <w:r w:rsidRPr="00EB091A">
        <w:rPr>
          <w:rFonts w:cstheme="minorHAnsi"/>
        </w:rPr>
        <w:t xml:space="preserve">: </w:t>
      </w:r>
      <w:r w:rsidRPr="000120E5">
        <w:rPr>
          <w:rFonts w:cstheme="minorHAnsi"/>
        </w:rPr>
        <w:t>Report of whether reporting units met all training needs, percentage of employees that received training in various categories, and how many training</w:t>
      </w:r>
      <w:r>
        <w:rPr>
          <w:rFonts w:cstheme="minorHAnsi"/>
        </w:rPr>
        <w:t xml:space="preserve"> event</w:t>
      </w:r>
      <w:r w:rsidRPr="000120E5">
        <w:rPr>
          <w:rFonts w:cstheme="minorHAnsi"/>
        </w:rPr>
        <w:t xml:space="preserve">s reporting units </w:t>
      </w:r>
      <w:r w:rsidR="004C46FB">
        <w:rPr>
          <w:rFonts w:cstheme="minorHAnsi"/>
        </w:rPr>
        <w:t xml:space="preserve">were </w:t>
      </w:r>
      <w:r w:rsidRPr="000120E5">
        <w:rPr>
          <w:rFonts w:cstheme="minorHAnsi"/>
        </w:rPr>
        <w:t>held.</w:t>
      </w:r>
    </w:p>
    <w:p w14:paraId="6218BE0D" w14:textId="087EB8FE" w:rsidR="002F1631" w:rsidRDefault="002F1631" w:rsidP="002F1631">
      <w:pPr>
        <w:pStyle w:val="ListParagraph"/>
        <w:numPr>
          <w:ilvl w:val="0"/>
          <w:numId w:val="4"/>
        </w:numPr>
        <w:rPr>
          <w:rFonts w:cstheme="minorHAnsi"/>
        </w:rPr>
      </w:pPr>
      <w:r w:rsidRPr="00B8637E">
        <w:rPr>
          <w:rFonts w:eastAsia="Times New Roman" w:cstheme="minorHAnsi"/>
          <w:b/>
        </w:rPr>
        <w:t>Audits</w:t>
      </w:r>
      <w:r w:rsidRPr="00EB091A">
        <w:rPr>
          <w:rFonts w:eastAsia="Times New Roman" w:cstheme="minorHAnsi"/>
        </w:rPr>
        <w:t xml:space="preserve">: </w:t>
      </w:r>
      <w:r w:rsidRPr="000120E5">
        <w:rPr>
          <w:rFonts w:cstheme="minorHAnsi"/>
        </w:rPr>
        <w:t>Report of instances where staff directly observe</w:t>
      </w:r>
      <w:r>
        <w:rPr>
          <w:rFonts w:cstheme="minorHAnsi"/>
        </w:rPr>
        <w:t>d</w:t>
      </w:r>
      <w:r w:rsidRPr="000120E5">
        <w:rPr>
          <w:rFonts w:cstheme="minorHAnsi"/>
        </w:rPr>
        <w:t xml:space="preserve"> sample collection or analysis, conduct</w:t>
      </w:r>
      <w:r>
        <w:rPr>
          <w:rFonts w:cstheme="minorHAnsi"/>
        </w:rPr>
        <w:t>ed</w:t>
      </w:r>
      <w:r w:rsidRPr="000120E5">
        <w:rPr>
          <w:rFonts w:cstheme="minorHAnsi"/>
        </w:rPr>
        <w:t xml:space="preserve"> an in-depth review of data generation, validate</w:t>
      </w:r>
      <w:r>
        <w:rPr>
          <w:rFonts w:cstheme="minorHAnsi"/>
        </w:rPr>
        <w:t>d</w:t>
      </w:r>
      <w:r w:rsidRPr="000120E5">
        <w:rPr>
          <w:rFonts w:cstheme="minorHAnsi"/>
        </w:rPr>
        <w:t xml:space="preserve"> and verif</w:t>
      </w:r>
      <w:r>
        <w:rPr>
          <w:rFonts w:cstheme="minorHAnsi"/>
        </w:rPr>
        <w:t>ied</w:t>
      </w:r>
      <w:r w:rsidRPr="000120E5">
        <w:rPr>
          <w:rFonts w:cstheme="minorHAnsi"/>
        </w:rPr>
        <w:t xml:space="preserve"> data records, review</w:t>
      </w:r>
      <w:r>
        <w:rPr>
          <w:rFonts w:cstheme="minorHAnsi"/>
        </w:rPr>
        <w:t>ed</w:t>
      </w:r>
      <w:r w:rsidRPr="000120E5">
        <w:rPr>
          <w:rFonts w:cstheme="minorHAnsi"/>
        </w:rPr>
        <w:t xml:space="preserve"> records to reconstruct data</w:t>
      </w:r>
      <w:r w:rsidR="00D73E9F">
        <w:rPr>
          <w:rFonts w:cstheme="minorHAnsi"/>
        </w:rPr>
        <w:t xml:space="preserve"> generation</w:t>
      </w:r>
      <w:r>
        <w:rPr>
          <w:rFonts w:cstheme="minorHAnsi"/>
        </w:rPr>
        <w:t>, and evaluated data usability, per Rules 62-160.650, F.A.C., and 62-160.670, F.A.C</w:t>
      </w:r>
      <w:r w:rsidRPr="000120E5">
        <w:rPr>
          <w:rFonts w:cstheme="minorHAnsi"/>
        </w:rPr>
        <w:t>.</w:t>
      </w:r>
      <w:r>
        <w:rPr>
          <w:rFonts w:cstheme="minorHAnsi"/>
        </w:rPr>
        <w:t xml:space="preserve"> Audits were placed in one of three categories:</w:t>
      </w:r>
    </w:p>
    <w:p w14:paraId="6A3FD961" w14:textId="77777777" w:rsidR="002F1631" w:rsidRDefault="002F1631" w:rsidP="002F1631">
      <w:pPr>
        <w:pStyle w:val="ListParagraph"/>
        <w:numPr>
          <w:ilvl w:val="1"/>
          <w:numId w:val="4"/>
        </w:numPr>
        <w:rPr>
          <w:rFonts w:cstheme="minorHAnsi"/>
        </w:rPr>
      </w:pPr>
      <w:r w:rsidRPr="00DF2D1F">
        <w:rPr>
          <w:rFonts w:cstheme="minorHAnsi"/>
        </w:rPr>
        <w:t xml:space="preserve">Performance: Evaluation of sampler’s or analyst’s technique and knowledge of DEP SOPs or other sampling </w:t>
      </w:r>
      <w:r>
        <w:rPr>
          <w:rFonts w:cstheme="minorHAnsi"/>
        </w:rPr>
        <w:t>and</w:t>
      </w:r>
      <w:r w:rsidRPr="00DF2D1F">
        <w:rPr>
          <w:rFonts w:cstheme="minorHAnsi"/>
        </w:rPr>
        <w:t xml:space="preserve"> field testing, lab methods or record-keeping in the field or lab. Are they doing everything correctly?</w:t>
      </w:r>
    </w:p>
    <w:p w14:paraId="2E834438" w14:textId="77777777" w:rsidR="002F1631" w:rsidRDefault="002F1631" w:rsidP="002F1631">
      <w:pPr>
        <w:pStyle w:val="ListParagraph"/>
        <w:numPr>
          <w:ilvl w:val="1"/>
          <w:numId w:val="4"/>
        </w:numPr>
        <w:rPr>
          <w:rFonts w:cstheme="minorHAnsi"/>
        </w:rPr>
      </w:pPr>
      <w:r w:rsidRPr="00DF2D1F">
        <w:rPr>
          <w:rFonts w:cstheme="minorHAnsi"/>
        </w:rPr>
        <w:t>Project: Tracking specific sample results through field records and/or lab records for data validation and usability assessment. Does the documentation show adherence to sampling/analytical procedures and documentation requirements?</w:t>
      </w:r>
    </w:p>
    <w:p w14:paraId="7CDCD3FC" w14:textId="77777777" w:rsidR="002F1631" w:rsidRPr="00EB091A" w:rsidRDefault="002F1631" w:rsidP="002F1631">
      <w:pPr>
        <w:pStyle w:val="ListParagraph"/>
        <w:numPr>
          <w:ilvl w:val="1"/>
          <w:numId w:val="4"/>
        </w:numPr>
        <w:rPr>
          <w:rFonts w:cstheme="minorHAnsi"/>
        </w:rPr>
      </w:pPr>
      <w:r w:rsidRPr="00DF2D1F">
        <w:rPr>
          <w:rFonts w:cstheme="minorHAnsi"/>
        </w:rPr>
        <w:t>System: Evaluation of procedures, equipment and documentation. These audits include lab certification audits and DEP Quality of Science Reviews.</w:t>
      </w:r>
    </w:p>
    <w:p w14:paraId="3EBD5ADD" w14:textId="1656C8FB" w:rsidR="000F1F3D" w:rsidRDefault="002F1631" w:rsidP="002F1631">
      <w:pPr>
        <w:pStyle w:val="ListParagraph"/>
        <w:numPr>
          <w:ilvl w:val="0"/>
          <w:numId w:val="4"/>
        </w:numPr>
        <w:rPr>
          <w:rFonts w:cstheme="minorHAnsi"/>
        </w:rPr>
      </w:pPr>
      <w:r w:rsidRPr="00B8637E">
        <w:rPr>
          <w:rFonts w:eastAsia="Times New Roman" w:cstheme="minorHAnsi"/>
          <w:b/>
        </w:rPr>
        <w:t>Data repositories</w:t>
      </w:r>
      <w:r w:rsidRPr="00EB091A">
        <w:rPr>
          <w:rFonts w:eastAsia="Times New Roman" w:cstheme="minorHAnsi"/>
        </w:rPr>
        <w:t xml:space="preserve">: </w:t>
      </w:r>
      <w:r w:rsidRPr="000120E5">
        <w:rPr>
          <w:rFonts w:cstheme="minorHAnsi"/>
        </w:rPr>
        <w:t>Report of whether the reporting unit entered, retrieved or managed data in repositories, and whether there are quality assurance procedures for the management of this data</w:t>
      </w:r>
      <w:r w:rsidR="00D73E9F">
        <w:rPr>
          <w:rFonts w:cstheme="minorHAnsi"/>
        </w:rPr>
        <w:t xml:space="preserve"> and whether those procedures are documented</w:t>
      </w:r>
      <w:r>
        <w:rPr>
          <w:rFonts w:cstheme="minorHAnsi"/>
        </w:rPr>
        <w:t>.</w:t>
      </w:r>
    </w:p>
    <w:p w14:paraId="18489AAB" w14:textId="16A1D235" w:rsidR="002F1631" w:rsidRPr="000F1F3D" w:rsidRDefault="000F1F3D" w:rsidP="000F1F3D">
      <w:pPr>
        <w:rPr>
          <w:rFonts w:cstheme="minorHAnsi"/>
        </w:rPr>
      </w:pPr>
      <w:r>
        <w:rPr>
          <w:rFonts w:cstheme="minorHAnsi"/>
        </w:rPr>
        <w:br w:type="page"/>
      </w:r>
    </w:p>
    <w:p w14:paraId="114B273F" w14:textId="6045A2AC" w:rsidR="006C2EC9" w:rsidRPr="00721D50" w:rsidRDefault="005E7608" w:rsidP="00B81ACA">
      <w:pPr>
        <w:widowControl w:val="0"/>
        <w:numPr>
          <w:ilvl w:val="0"/>
          <w:numId w:val="7"/>
        </w:numPr>
        <w:tabs>
          <w:tab w:val="left" w:pos="480"/>
        </w:tabs>
        <w:spacing w:after="720" w:line="240" w:lineRule="auto"/>
        <w:ind w:left="540" w:hanging="540"/>
        <w:outlineLvl w:val="0"/>
        <w:rPr>
          <w:rFonts w:ascii="Times New Roman" w:hAnsi="Times New Roman"/>
          <w:i/>
          <w:color w:val="FFFFFF" w:themeColor="background1"/>
          <w:sz w:val="44"/>
        </w:rPr>
      </w:pPr>
      <w:bookmarkStart w:id="34" w:name="_Toc9331567"/>
      <w:bookmarkStart w:id="35" w:name="_Toc10114690"/>
      <w:bookmarkStart w:id="36" w:name="_Toc516645863"/>
      <w:bookmarkStart w:id="37" w:name="_Toc517089169"/>
      <w:bookmarkStart w:id="38" w:name="_Toc7077868"/>
      <w:r>
        <w:rPr>
          <w:rFonts w:ascii="Times New Roman" w:hAnsi="Times New Roman"/>
          <w:i/>
          <w:color w:val="222A35" w:themeColor="text2" w:themeShade="80"/>
          <w:sz w:val="44"/>
        </w:rPr>
        <w:lastRenderedPageBreak/>
        <w:t>Quality System</w:t>
      </w:r>
      <w:r w:rsidR="00E61203" w:rsidRPr="00BB41C4">
        <w:rPr>
          <w:rFonts w:ascii="Times New Roman" w:hAnsi="Times New Roman"/>
          <w:i/>
          <w:color w:val="222A35" w:themeColor="text2" w:themeShade="80"/>
          <w:sz w:val="44"/>
        </w:rPr>
        <w:t xml:space="preserve"> of the Agency</w:t>
      </w:r>
      <w:bookmarkStart w:id="39" w:name="_Toc7077869"/>
      <w:bookmarkEnd w:id="34"/>
      <w:bookmarkEnd w:id="35"/>
      <w:bookmarkEnd w:id="36"/>
      <w:bookmarkEnd w:id="37"/>
      <w:bookmarkEnd w:id="38"/>
    </w:p>
    <w:p w14:paraId="2509A8A9" w14:textId="6A7E9CDD" w:rsidR="00A15DE4" w:rsidRPr="004656A2" w:rsidRDefault="00E61203" w:rsidP="00B81ACA">
      <w:pPr>
        <w:pStyle w:val="Heading2"/>
        <w:numPr>
          <w:ilvl w:val="1"/>
          <w:numId w:val="23"/>
        </w:numPr>
        <w:tabs>
          <w:tab w:val="left" w:pos="543"/>
        </w:tabs>
        <w:spacing w:after="360"/>
        <w:ind w:left="1094" w:hanging="547"/>
        <w:rPr>
          <w:color w:val="EEB337" w:themeColor="accent5" w:themeShade="BF"/>
        </w:rPr>
      </w:pPr>
      <w:bookmarkStart w:id="40" w:name="_Toc516645864"/>
      <w:bookmarkStart w:id="41" w:name="_Toc517089170"/>
      <w:bookmarkStart w:id="42" w:name="_Toc9331568"/>
      <w:bookmarkStart w:id="43" w:name="_Toc10114691"/>
      <w:r w:rsidRPr="00BB41C4">
        <w:t>Overview</w:t>
      </w:r>
      <w:bookmarkEnd w:id="39"/>
      <w:bookmarkEnd w:id="40"/>
      <w:bookmarkEnd w:id="41"/>
      <w:bookmarkEnd w:id="42"/>
      <w:bookmarkEnd w:id="43"/>
    </w:p>
    <w:p w14:paraId="0CE0B74B" w14:textId="1C8E3F06" w:rsidR="00E61203" w:rsidRPr="00EB091A" w:rsidRDefault="00E61203" w:rsidP="00E61203">
      <w:pPr>
        <w:rPr>
          <w:rFonts w:eastAsia="Times New Roman" w:cstheme="minorHAnsi"/>
          <w:szCs w:val="24"/>
        </w:rPr>
      </w:pPr>
      <w:r w:rsidRPr="00EB091A">
        <w:rPr>
          <w:rFonts w:eastAsia="Times New Roman" w:cstheme="minorHAnsi"/>
          <w:szCs w:val="24"/>
        </w:rPr>
        <w:t xml:space="preserve">A </w:t>
      </w:r>
      <w:r w:rsidR="005E7608">
        <w:rPr>
          <w:rFonts w:eastAsia="Times New Roman" w:cstheme="minorHAnsi"/>
          <w:szCs w:val="24"/>
        </w:rPr>
        <w:t>Quality System</w:t>
      </w:r>
      <w:r w:rsidRPr="00EB091A">
        <w:rPr>
          <w:rFonts w:eastAsia="Times New Roman" w:cstheme="minorHAnsi"/>
          <w:szCs w:val="24"/>
        </w:rPr>
        <w:t xml:space="preserve"> comprises policies, procedures and criteria utilized to monitor, evaluate, and improve an organization’s QA processes. With the adoption of the QA Directive, the department developed a structured management approach t</w:t>
      </w:r>
      <w:r w:rsidR="002829E0">
        <w:rPr>
          <w:rFonts w:eastAsia="Times New Roman" w:cstheme="minorHAnsi"/>
          <w:szCs w:val="24"/>
        </w:rPr>
        <w:t>o</w:t>
      </w:r>
      <w:r w:rsidRPr="00EB091A">
        <w:rPr>
          <w:rFonts w:eastAsia="Times New Roman" w:cstheme="minorHAnsi"/>
          <w:szCs w:val="24"/>
        </w:rPr>
        <w:t xml:space="preserve"> distribute the functions necessary </w:t>
      </w:r>
      <w:r w:rsidR="002829E0">
        <w:rPr>
          <w:rFonts w:eastAsia="Times New Roman" w:cstheme="minorHAnsi"/>
          <w:szCs w:val="24"/>
        </w:rPr>
        <w:t xml:space="preserve">for the </w:t>
      </w:r>
      <w:r w:rsidRPr="00EB091A">
        <w:rPr>
          <w:rFonts w:eastAsia="Times New Roman" w:cstheme="minorHAnsi"/>
          <w:szCs w:val="24"/>
        </w:rPr>
        <w:t>implement</w:t>
      </w:r>
      <w:r w:rsidR="002829E0">
        <w:rPr>
          <w:rFonts w:eastAsia="Times New Roman" w:cstheme="minorHAnsi"/>
          <w:szCs w:val="24"/>
        </w:rPr>
        <w:t>ation of</w:t>
      </w:r>
      <w:r w:rsidRPr="00EB091A">
        <w:rPr>
          <w:rFonts w:eastAsia="Times New Roman" w:cstheme="minorHAnsi"/>
          <w:szCs w:val="24"/>
        </w:rPr>
        <w:t xml:space="preserve"> a </w:t>
      </w:r>
      <w:r w:rsidR="005E7608">
        <w:rPr>
          <w:rFonts w:eastAsia="Times New Roman" w:cstheme="minorHAnsi"/>
          <w:szCs w:val="24"/>
        </w:rPr>
        <w:t>Quality System</w:t>
      </w:r>
      <w:r w:rsidRPr="00EB091A">
        <w:rPr>
          <w:rFonts w:eastAsia="Times New Roman" w:cstheme="minorHAnsi"/>
          <w:szCs w:val="24"/>
        </w:rPr>
        <w:t xml:space="preserve"> and monitor QA requirements throughout the system.</w:t>
      </w:r>
    </w:p>
    <w:p w14:paraId="595B5AC9" w14:textId="3AD27607" w:rsidR="00E23024" w:rsidRPr="00EB091A" w:rsidRDefault="00E61203" w:rsidP="00E61203">
      <w:pPr>
        <w:rPr>
          <w:rFonts w:eastAsia="Times New Roman" w:cstheme="minorHAnsi"/>
          <w:szCs w:val="24"/>
        </w:rPr>
      </w:pPr>
      <w:r w:rsidRPr="00EB091A">
        <w:rPr>
          <w:rFonts w:eastAsia="Times New Roman" w:cstheme="minorHAnsi"/>
          <w:szCs w:val="24"/>
        </w:rPr>
        <w:t xml:space="preserve">A </w:t>
      </w:r>
      <w:r w:rsidR="005E7608">
        <w:rPr>
          <w:rFonts w:eastAsia="Times New Roman" w:cstheme="minorHAnsi"/>
          <w:szCs w:val="24"/>
        </w:rPr>
        <w:t>Quality System</w:t>
      </w:r>
      <w:r w:rsidRPr="00EB091A">
        <w:rPr>
          <w:rFonts w:eastAsia="Times New Roman" w:cstheme="minorHAnsi"/>
          <w:szCs w:val="24"/>
        </w:rPr>
        <w:t xml:space="preserve"> requires planning, implementation and assessment</w:t>
      </w:r>
      <w:r w:rsidR="00B70C0A">
        <w:rPr>
          <w:rFonts w:eastAsia="Times New Roman" w:cstheme="minorHAnsi"/>
          <w:szCs w:val="24"/>
        </w:rPr>
        <w:t xml:space="preserve">. Two key factors in a functioning </w:t>
      </w:r>
      <w:r w:rsidR="005E7608">
        <w:rPr>
          <w:rFonts w:eastAsia="Times New Roman" w:cstheme="minorHAnsi"/>
          <w:szCs w:val="24"/>
        </w:rPr>
        <w:t>Quality System</w:t>
      </w:r>
      <w:r w:rsidR="00B70C0A">
        <w:rPr>
          <w:rFonts w:eastAsia="Times New Roman" w:cstheme="minorHAnsi"/>
          <w:szCs w:val="24"/>
        </w:rPr>
        <w:t xml:space="preserve"> are</w:t>
      </w:r>
      <w:r w:rsidRPr="00EB091A">
        <w:rPr>
          <w:rFonts w:eastAsia="Times New Roman" w:cstheme="minorHAnsi"/>
          <w:szCs w:val="24"/>
        </w:rPr>
        <w:t xml:space="preserve"> the use of documents </w:t>
      </w:r>
      <w:r w:rsidR="007D3406">
        <w:rPr>
          <w:rFonts w:eastAsia="Times New Roman" w:cstheme="minorHAnsi"/>
          <w:szCs w:val="24"/>
        </w:rPr>
        <w:t xml:space="preserve">to </w:t>
      </w:r>
      <w:r w:rsidR="00933AFA">
        <w:rPr>
          <w:rFonts w:eastAsia="Times New Roman" w:cstheme="minorHAnsi"/>
          <w:szCs w:val="24"/>
        </w:rPr>
        <w:t>guide staff in</w:t>
      </w:r>
      <w:r w:rsidRPr="00EB091A">
        <w:rPr>
          <w:rFonts w:eastAsia="Times New Roman" w:cstheme="minorHAnsi"/>
          <w:szCs w:val="24"/>
        </w:rPr>
        <w:t xml:space="preserve"> carrying out QA activities, and designat</w:t>
      </w:r>
      <w:r w:rsidR="000C32B8">
        <w:rPr>
          <w:rFonts w:eastAsia="Times New Roman" w:cstheme="minorHAnsi"/>
          <w:szCs w:val="24"/>
        </w:rPr>
        <w:t>ing</w:t>
      </w:r>
      <w:r w:rsidRPr="00EB091A">
        <w:rPr>
          <w:rFonts w:eastAsia="Times New Roman" w:cstheme="minorHAnsi"/>
          <w:szCs w:val="24"/>
        </w:rPr>
        <w:t xml:space="preserve"> QAOs to assist management and technical staff with the implementation and evaluation of QA activities throughout all levels of the department. </w:t>
      </w:r>
      <w:r w:rsidR="007635D5">
        <w:rPr>
          <w:rFonts w:eastAsia="Times New Roman" w:cstheme="minorHAnsi"/>
          <w:szCs w:val="24"/>
        </w:rPr>
        <w:t>T</w:t>
      </w:r>
      <w:r w:rsidRPr="00EB091A">
        <w:rPr>
          <w:rFonts w:eastAsia="Times New Roman" w:cstheme="minorHAnsi"/>
          <w:szCs w:val="24"/>
        </w:rPr>
        <w:t>he department’s Quality Management Plan (QMP)</w:t>
      </w:r>
      <w:r w:rsidR="007635D5">
        <w:rPr>
          <w:rFonts w:eastAsia="Times New Roman" w:cstheme="minorHAnsi"/>
          <w:szCs w:val="24"/>
        </w:rPr>
        <w:t xml:space="preserve">, </w:t>
      </w:r>
      <w:r w:rsidR="00004557">
        <w:rPr>
          <w:rFonts w:eastAsia="Times New Roman" w:cstheme="minorHAnsi"/>
          <w:szCs w:val="24"/>
        </w:rPr>
        <w:t xml:space="preserve">which is </w:t>
      </w:r>
      <w:r w:rsidRPr="00EB091A">
        <w:rPr>
          <w:rFonts w:eastAsia="Times New Roman" w:cstheme="minorHAnsi"/>
          <w:szCs w:val="24"/>
        </w:rPr>
        <w:t xml:space="preserve">approved by the U.S. Environmental Protection Agency (EPA), </w:t>
      </w:r>
      <w:r w:rsidR="00004557">
        <w:rPr>
          <w:rFonts w:eastAsia="Times New Roman" w:cstheme="minorHAnsi"/>
          <w:szCs w:val="24"/>
        </w:rPr>
        <w:t xml:space="preserve">documents the </w:t>
      </w:r>
      <w:r w:rsidR="005E7608">
        <w:rPr>
          <w:rFonts w:eastAsia="Times New Roman" w:cstheme="minorHAnsi"/>
          <w:szCs w:val="24"/>
        </w:rPr>
        <w:t>Quality System</w:t>
      </w:r>
      <w:r w:rsidR="00004557" w:rsidRPr="00EB091A">
        <w:rPr>
          <w:rFonts w:eastAsia="Times New Roman" w:cstheme="minorHAnsi"/>
          <w:szCs w:val="24"/>
        </w:rPr>
        <w:t xml:space="preserve"> </w:t>
      </w:r>
      <w:r w:rsidR="00004557">
        <w:rPr>
          <w:rFonts w:eastAsia="Times New Roman" w:cstheme="minorHAnsi"/>
          <w:szCs w:val="24"/>
        </w:rPr>
        <w:t xml:space="preserve">and </w:t>
      </w:r>
      <w:r w:rsidRPr="00EB091A">
        <w:rPr>
          <w:rFonts w:eastAsia="Times New Roman" w:cstheme="minorHAnsi"/>
          <w:szCs w:val="24"/>
        </w:rPr>
        <w:t>incorporates</w:t>
      </w:r>
      <w:r w:rsidR="00933AFA">
        <w:rPr>
          <w:rFonts w:eastAsia="Times New Roman" w:cstheme="minorHAnsi"/>
          <w:szCs w:val="24"/>
        </w:rPr>
        <w:t xml:space="preserve"> </w:t>
      </w:r>
      <w:r w:rsidRPr="00EB091A">
        <w:rPr>
          <w:rFonts w:eastAsia="Times New Roman" w:cstheme="minorHAnsi"/>
          <w:szCs w:val="24"/>
        </w:rPr>
        <w:t xml:space="preserve">other DEP QA documents, </w:t>
      </w:r>
      <w:r w:rsidR="00004557">
        <w:rPr>
          <w:rFonts w:eastAsia="Times New Roman" w:cstheme="minorHAnsi"/>
          <w:szCs w:val="24"/>
        </w:rPr>
        <w:t>including</w:t>
      </w:r>
      <w:r w:rsidRPr="00EB091A">
        <w:rPr>
          <w:rFonts w:eastAsia="Times New Roman" w:cstheme="minorHAnsi"/>
          <w:szCs w:val="24"/>
        </w:rPr>
        <w:t xml:space="preserve"> the QA Rules </w:t>
      </w:r>
      <w:r w:rsidR="005F0081">
        <w:rPr>
          <w:rFonts w:eastAsia="Times New Roman" w:cstheme="minorHAnsi"/>
          <w:szCs w:val="24"/>
        </w:rPr>
        <w:t>[</w:t>
      </w:r>
      <w:r w:rsidRPr="00EB091A">
        <w:rPr>
          <w:rFonts w:eastAsia="Times New Roman" w:cstheme="minorHAnsi"/>
          <w:szCs w:val="24"/>
        </w:rPr>
        <w:t>Chapter 62-160, Florida Administrative Code</w:t>
      </w:r>
      <w:r w:rsidR="005F0081">
        <w:rPr>
          <w:rFonts w:eastAsia="Times New Roman" w:cstheme="minorHAnsi"/>
          <w:szCs w:val="24"/>
        </w:rPr>
        <w:t xml:space="preserve"> (F.A.C.</w:t>
      </w:r>
      <w:r w:rsidRPr="00EB091A">
        <w:rPr>
          <w:rFonts w:eastAsia="Times New Roman" w:cstheme="minorHAnsi"/>
          <w:szCs w:val="24"/>
        </w:rPr>
        <w:t>)</w:t>
      </w:r>
      <w:r w:rsidR="005F0081">
        <w:rPr>
          <w:rFonts w:eastAsia="Times New Roman" w:cstheme="minorHAnsi"/>
          <w:szCs w:val="24"/>
        </w:rPr>
        <w:t>]</w:t>
      </w:r>
      <w:r w:rsidR="00DB098B">
        <w:rPr>
          <w:rFonts w:eastAsia="Times New Roman" w:cstheme="minorHAnsi"/>
          <w:szCs w:val="24"/>
        </w:rPr>
        <w:t xml:space="preserve"> and the Q</w:t>
      </w:r>
      <w:r w:rsidR="00DB098B" w:rsidRPr="00EB091A">
        <w:rPr>
          <w:rFonts w:eastAsia="Times New Roman" w:cstheme="minorHAnsi"/>
          <w:szCs w:val="24"/>
        </w:rPr>
        <w:t xml:space="preserve">uality </w:t>
      </w:r>
      <w:r w:rsidR="00DB098B">
        <w:rPr>
          <w:rFonts w:eastAsia="Times New Roman" w:cstheme="minorHAnsi"/>
          <w:szCs w:val="24"/>
        </w:rPr>
        <w:t>P</w:t>
      </w:r>
      <w:r w:rsidR="00DB098B" w:rsidRPr="00EB091A">
        <w:rPr>
          <w:rFonts w:eastAsia="Times New Roman" w:cstheme="minorHAnsi"/>
          <w:szCs w:val="24"/>
        </w:rPr>
        <w:t xml:space="preserve">lans </w:t>
      </w:r>
      <w:r w:rsidR="00DB098B">
        <w:rPr>
          <w:rFonts w:eastAsia="Times New Roman" w:cstheme="minorHAnsi"/>
          <w:szCs w:val="24"/>
        </w:rPr>
        <w:t>(QPs) developed by the</w:t>
      </w:r>
      <w:r w:rsidRPr="00EB091A">
        <w:rPr>
          <w:rFonts w:eastAsia="Times New Roman" w:cstheme="minorHAnsi"/>
          <w:szCs w:val="24"/>
        </w:rPr>
        <w:t xml:space="preserve"> department programs and </w:t>
      </w:r>
      <w:r w:rsidR="00F02C60">
        <w:rPr>
          <w:rFonts w:eastAsia="Times New Roman" w:cstheme="minorHAnsi"/>
          <w:szCs w:val="24"/>
        </w:rPr>
        <w:t xml:space="preserve">reporting </w:t>
      </w:r>
      <w:r w:rsidRPr="00EB091A">
        <w:rPr>
          <w:rFonts w:eastAsia="Times New Roman" w:cstheme="minorHAnsi"/>
          <w:szCs w:val="24"/>
        </w:rPr>
        <w:t xml:space="preserve">units </w:t>
      </w:r>
      <w:r w:rsidR="00DB098B">
        <w:rPr>
          <w:rFonts w:eastAsia="Times New Roman" w:cstheme="minorHAnsi"/>
          <w:szCs w:val="24"/>
        </w:rPr>
        <w:t>that detail</w:t>
      </w:r>
      <w:r w:rsidRPr="00EB091A">
        <w:rPr>
          <w:rFonts w:eastAsia="Times New Roman" w:cstheme="minorHAnsi"/>
          <w:szCs w:val="24"/>
        </w:rPr>
        <w:t xml:space="preserve"> their individual </w:t>
      </w:r>
      <w:r w:rsidR="005E7608">
        <w:rPr>
          <w:rFonts w:eastAsia="Times New Roman" w:cstheme="minorHAnsi"/>
          <w:szCs w:val="24"/>
        </w:rPr>
        <w:t>Quality System</w:t>
      </w:r>
      <w:r w:rsidR="00DB098B">
        <w:rPr>
          <w:rFonts w:eastAsia="Times New Roman" w:cstheme="minorHAnsi"/>
          <w:szCs w:val="24"/>
        </w:rPr>
        <w:t>s</w:t>
      </w:r>
      <w:r w:rsidRPr="00EB091A">
        <w:rPr>
          <w:rFonts w:eastAsia="Times New Roman" w:cstheme="minorHAnsi"/>
          <w:szCs w:val="24"/>
        </w:rPr>
        <w:t>.</w:t>
      </w:r>
      <w:r w:rsidR="00FC6A79">
        <w:rPr>
          <w:rFonts w:eastAsia="Times New Roman" w:cstheme="minorHAnsi"/>
          <w:szCs w:val="24"/>
        </w:rPr>
        <w:t xml:space="preserve"> The</w:t>
      </w:r>
      <w:r w:rsidR="00BA78C5">
        <w:rPr>
          <w:rFonts w:eastAsia="Times New Roman" w:cstheme="minorHAnsi"/>
          <w:szCs w:val="24"/>
        </w:rPr>
        <w:t xml:space="preserve"> QMP Revision 8 was approved </w:t>
      </w:r>
      <w:r w:rsidR="00933AFA">
        <w:rPr>
          <w:rFonts w:eastAsia="Times New Roman" w:cstheme="minorHAnsi"/>
          <w:szCs w:val="24"/>
        </w:rPr>
        <w:t xml:space="preserve">in 2018 </w:t>
      </w:r>
      <w:r w:rsidR="00FC6A79">
        <w:rPr>
          <w:rFonts w:eastAsia="Times New Roman" w:cstheme="minorHAnsi"/>
          <w:szCs w:val="24"/>
        </w:rPr>
        <w:t>and revision of Chapter 62-160, F.A.C.</w:t>
      </w:r>
      <w:r w:rsidR="007D3406">
        <w:rPr>
          <w:rFonts w:eastAsia="Times New Roman" w:cstheme="minorHAnsi"/>
          <w:szCs w:val="24"/>
        </w:rPr>
        <w:t>,</w:t>
      </w:r>
      <w:r w:rsidR="00FC6A79">
        <w:rPr>
          <w:rFonts w:eastAsia="Times New Roman" w:cstheme="minorHAnsi"/>
          <w:szCs w:val="24"/>
        </w:rPr>
        <w:t xml:space="preserve"> </w:t>
      </w:r>
      <w:r w:rsidR="00EF3738">
        <w:rPr>
          <w:rFonts w:eastAsia="Times New Roman" w:cstheme="minorHAnsi"/>
          <w:szCs w:val="24"/>
        </w:rPr>
        <w:t>went</w:t>
      </w:r>
      <w:r w:rsidR="00FC6A79">
        <w:rPr>
          <w:rFonts w:eastAsia="Times New Roman" w:cstheme="minorHAnsi"/>
          <w:szCs w:val="24"/>
        </w:rPr>
        <w:t xml:space="preserve"> into effect</w:t>
      </w:r>
      <w:r w:rsidR="00933AFA">
        <w:rPr>
          <w:rFonts w:eastAsia="Times New Roman" w:cstheme="minorHAnsi"/>
          <w:szCs w:val="24"/>
        </w:rPr>
        <w:t xml:space="preserve"> in 2017</w:t>
      </w:r>
      <w:r w:rsidR="00FC6A79">
        <w:rPr>
          <w:rFonts w:eastAsia="Times New Roman" w:cstheme="minorHAnsi"/>
          <w:szCs w:val="24"/>
        </w:rPr>
        <w:t>.</w:t>
      </w:r>
      <w:bookmarkStart w:id="44" w:name="_Toc516645865"/>
      <w:bookmarkStart w:id="45" w:name="_Toc517089171"/>
    </w:p>
    <w:p w14:paraId="2B79676F" w14:textId="1654B835" w:rsidR="00A15DE4" w:rsidRPr="00E23024" w:rsidRDefault="004656A2" w:rsidP="00523BD5">
      <w:pPr>
        <w:pStyle w:val="Heading2"/>
        <w:tabs>
          <w:tab w:val="left" w:pos="900"/>
        </w:tabs>
        <w:spacing w:before="360" w:after="360"/>
        <w:ind w:left="1080" w:hanging="533"/>
      </w:pPr>
      <w:bookmarkStart w:id="46" w:name="_Toc7077870"/>
      <w:bookmarkStart w:id="47" w:name="_Toc9331569"/>
      <w:bookmarkStart w:id="48" w:name="_Toc10114692"/>
      <w:bookmarkEnd w:id="44"/>
      <w:bookmarkEnd w:id="45"/>
      <w:r>
        <w:t>2.2</w:t>
      </w:r>
      <w:r w:rsidR="00B81ACA">
        <w:tab/>
      </w:r>
      <w:r w:rsidR="00B81ACA">
        <w:tab/>
      </w:r>
      <w:r w:rsidRPr="004656A2">
        <w:t>Quality Plans</w:t>
      </w:r>
      <w:bookmarkEnd w:id="46"/>
      <w:bookmarkEnd w:id="47"/>
      <w:bookmarkEnd w:id="48"/>
    </w:p>
    <w:p w14:paraId="3BA66CDB" w14:textId="1976A287" w:rsidR="00E61203" w:rsidRPr="00EB091A" w:rsidRDefault="00E61203" w:rsidP="00E61203">
      <w:pPr>
        <w:rPr>
          <w:rFonts w:eastAsia="Times New Roman" w:cstheme="minorHAnsi"/>
          <w:szCs w:val="24"/>
        </w:rPr>
      </w:pPr>
      <w:r w:rsidRPr="00EB091A">
        <w:rPr>
          <w:rFonts w:eastAsia="Times New Roman" w:cstheme="minorHAnsi"/>
          <w:szCs w:val="24"/>
        </w:rPr>
        <w:t xml:space="preserve">Department programs and </w:t>
      </w:r>
      <w:r w:rsidR="00F02C60">
        <w:rPr>
          <w:rFonts w:eastAsia="Times New Roman" w:cstheme="minorHAnsi"/>
          <w:szCs w:val="24"/>
        </w:rPr>
        <w:t xml:space="preserve">reporting </w:t>
      </w:r>
      <w:r w:rsidRPr="00EB091A">
        <w:rPr>
          <w:rFonts w:eastAsia="Times New Roman" w:cstheme="minorHAnsi"/>
          <w:szCs w:val="24"/>
        </w:rPr>
        <w:t xml:space="preserve">units document their </w:t>
      </w:r>
      <w:r w:rsidR="005E7608">
        <w:rPr>
          <w:rFonts w:eastAsia="Times New Roman" w:cstheme="minorHAnsi"/>
          <w:szCs w:val="24"/>
        </w:rPr>
        <w:t>Quality System</w:t>
      </w:r>
      <w:r w:rsidRPr="00EB091A">
        <w:rPr>
          <w:rFonts w:eastAsia="Times New Roman" w:cstheme="minorHAnsi"/>
          <w:szCs w:val="24"/>
        </w:rPr>
        <w:t xml:space="preserve"> and describe the overall planning process in QPs. These QPs describe the organization of the program, designate one or more QAOs, and delineate staff QA responsibilities that will ensure data used by the </w:t>
      </w:r>
      <w:r w:rsidR="00004557">
        <w:rPr>
          <w:rFonts w:eastAsia="Times New Roman" w:cstheme="minorHAnsi"/>
          <w:szCs w:val="24"/>
        </w:rPr>
        <w:t>Program</w:t>
      </w:r>
      <w:r w:rsidRPr="00EB091A">
        <w:rPr>
          <w:rFonts w:eastAsia="Times New Roman" w:cstheme="minorHAnsi"/>
          <w:szCs w:val="24"/>
        </w:rPr>
        <w:t xml:space="preserve"> are appropriate and reliable. </w:t>
      </w:r>
      <w:r w:rsidR="005E7608">
        <w:rPr>
          <w:rFonts w:eastAsia="Times New Roman" w:cstheme="minorHAnsi"/>
          <w:szCs w:val="24"/>
        </w:rPr>
        <w:t>Quality System</w:t>
      </w:r>
      <w:r w:rsidRPr="00EB091A">
        <w:rPr>
          <w:rFonts w:eastAsia="Times New Roman" w:cstheme="minorHAnsi"/>
          <w:szCs w:val="24"/>
        </w:rPr>
        <w:t xml:space="preserve"> details can vary among divisions, districts, and offices. It is the responsibility of each program and section administrator to ensure that their </w:t>
      </w:r>
      <w:r w:rsidR="005E7608">
        <w:rPr>
          <w:rFonts w:eastAsia="Times New Roman" w:cstheme="minorHAnsi"/>
          <w:szCs w:val="24"/>
        </w:rPr>
        <w:t>Quality System</w:t>
      </w:r>
      <w:r w:rsidRPr="00EB091A">
        <w:rPr>
          <w:rFonts w:eastAsia="Times New Roman" w:cstheme="minorHAnsi"/>
          <w:szCs w:val="24"/>
        </w:rPr>
        <w:t xml:space="preserve"> is fully operational and documented in a QP.</w:t>
      </w:r>
    </w:p>
    <w:p w14:paraId="72C3779D" w14:textId="32BE2BF5" w:rsidR="000120E5" w:rsidRPr="000120E5" w:rsidRDefault="000120E5" w:rsidP="000120E5">
      <w:pPr>
        <w:rPr>
          <w:rFonts w:eastAsia="Times New Roman" w:cstheme="minorHAnsi"/>
          <w:szCs w:val="24"/>
        </w:rPr>
      </w:pPr>
      <w:r w:rsidRPr="000120E5">
        <w:rPr>
          <w:rFonts w:eastAsia="Times New Roman" w:cstheme="minorHAnsi"/>
          <w:szCs w:val="24"/>
        </w:rPr>
        <w:t xml:space="preserve">QPs are “living documents” and require revisions as program organization, duties and criteria evolve. AEQAS </w:t>
      </w:r>
      <w:r w:rsidR="00FC1BDD">
        <w:rPr>
          <w:rFonts w:eastAsia="Times New Roman" w:cstheme="minorHAnsi"/>
          <w:szCs w:val="24"/>
        </w:rPr>
        <w:t>offers</w:t>
      </w:r>
      <w:r w:rsidR="00FC1BDD" w:rsidRPr="000120E5">
        <w:rPr>
          <w:rFonts w:eastAsia="Times New Roman" w:cstheme="minorHAnsi"/>
          <w:szCs w:val="24"/>
        </w:rPr>
        <w:t xml:space="preserve"> </w:t>
      </w:r>
      <w:r w:rsidRPr="000120E5">
        <w:rPr>
          <w:rFonts w:eastAsia="Times New Roman" w:cstheme="minorHAnsi"/>
          <w:szCs w:val="24"/>
        </w:rPr>
        <w:t xml:space="preserve">education and support to programs and divisions </w:t>
      </w:r>
      <w:r w:rsidR="007D3406">
        <w:rPr>
          <w:rFonts w:eastAsia="Times New Roman" w:cstheme="minorHAnsi"/>
          <w:szCs w:val="24"/>
        </w:rPr>
        <w:t>that</w:t>
      </w:r>
      <w:r w:rsidR="00FC1BDD">
        <w:rPr>
          <w:rFonts w:eastAsia="Times New Roman" w:cstheme="minorHAnsi"/>
          <w:szCs w:val="24"/>
        </w:rPr>
        <w:t xml:space="preserve"> are</w:t>
      </w:r>
      <w:r w:rsidRPr="000120E5">
        <w:rPr>
          <w:rFonts w:eastAsia="Times New Roman" w:cstheme="minorHAnsi"/>
          <w:szCs w:val="24"/>
        </w:rPr>
        <w:t xml:space="preserve"> review</w:t>
      </w:r>
      <w:r w:rsidR="00FC1BDD">
        <w:rPr>
          <w:rFonts w:eastAsia="Times New Roman" w:cstheme="minorHAnsi"/>
          <w:szCs w:val="24"/>
        </w:rPr>
        <w:t>ing</w:t>
      </w:r>
      <w:r w:rsidRPr="000120E5">
        <w:rPr>
          <w:rFonts w:eastAsia="Times New Roman" w:cstheme="minorHAnsi"/>
          <w:szCs w:val="24"/>
        </w:rPr>
        <w:t xml:space="preserve"> and updat</w:t>
      </w:r>
      <w:r w:rsidR="00EA106F">
        <w:rPr>
          <w:rFonts w:eastAsia="Times New Roman" w:cstheme="minorHAnsi"/>
          <w:szCs w:val="24"/>
        </w:rPr>
        <w:t>ing</w:t>
      </w:r>
      <w:r w:rsidRPr="000120E5">
        <w:rPr>
          <w:rFonts w:eastAsia="Times New Roman" w:cstheme="minorHAnsi"/>
          <w:szCs w:val="24"/>
        </w:rPr>
        <w:t xml:space="preserve"> </w:t>
      </w:r>
      <w:r w:rsidR="007D3406">
        <w:rPr>
          <w:rFonts w:eastAsia="Times New Roman" w:cstheme="minorHAnsi"/>
          <w:szCs w:val="24"/>
        </w:rPr>
        <w:t xml:space="preserve">their </w:t>
      </w:r>
      <w:r w:rsidRPr="000120E5">
        <w:rPr>
          <w:rFonts w:eastAsia="Times New Roman" w:cstheme="minorHAnsi"/>
          <w:szCs w:val="24"/>
        </w:rPr>
        <w:t>QPs. AEQAS staff conduct</w:t>
      </w:r>
      <w:r w:rsidR="004C7BCE">
        <w:rPr>
          <w:rFonts w:eastAsia="Times New Roman" w:cstheme="minorHAnsi"/>
          <w:szCs w:val="24"/>
        </w:rPr>
        <w:t xml:space="preserve"> </w:t>
      </w:r>
      <w:r w:rsidRPr="000120E5">
        <w:rPr>
          <w:rFonts w:eastAsia="Times New Roman" w:cstheme="minorHAnsi"/>
          <w:szCs w:val="24"/>
        </w:rPr>
        <w:t>Quality of Science Reviews with program</w:t>
      </w:r>
      <w:r w:rsidR="00933AFA">
        <w:rPr>
          <w:rFonts w:eastAsia="Times New Roman" w:cstheme="minorHAnsi"/>
          <w:szCs w:val="24"/>
        </w:rPr>
        <w:t xml:space="preserve"> staff</w:t>
      </w:r>
      <w:r w:rsidRPr="000120E5">
        <w:rPr>
          <w:rFonts w:eastAsia="Times New Roman" w:cstheme="minorHAnsi"/>
          <w:szCs w:val="24"/>
        </w:rPr>
        <w:t xml:space="preserve"> to help evaluate their </w:t>
      </w:r>
      <w:r w:rsidR="005E7608">
        <w:rPr>
          <w:rFonts w:eastAsia="Times New Roman" w:cstheme="minorHAnsi"/>
          <w:szCs w:val="24"/>
        </w:rPr>
        <w:t>Quality System</w:t>
      </w:r>
      <w:r w:rsidR="00FC1BDD">
        <w:rPr>
          <w:rFonts w:eastAsia="Times New Roman" w:cstheme="minorHAnsi"/>
          <w:szCs w:val="24"/>
        </w:rPr>
        <w:t xml:space="preserve">, including </w:t>
      </w:r>
      <w:r w:rsidR="00FC6A79">
        <w:rPr>
          <w:rFonts w:eastAsia="Times New Roman" w:cstheme="minorHAnsi"/>
          <w:szCs w:val="24"/>
        </w:rPr>
        <w:t xml:space="preserve">a review of </w:t>
      </w:r>
      <w:r w:rsidRPr="000120E5">
        <w:rPr>
          <w:rFonts w:eastAsia="Times New Roman" w:cstheme="minorHAnsi"/>
          <w:szCs w:val="24"/>
        </w:rPr>
        <w:t>the</w:t>
      </w:r>
      <w:r w:rsidR="00CE6717">
        <w:rPr>
          <w:rFonts w:eastAsia="Times New Roman" w:cstheme="minorHAnsi"/>
          <w:szCs w:val="24"/>
        </w:rPr>
        <w:t>ir</w:t>
      </w:r>
      <w:r w:rsidRPr="000120E5">
        <w:rPr>
          <w:rFonts w:eastAsia="Times New Roman" w:cstheme="minorHAnsi"/>
          <w:szCs w:val="24"/>
        </w:rPr>
        <w:t xml:space="preserve"> QP</w:t>
      </w:r>
      <w:r w:rsidR="00FC1BDD">
        <w:rPr>
          <w:rFonts w:eastAsia="Times New Roman" w:cstheme="minorHAnsi"/>
          <w:szCs w:val="24"/>
        </w:rPr>
        <w:t xml:space="preserve"> to ensure </w:t>
      </w:r>
      <w:r w:rsidRPr="000120E5">
        <w:rPr>
          <w:rFonts w:eastAsia="Times New Roman" w:cstheme="minorHAnsi"/>
          <w:szCs w:val="24"/>
        </w:rPr>
        <w:t>QA activities</w:t>
      </w:r>
      <w:r w:rsidR="00FC1BDD">
        <w:rPr>
          <w:rFonts w:eastAsia="Times New Roman" w:cstheme="minorHAnsi"/>
          <w:szCs w:val="24"/>
        </w:rPr>
        <w:t xml:space="preserve"> are documented and carried out consistentl</w:t>
      </w:r>
      <w:r w:rsidR="00933AFA">
        <w:rPr>
          <w:rFonts w:eastAsia="Times New Roman" w:cstheme="minorHAnsi"/>
          <w:szCs w:val="24"/>
        </w:rPr>
        <w:t>y</w:t>
      </w:r>
      <w:r w:rsidRPr="000120E5">
        <w:rPr>
          <w:rFonts w:eastAsia="Times New Roman" w:cstheme="minorHAnsi"/>
          <w:szCs w:val="24"/>
        </w:rPr>
        <w:t xml:space="preserve">. </w:t>
      </w:r>
      <w:r w:rsidR="00C32559">
        <w:rPr>
          <w:rFonts w:eastAsia="Times New Roman" w:cstheme="minorHAnsi"/>
          <w:szCs w:val="24"/>
        </w:rPr>
        <w:t xml:space="preserve"> If administrators would like assistance from AEQAS for QP updates, a Quality of Science Review can be requested. </w:t>
      </w:r>
      <w:r w:rsidRPr="000120E5">
        <w:rPr>
          <w:rFonts w:eastAsia="Times New Roman" w:cstheme="minorHAnsi"/>
          <w:szCs w:val="24"/>
        </w:rPr>
        <w:t>AEQA</w:t>
      </w:r>
      <w:r w:rsidR="00004557">
        <w:rPr>
          <w:rFonts w:eastAsia="Times New Roman" w:cstheme="minorHAnsi"/>
          <w:szCs w:val="24"/>
        </w:rPr>
        <w:t>S</w:t>
      </w:r>
      <w:r w:rsidRPr="000120E5">
        <w:rPr>
          <w:rFonts w:eastAsia="Times New Roman" w:cstheme="minorHAnsi"/>
          <w:szCs w:val="24"/>
        </w:rPr>
        <w:t xml:space="preserve"> </w:t>
      </w:r>
      <w:r w:rsidR="00F52C88">
        <w:rPr>
          <w:rFonts w:eastAsia="Times New Roman" w:cstheme="minorHAnsi"/>
          <w:szCs w:val="24"/>
        </w:rPr>
        <w:t xml:space="preserve">asks </w:t>
      </w:r>
      <w:r w:rsidRPr="000120E5">
        <w:rPr>
          <w:rFonts w:eastAsia="Times New Roman" w:cstheme="minorHAnsi"/>
          <w:szCs w:val="24"/>
        </w:rPr>
        <w:t>QAOs to submit their QPs</w:t>
      </w:r>
      <w:r w:rsidR="00CE6717">
        <w:rPr>
          <w:rFonts w:eastAsia="Times New Roman" w:cstheme="minorHAnsi"/>
          <w:szCs w:val="24"/>
        </w:rPr>
        <w:t xml:space="preserve"> for review and publishing on the QA webpage</w:t>
      </w:r>
      <w:r w:rsidRPr="000120E5">
        <w:rPr>
          <w:rFonts w:eastAsia="Times New Roman" w:cstheme="minorHAnsi"/>
          <w:szCs w:val="24"/>
        </w:rPr>
        <w:t xml:space="preserve">. </w:t>
      </w:r>
      <w:r w:rsidR="00FC1BDD">
        <w:rPr>
          <w:rFonts w:eastAsia="Times New Roman" w:cstheme="minorHAnsi"/>
          <w:szCs w:val="24"/>
        </w:rPr>
        <w:t>There</w:t>
      </w:r>
      <w:r w:rsidR="0003041B">
        <w:rPr>
          <w:rFonts w:eastAsia="Times New Roman" w:cstheme="minorHAnsi"/>
          <w:szCs w:val="24"/>
        </w:rPr>
        <w:t xml:space="preserve"> is not a required frequency with which QPs must be updated, </w:t>
      </w:r>
      <w:r w:rsidR="00FC1BDD">
        <w:rPr>
          <w:rFonts w:eastAsia="Times New Roman" w:cstheme="minorHAnsi"/>
          <w:szCs w:val="24"/>
        </w:rPr>
        <w:t xml:space="preserve">but for the purposes of this report </w:t>
      </w:r>
      <w:r w:rsidR="0003041B">
        <w:rPr>
          <w:rFonts w:eastAsia="Times New Roman" w:cstheme="minorHAnsi"/>
          <w:szCs w:val="24"/>
        </w:rPr>
        <w:t>AEQAS</w:t>
      </w:r>
      <w:r w:rsidR="00D04C43">
        <w:rPr>
          <w:rFonts w:eastAsia="Times New Roman" w:cstheme="minorHAnsi"/>
          <w:szCs w:val="24"/>
        </w:rPr>
        <w:t xml:space="preserve"> targets</w:t>
      </w:r>
      <w:r w:rsidR="0003041B">
        <w:rPr>
          <w:rFonts w:eastAsia="Times New Roman" w:cstheme="minorHAnsi"/>
          <w:szCs w:val="24"/>
        </w:rPr>
        <w:t xml:space="preserve"> </w:t>
      </w:r>
      <w:r w:rsidR="00C06FEF">
        <w:rPr>
          <w:rFonts w:eastAsia="Times New Roman" w:cstheme="minorHAnsi"/>
          <w:szCs w:val="24"/>
        </w:rPr>
        <w:t>documents</w:t>
      </w:r>
      <w:r w:rsidR="004C7BCE">
        <w:rPr>
          <w:rFonts w:eastAsia="Times New Roman" w:cstheme="minorHAnsi"/>
          <w:szCs w:val="24"/>
        </w:rPr>
        <w:t xml:space="preserve"> </w:t>
      </w:r>
      <w:r w:rsidR="00C06FEF">
        <w:rPr>
          <w:rFonts w:eastAsia="Times New Roman" w:cstheme="minorHAnsi"/>
          <w:szCs w:val="24"/>
        </w:rPr>
        <w:t xml:space="preserve">older than </w:t>
      </w:r>
      <w:r w:rsidR="00004557">
        <w:rPr>
          <w:rFonts w:eastAsia="Times New Roman" w:cstheme="minorHAnsi"/>
          <w:szCs w:val="24"/>
        </w:rPr>
        <w:t>four</w:t>
      </w:r>
      <w:r w:rsidR="00C06FEF">
        <w:rPr>
          <w:rFonts w:eastAsia="Times New Roman" w:cstheme="minorHAnsi"/>
          <w:szCs w:val="24"/>
        </w:rPr>
        <w:t xml:space="preserve"> years </w:t>
      </w:r>
      <w:r w:rsidR="005F0081">
        <w:rPr>
          <w:rFonts w:eastAsia="Times New Roman" w:cstheme="minorHAnsi"/>
          <w:szCs w:val="24"/>
        </w:rPr>
        <w:t xml:space="preserve">for review </w:t>
      </w:r>
      <w:r w:rsidR="00C06FEF">
        <w:rPr>
          <w:rFonts w:eastAsia="Times New Roman" w:cstheme="minorHAnsi"/>
          <w:szCs w:val="24"/>
        </w:rPr>
        <w:t xml:space="preserve">to </w:t>
      </w:r>
      <w:r w:rsidR="005F0081">
        <w:rPr>
          <w:rFonts w:eastAsia="Times New Roman" w:cstheme="minorHAnsi"/>
          <w:szCs w:val="24"/>
        </w:rPr>
        <w:t>determine if they are</w:t>
      </w:r>
      <w:r w:rsidR="00C06FEF">
        <w:rPr>
          <w:rFonts w:eastAsia="Times New Roman" w:cstheme="minorHAnsi"/>
          <w:szCs w:val="24"/>
        </w:rPr>
        <w:t xml:space="preserve"> out of date</w:t>
      </w:r>
      <w:r w:rsidR="00FC1BDD">
        <w:rPr>
          <w:rFonts w:eastAsia="Times New Roman" w:cstheme="minorHAnsi"/>
          <w:szCs w:val="24"/>
        </w:rPr>
        <w:t xml:space="preserve">. AEQAS </w:t>
      </w:r>
      <w:r w:rsidR="00D04C43">
        <w:rPr>
          <w:rFonts w:eastAsia="Times New Roman" w:cstheme="minorHAnsi"/>
          <w:szCs w:val="24"/>
        </w:rPr>
        <w:t>encourages annual review of QPs</w:t>
      </w:r>
      <w:r w:rsidR="00FC1BDD">
        <w:rPr>
          <w:rFonts w:eastAsia="Times New Roman" w:cstheme="minorHAnsi"/>
          <w:szCs w:val="24"/>
        </w:rPr>
        <w:t xml:space="preserve"> by QAOs and administrators</w:t>
      </w:r>
      <w:r w:rsidR="00C06FEF">
        <w:rPr>
          <w:rFonts w:eastAsia="Times New Roman" w:cstheme="minorHAnsi"/>
          <w:szCs w:val="24"/>
        </w:rPr>
        <w:t>.</w:t>
      </w:r>
      <w:r w:rsidR="00A9451E">
        <w:rPr>
          <w:rFonts w:eastAsia="Times New Roman" w:cstheme="minorHAnsi"/>
          <w:szCs w:val="24"/>
        </w:rPr>
        <w:t xml:space="preserve"> </w:t>
      </w:r>
      <w:r w:rsidR="00DA451C" w:rsidRPr="001375F3">
        <w:rPr>
          <w:rFonts w:eastAsia="Times New Roman" w:cstheme="minorHAnsi"/>
          <w:szCs w:val="24"/>
        </w:rPr>
        <w:t>AEQAS publish</w:t>
      </w:r>
      <w:r w:rsidR="00DA451C">
        <w:rPr>
          <w:rFonts w:eastAsia="Times New Roman" w:cstheme="minorHAnsi"/>
          <w:szCs w:val="24"/>
        </w:rPr>
        <w:t xml:space="preserve">es </w:t>
      </w:r>
      <w:r w:rsidR="00DA451C" w:rsidRPr="001375F3">
        <w:rPr>
          <w:rFonts w:eastAsia="Times New Roman" w:cstheme="minorHAnsi"/>
          <w:szCs w:val="24"/>
        </w:rPr>
        <w:t xml:space="preserve">the QPs on the </w:t>
      </w:r>
      <w:hyperlink r:id="rId22" w:history="1">
        <w:r w:rsidR="00DA451C" w:rsidRPr="00424B14">
          <w:rPr>
            <w:rStyle w:val="Hyperlink"/>
            <w:rFonts w:eastAsia="Times New Roman" w:cstheme="minorHAnsi"/>
            <w:szCs w:val="24"/>
          </w:rPr>
          <w:t>QP webpage</w:t>
        </w:r>
      </w:hyperlink>
      <w:r w:rsidR="00DA451C" w:rsidRPr="001375F3">
        <w:rPr>
          <w:rFonts w:eastAsia="Times New Roman" w:cstheme="minorHAnsi"/>
          <w:szCs w:val="24"/>
        </w:rPr>
        <w:t xml:space="preserve"> </w:t>
      </w:r>
      <w:r w:rsidR="00DA451C">
        <w:rPr>
          <w:rFonts w:eastAsia="Times New Roman" w:cstheme="minorHAnsi"/>
          <w:szCs w:val="24"/>
        </w:rPr>
        <w:t xml:space="preserve">once staff have resolved </w:t>
      </w:r>
      <w:r w:rsidR="00DA451C" w:rsidRPr="001375F3">
        <w:rPr>
          <w:rFonts w:eastAsia="Times New Roman" w:cstheme="minorHAnsi"/>
          <w:szCs w:val="24"/>
        </w:rPr>
        <w:t>accessibility compliance issues (ADA section 508).</w:t>
      </w:r>
    </w:p>
    <w:p w14:paraId="0892134B" w14:textId="3F58D52E" w:rsidR="009F2C2F" w:rsidRPr="009D2B01" w:rsidRDefault="00E61203" w:rsidP="00E61203">
      <w:r w:rsidRPr="00EB091A">
        <w:rPr>
          <w:rFonts w:eastAsia="Times New Roman" w:cstheme="minorHAnsi"/>
        </w:rPr>
        <w:t>For the 201</w:t>
      </w:r>
      <w:r w:rsidR="00ED5621">
        <w:rPr>
          <w:rFonts w:eastAsia="Times New Roman" w:cstheme="minorHAnsi"/>
        </w:rPr>
        <w:t>8</w:t>
      </w:r>
      <w:r w:rsidRPr="00EB091A">
        <w:rPr>
          <w:rFonts w:eastAsia="Times New Roman" w:cstheme="minorHAnsi"/>
        </w:rPr>
        <w:t xml:space="preserve"> calendar year, </w:t>
      </w:r>
      <w:r w:rsidR="00C32559">
        <w:rPr>
          <w:rFonts w:eastAsia="Times New Roman" w:cstheme="minorHAnsi"/>
        </w:rPr>
        <w:t>27</w:t>
      </w:r>
      <w:r w:rsidR="00CE6717" w:rsidRPr="00EB091A">
        <w:rPr>
          <w:rFonts w:eastAsia="Times New Roman" w:cstheme="minorHAnsi"/>
        </w:rPr>
        <w:t xml:space="preserve"> </w:t>
      </w:r>
      <w:r w:rsidRPr="001375F3">
        <w:rPr>
          <w:rFonts w:eastAsia="Times New Roman" w:cstheme="minorHAnsi"/>
          <w:szCs w:val="24"/>
        </w:rPr>
        <w:t>QPs</w:t>
      </w:r>
      <w:r w:rsidR="00810C97">
        <w:rPr>
          <w:rFonts w:eastAsia="Times New Roman" w:cstheme="minorHAnsi"/>
          <w:szCs w:val="24"/>
        </w:rPr>
        <w:t xml:space="preserve"> </w:t>
      </w:r>
      <w:r w:rsidR="007B5172">
        <w:rPr>
          <w:rFonts w:eastAsia="Times New Roman" w:cstheme="minorHAnsi"/>
          <w:szCs w:val="24"/>
        </w:rPr>
        <w:t xml:space="preserve">were available </w:t>
      </w:r>
      <w:r w:rsidR="00EF62C7">
        <w:rPr>
          <w:rFonts w:eastAsia="Times New Roman" w:cstheme="minorHAnsi"/>
          <w:szCs w:val="24"/>
        </w:rPr>
        <w:t>on</w:t>
      </w:r>
      <w:r w:rsidR="007B5172">
        <w:rPr>
          <w:rFonts w:eastAsia="Times New Roman" w:cstheme="minorHAnsi"/>
          <w:szCs w:val="24"/>
        </w:rPr>
        <w:t xml:space="preserve"> AEQAS</w:t>
      </w:r>
      <w:r w:rsidR="00EF62C7">
        <w:rPr>
          <w:rFonts w:eastAsia="Times New Roman" w:cstheme="minorHAnsi"/>
          <w:szCs w:val="24"/>
        </w:rPr>
        <w:t>’ webpage</w:t>
      </w:r>
      <w:r w:rsidR="00810C97">
        <w:rPr>
          <w:rFonts w:eastAsia="Times New Roman" w:cstheme="minorHAnsi"/>
          <w:szCs w:val="24"/>
        </w:rPr>
        <w:t xml:space="preserve">. </w:t>
      </w:r>
      <w:r w:rsidR="00247BA3">
        <w:rPr>
          <w:rFonts w:eastAsia="Times New Roman" w:cstheme="minorHAnsi"/>
          <w:szCs w:val="24"/>
        </w:rPr>
        <w:t>Seven</w:t>
      </w:r>
      <w:r w:rsidR="00810C97">
        <w:rPr>
          <w:rFonts w:eastAsia="Times New Roman" w:cstheme="minorHAnsi"/>
          <w:szCs w:val="24"/>
        </w:rPr>
        <w:t xml:space="preserve"> </w:t>
      </w:r>
      <w:r w:rsidR="00692B91">
        <w:rPr>
          <w:rFonts w:eastAsia="Times New Roman" w:cstheme="minorHAnsi"/>
          <w:szCs w:val="24"/>
        </w:rPr>
        <w:t>of the 27 QPs</w:t>
      </w:r>
      <w:r w:rsidRPr="001375F3">
        <w:rPr>
          <w:rFonts w:eastAsia="Times New Roman" w:cstheme="minorHAnsi"/>
          <w:szCs w:val="24"/>
        </w:rPr>
        <w:t xml:space="preserve"> were </w:t>
      </w:r>
      <w:r w:rsidR="00C06FEF">
        <w:rPr>
          <w:rFonts w:eastAsia="Times New Roman" w:cstheme="minorHAnsi"/>
          <w:szCs w:val="24"/>
        </w:rPr>
        <w:t>out of date</w:t>
      </w:r>
      <w:r w:rsidR="00DA451C">
        <w:rPr>
          <w:rFonts w:eastAsia="Times New Roman" w:cstheme="minorHAnsi"/>
          <w:szCs w:val="24"/>
        </w:rPr>
        <w:t>, mainly due to continuing work within the Regulatory Programs</w:t>
      </w:r>
      <w:r w:rsidR="00EE648F">
        <w:rPr>
          <w:rFonts w:eastAsia="Times New Roman" w:cstheme="minorHAnsi"/>
          <w:szCs w:val="24"/>
        </w:rPr>
        <w:t xml:space="preserve"> </w:t>
      </w:r>
      <w:r w:rsidR="00692B91">
        <w:rPr>
          <w:rFonts w:eastAsia="Times New Roman" w:cstheme="minorHAnsi"/>
          <w:szCs w:val="24"/>
        </w:rPr>
        <w:t xml:space="preserve">to update their QPs </w:t>
      </w:r>
      <w:r w:rsidRPr="001375F3">
        <w:rPr>
          <w:rFonts w:eastAsia="Times New Roman" w:cstheme="minorHAnsi"/>
          <w:szCs w:val="24"/>
        </w:rPr>
        <w:t>(Figure 2.</w:t>
      </w:r>
      <w:r w:rsidR="00C06FEF">
        <w:rPr>
          <w:rFonts w:eastAsia="Times New Roman" w:cstheme="minorHAnsi"/>
          <w:szCs w:val="24"/>
        </w:rPr>
        <w:t>1</w:t>
      </w:r>
      <w:r w:rsidRPr="001375F3">
        <w:rPr>
          <w:rFonts w:eastAsia="Times New Roman" w:cstheme="minorHAnsi"/>
          <w:szCs w:val="24"/>
        </w:rPr>
        <w:t>).</w:t>
      </w:r>
      <w:r w:rsidR="00DA451C">
        <w:rPr>
          <w:rFonts w:eastAsia="Times New Roman" w:cstheme="minorHAnsi"/>
          <w:szCs w:val="24"/>
        </w:rPr>
        <w:t xml:space="preserve"> </w:t>
      </w:r>
      <w:r w:rsidR="00FC1BDD">
        <w:rPr>
          <w:rFonts w:eastAsia="Times New Roman" w:cstheme="minorHAnsi"/>
          <w:szCs w:val="24"/>
        </w:rPr>
        <w:t xml:space="preserve">The </w:t>
      </w:r>
      <w:r w:rsidR="00EB657D">
        <w:rPr>
          <w:rFonts w:eastAsia="Times New Roman" w:cstheme="minorHAnsi"/>
          <w:szCs w:val="24"/>
        </w:rPr>
        <w:t>Division of Water Resource Management</w:t>
      </w:r>
      <w:r w:rsidR="00FC1BDD">
        <w:rPr>
          <w:rFonts w:eastAsia="Times New Roman" w:cstheme="minorHAnsi"/>
          <w:szCs w:val="24"/>
        </w:rPr>
        <w:t xml:space="preserve"> </w:t>
      </w:r>
      <w:r w:rsidR="00EB657D">
        <w:rPr>
          <w:rFonts w:eastAsia="Times New Roman" w:cstheme="minorHAnsi"/>
          <w:szCs w:val="24"/>
        </w:rPr>
        <w:t>(</w:t>
      </w:r>
      <w:r w:rsidR="00FC1BDD">
        <w:rPr>
          <w:rFonts w:eastAsia="Times New Roman" w:cstheme="minorHAnsi"/>
          <w:szCs w:val="24"/>
        </w:rPr>
        <w:t>DWRM</w:t>
      </w:r>
      <w:r w:rsidR="00EB657D">
        <w:rPr>
          <w:rFonts w:eastAsia="Times New Roman" w:cstheme="minorHAnsi"/>
          <w:szCs w:val="24"/>
        </w:rPr>
        <w:t>)</w:t>
      </w:r>
      <w:r w:rsidR="00FC1BDD">
        <w:rPr>
          <w:rFonts w:eastAsia="Times New Roman" w:cstheme="minorHAnsi"/>
          <w:szCs w:val="24"/>
        </w:rPr>
        <w:t xml:space="preserve"> and</w:t>
      </w:r>
      <w:r w:rsidR="00EB657D">
        <w:rPr>
          <w:rFonts w:eastAsia="Times New Roman" w:cstheme="minorHAnsi"/>
          <w:szCs w:val="24"/>
        </w:rPr>
        <w:t xml:space="preserve"> the Division of Waste Management</w:t>
      </w:r>
      <w:r w:rsidR="00FC1BDD">
        <w:rPr>
          <w:rFonts w:eastAsia="Times New Roman" w:cstheme="minorHAnsi"/>
          <w:szCs w:val="24"/>
        </w:rPr>
        <w:t xml:space="preserve"> </w:t>
      </w:r>
      <w:r w:rsidR="00EB657D">
        <w:rPr>
          <w:rFonts w:eastAsia="Times New Roman" w:cstheme="minorHAnsi"/>
          <w:szCs w:val="24"/>
        </w:rPr>
        <w:t>(</w:t>
      </w:r>
      <w:r w:rsidR="00FC1BDD">
        <w:rPr>
          <w:rFonts w:eastAsia="Times New Roman" w:cstheme="minorHAnsi"/>
          <w:szCs w:val="24"/>
        </w:rPr>
        <w:t>DWM</w:t>
      </w:r>
      <w:r w:rsidR="00EB657D">
        <w:rPr>
          <w:rFonts w:eastAsia="Times New Roman" w:cstheme="minorHAnsi"/>
          <w:szCs w:val="24"/>
        </w:rPr>
        <w:t>)</w:t>
      </w:r>
      <w:r w:rsidR="00FC1BDD">
        <w:rPr>
          <w:rFonts w:eastAsia="Times New Roman" w:cstheme="minorHAnsi"/>
          <w:szCs w:val="24"/>
        </w:rPr>
        <w:t xml:space="preserve"> are working to review their </w:t>
      </w:r>
      <w:r w:rsidR="005E7608">
        <w:rPr>
          <w:rFonts w:eastAsia="Times New Roman" w:cstheme="minorHAnsi"/>
          <w:szCs w:val="24"/>
        </w:rPr>
        <w:t>Quality System</w:t>
      </w:r>
      <w:r w:rsidR="00FC1BDD">
        <w:rPr>
          <w:rFonts w:eastAsia="Times New Roman" w:cstheme="minorHAnsi"/>
          <w:szCs w:val="24"/>
        </w:rPr>
        <w:t xml:space="preserve">s and update their QPs to </w:t>
      </w:r>
      <w:r w:rsidR="007B5172">
        <w:rPr>
          <w:rFonts w:eastAsia="Times New Roman" w:cstheme="minorHAnsi"/>
          <w:szCs w:val="24"/>
        </w:rPr>
        <w:t>provide specific information of QA functions</w:t>
      </w:r>
      <w:r w:rsidR="00692B91">
        <w:rPr>
          <w:rFonts w:eastAsia="Times New Roman" w:cstheme="minorHAnsi"/>
          <w:szCs w:val="24"/>
        </w:rPr>
        <w:t>,</w:t>
      </w:r>
      <w:r w:rsidR="007B5172">
        <w:rPr>
          <w:rFonts w:eastAsia="Times New Roman" w:cstheme="minorHAnsi"/>
          <w:szCs w:val="24"/>
        </w:rPr>
        <w:t xml:space="preserve"> including those carried out by district offices</w:t>
      </w:r>
      <w:r w:rsidR="00FC1BDD">
        <w:rPr>
          <w:rFonts w:eastAsia="Times New Roman" w:cstheme="minorHAnsi"/>
          <w:szCs w:val="24"/>
        </w:rPr>
        <w:t xml:space="preserve">. </w:t>
      </w:r>
      <w:r w:rsidR="00FC6A79">
        <w:rPr>
          <w:rFonts w:eastAsia="Times New Roman" w:cstheme="minorHAnsi"/>
          <w:szCs w:val="24"/>
        </w:rPr>
        <w:t>Units</w:t>
      </w:r>
      <w:r w:rsidR="00C36448">
        <w:rPr>
          <w:rFonts w:eastAsia="Times New Roman" w:cstheme="minorHAnsi"/>
          <w:szCs w:val="24"/>
        </w:rPr>
        <w:t xml:space="preserve"> within the Office of Resilience and Coastal Protection (RCP,</w:t>
      </w:r>
      <w:r w:rsidR="00FC6A79">
        <w:rPr>
          <w:rFonts w:eastAsia="Times New Roman" w:cstheme="minorHAnsi"/>
          <w:szCs w:val="24"/>
        </w:rPr>
        <w:t xml:space="preserve"> </w:t>
      </w:r>
      <w:r w:rsidR="00C83E6B">
        <w:rPr>
          <w:rFonts w:eastAsia="Times New Roman" w:cstheme="minorHAnsi"/>
          <w:szCs w:val="24"/>
        </w:rPr>
        <w:t>formally</w:t>
      </w:r>
      <w:r w:rsidR="00FC6A79">
        <w:rPr>
          <w:rFonts w:eastAsia="Times New Roman" w:cstheme="minorHAnsi"/>
          <w:szCs w:val="24"/>
        </w:rPr>
        <w:t xml:space="preserve"> known</w:t>
      </w:r>
      <w:r w:rsidR="00C36448">
        <w:rPr>
          <w:rFonts w:eastAsia="Times New Roman" w:cstheme="minorHAnsi"/>
          <w:szCs w:val="24"/>
        </w:rPr>
        <w:t xml:space="preserve"> as the</w:t>
      </w:r>
      <w:r w:rsidR="00FC6A79">
        <w:rPr>
          <w:rFonts w:eastAsia="Times New Roman" w:cstheme="minorHAnsi"/>
          <w:szCs w:val="24"/>
        </w:rPr>
        <w:t xml:space="preserve"> </w:t>
      </w:r>
      <w:r w:rsidR="00FC6A79" w:rsidRPr="00031C7E">
        <w:rPr>
          <w:rFonts w:eastAsia="Times New Roman" w:cstheme="minorHAnsi"/>
          <w:szCs w:val="24"/>
        </w:rPr>
        <w:t>Florida Coastal Office</w:t>
      </w:r>
      <w:r w:rsidR="00C36448">
        <w:rPr>
          <w:rFonts w:eastAsia="Times New Roman" w:cstheme="minorHAnsi"/>
          <w:szCs w:val="24"/>
        </w:rPr>
        <w:t>)</w:t>
      </w:r>
      <w:r w:rsidR="00FC6A79">
        <w:rPr>
          <w:rFonts w:eastAsia="Times New Roman" w:cstheme="minorHAnsi"/>
          <w:szCs w:val="24"/>
        </w:rPr>
        <w:t xml:space="preserve"> have not </w:t>
      </w:r>
      <w:r w:rsidR="005E7608">
        <w:rPr>
          <w:rFonts w:eastAsia="Times New Roman" w:cstheme="minorHAnsi"/>
          <w:szCs w:val="24"/>
        </w:rPr>
        <w:t xml:space="preserve">established </w:t>
      </w:r>
      <w:r w:rsidR="00FC6A79">
        <w:rPr>
          <w:rFonts w:eastAsia="Times New Roman" w:cstheme="minorHAnsi"/>
          <w:szCs w:val="24"/>
        </w:rPr>
        <w:t xml:space="preserve">a consistent process for QP development. </w:t>
      </w:r>
      <w:r w:rsidR="00C764A2">
        <w:rPr>
          <w:rFonts w:eastAsia="Times New Roman" w:cstheme="minorHAnsi"/>
          <w:szCs w:val="24"/>
        </w:rPr>
        <w:t xml:space="preserve">RCP </w:t>
      </w:r>
      <w:r w:rsidR="00FC6A79">
        <w:rPr>
          <w:rFonts w:eastAsia="Times New Roman" w:cstheme="minorHAnsi"/>
          <w:szCs w:val="24"/>
        </w:rPr>
        <w:t xml:space="preserve">set </w:t>
      </w:r>
      <w:r w:rsidR="00C872B8">
        <w:rPr>
          <w:rFonts w:eastAsia="Times New Roman" w:cstheme="minorHAnsi"/>
          <w:szCs w:val="24"/>
        </w:rPr>
        <w:t xml:space="preserve">a </w:t>
      </w:r>
      <w:r w:rsidR="00FC6A79">
        <w:rPr>
          <w:rFonts w:eastAsia="Times New Roman" w:cstheme="minorHAnsi"/>
          <w:szCs w:val="24"/>
        </w:rPr>
        <w:t xml:space="preserve">goal in </w:t>
      </w:r>
      <w:r w:rsidR="00FC6A79">
        <w:rPr>
          <w:rFonts w:eastAsia="Times New Roman" w:cstheme="minorHAnsi"/>
          <w:szCs w:val="24"/>
        </w:rPr>
        <w:lastRenderedPageBreak/>
        <w:t xml:space="preserve">2018 to evaluate and restructure their </w:t>
      </w:r>
      <w:r w:rsidR="005E7608">
        <w:rPr>
          <w:rFonts w:eastAsia="Times New Roman" w:cstheme="minorHAnsi"/>
          <w:szCs w:val="24"/>
        </w:rPr>
        <w:t>Quality System</w:t>
      </w:r>
      <w:r w:rsidR="00961976">
        <w:rPr>
          <w:rFonts w:eastAsia="Times New Roman" w:cstheme="minorHAnsi"/>
          <w:szCs w:val="24"/>
        </w:rPr>
        <w:t xml:space="preserve"> and</w:t>
      </w:r>
      <w:r w:rsidR="00C872B8">
        <w:rPr>
          <w:rFonts w:eastAsia="Times New Roman" w:cstheme="minorHAnsi"/>
          <w:szCs w:val="24"/>
        </w:rPr>
        <w:t xml:space="preserve"> continue</w:t>
      </w:r>
      <w:r w:rsidR="00DA451C">
        <w:rPr>
          <w:rFonts w:eastAsia="Times New Roman" w:cstheme="minorHAnsi"/>
          <w:szCs w:val="24"/>
        </w:rPr>
        <w:t>s</w:t>
      </w:r>
      <w:r w:rsidR="00C872B8">
        <w:rPr>
          <w:rFonts w:eastAsia="Times New Roman" w:cstheme="minorHAnsi"/>
          <w:szCs w:val="24"/>
        </w:rPr>
        <w:t xml:space="preserve"> to address that goal in</w:t>
      </w:r>
      <w:r w:rsidR="00FC6A79">
        <w:rPr>
          <w:rFonts w:eastAsia="Times New Roman" w:cstheme="minorHAnsi"/>
          <w:szCs w:val="24"/>
        </w:rPr>
        <w:t xml:space="preserve"> 2019. </w:t>
      </w:r>
      <w:r w:rsidR="00727839">
        <w:rPr>
          <w:rFonts w:eastAsia="Times New Roman" w:cstheme="minorHAnsi"/>
          <w:szCs w:val="24"/>
        </w:rPr>
        <w:t xml:space="preserve">A complete list of reporting units, their designated QAOs, and QP revision dates </w:t>
      </w:r>
      <w:r w:rsidR="00F52C88">
        <w:rPr>
          <w:rFonts w:eastAsia="Times New Roman" w:cstheme="minorHAnsi"/>
          <w:szCs w:val="24"/>
        </w:rPr>
        <w:t>can be found</w:t>
      </w:r>
      <w:r w:rsidR="00727839">
        <w:rPr>
          <w:rFonts w:eastAsia="Times New Roman" w:cstheme="minorHAnsi"/>
          <w:szCs w:val="24"/>
        </w:rPr>
        <w:t xml:space="preserve"> in </w:t>
      </w:r>
      <w:r w:rsidR="00B945A7">
        <w:rPr>
          <w:rFonts w:eastAsia="Times New Roman" w:cstheme="minorHAnsi"/>
          <w:szCs w:val="24"/>
        </w:rPr>
        <w:t>A</w:t>
      </w:r>
      <w:r w:rsidR="00727839">
        <w:rPr>
          <w:rFonts w:eastAsia="Times New Roman" w:cstheme="minorHAnsi"/>
          <w:szCs w:val="24"/>
        </w:rPr>
        <w:t>ppendix</w:t>
      </w:r>
      <w:r w:rsidR="00B945A7">
        <w:rPr>
          <w:rFonts w:eastAsia="Times New Roman" w:cstheme="minorHAnsi"/>
          <w:szCs w:val="24"/>
        </w:rPr>
        <w:t xml:space="preserve"> A</w:t>
      </w:r>
      <w:r w:rsidR="00727839">
        <w:rPr>
          <w:rFonts w:eastAsia="Times New Roman" w:cstheme="minorHAnsi"/>
          <w:szCs w:val="24"/>
        </w:rPr>
        <w:t>.</w:t>
      </w:r>
    </w:p>
    <w:p w14:paraId="5C084B76" w14:textId="4DF7258B" w:rsidR="000C4D96" w:rsidRDefault="002E2A8E" w:rsidP="000C4D96">
      <w:pPr>
        <w:rPr>
          <w:rFonts w:eastAsiaTheme="minorEastAsia" w:hAnsi="Calibri"/>
          <w:b/>
          <w:color w:val="000000" w:themeColor="text1"/>
          <w:kern w:val="24"/>
        </w:rPr>
      </w:pPr>
      <w:r>
        <w:rPr>
          <w:rFonts w:eastAsiaTheme="minorEastAsia" w:hAnsi="Calibri"/>
          <w:b/>
          <w:noProof/>
          <w:color w:val="000000" w:themeColor="text1"/>
          <w:kern w:val="24"/>
        </w:rPr>
        <w:drawing>
          <wp:inline distT="0" distB="0" distL="0" distR="0" wp14:anchorId="6095BCF3" wp14:editId="63F14050">
            <wp:extent cx="5944235" cy="5846445"/>
            <wp:effectExtent l="0" t="0" r="0" b="0"/>
            <wp:docPr id="43" name="Picture 43" descr="2018 Organizational chart with quality plan status indic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4235" cy="5846445"/>
                    </a:xfrm>
                    <a:prstGeom prst="rect">
                      <a:avLst/>
                    </a:prstGeom>
                    <a:noFill/>
                  </pic:spPr>
                </pic:pic>
              </a:graphicData>
            </a:graphic>
          </wp:inline>
        </w:drawing>
      </w:r>
    </w:p>
    <w:p w14:paraId="3ECEF665" w14:textId="16EEDF48" w:rsidR="001405F2" w:rsidRDefault="000C4D96" w:rsidP="000C4D96">
      <w:pPr>
        <w:rPr>
          <w:rFonts w:eastAsiaTheme="minorEastAsia" w:hAnsi="Calibri"/>
          <w:b/>
          <w:color w:val="000000" w:themeColor="text1"/>
          <w:kern w:val="24"/>
        </w:rPr>
      </w:pPr>
      <w:r w:rsidRPr="00C06FEF">
        <w:rPr>
          <w:rFonts w:eastAsiaTheme="minorEastAsia" w:hAnsi="Calibri"/>
          <w:b/>
          <w:color w:val="000000" w:themeColor="text1"/>
          <w:kern w:val="24"/>
        </w:rPr>
        <w:t xml:space="preserve">Figure 2.1. Quality Plans that are current, outdated, or </w:t>
      </w:r>
      <w:r w:rsidR="00EF62C7">
        <w:rPr>
          <w:rFonts w:eastAsiaTheme="minorEastAsia" w:hAnsi="Calibri"/>
          <w:b/>
          <w:color w:val="000000" w:themeColor="text1"/>
          <w:kern w:val="24"/>
        </w:rPr>
        <w:t xml:space="preserve">in revision </w:t>
      </w:r>
      <w:r w:rsidRPr="00C06FEF">
        <w:rPr>
          <w:rFonts w:eastAsiaTheme="minorEastAsia" w:hAnsi="Calibri"/>
          <w:b/>
          <w:color w:val="000000" w:themeColor="text1"/>
          <w:kern w:val="24"/>
        </w:rPr>
        <w:t>for programs in the department’s divisions, districts or offices for 201</w:t>
      </w:r>
      <w:r>
        <w:rPr>
          <w:rFonts w:eastAsiaTheme="minorEastAsia" w:hAnsi="Calibri"/>
          <w:b/>
          <w:color w:val="000000" w:themeColor="text1"/>
          <w:kern w:val="24"/>
        </w:rPr>
        <w:t>8</w:t>
      </w:r>
      <w:r w:rsidRPr="00C06FEF">
        <w:rPr>
          <w:rFonts w:eastAsiaTheme="minorEastAsia" w:hAnsi="Calibri"/>
          <w:b/>
          <w:color w:val="000000" w:themeColor="text1"/>
          <w:kern w:val="24"/>
        </w:rPr>
        <w:t xml:space="preserve">. The number of plans required </w:t>
      </w:r>
      <w:r>
        <w:rPr>
          <w:rFonts w:eastAsiaTheme="minorEastAsia" w:hAnsi="Calibri"/>
          <w:b/>
          <w:color w:val="000000" w:themeColor="text1"/>
          <w:kern w:val="24"/>
        </w:rPr>
        <w:t>for</w:t>
      </w:r>
      <w:r w:rsidRPr="00C06FEF">
        <w:rPr>
          <w:rFonts w:eastAsiaTheme="minorEastAsia" w:hAnsi="Calibri"/>
          <w:b/>
          <w:color w:val="000000" w:themeColor="text1"/>
          <w:kern w:val="24"/>
        </w:rPr>
        <w:t xml:space="preserve"> each division, district or office is dependent on the program groupings included in each plan.</w:t>
      </w:r>
      <w:r>
        <w:rPr>
          <w:rFonts w:eastAsiaTheme="minorEastAsia" w:hAnsi="Calibri"/>
          <w:b/>
          <w:color w:val="000000" w:themeColor="text1"/>
          <w:kern w:val="24"/>
        </w:rPr>
        <w:t xml:space="preserve"> Each box in the diagram represents a QP.</w:t>
      </w:r>
    </w:p>
    <w:p w14:paraId="70307CAA" w14:textId="41B6FFDF" w:rsidR="00A15DE4" w:rsidRPr="00BB41C4" w:rsidRDefault="00BB41C4" w:rsidP="00523BD5">
      <w:pPr>
        <w:pStyle w:val="Heading2"/>
        <w:spacing w:before="360" w:after="360"/>
        <w:ind w:left="1080" w:hanging="533"/>
      </w:pPr>
      <w:bookmarkStart w:id="49" w:name="_Toc7077871"/>
      <w:bookmarkStart w:id="50" w:name="_Toc9331570"/>
      <w:bookmarkStart w:id="51" w:name="_Toc10114693"/>
      <w:r>
        <w:t>2.3</w:t>
      </w:r>
      <w:bookmarkStart w:id="52" w:name="_Toc516645866"/>
      <w:bookmarkStart w:id="53" w:name="_Toc517089172"/>
      <w:r w:rsidR="00523BD5">
        <w:tab/>
      </w:r>
      <w:r w:rsidR="00E61203" w:rsidRPr="00BB41C4">
        <w:t>Quality Assurance Officers</w:t>
      </w:r>
      <w:bookmarkEnd w:id="49"/>
      <w:bookmarkEnd w:id="50"/>
      <w:bookmarkEnd w:id="51"/>
      <w:bookmarkEnd w:id="52"/>
      <w:bookmarkEnd w:id="53"/>
    </w:p>
    <w:p w14:paraId="46999521" w14:textId="372A1955" w:rsidR="00E61203" w:rsidRPr="00EB091A" w:rsidRDefault="00E61203" w:rsidP="00E61203">
      <w:pPr>
        <w:rPr>
          <w:rFonts w:eastAsia="Times New Roman" w:cstheme="minorHAnsi"/>
        </w:rPr>
      </w:pPr>
      <w:r w:rsidRPr="00EB091A">
        <w:rPr>
          <w:rFonts w:eastAsia="Times New Roman" w:cstheme="minorHAnsi"/>
        </w:rPr>
        <w:t xml:space="preserve">The implementation of the internal policies outlined in the QA Directive requires active participation throughout all levels of the department. The department implements its </w:t>
      </w:r>
      <w:r w:rsidR="005E7608">
        <w:rPr>
          <w:rFonts w:eastAsia="Times New Roman" w:cstheme="minorHAnsi"/>
        </w:rPr>
        <w:t>Quality System</w:t>
      </w:r>
      <w:r w:rsidRPr="00EB091A">
        <w:rPr>
          <w:rFonts w:eastAsia="Times New Roman" w:cstheme="minorHAnsi"/>
        </w:rPr>
        <w:t xml:space="preserve"> with the execution of each program’s QP as well as through the coordination and direction of QA activities for the program by a designated </w:t>
      </w:r>
      <w:r w:rsidR="00E855C6">
        <w:rPr>
          <w:rFonts w:eastAsia="Times New Roman" w:cstheme="minorHAnsi"/>
        </w:rPr>
        <w:lastRenderedPageBreak/>
        <w:t>QAO</w:t>
      </w:r>
      <w:r w:rsidRPr="00EB091A">
        <w:rPr>
          <w:rFonts w:eastAsia="Times New Roman" w:cstheme="minorHAnsi"/>
        </w:rPr>
        <w:t xml:space="preserve">. The QA Directive </w:t>
      </w:r>
      <w:r w:rsidR="00E4600F">
        <w:rPr>
          <w:rFonts w:eastAsia="Times New Roman" w:cstheme="minorHAnsi"/>
        </w:rPr>
        <w:t>list</w:t>
      </w:r>
      <w:r w:rsidR="00C54F68">
        <w:rPr>
          <w:rFonts w:eastAsia="Times New Roman" w:cstheme="minorHAnsi"/>
        </w:rPr>
        <w:t>s</w:t>
      </w:r>
      <w:r w:rsidR="00E4600F" w:rsidRPr="00EB091A">
        <w:rPr>
          <w:rFonts w:eastAsia="Times New Roman" w:cstheme="minorHAnsi"/>
        </w:rPr>
        <w:t xml:space="preserve"> </w:t>
      </w:r>
      <w:r w:rsidRPr="00EB091A">
        <w:rPr>
          <w:rFonts w:eastAsia="Times New Roman" w:cstheme="minorHAnsi"/>
        </w:rPr>
        <w:t xml:space="preserve">the </w:t>
      </w:r>
      <w:r w:rsidR="00E4600F">
        <w:rPr>
          <w:rFonts w:eastAsia="Times New Roman" w:cstheme="minorHAnsi"/>
        </w:rPr>
        <w:t xml:space="preserve">following </w:t>
      </w:r>
      <w:r w:rsidRPr="00EB091A">
        <w:rPr>
          <w:rFonts w:eastAsia="Times New Roman" w:cstheme="minorHAnsi"/>
        </w:rPr>
        <w:t xml:space="preserve">duties of </w:t>
      </w:r>
      <w:r w:rsidR="00E4600F">
        <w:rPr>
          <w:rFonts w:eastAsia="Times New Roman" w:cstheme="minorHAnsi"/>
        </w:rPr>
        <w:t xml:space="preserve">the </w:t>
      </w:r>
      <w:r w:rsidRPr="00EB091A">
        <w:rPr>
          <w:rFonts w:eastAsia="Times New Roman" w:cstheme="minorHAnsi"/>
        </w:rPr>
        <w:t>QAOs</w:t>
      </w:r>
      <w:r w:rsidR="00EA160B">
        <w:rPr>
          <w:rFonts w:eastAsia="Times New Roman" w:cstheme="minorHAnsi"/>
        </w:rPr>
        <w:t>:</w:t>
      </w:r>
      <w:r w:rsidRPr="00EB091A">
        <w:rPr>
          <w:rFonts w:eastAsia="Times New Roman" w:cstheme="minorHAnsi"/>
        </w:rPr>
        <w:t xml:space="preserve"> familiarity </w:t>
      </w:r>
      <w:r w:rsidR="00E4600F">
        <w:rPr>
          <w:rFonts w:eastAsia="Times New Roman" w:cstheme="minorHAnsi"/>
        </w:rPr>
        <w:t xml:space="preserve">with </w:t>
      </w:r>
      <w:r w:rsidRPr="00EB091A">
        <w:rPr>
          <w:rFonts w:eastAsia="Times New Roman" w:cstheme="minorHAnsi"/>
        </w:rPr>
        <w:t xml:space="preserve">and maintenance of </w:t>
      </w:r>
      <w:r w:rsidR="005E7608">
        <w:rPr>
          <w:rFonts w:eastAsia="Times New Roman" w:cstheme="minorHAnsi"/>
        </w:rPr>
        <w:t>Quality System</w:t>
      </w:r>
      <w:r w:rsidR="00E4600F">
        <w:rPr>
          <w:rFonts w:eastAsia="Times New Roman" w:cstheme="minorHAnsi"/>
        </w:rPr>
        <w:t xml:space="preserve"> </w:t>
      </w:r>
      <w:r w:rsidRPr="00EB091A">
        <w:rPr>
          <w:rFonts w:eastAsia="Times New Roman" w:cstheme="minorHAnsi"/>
        </w:rPr>
        <w:t>documents, coordination and performance of internal and external audits, implementation of corrective actions after incidents of non-conformance</w:t>
      </w:r>
      <w:r w:rsidR="00E4600F">
        <w:rPr>
          <w:rFonts w:eastAsia="Times New Roman" w:cstheme="minorHAnsi"/>
        </w:rPr>
        <w:t xml:space="preserve"> with DQOs</w:t>
      </w:r>
      <w:r w:rsidRPr="00EB091A">
        <w:rPr>
          <w:rFonts w:eastAsia="Times New Roman" w:cstheme="minorHAnsi"/>
        </w:rPr>
        <w:t>, communication with AEQAS, and tracking of staff training. Division and district directors</w:t>
      </w:r>
      <w:r w:rsidR="00692B91">
        <w:rPr>
          <w:rFonts w:eastAsia="Times New Roman" w:cstheme="minorHAnsi"/>
        </w:rPr>
        <w:t>,</w:t>
      </w:r>
      <w:r w:rsidRPr="00EB091A">
        <w:rPr>
          <w:rFonts w:eastAsia="Times New Roman" w:cstheme="minorHAnsi"/>
        </w:rPr>
        <w:t xml:space="preserve"> along with program and section administrators</w:t>
      </w:r>
      <w:r w:rsidR="00692B91">
        <w:rPr>
          <w:rFonts w:eastAsia="Times New Roman" w:cstheme="minorHAnsi"/>
        </w:rPr>
        <w:t>,</w:t>
      </w:r>
      <w:r w:rsidRPr="00EB091A">
        <w:rPr>
          <w:rFonts w:eastAsia="Times New Roman" w:cstheme="minorHAnsi"/>
        </w:rPr>
        <w:t xml:space="preserve"> are </w:t>
      </w:r>
      <w:r w:rsidR="0017113A">
        <w:rPr>
          <w:rFonts w:eastAsia="Times New Roman" w:cstheme="minorHAnsi"/>
        </w:rPr>
        <w:t xml:space="preserve">responsible for </w:t>
      </w:r>
      <w:r w:rsidRPr="00EB091A">
        <w:rPr>
          <w:rFonts w:eastAsia="Times New Roman" w:cstheme="minorHAnsi"/>
        </w:rPr>
        <w:t xml:space="preserve">designating a QAO. The QAO </w:t>
      </w:r>
      <w:r w:rsidR="00D04C43">
        <w:rPr>
          <w:rFonts w:eastAsia="Times New Roman" w:cstheme="minorHAnsi"/>
        </w:rPr>
        <w:t xml:space="preserve">is designated by management to represent specific </w:t>
      </w:r>
      <w:r w:rsidR="00EA6AC0">
        <w:rPr>
          <w:rFonts w:cstheme="minorHAnsi"/>
        </w:rPr>
        <w:t>reporting</w:t>
      </w:r>
      <w:r w:rsidR="00D04C43">
        <w:rPr>
          <w:rFonts w:eastAsia="Times New Roman" w:cstheme="minorHAnsi"/>
        </w:rPr>
        <w:t xml:space="preserve"> units. </w:t>
      </w:r>
      <w:r w:rsidRPr="00EB091A">
        <w:rPr>
          <w:rFonts w:eastAsia="Times New Roman" w:cstheme="minorHAnsi"/>
        </w:rPr>
        <w:t xml:space="preserve">  </w:t>
      </w:r>
    </w:p>
    <w:p w14:paraId="0C3FE296" w14:textId="212163EE" w:rsidR="00E276F9" w:rsidRPr="00DE5CA3" w:rsidRDefault="00E61203" w:rsidP="00E276F9">
      <w:pPr>
        <w:rPr>
          <w:rFonts w:ascii="Times New Roman" w:eastAsia="Times New Roman" w:hAnsi="Times New Roman" w:cs="Times New Roman"/>
          <w:sz w:val="24"/>
          <w:szCs w:val="24"/>
        </w:rPr>
      </w:pPr>
      <w:r w:rsidRPr="00EB091A">
        <w:rPr>
          <w:rFonts w:eastAsia="Times New Roman" w:cstheme="minorHAnsi"/>
        </w:rPr>
        <w:t>For 201</w:t>
      </w:r>
      <w:r w:rsidR="00951910">
        <w:rPr>
          <w:rFonts w:eastAsia="Times New Roman" w:cstheme="minorHAnsi"/>
        </w:rPr>
        <w:t>8</w:t>
      </w:r>
      <w:r w:rsidRPr="00EB091A">
        <w:rPr>
          <w:rFonts w:eastAsia="Times New Roman" w:cstheme="minorHAnsi"/>
        </w:rPr>
        <w:t xml:space="preserve">, </w:t>
      </w:r>
      <w:r w:rsidR="00E9173C">
        <w:rPr>
          <w:rFonts w:eastAsia="Times New Roman" w:cstheme="minorHAnsi"/>
        </w:rPr>
        <w:t>not al</w:t>
      </w:r>
      <w:r w:rsidR="00D34A9E">
        <w:rPr>
          <w:rFonts w:eastAsia="Times New Roman" w:cstheme="minorHAnsi"/>
        </w:rPr>
        <w:t>l</w:t>
      </w:r>
      <w:r w:rsidR="00E9173C">
        <w:rPr>
          <w:rFonts w:eastAsia="Times New Roman" w:cstheme="minorHAnsi"/>
        </w:rPr>
        <w:t xml:space="preserve"> </w:t>
      </w:r>
      <w:r w:rsidRPr="00EB091A">
        <w:rPr>
          <w:rFonts w:eastAsia="Times New Roman" w:cstheme="minorHAnsi"/>
        </w:rPr>
        <w:t xml:space="preserve">programs that required a QAO (as identified by Program and Section Administrators) had one or more designated QAOs.  </w:t>
      </w:r>
      <w:r w:rsidR="00E276F9" w:rsidRPr="00DE5CA3">
        <w:rPr>
          <w:rFonts w:ascii="Calibri" w:eastAsia="Times New Roman" w:hAnsi="Calibri" w:cs="Calibri"/>
        </w:rPr>
        <w:t>The role of the QA</w:t>
      </w:r>
      <w:r w:rsidR="00692B91">
        <w:rPr>
          <w:rFonts w:ascii="Calibri" w:eastAsia="Times New Roman" w:hAnsi="Calibri" w:cs="Calibri"/>
        </w:rPr>
        <w:t>O</w:t>
      </w:r>
      <w:r w:rsidR="00E276F9" w:rsidRPr="00DE5CA3">
        <w:rPr>
          <w:rFonts w:ascii="Calibri" w:eastAsia="Times New Roman" w:hAnsi="Calibri" w:cs="Calibri"/>
        </w:rPr>
        <w:t xml:space="preserve"> for the water regulatory programs </w:t>
      </w:r>
      <w:r w:rsidR="00DE6055">
        <w:rPr>
          <w:rFonts w:ascii="Calibri" w:eastAsia="Times New Roman" w:hAnsi="Calibri" w:cs="Calibri"/>
        </w:rPr>
        <w:t>was</w:t>
      </w:r>
      <w:r w:rsidR="00E276F9" w:rsidRPr="00DE5CA3">
        <w:rPr>
          <w:rFonts w:ascii="Calibri" w:eastAsia="Times New Roman" w:hAnsi="Calibri" w:cs="Calibri"/>
        </w:rPr>
        <w:t xml:space="preserve"> under review. It was determined that each district would be responsible for identifying the subject matter expert in both drinking water and wastewater to act as the QAO. The QAO will be responsible for ensuring QA activities are consistent with the Quality Plan, </w:t>
      </w:r>
      <w:r w:rsidR="00FA0BCB">
        <w:rPr>
          <w:rFonts w:ascii="Calibri" w:eastAsia="Times New Roman" w:hAnsi="Calibri" w:cs="Calibri"/>
        </w:rPr>
        <w:t xml:space="preserve">reporting </w:t>
      </w:r>
      <w:r w:rsidR="00E276F9" w:rsidRPr="00DE5CA3">
        <w:rPr>
          <w:rFonts w:ascii="Calibri" w:eastAsia="Times New Roman" w:hAnsi="Calibri" w:cs="Calibri"/>
        </w:rPr>
        <w:t>the QA metrics to the Division Office and AEQ</w:t>
      </w:r>
      <w:r w:rsidR="00E276F9">
        <w:rPr>
          <w:rFonts w:ascii="Calibri" w:eastAsia="Times New Roman" w:hAnsi="Calibri" w:cs="Calibri"/>
        </w:rPr>
        <w:t>A</w:t>
      </w:r>
      <w:r w:rsidR="00E276F9" w:rsidRPr="00DE5CA3">
        <w:rPr>
          <w:rFonts w:ascii="Calibri" w:eastAsia="Times New Roman" w:hAnsi="Calibri" w:cs="Calibri"/>
        </w:rPr>
        <w:t>S quarterly</w:t>
      </w:r>
      <w:r w:rsidR="00692B91">
        <w:rPr>
          <w:rFonts w:ascii="Calibri" w:eastAsia="Times New Roman" w:hAnsi="Calibri" w:cs="Calibri"/>
        </w:rPr>
        <w:t>,</w:t>
      </w:r>
      <w:r w:rsidR="00E276F9" w:rsidRPr="00DE5CA3">
        <w:rPr>
          <w:rFonts w:ascii="Calibri" w:eastAsia="Times New Roman" w:hAnsi="Calibri" w:cs="Calibri"/>
        </w:rPr>
        <w:t xml:space="preserve"> attending QA training</w:t>
      </w:r>
      <w:r w:rsidR="00FA0BCB">
        <w:rPr>
          <w:rFonts w:ascii="Calibri" w:eastAsia="Times New Roman" w:hAnsi="Calibri" w:cs="Calibri"/>
        </w:rPr>
        <w:t>,</w:t>
      </w:r>
      <w:r w:rsidR="00E276F9" w:rsidRPr="00DE5CA3">
        <w:rPr>
          <w:rFonts w:ascii="Calibri" w:eastAsia="Times New Roman" w:hAnsi="Calibri" w:cs="Calibri"/>
        </w:rPr>
        <w:t xml:space="preserve"> and providing QA training/assistance to staff.  </w:t>
      </w:r>
    </w:p>
    <w:p w14:paraId="3938E4BF" w14:textId="032AA122" w:rsidR="007B4822" w:rsidRPr="004656A2" w:rsidRDefault="00E61203">
      <w:r w:rsidRPr="00EB091A">
        <w:rPr>
          <w:rFonts w:eastAsia="Times New Roman" w:cstheme="minorHAnsi"/>
        </w:rPr>
        <w:t xml:space="preserve">AEQAS held </w:t>
      </w:r>
      <w:r w:rsidR="00E276F9">
        <w:rPr>
          <w:rFonts w:eastAsia="Times New Roman" w:cstheme="minorHAnsi"/>
        </w:rPr>
        <w:t xml:space="preserve">a </w:t>
      </w:r>
      <w:r w:rsidRPr="00EB091A">
        <w:rPr>
          <w:rFonts w:eastAsia="Times New Roman" w:cstheme="minorHAnsi"/>
        </w:rPr>
        <w:t>training</w:t>
      </w:r>
      <w:r w:rsidR="005F161F">
        <w:rPr>
          <w:rFonts w:eastAsia="Times New Roman" w:cstheme="minorHAnsi"/>
        </w:rPr>
        <w:t xml:space="preserve"> </w:t>
      </w:r>
      <w:r w:rsidR="00777701">
        <w:rPr>
          <w:rFonts w:eastAsia="Times New Roman" w:cstheme="minorHAnsi"/>
        </w:rPr>
        <w:t xml:space="preserve">for DWRM </w:t>
      </w:r>
      <w:r w:rsidR="00D34A9E">
        <w:rPr>
          <w:rFonts w:eastAsia="Times New Roman" w:cstheme="minorHAnsi"/>
        </w:rPr>
        <w:t xml:space="preserve">in 2018 during the spring. </w:t>
      </w:r>
      <w:r w:rsidRPr="00EB091A">
        <w:rPr>
          <w:rFonts w:eastAsia="Times New Roman" w:cstheme="minorHAnsi"/>
        </w:rPr>
        <w:t>Th</w:t>
      </w:r>
      <w:r w:rsidR="002E061D">
        <w:rPr>
          <w:rFonts w:eastAsia="Times New Roman" w:cstheme="minorHAnsi"/>
        </w:rPr>
        <w:t>e</w:t>
      </w:r>
      <w:r w:rsidR="00AB1F64">
        <w:rPr>
          <w:rFonts w:eastAsia="Times New Roman" w:cstheme="minorHAnsi"/>
        </w:rPr>
        <w:t>s</w:t>
      </w:r>
      <w:r w:rsidR="002E061D">
        <w:rPr>
          <w:rFonts w:eastAsia="Times New Roman" w:cstheme="minorHAnsi"/>
        </w:rPr>
        <w:t>e</w:t>
      </w:r>
      <w:r w:rsidRPr="00EB091A">
        <w:rPr>
          <w:rFonts w:eastAsia="Times New Roman" w:cstheme="minorHAnsi"/>
        </w:rPr>
        <w:t xml:space="preserve"> training</w:t>
      </w:r>
      <w:r w:rsidR="002E061D">
        <w:rPr>
          <w:rFonts w:eastAsia="Times New Roman" w:cstheme="minorHAnsi"/>
        </w:rPr>
        <w:t>s</w:t>
      </w:r>
      <w:r w:rsidRPr="00EB091A">
        <w:rPr>
          <w:rFonts w:eastAsia="Times New Roman" w:cstheme="minorHAnsi"/>
        </w:rPr>
        <w:t xml:space="preserve"> were an excellent opportunity to </w:t>
      </w:r>
      <w:r w:rsidR="00AB1F64">
        <w:rPr>
          <w:rFonts w:eastAsia="Times New Roman" w:cstheme="minorHAnsi"/>
        </w:rPr>
        <w:t xml:space="preserve">build communication </w:t>
      </w:r>
      <w:r w:rsidR="00777701">
        <w:rPr>
          <w:rFonts w:eastAsia="Times New Roman" w:cstheme="minorHAnsi"/>
        </w:rPr>
        <w:t xml:space="preserve">pathways </w:t>
      </w:r>
      <w:r w:rsidR="00AB1F64">
        <w:rPr>
          <w:rFonts w:eastAsia="Times New Roman" w:cstheme="minorHAnsi"/>
        </w:rPr>
        <w:t xml:space="preserve">and </w:t>
      </w:r>
      <w:r w:rsidRPr="00EB091A">
        <w:rPr>
          <w:rFonts w:eastAsia="Times New Roman" w:cstheme="minorHAnsi"/>
        </w:rPr>
        <w:t xml:space="preserve">disseminate </w:t>
      </w:r>
      <w:r w:rsidR="005A0AE6">
        <w:rPr>
          <w:rFonts w:eastAsia="Times New Roman" w:cstheme="minorHAnsi"/>
        </w:rPr>
        <w:t xml:space="preserve">information </w:t>
      </w:r>
      <w:r w:rsidRPr="00EB091A">
        <w:rPr>
          <w:rFonts w:eastAsia="Times New Roman" w:cstheme="minorHAnsi"/>
        </w:rPr>
        <w:t xml:space="preserve">about programs’ or sections’ functions and the role of the QAO in </w:t>
      </w:r>
      <w:r w:rsidR="001955E8">
        <w:rPr>
          <w:rFonts w:eastAsia="Times New Roman" w:cstheme="minorHAnsi"/>
        </w:rPr>
        <w:t>coordinating</w:t>
      </w:r>
      <w:r w:rsidR="00AB1F64">
        <w:rPr>
          <w:rFonts w:eastAsia="Times New Roman" w:cstheme="minorHAnsi"/>
        </w:rPr>
        <w:t xml:space="preserve">, </w:t>
      </w:r>
      <w:r w:rsidRPr="00EB091A">
        <w:rPr>
          <w:rFonts w:eastAsia="Times New Roman" w:cstheme="minorHAnsi"/>
        </w:rPr>
        <w:t>recording</w:t>
      </w:r>
      <w:r w:rsidR="00AB1F64">
        <w:rPr>
          <w:rFonts w:eastAsia="Times New Roman" w:cstheme="minorHAnsi"/>
        </w:rPr>
        <w:t>,</w:t>
      </w:r>
      <w:r w:rsidRPr="00EB091A">
        <w:rPr>
          <w:rFonts w:eastAsia="Times New Roman" w:cstheme="minorHAnsi"/>
        </w:rPr>
        <w:t xml:space="preserve"> and reporting QA information. AEQAS will continue to</w:t>
      </w:r>
      <w:r w:rsidR="00D34A9E">
        <w:rPr>
          <w:rFonts w:eastAsia="Times New Roman" w:cstheme="minorHAnsi"/>
        </w:rPr>
        <w:t xml:space="preserve"> host</w:t>
      </w:r>
      <w:r w:rsidRPr="00EB091A">
        <w:rPr>
          <w:rFonts w:eastAsia="Times New Roman" w:cstheme="minorHAnsi"/>
        </w:rPr>
        <w:t xml:space="preserve"> trainings for the remaining divisions to ensure that the entire agency receives the training required to fulfill the policies and responsibilities described in the QA Directive.</w:t>
      </w:r>
      <w:r w:rsidR="00470BB1">
        <w:rPr>
          <w:rFonts w:eastAsia="Times New Roman" w:cstheme="minorHAnsi"/>
        </w:rPr>
        <w:t xml:space="preserve">  Previously, AEQAS held quarterly teleconferences for QAOs. Due to low participation rates, the quarterly teleconference</w:t>
      </w:r>
      <w:r w:rsidR="00777701">
        <w:rPr>
          <w:rFonts w:eastAsia="Times New Roman" w:cstheme="minorHAnsi"/>
        </w:rPr>
        <w:t>s</w:t>
      </w:r>
      <w:r w:rsidR="00470BB1">
        <w:rPr>
          <w:rFonts w:eastAsia="Times New Roman" w:cstheme="minorHAnsi"/>
        </w:rPr>
        <w:t xml:space="preserve"> </w:t>
      </w:r>
      <w:r w:rsidR="00777701">
        <w:rPr>
          <w:rFonts w:eastAsia="Times New Roman" w:cstheme="minorHAnsi"/>
        </w:rPr>
        <w:t>were</w:t>
      </w:r>
      <w:r w:rsidR="00470BB1">
        <w:rPr>
          <w:rFonts w:eastAsia="Times New Roman" w:cstheme="minorHAnsi"/>
        </w:rPr>
        <w:t xml:space="preserve"> discontinued.</w:t>
      </w:r>
      <w:r w:rsidR="00875FE6">
        <w:rPr>
          <w:rFonts w:eastAsia="Times New Roman" w:cstheme="minorHAnsi"/>
        </w:rPr>
        <w:t xml:space="preserve"> AEQAS will take a more active role by participating in division and district teleconference</w:t>
      </w:r>
      <w:r w:rsidR="00A40996">
        <w:rPr>
          <w:rFonts w:eastAsia="Times New Roman" w:cstheme="minorHAnsi"/>
        </w:rPr>
        <w:t>s</w:t>
      </w:r>
      <w:r w:rsidR="00875FE6">
        <w:rPr>
          <w:rFonts w:eastAsia="Times New Roman" w:cstheme="minorHAnsi"/>
        </w:rPr>
        <w:t xml:space="preserve"> to better understand the activities</w:t>
      </w:r>
      <w:r w:rsidR="00A40996">
        <w:rPr>
          <w:rFonts w:eastAsia="Times New Roman" w:cstheme="minorHAnsi"/>
        </w:rPr>
        <w:t xml:space="preserve"> of programs</w:t>
      </w:r>
      <w:r w:rsidR="00875FE6">
        <w:rPr>
          <w:rFonts w:eastAsia="Times New Roman" w:cstheme="minorHAnsi"/>
        </w:rPr>
        <w:t xml:space="preserve"> and </w:t>
      </w:r>
      <w:r w:rsidR="00A40996">
        <w:rPr>
          <w:rFonts w:eastAsia="Times New Roman" w:cstheme="minorHAnsi"/>
        </w:rPr>
        <w:t xml:space="preserve">the </w:t>
      </w:r>
      <w:r w:rsidR="00875FE6">
        <w:rPr>
          <w:rFonts w:eastAsia="Times New Roman" w:cstheme="minorHAnsi"/>
        </w:rPr>
        <w:t xml:space="preserve">existing tasks of </w:t>
      </w:r>
      <w:r w:rsidR="00A40996">
        <w:rPr>
          <w:rFonts w:eastAsia="Times New Roman" w:cstheme="minorHAnsi"/>
        </w:rPr>
        <w:t xml:space="preserve">staff. By doing so, AEQAS staff hope to assist leadership of these divisions and districts in the development of QA activities perpetuating a culture of </w:t>
      </w:r>
      <w:r w:rsidR="00444E0A">
        <w:rPr>
          <w:rFonts w:eastAsia="Times New Roman" w:cstheme="minorHAnsi"/>
        </w:rPr>
        <w:t>QA</w:t>
      </w:r>
      <w:r w:rsidR="00A40996">
        <w:rPr>
          <w:rFonts w:eastAsia="Times New Roman" w:cstheme="minorHAnsi"/>
        </w:rPr>
        <w:t xml:space="preserve"> throughout the agency. </w:t>
      </w:r>
    </w:p>
    <w:p w14:paraId="7F31C65C" w14:textId="20516692" w:rsidR="004656A2" w:rsidRPr="00BB41C4" w:rsidRDefault="007103AB" w:rsidP="00A6158F">
      <w:pPr>
        <w:widowControl w:val="0"/>
        <w:numPr>
          <w:ilvl w:val="0"/>
          <w:numId w:val="15"/>
        </w:numPr>
        <w:tabs>
          <w:tab w:val="left" w:pos="540"/>
        </w:tabs>
        <w:spacing w:after="840" w:line="240" w:lineRule="auto"/>
        <w:ind w:left="547" w:hanging="547"/>
        <w:outlineLvl w:val="0"/>
        <w:rPr>
          <w:rFonts w:ascii="Times New Roman" w:hAnsi="Times New Roman"/>
          <w:i/>
          <w:color w:val="222A35" w:themeColor="text2" w:themeShade="80"/>
          <w:sz w:val="44"/>
        </w:rPr>
      </w:pPr>
      <w:bookmarkStart w:id="54" w:name="_Toc7077872"/>
      <w:bookmarkStart w:id="55" w:name="_Toc9331571"/>
      <w:bookmarkStart w:id="56" w:name="_Toc10114694"/>
      <w:r w:rsidRPr="004656A2">
        <w:rPr>
          <w:rFonts w:ascii="Times New Roman" w:hAnsi="Times New Roman"/>
          <w:i/>
          <w:color w:val="222A35" w:themeColor="text2" w:themeShade="80"/>
          <w:sz w:val="44"/>
          <w14:shadow w14:blurRad="63500" w14:dist="50800" w14:dir="8100000" w14:sx="0" w14:sy="0" w14:kx="0" w14:ky="0" w14:algn="none">
            <w14:srgbClr w14:val="000000">
              <w14:alpha w14:val="50000"/>
            </w14:srgbClr>
          </w14:shadow>
        </w:rPr>
        <w:t>Ecosystem Restoration</w:t>
      </w:r>
      <w:bookmarkStart w:id="57" w:name="_Hlk4745092"/>
      <w:bookmarkStart w:id="58" w:name="_Toc516645868"/>
      <w:bookmarkStart w:id="59" w:name="_Toc517089174"/>
      <w:bookmarkEnd w:id="54"/>
      <w:bookmarkEnd w:id="55"/>
      <w:bookmarkEnd w:id="56"/>
      <w:bookmarkEnd w:id="57"/>
    </w:p>
    <w:p w14:paraId="7B8950BA" w14:textId="17E2FA93" w:rsidR="004656A2" w:rsidRPr="00BB41C4" w:rsidRDefault="007D1595" w:rsidP="00A6158F">
      <w:pPr>
        <w:widowControl w:val="0"/>
        <w:tabs>
          <w:tab w:val="left" w:pos="1080"/>
        </w:tabs>
        <w:spacing w:before="240" w:after="480" w:line="240" w:lineRule="auto"/>
        <w:ind w:left="1080" w:hanging="540"/>
        <w:outlineLvl w:val="1"/>
        <w:rPr>
          <w:rFonts w:ascii="Times New Roman" w:hAnsi="Times New Roman"/>
          <w:i/>
          <w:color w:val="21595D" w:themeColor="accent2" w:themeShade="80"/>
          <w:sz w:val="28"/>
        </w:rPr>
      </w:pPr>
      <w:bookmarkStart w:id="60" w:name="_Toc7077874"/>
      <w:bookmarkStart w:id="61" w:name="_Toc9331572"/>
      <w:bookmarkStart w:id="62" w:name="_Toc10114695"/>
      <w:r>
        <w:rPr>
          <w:rFonts w:ascii="Times New Roman" w:hAnsi="Times New Roman"/>
          <w:i/>
          <w:color w:val="21595D" w:themeColor="accent2" w:themeShade="80"/>
          <w:sz w:val="28"/>
        </w:rPr>
        <w:t>3.1</w:t>
      </w:r>
      <w:r w:rsidR="00523BD5">
        <w:rPr>
          <w:rFonts w:ascii="Times New Roman" w:hAnsi="Times New Roman"/>
          <w:i/>
          <w:color w:val="21595D" w:themeColor="accent2" w:themeShade="80"/>
          <w:sz w:val="28"/>
        </w:rPr>
        <w:tab/>
      </w:r>
      <w:r w:rsidR="007103AB" w:rsidRPr="007D1595">
        <w:rPr>
          <w:rFonts w:ascii="Times New Roman" w:hAnsi="Times New Roman"/>
          <w:i/>
          <w:color w:val="21595D" w:themeColor="accent2" w:themeShade="80"/>
          <w:sz w:val="28"/>
        </w:rPr>
        <w:t>Overview and Expected QA Activities</w:t>
      </w:r>
      <w:bookmarkEnd w:id="58"/>
      <w:bookmarkEnd w:id="59"/>
      <w:bookmarkEnd w:id="60"/>
      <w:bookmarkEnd w:id="61"/>
      <w:bookmarkEnd w:id="62"/>
    </w:p>
    <w:p w14:paraId="0CDEE890" w14:textId="6A584F4F" w:rsidR="004752FB" w:rsidRDefault="007103AB" w:rsidP="007103AB">
      <w:pPr>
        <w:rPr>
          <w:rFonts w:eastAsia="Times New Roman" w:cstheme="minorHAnsi"/>
        </w:rPr>
      </w:pPr>
      <w:r w:rsidRPr="00B30D21">
        <w:rPr>
          <w:rFonts w:eastAsia="Times New Roman" w:cstheme="minorHAnsi"/>
        </w:rPr>
        <w:t xml:space="preserve">The Ecosystem Restoration area protects and improves water quality and aquatic resources, including the Everglades, springs, and coastal resources. Restoration programs work with communities, local governments and other agencies to protect and restore water quality and provide funding assistance for water restoration and infrastructure projects. They also </w:t>
      </w:r>
      <w:r w:rsidRPr="00A07229">
        <w:rPr>
          <w:rFonts w:eastAsia="Times New Roman" w:cstheme="minorHAnsi"/>
          <w14:glow w14:rad="0">
            <w14:srgbClr w14:val="000000">
              <w14:alpha w14:val="99000"/>
            </w14:srgbClr>
          </w14:glow>
        </w:rPr>
        <w:t>coordinate</w:t>
      </w:r>
      <w:r w:rsidRPr="00B30D21">
        <w:rPr>
          <w:rFonts w:eastAsia="Times New Roman" w:cstheme="minorHAnsi"/>
        </w:rPr>
        <w:t xml:space="preserve"> the protection of Florida’s submerged lands and coastal areas. This area of the agency consists of the Office of Ecosystem Projects (OEP), the</w:t>
      </w:r>
      <w:r w:rsidR="00DF7262">
        <w:rPr>
          <w:rFonts w:eastAsia="Times New Roman" w:cstheme="minorHAnsi"/>
        </w:rPr>
        <w:t xml:space="preserve"> Office of Resilience and Coastal Protection </w:t>
      </w:r>
      <w:r w:rsidR="00777701">
        <w:rPr>
          <w:rFonts w:eastAsia="Times New Roman" w:cstheme="minorHAnsi"/>
        </w:rPr>
        <w:t>[</w:t>
      </w:r>
      <w:r w:rsidR="00DF7262">
        <w:rPr>
          <w:rFonts w:eastAsia="Times New Roman" w:cstheme="minorHAnsi"/>
        </w:rPr>
        <w:t xml:space="preserve">RCP, formerly known as </w:t>
      </w:r>
      <w:r w:rsidR="00777701">
        <w:rPr>
          <w:rFonts w:eastAsia="Times New Roman" w:cstheme="minorHAnsi"/>
        </w:rPr>
        <w:t xml:space="preserve">the </w:t>
      </w:r>
      <w:r w:rsidRPr="00B30D21">
        <w:rPr>
          <w:rFonts w:eastAsia="Times New Roman" w:cstheme="minorHAnsi"/>
        </w:rPr>
        <w:t>Florida Coastal Office (FCO)</w:t>
      </w:r>
      <w:r w:rsidR="00777701">
        <w:rPr>
          <w:rFonts w:eastAsia="Times New Roman" w:cstheme="minorHAnsi"/>
        </w:rPr>
        <w:t>]</w:t>
      </w:r>
      <w:r w:rsidRPr="00B30D21">
        <w:rPr>
          <w:rFonts w:eastAsia="Times New Roman" w:cstheme="minorHAnsi"/>
        </w:rPr>
        <w:t>, the Division of Environmental Assessment and Restoration (DEAR), and the Division of Water Restoration Assistance (DWRA). For 2018, there were 29 reporting units from the Ecosystem Restoration area</w:t>
      </w:r>
      <w:r w:rsidR="00031C7E">
        <w:rPr>
          <w:rFonts w:eastAsia="Times New Roman" w:cstheme="minorHAnsi"/>
        </w:rPr>
        <w:t xml:space="preserve">, with a </w:t>
      </w:r>
      <w:r w:rsidR="00777701">
        <w:rPr>
          <w:rFonts w:eastAsia="Times New Roman" w:cstheme="minorHAnsi"/>
        </w:rPr>
        <w:t xml:space="preserve">wide </w:t>
      </w:r>
      <w:r w:rsidR="00031C7E">
        <w:rPr>
          <w:rFonts w:eastAsia="Times New Roman" w:cstheme="minorHAnsi"/>
        </w:rPr>
        <w:t xml:space="preserve">range of </w:t>
      </w:r>
      <w:r w:rsidR="00031C7E" w:rsidRPr="00B30D21">
        <w:rPr>
          <w:rFonts w:eastAsia="Times New Roman" w:cstheme="minorHAnsi"/>
        </w:rPr>
        <w:t>expected QA activities</w:t>
      </w:r>
      <w:r w:rsidRPr="00B30D21">
        <w:rPr>
          <w:rFonts w:eastAsia="Times New Roman" w:cstheme="minorHAnsi"/>
        </w:rPr>
        <w:t xml:space="preserve"> </w:t>
      </w:r>
      <w:r w:rsidR="00031C7E">
        <w:rPr>
          <w:rFonts w:eastAsia="Times New Roman" w:cstheme="minorHAnsi"/>
        </w:rPr>
        <w:t>(Figures</w:t>
      </w:r>
      <w:r w:rsidR="00031C7E" w:rsidRPr="00B30D21">
        <w:rPr>
          <w:rFonts w:eastAsia="Times New Roman" w:cstheme="minorHAnsi"/>
        </w:rPr>
        <w:t xml:space="preserve"> </w:t>
      </w:r>
      <w:r w:rsidRPr="00B30D21">
        <w:rPr>
          <w:rFonts w:eastAsia="Times New Roman" w:cstheme="minorHAnsi"/>
        </w:rPr>
        <w:t>3</w:t>
      </w:r>
      <w:r w:rsidR="0048558C">
        <w:rPr>
          <w:rFonts w:eastAsia="Times New Roman" w:cstheme="minorHAnsi"/>
        </w:rPr>
        <w:t>.</w:t>
      </w:r>
      <w:r w:rsidRPr="00B30D21">
        <w:rPr>
          <w:rFonts w:eastAsia="Times New Roman" w:cstheme="minorHAnsi"/>
        </w:rPr>
        <w:t>1 and 3</w:t>
      </w:r>
      <w:r w:rsidR="0048558C">
        <w:rPr>
          <w:rFonts w:eastAsia="Times New Roman" w:cstheme="minorHAnsi"/>
        </w:rPr>
        <w:t>.</w:t>
      </w:r>
      <w:r w:rsidRPr="00B30D21">
        <w:rPr>
          <w:rFonts w:eastAsia="Times New Roman" w:cstheme="minorHAnsi"/>
        </w:rPr>
        <w:t>2</w:t>
      </w:r>
      <w:r w:rsidR="00031C7E">
        <w:rPr>
          <w:rFonts w:eastAsia="Times New Roman" w:cstheme="minorHAnsi"/>
        </w:rPr>
        <w:t>)</w:t>
      </w:r>
      <w:r w:rsidRPr="00B30D21">
        <w:rPr>
          <w:rFonts w:eastAsia="Times New Roman" w:cstheme="minorHAnsi"/>
        </w:rPr>
        <w:t>.</w:t>
      </w:r>
    </w:p>
    <w:p w14:paraId="20EA6C09" w14:textId="794D4E52" w:rsidR="00247065" w:rsidRPr="00071531" w:rsidRDefault="00247065" w:rsidP="00247065">
      <w:pPr>
        <w:rPr>
          <w:rFonts w:eastAsia="Times New Roman" w:cstheme="minorHAnsi"/>
          <w:szCs w:val="24"/>
        </w:rPr>
      </w:pPr>
      <w:r w:rsidRPr="00071531">
        <w:rPr>
          <w:rFonts w:eastAsia="Times New Roman" w:cstheme="minorHAnsi"/>
          <w:szCs w:val="24"/>
        </w:rPr>
        <w:t xml:space="preserve">The OEP, which carries out certain Everglades restoration oversight activities, has one QA reporting unit and </w:t>
      </w:r>
      <w:r w:rsidR="00777701">
        <w:rPr>
          <w:rFonts w:eastAsia="Times New Roman" w:cstheme="minorHAnsi"/>
          <w:szCs w:val="24"/>
        </w:rPr>
        <w:t>three</w:t>
      </w:r>
      <w:r w:rsidRPr="00071531">
        <w:rPr>
          <w:rFonts w:eastAsia="Times New Roman" w:cstheme="minorHAnsi"/>
          <w:szCs w:val="24"/>
        </w:rPr>
        <w:t xml:space="preserve"> organizational units. This reporting unit primarily manages contracts, grants and purchase orders that fund environmental sample collection and laboratory analysis. Staff should have training on how to assure that the agreements incorporate adequate QA measures, and how to review the agreements and deliverables with respect to the contracted </w:t>
      </w:r>
      <w:r w:rsidR="00777701">
        <w:rPr>
          <w:rFonts w:eastAsia="Times New Roman" w:cstheme="minorHAnsi"/>
          <w:szCs w:val="24"/>
        </w:rPr>
        <w:t>DQOs</w:t>
      </w:r>
      <w:r w:rsidRPr="00071531">
        <w:rPr>
          <w:rFonts w:eastAsia="Times New Roman" w:cstheme="minorHAnsi"/>
          <w:szCs w:val="24"/>
        </w:rPr>
        <w:t xml:space="preserve">. </w:t>
      </w:r>
    </w:p>
    <w:p w14:paraId="5C3F6A16" w14:textId="209620EB" w:rsidR="00247065" w:rsidRPr="00071531" w:rsidRDefault="00247065" w:rsidP="00247065">
      <w:pPr>
        <w:rPr>
          <w:rFonts w:eastAsia="Times New Roman" w:cstheme="minorHAnsi"/>
          <w:szCs w:val="24"/>
        </w:rPr>
      </w:pPr>
      <w:r w:rsidRPr="00071531">
        <w:rPr>
          <w:rFonts w:eastAsia="Times New Roman" w:cstheme="minorHAnsi"/>
          <w:szCs w:val="24"/>
        </w:rPr>
        <w:lastRenderedPageBreak/>
        <w:t xml:space="preserve">The </w:t>
      </w:r>
      <w:r>
        <w:rPr>
          <w:rFonts w:eastAsia="Times New Roman" w:cstheme="minorHAnsi"/>
          <w:szCs w:val="24"/>
        </w:rPr>
        <w:t>RCP</w:t>
      </w:r>
      <w:r w:rsidRPr="00071531">
        <w:rPr>
          <w:rFonts w:eastAsia="Times New Roman" w:cstheme="minorHAnsi"/>
          <w:szCs w:val="24"/>
        </w:rPr>
        <w:t xml:space="preserve"> house</w:t>
      </w:r>
      <w:r>
        <w:rPr>
          <w:rFonts w:eastAsia="Times New Roman" w:cstheme="minorHAnsi"/>
          <w:szCs w:val="24"/>
        </w:rPr>
        <w:t>s</w:t>
      </w:r>
      <w:r w:rsidRPr="00071531">
        <w:rPr>
          <w:rFonts w:eastAsia="Times New Roman" w:cstheme="minorHAnsi"/>
          <w:szCs w:val="24"/>
        </w:rPr>
        <w:t xml:space="preserve"> the </w:t>
      </w:r>
      <w:r w:rsidRPr="00071531">
        <w:rPr>
          <w:szCs w:val="24"/>
        </w:rPr>
        <w:t>Florida Coastal Management Program, Aquatic Preserves, National Estuarine Research Reserves (NERRs), the Coral Reef Conservation Program, Clean Boating Program, Florida Resilient Coastlines Program, and the Florida Keys National Marine Sanctuary</w:t>
      </w:r>
      <w:r>
        <w:rPr>
          <w:szCs w:val="24"/>
        </w:rPr>
        <w:t xml:space="preserve">. </w:t>
      </w:r>
      <w:r w:rsidR="00777701">
        <w:rPr>
          <w:szCs w:val="24"/>
        </w:rPr>
        <w:t>T</w:t>
      </w:r>
      <w:r w:rsidRPr="00071531">
        <w:rPr>
          <w:szCs w:val="24"/>
        </w:rPr>
        <w:t xml:space="preserve">he Clean Boating Program and Florida Resilient Coastlines Program </w:t>
      </w:r>
      <w:r>
        <w:rPr>
          <w:szCs w:val="24"/>
        </w:rPr>
        <w:t>have not</w:t>
      </w:r>
      <w:r w:rsidRPr="00071531">
        <w:rPr>
          <w:szCs w:val="24"/>
        </w:rPr>
        <w:t xml:space="preserve"> collect</w:t>
      </w:r>
      <w:r>
        <w:rPr>
          <w:szCs w:val="24"/>
        </w:rPr>
        <w:t>ed</w:t>
      </w:r>
      <w:r w:rsidRPr="00071531">
        <w:rPr>
          <w:szCs w:val="24"/>
        </w:rPr>
        <w:t xml:space="preserve"> environmental data and are not included in this report. </w:t>
      </w:r>
      <w:r w:rsidRPr="00071531">
        <w:rPr>
          <w:rFonts w:eastAsia="Times New Roman" w:cstheme="minorHAnsi"/>
          <w:szCs w:val="24"/>
        </w:rPr>
        <w:t xml:space="preserve"> AEQAS identified 22 organizational units</w:t>
      </w:r>
      <w:r w:rsidR="00777701">
        <w:rPr>
          <w:rFonts w:eastAsia="Times New Roman" w:cstheme="minorHAnsi"/>
          <w:szCs w:val="24"/>
        </w:rPr>
        <w:t>,</w:t>
      </w:r>
      <w:r w:rsidRPr="00071531">
        <w:rPr>
          <w:rFonts w:eastAsia="Times New Roman" w:cstheme="minorHAnsi"/>
          <w:szCs w:val="24"/>
        </w:rPr>
        <w:t xml:space="preserve"> with 18 QA reporting units for </w:t>
      </w:r>
      <w:r>
        <w:rPr>
          <w:rFonts w:eastAsia="Times New Roman" w:cstheme="minorHAnsi"/>
          <w:szCs w:val="24"/>
        </w:rPr>
        <w:t>RCP</w:t>
      </w:r>
      <w:r w:rsidR="005E10E7">
        <w:rPr>
          <w:rFonts w:eastAsia="Times New Roman" w:cstheme="minorHAnsi"/>
          <w:szCs w:val="24"/>
        </w:rPr>
        <w:t xml:space="preserve"> which includes 5 more units reporting than in 2017.</w:t>
      </w:r>
      <w:r w:rsidRPr="00071531">
        <w:rPr>
          <w:rFonts w:eastAsia="Times New Roman" w:cstheme="minorHAnsi"/>
          <w:szCs w:val="24"/>
        </w:rPr>
        <w:t xml:space="preserve"> </w:t>
      </w:r>
      <w:r w:rsidR="005E10E7">
        <w:rPr>
          <w:rFonts w:eastAsia="Times New Roman" w:cstheme="minorHAnsi"/>
          <w:szCs w:val="24"/>
        </w:rPr>
        <w:t>One reporting unit</w:t>
      </w:r>
      <w:r w:rsidRPr="00071531">
        <w:rPr>
          <w:rFonts w:eastAsia="Times New Roman" w:cstheme="minorHAnsi"/>
          <w:szCs w:val="24"/>
        </w:rPr>
        <w:t xml:space="preserve"> did not submit the QA information to be included in the report.  Various </w:t>
      </w:r>
      <w:r>
        <w:rPr>
          <w:rFonts w:eastAsia="Times New Roman" w:cstheme="minorHAnsi"/>
          <w:szCs w:val="24"/>
        </w:rPr>
        <w:t>RCP</w:t>
      </w:r>
      <w:r w:rsidRPr="00071531">
        <w:rPr>
          <w:rFonts w:eastAsia="Times New Roman" w:cstheme="minorHAnsi"/>
          <w:szCs w:val="24"/>
        </w:rPr>
        <w:t xml:space="preserve"> offices collect environmental data for National Oceanic and Atmospheric Administration (NOAA) projects and the department, so some </w:t>
      </w:r>
      <w:r w:rsidR="00777701">
        <w:rPr>
          <w:rFonts w:eastAsia="Times New Roman" w:cstheme="minorHAnsi"/>
          <w:szCs w:val="24"/>
        </w:rPr>
        <w:t xml:space="preserve">of their </w:t>
      </w:r>
      <w:r w:rsidRPr="00071531">
        <w:rPr>
          <w:rFonts w:eastAsia="Times New Roman" w:cstheme="minorHAnsi"/>
          <w:szCs w:val="24"/>
        </w:rPr>
        <w:t xml:space="preserve">DQOs are aligned with NOAA expectations and some with DEP’s. Depending on the location and activities of the offices within </w:t>
      </w:r>
      <w:r>
        <w:rPr>
          <w:rFonts w:eastAsia="Times New Roman" w:cstheme="minorHAnsi"/>
          <w:szCs w:val="24"/>
        </w:rPr>
        <w:t>RCP</w:t>
      </w:r>
      <w:r w:rsidRPr="00071531">
        <w:rPr>
          <w:rFonts w:eastAsia="Times New Roman" w:cstheme="minorHAnsi"/>
          <w:szCs w:val="24"/>
        </w:rPr>
        <w:t xml:space="preserve">, data entry into databases may occur, along with limited data review. </w:t>
      </w:r>
      <w:r w:rsidR="00777701">
        <w:rPr>
          <w:rFonts w:eastAsia="Times New Roman" w:cstheme="minorHAnsi"/>
          <w:szCs w:val="24"/>
        </w:rPr>
        <w:t xml:space="preserve">The </w:t>
      </w:r>
      <w:r>
        <w:rPr>
          <w:rFonts w:eastAsia="Times New Roman" w:cstheme="minorHAnsi"/>
          <w:szCs w:val="24"/>
        </w:rPr>
        <w:t>RCP</w:t>
      </w:r>
      <w:r w:rsidRPr="00071531">
        <w:rPr>
          <w:rFonts w:eastAsia="Times New Roman" w:cstheme="minorHAnsi"/>
          <w:szCs w:val="24"/>
        </w:rPr>
        <w:t xml:space="preserve"> </w:t>
      </w:r>
      <w:r w:rsidR="00777701">
        <w:rPr>
          <w:rFonts w:eastAsia="Times New Roman" w:cstheme="minorHAnsi"/>
          <w:szCs w:val="24"/>
        </w:rPr>
        <w:t xml:space="preserve">also </w:t>
      </w:r>
      <w:r w:rsidRPr="00071531">
        <w:rPr>
          <w:rFonts w:eastAsia="Times New Roman" w:cstheme="minorHAnsi"/>
          <w:szCs w:val="24"/>
        </w:rPr>
        <w:t xml:space="preserve">manages department contractual agreements for environmental sampling and analysis. Reportable QA information for these activities include DQO establishment, training for SOPs, data entry and review of data with respect to </w:t>
      </w:r>
      <w:r w:rsidR="00D31ED2" w:rsidRPr="00071531">
        <w:rPr>
          <w:rFonts w:eastAsia="Times New Roman" w:cstheme="minorHAnsi"/>
          <w:szCs w:val="24"/>
        </w:rPr>
        <w:t>DQOs</w:t>
      </w:r>
      <w:r w:rsidR="00D31ED2">
        <w:rPr>
          <w:rFonts w:eastAsia="Times New Roman" w:cstheme="minorHAnsi"/>
          <w:szCs w:val="24"/>
        </w:rPr>
        <w:t xml:space="preserve"> and</w:t>
      </w:r>
      <w:r w:rsidRPr="00071531">
        <w:rPr>
          <w:rFonts w:eastAsia="Times New Roman" w:cstheme="minorHAnsi"/>
          <w:szCs w:val="24"/>
        </w:rPr>
        <w:t xml:space="preserve"> understanding QA requirements for the management of agreements. </w:t>
      </w:r>
    </w:p>
    <w:p w14:paraId="07D5BF83" w14:textId="77777777" w:rsidR="00247065" w:rsidRPr="00071531" w:rsidRDefault="00247065" w:rsidP="00247065">
      <w:pPr>
        <w:rPr>
          <w:rFonts w:eastAsia="Times New Roman" w:cstheme="minorHAnsi"/>
          <w:szCs w:val="24"/>
        </w:rPr>
      </w:pPr>
      <w:r w:rsidRPr="00071531">
        <w:rPr>
          <w:rFonts w:eastAsia="Times New Roman" w:cstheme="minorHAnsi"/>
          <w:szCs w:val="24"/>
        </w:rPr>
        <w:t xml:space="preserve">DEAR monitors and assesses surface water and groundwater quality, which includes identifying, verifying and prioritizing impaired waters; developing strategies to address impairments; and implementing those strategies through comprehensive restoration action plans in partnership with local stakeholders. DEAR consists of nine QA reporting units and six organizational units. DEAR collects, analyzes, enters, reviews, and manages data in databases, and oversees agreements that include environmental sample collection. Reportable QA information for these activities includes DQO and SOP establishment, training for SOPs, evaluation of data, and auditing data providers both internal and external to the DEAR reporting unit. </w:t>
      </w:r>
    </w:p>
    <w:p w14:paraId="2E20BF2F" w14:textId="36922D6B" w:rsidR="00247065" w:rsidRDefault="00247065" w:rsidP="00247065">
      <w:pPr>
        <w:rPr>
          <w:rFonts w:eastAsia="Times New Roman" w:cstheme="minorHAnsi"/>
          <w:szCs w:val="24"/>
        </w:rPr>
      </w:pPr>
      <w:r w:rsidRPr="00071531">
        <w:rPr>
          <w:rFonts w:eastAsia="Times New Roman" w:cstheme="minorHAnsi"/>
          <w:szCs w:val="24"/>
        </w:rPr>
        <w:t xml:space="preserve">DWRA is responsible for providing financial assistance to fund projects that improve the quality and quantity of the water resources of the state. The projects improve stormwater quality, reduce pollutants entering surface water and ground water, conserve energy or water, protect springs, collect and treat wastewater, produce and distribute drinking water, provide alternative water supply, and restore habitat and enhance recreation through the Deepwater Horizon program. DWRA has one QA reporting unit and </w:t>
      </w:r>
      <w:r w:rsidR="00777701">
        <w:rPr>
          <w:rFonts w:eastAsia="Times New Roman" w:cstheme="minorHAnsi"/>
          <w:szCs w:val="24"/>
        </w:rPr>
        <w:t>six</w:t>
      </w:r>
      <w:r w:rsidRPr="00071531">
        <w:rPr>
          <w:rFonts w:eastAsia="Times New Roman" w:cstheme="minorHAnsi"/>
          <w:szCs w:val="24"/>
        </w:rPr>
        <w:t xml:space="preserve"> organizational units. DWRA staff do not generate or interpret data; the primary function of this division is to manage agreements. Reportable QA information for these activities includes establishment of DQOs, program-specific training related to QA requirements, and potential audits of the fund recipients. </w:t>
      </w:r>
    </w:p>
    <w:p w14:paraId="39534990" w14:textId="7C8A3E87" w:rsidR="00247065" w:rsidRPr="000B323E" w:rsidRDefault="00247065" w:rsidP="00247065">
      <w:pPr>
        <w:rPr>
          <w:rFonts w:eastAsia="Times New Roman" w:cstheme="minorHAnsi"/>
          <w:szCs w:val="24"/>
        </w:rPr>
      </w:pPr>
      <w:r w:rsidRPr="000B323E">
        <w:rPr>
          <w:rFonts w:eastAsia="Times New Roman" w:cstheme="minorHAnsi"/>
          <w:szCs w:val="24"/>
        </w:rPr>
        <w:t>The data reported in the following sections are based on 2</w:t>
      </w:r>
      <w:r>
        <w:rPr>
          <w:rFonts w:eastAsia="Times New Roman" w:cstheme="minorHAnsi"/>
          <w:szCs w:val="24"/>
        </w:rPr>
        <w:t>9</w:t>
      </w:r>
      <w:r w:rsidRPr="000B323E">
        <w:rPr>
          <w:rFonts w:eastAsia="Times New Roman" w:cstheme="minorHAnsi"/>
          <w:szCs w:val="24"/>
        </w:rPr>
        <w:t xml:space="preserve"> reporting units consisting of 18 from </w:t>
      </w:r>
      <w:r>
        <w:rPr>
          <w:rFonts w:eastAsia="Times New Roman" w:cstheme="minorHAnsi"/>
          <w:szCs w:val="24"/>
        </w:rPr>
        <w:t>RCP</w:t>
      </w:r>
      <w:r w:rsidRPr="000B323E">
        <w:rPr>
          <w:rFonts w:eastAsia="Times New Roman" w:cstheme="minorHAnsi"/>
          <w:szCs w:val="24"/>
        </w:rPr>
        <w:t xml:space="preserve">, 9 from DEAR, and 1 from OEP. The QAO from DWRA did not provide a </w:t>
      </w:r>
      <w:r w:rsidR="00F801BF">
        <w:rPr>
          <w:rFonts w:eastAsia="Times New Roman" w:cstheme="minorHAnsi"/>
          <w:szCs w:val="24"/>
        </w:rPr>
        <w:t xml:space="preserve">completed </w:t>
      </w:r>
      <w:r w:rsidRPr="000B323E">
        <w:rPr>
          <w:rFonts w:eastAsia="Times New Roman" w:cstheme="minorHAnsi"/>
          <w:szCs w:val="24"/>
        </w:rPr>
        <w:t>template for this report. Together, these units make up 100</w:t>
      </w:r>
      <w:r>
        <w:rPr>
          <w:rFonts w:eastAsia="Times New Roman" w:cstheme="minorHAnsi"/>
          <w:szCs w:val="24"/>
        </w:rPr>
        <w:t xml:space="preserve"> percent</w:t>
      </w:r>
      <w:r w:rsidRPr="000B323E">
        <w:rPr>
          <w:rFonts w:eastAsia="Times New Roman" w:cstheme="minorHAnsi"/>
          <w:szCs w:val="24"/>
        </w:rPr>
        <w:t xml:space="preserve"> of QA reporting units from Ecosystem Restoration.  </w:t>
      </w:r>
    </w:p>
    <w:p w14:paraId="60530568" w14:textId="64040ED6" w:rsidR="00DC17BD" w:rsidRDefault="00897528" w:rsidP="00DC17BD">
      <w:pPr>
        <w:keepNext/>
      </w:pPr>
      <w:r>
        <w:rPr>
          <w:noProof/>
        </w:rPr>
        <w:lastRenderedPageBreak/>
        <w:drawing>
          <wp:inline distT="0" distB="0" distL="0" distR="0" wp14:anchorId="72F9DFDA" wp14:editId="4A264C5D">
            <wp:extent cx="6621145" cy="7364730"/>
            <wp:effectExtent l="0" t="0" r="8255" b="7620"/>
            <wp:docPr id="41" name="Picture 41" descr="Program Functions that require QA. Diagram of reporting units from DEAR, OEP, and DWRA showing each work unit’s functions that require QA activities, represented by color-coded circles. The circles do not indicate whether that program or section reported on that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21145" cy="7364730"/>
                    </a:xfrm>
                    <a:prstGeom prst="rect">
                      <a:avLst/>
                    </a:prstGeom>
                    <a:noFill/>
                  </pic:spPr>
                </pic:pic>
              </a:graphicData>
            </a:graphic>
          </wp:inline>
        </w:drawing>
      </w:r>
    </w:p>
    <w:p w14:paraId="3E633231" w14:textId="20E53D96" w:rsidR="004E11D8" w:rsidRPr="00DC17BD" w:rsidRDefault="00DC17BD" w:rsidP="00DC17BD">
      <w:pPr>
        <w:pStyle w:val="Caption"/>
        <w:rPr>
          <w:b/>
          <w:i w:val="0"/>
          <w:color w:val="auto"/>
          <w:sz w:val="22"/>
          <w:szCs w:val="22"/>
        </w:rPr>
      </w:pPr>
      <w:r w:rsidRPr="00DC17BD">
        <w:rPr>
          <w:b/>
          <w:i w:val="0"/>
          <w:color w:val="auto"/>
          <w:sz w:val="22"/>
          <w:szCs w:val="22"/>
        </w:rPr>
        <w:t>Figure 3.1. Diagram of reporting units from DEAR, OEP, and DWRA showing each work unit’s functions that require QA activities, represented by color-coded circles. The circles do not indicate whether that program or section reported on that function.</w:t>
      </w:r>
    </w:p>
    <w:p w14:paraId="6E3D7FEB" w14:textId="1578638F" w:rsidR="00961976" w:rsidRDefault="00DC17BD" w:rsidP="00961976">
      <w:pPr>
        <w:spacing w:before="120" w:after="120"/>
        <w:rPr>
          <w:rFonts w:eastAsia="Times New Roman" w:cstheme="minorHAnsi"/>
          <w:b/>
          <w:noProof/>
          <w:szCs w:val="24"/>
        </w:rPr>
      </w:pPr>
      <w:r w:rsidRPr="008311B5" w:rsidDel="008F64B5">
        <w:rPr>
          <w:rFonts w:eastAsia="Times New Roman" w:cstheme="minorHAnsi"/>
          <w:b/>
          <w:noProof/>
          <w:szCs w:val="24"/>
        </w:rPr>
        <w:lastRenderedPageBreak/>
        <w:t xml:space="preserve"> </w:t>
      </w:r>
      <w:bookmarkStart w:id="63" w:name="_Hlk8890282"/>
      <w:r w:rsidR="004C2212">
        <w:rPr>
          <w:rFonts w:eastAsia="Times New Roman" w:cstheme="minorHAnsi"/>
          <w:b/>
          <w:noProof/>
          <w:szCs w:val="24"/>
        </w:rPr>
        <w:drawing>
          <wp:inline distT="0" distB="0" distL="0" distR="0" wp14:anchorId="40130B23" wp14:editId="3A4C6553">
            <wp:extent cx="5591175" cy="7456720"/>
            <wp:effectExtent l="0" t="0" r="0" b="0"/>
            <wp:docPr id="45" name="Picture 45" descr="Program Functions that require QA. Diagram of reporting units from RCP showing each work unit’s functions that require QA activities, represented by color-coded circles. The circles do not indicate whether that program or section reported on that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20406" cy="7495704"/>
                    </a:xfrm>
                    <a:prstGeom prst="rect">
                      <a:avLst/>
                    </a:prstGeom>
                    <a:noFill/>
                  </pic:spPr>
                </pic:pic>
              </a:graphicData>
            </a:graphic>
          </wp:inline>
        </w:drawing>
      </w:r>
    </w:p>
    <w:p w14:paraId="3038FAC0" w14:textId="4690240A" w:rsidR="007103AB" w:rsidRPr="008311B5" w:rsidRDefault="008F64B5" w:rsidP="00961976">
      <w:pPr>
        <w:spacing w:before="120" w:after="120"/>
        <w:rPr>
          <w:rFonts w:eastAsia="Times New Roman" w:cstheme="minorHAnsi"/>
          <w:b/>
          <w:szCs w:val="24"/>
        </w:rPr>
      </w:pPr>
      <w:r>
        <w:rPr>
          <w:rFonts w:eastAsia="Times New Roman" w:cstheme="minorHAnsi"/>
          <w:b/>
          <w:bCs/>
          <w:szCs w:val="24"/>
        </w:rPr>
        <w:t>F</w:t>
      </w:r>
      <w:r w:rsidR="008311B5" w:rsidRPr="008311B5">
        <w:rPr>
          <w:rFonts w:eastAsia="Times New Roman" w:cstheme="minorHAnsi"/>
          <w:b/>
          <w:bCs/>
          <w:szCs w:val="24"/>
        </w:rPr>
        <w:t xml:space="preserve">igure 3.2. </w:t>
      </w:r>
      <w:bookmarkStart w:id="64" w:name="_Hlk8301841"/>
      <w:r w:rsidR="008311B5" w:rsidRPr="008311B5">
        <w:rPr>
          <w:rFonts w:eastAsia="Times New Roman" w:cstheme="minorHAnsi"/>
          <w:b/>
          <w:bCs/>
          <w:szCs w:val="24"/>
        </w:rPr>
        <w:t xml:space="preserve">Diagram of reporting units from </w:t>
      </w:r>
      <w:r w:rsidR="00DF7262">
        <w:rPr>
          <w:rFonts w:eastAsia="Times New Roman" w:cstheme="minorHAnsi"/>
          <w:b/>
          <w:bCs/>
          <w:szCs w:val="24"/>
        </w:rPr>
        <w:t>RCP</w:t>
      </w:r>
      <w:r w:rsidR="00DF7262" w:rsidRPr="008311B5">
        <w:rPr>
          <w:rFonts w:eastAsia="Times New Roman" w:cstheme="minorHAnsi"/>
          <w:b/>
          <w:bCs/>
          <w:szCs w:val="24"/>
        </w:rPr>
        <w:t xml:space="preserve"> </w:t>
      </w:r>
      <w:r w:rsidR="008311B5" w:rsidRPr="008311B5">
        <w:rPr>
          <w:rFonts w:eastAsia="Times New Roman" w:cstheme="minorHAnsi"/>
          <w:b/>
          <w:bCs/>
          <w:szCs w:val="24"/>
        </w:rPr>
        <w:t>showing each work unit’s functions that require QA activities, represented by color-coded circles. The circles do not indicate whether that program or section reported on that function.</w:t>
      </w:r>
      <w:bookmarkEnd w:id="64"/>
    </w:p>
    <w:bookmarkEnd w:id="63"/>
    <w:p w14:paraId="1697D662" w14:textId="546A3BA3" w:rsidR="007103AB" w:rsidRDefault="0048558C" w:rsidP="0048558C">
      <w:pPr>
        <w:spacing w:after="480"/>
        <w:rPr>
          <w:rFonts w:eastAsia="Times New Roman" w:cstheme="minorHAnsi"/>
          <w:szCs w:val="24"/>
        </w:rPr>
      </w:pPr>
      <w:r>
        <w:rPr>
          <w:rFonts w:eastAsia="Times New Roman" w:cstheme="minorHAnsi"/>
          <w:szCs w:val="24"/>
        </w:rPr>
        <w:lastRenderedPageBreak/>
        <w:t>Figures</w:t>
      </w:r>
      <w:r w:rsidR="007103AB" w:rsidRPr="000B323E">
        <w:rPr>
          <w:rFonts w:eastAsia="Times New Roman" w:cstheme="minorHAnsi"/>
          <w:szCs w:val="24"/>
        </w:rPr>
        <w:t xml:space="preserve"> 3.1 and 3.2 provide context for the QA activities that AEQAS expects reporting units to report.  All program functions </w:t>
      </w:r>
      <w:r w:rsidR="004C04DD">
        <w:rPr>
          <w:rFonts w:eastAsia="Times New Roman" w:cstheme="minorHAnsi"/>
          <w:szCs w:val="24"/>
        </w:rPr>
        <w:t xml:space="preserve">listed </w:t>
      </w:r>
      <w:r w:rsidR="007103AB" w:rsidRPr="000B323E">
        <w:rPr>
          <w:rFonts w:eastAsia="Times New Roman" w:cstheme="minorHAnsi"/>
          <w:szCs w:val="24"/>
        </w:rPr>
        <w:t>require reporting units to have and document DQOs and provide adequate QA training to staff.  Entities that collect or analyze environmental samples or measurements are expected to conduct internal audits and/or be audited by external parties to ensure proper collection and analysis of data.  Reporting units that use data are expected to audit external entities who provide data to the department with some established consistency and frequency. Reporting units that manage contracts, grants, or purchase orders (PO) for environmental data collection or analysis may conduct audits of procured services.  Reporting units that enter, retrieve data, or manage environmental data repositories must have documented procedures for QA/QC.</w:t>
      </w:r>
    </w:p>
    <w:p w14:paraId="5A082379" w14:textId="6DD8A3B6" w:rsidR="007103AB" w:rsidRPr="009D2B01" w:rsidRDefault="007103AB" w:rsidP="00A6158F">
      <w:pPr>
        <w:widowControl w:val="0"/>
        <w:spacing w:before="100" w:beforeAutospacing="1" w:after="100" w:afterAutospacing="1" w:line="240" w:lineRule="auto"/>
        <w:ind w:left="1080" w:hanging="533"/>
        <w:outlineLvl w:val="1"/>
        <w:rPr>
          <w:rFonts w:ascii="Times New Roman" w:hAnsi="Times New Roman"/>
          <w:i/>
          <w:color w:val="171717" w:themeColor="background2" w:themeShade="1A"/>
          <w:sz w:val="28"/>
        </w:rPr>
      </w:pPr>
      <w:bookmarkStart w:id="65" w:name="_Toc7077875"/>
      <w:bookmarkStart w:id="66" w:name="_Toc9331573"/>
      <w:bookmarkStart w:id="67" w:name="_Toc10114696"/>
      <w:r w:rsidRPr="00A6158F">
        <w:rPr>
          <w:rFonts w:ascii="Times New Roman" w:eastAsia="Times New Roman" w:hAnsi="Times New Roman"/>
          <w:i/>
          <w:color w:val="21595D" w:themeColor="accent2" w:themeShade="80"/>
          <w:sz w:val="28"/>
          <w:szCs w:val="28"/>
        </w:rPr>
        <w:t>3.2</w:t>
      </w:r>
      <w:r w:rsidR="00A6158F">
        <w:rPr>
          <w:rFonts w:ascii="Times New Roman" w:eastAsia="Times New Roman" w:hAnsi="Times New Roman"/>
          <w:i/>
          <w:color w:val="21595D" w:themeColor="accent2" w:themeShade="80"/>
          <w:sz w:val="28"/>
          <w:szCs w:val="28"/>
        </w:rPr>
        <w:tab/>
      </w:r>
      <w:bookmarkEnd w:id="65"/>
      <w:bookmarkEnd w:id="66"/>
      <w:r w:rsidR="005E7608">
        <w:rPr>
          <w:rFonts w:ascii="Times New Roman" w:hAnsi="Times New Roman"/>
          <w:i/>
          <w:color w:val="21595D" w:themeColor="accent2" w:themeShade="80"/>
          <w:sz w:val="28"/>
        </w:rPr>
        <w:t>Quality System</w:t>
      </w:r>
      <w:bookmarkEnd w:id="67"/>
    </w:p>
    <w:p w14:paraId="615B8614" w14:textId="3FB460FA" w:rsidR="007103AB" w:rsidRDefault="007103AB" w:rsidP="0048558C">
      <w:pPr>
        <w:spacing w:before="600"/>
      </w:pPr>
      <w:r>
        <w:t>The majority (5</w:t>
      </w:r>
      <w:r w:rsidR="006B078F">
        <w:t>7</w:t>
      </w:r>
      <w:r w:rsidR="003646D2">
        <w:t xml:space="preserve"> </w:t>
      </w:r>
      <w:r w:rsidR="00F809F6">
        <w:t>percent</w:t>
      </w:r>
      <w:r>
        <w:t>) of</w:t>
      </w:r>
      <w:r w:rsidRPr="006D5FD5">
        <w:t xml:space="preserve"> </w:t>
      </w:r>
      <w:r>
        <w:t xml:space="preserve">reporting </w:t>
      </w:r>
      <w:r w:rsidRPr="006D5FD5">
        <w:t xml:space="preserve">units from the Ecosystem Restoration area of the agency reported </w:t>
      </w:r>
      <w:r>
        <w:t>as</w:t>
      </w:r>
      <w:r w:rsidRPr="006D5FD5">
        <w:t xml:space="preserve"> both</w:t>
      </w:r>
      <w:r>
        <w:t xml:space="preserve"> data generators and data users. More than a quarter of the 2</w:t>
      </w:r>
      <w:r w:rsidR="006B078F">
        <w:t>8</w:t>
      </w:r>
      <w:r>
        <w:t xml:space="preserve"> units</w:t>
      </w:r>
      <w:r w:rsidRPr="006D5FD5">
        <w:t xml:space="preserve"> reported </w:t>
      </w:r>
      <w:r>
        <w:t>only as</w:t>
      </w:r>
      <w:r w:rsidRPr="006D5FD5">
        <w:t xml:space="preserve"> data generators</w:t>
      </w:r>
      <w:r>
        <w:t xml:space="preserve"> and a small number reported</w:t>
      </w:r>
      <w:r w:rsidRPr="006D5FD5">
        <w:t xml:space="preserve"> </w:t>
      </w:r>
      <w:r>
        <w:t xml:space="preserve">only as </w:t>
      </w:r>
      <w:r w:rsidRPr="006D5FD5">
        <w:t>data</w:t>
      </w:r>
      <w:r>
        <w:t xml:space="preserve"> users. One</w:t>
      </w:r>
      <w:r w:rsidRPr="006D5FD5">
        <w:t xml:space="preserve"> unit</w:t>
      </w:r>
      <w:r w:rsidR="006B078F">
        <w:t xml:space="preserve"> (Watershed Services Program)</w:t>
      </w:r>
      <w:r w:rsidRPr="006D5FD5">
        <w:t xml:space="preserve"> </w:t>
      </w:r>
      <w:r>
        <w:t>identified itself as</w:t>
      </w:r>
      <w:r w:rsidRPr="006D5FD5">
        <w:t xml:space="preserve"> neither a data generator </w:t>
      </w:r>
      <w:r w:rsidR="00B72EC7">
        <w:t>n</w:t>
      </w:r>
      <w:r w:rsidRPr="006D5FD5">
        <w:t xml:space="preserve">or a data user (Figure </w:t>
      </w:r>
      <w:r>
        <w:t>3.</w:t>
      </w:r>
      <w:r w:rsidR="00345897">
        <w:t>3</w:t>
      </w:r>
      <w:r w:rsidRPr="006D5FD5">
        <w:t>).</w:t>
      </w:r>
    </w:p>
    <w:p w14:paraId="0F33877C" w14:textId="57449182" w:rsidR="007103AB" w:rsidRDefault="007103AB" w:rsidP="007103AB">
      <w:pPr>
        <w:keepNext/>
        <w:jc w:val="center"/>
      </w:pPr>
      <w:r>
        <w:rPr>
          <w:noProof/>
        </w:rPr>
        <w:drawing>
          <wp:inline distT="0" distB="0" distL="0" distR="0" wp14:anchorId="410559E9" wp14:editId="3C1DCFF0">
            <wp:extent cx="4562475" cy="3495675"/>
            <wp:effectExtent l="0" t="0" r="9525" b="9525"/>
            <wp:docPr id="34" name="Chart 34" descr="Number and percentage of reporting units within the Ecosystem Restoration area who identified their program activity functionality as data user, data generator, both or neither. (Does not include DWRA). ">
              <a:extLst xmlns:a="http://schemas.openxmlformats.org/drawingml/2006/main">
                <a:ext uri="{FF2B5EF4-FFF2-40B4-BE49-F238E27FC236}">
                  <a16:creationId xmlns:a16="http://schemas.microsoft.com/office/drawing/2014/main" id="{21258D31-F10F-4302-9854-CC5422163D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6E147D5" w14:textId="78F9C488" w:rsidR="007103AB" w:rsidRPr="0093448B" w:rsidRDefault="007103AB" w:rsidP="003646D2">
      <w:pPr>
        <w:tabs>
          <w:tab w:val="left" w:pos="1170"/>
        </w:tabs>
        <w:ind w:left="1170"/>
      </w:pPr>
      <w:r w:rsidRPr="0093448B">
        <w:rPr>
          <w:b/>
        </w:rPr>
        <w:t>Figure 3.</w:t>
      </w:r>
      <w:r w:rsidR="00345897">
        <w:rPr>
          <w:b/>
        </w:rPr>
        <w:t>3</w:t>
      </w:r>
      <w:r w:rsidRPr="0093448B">
        <w:rPr>
          <w:b/>
        </w:rPr>
        <w:t xml:space="preserve">. Number and percentage of reporting units within the </w:t>
      </w:r>
      <w:r w:rsidR="00C52AB5">
        <w:rPr>
          <w:b/>
        </w:rPr>
        <w:t>Ecosystem Restoration area</w:t>
      </w:r>
      <w:r w:rsidR="00C52AB5" w:rsidRPr="0093448B">
        <w:rPr>
          <w:b/>
        </w:rPr>
        <w:t xml:space="preserve"> </w:t>
      </w:r>
      <w:r w:rsidRPr="0093448B">
        <w:rPr>
          <w:b/>
        </w:rPr>
        <w:t>who identified their program activity functionality as data user, data generator, both or neither.</w:t>
      </w:r>
      <w:r w:rsidR="006B078F">
        <w:rPr>
          <w:b/>
        </w:rPr>
        <w:t xml:space="preserve"> (Does not include DWRA). </w:t>
      </w:r>
    </w:p>
    <w:p w14:paraId="4B8DA187" w14:textId="643C7035" w:rsidR="007103AB" w:rsidRDefault="00537D7B" w:rsidP="007103AB">
      <w:r>
        <w:t xml:space="preserve">Percentages of reporting units with </w:t>
      </w:r>
      <w:r w:rsidR="005E7608">
        <w:t>Quality System</w:t>
      </w:r>
      <w:r w:rsidR="00876F0F">
        <w:t xml:space="preserve"> components </w:t>
      </w:r>
      <w:r>
        <w:t xml:space="preserve">as </w:t>
      </w:r>
      <w:r w:rsidR="00876F0F">
        <w:t xml:space="preserve">reported by </w:t>
      </w:r>
      <w:r w:rsidRPr="004C04DD">
        <w:rPr>
          <w:b/>
        </w:rPr>
        <w:t>data generators</w:t>
      </w:r>
      <w:r>
        <w:t xml:space="preserve"> are illustrated in Figure 3.4.  </w:t>
      </w:r>
      <w:r w:rsidR="007103AB">
        <w:t>All programs that generate data follow DEP SOPs, other SOPs, or a combination of both. The majority use DEP SOPs. Only 13 of the 24</w:t>
      </w:r>
      <w:r w:rsidR="007103AB" w:rsidRPr="006D5FD5">
        <w:t xml:space="preserve"> units </w:t>
      </w:r>
      <w:r w:rsidR="007103AB">
        <w:t xml:space="preserve">that generate data </w:t>
      </w:r>
      <w:r w:rsidR="007103AB" w:rsidRPr="006D5FD5">
        <w:t xml:space="preserve">reported that </w:t>
      </w:r>
      <w:r w:rsidR="007103AB">
        <w:t xml:space="preserve">their QP incorporates all the </w:t>
      </w:r>
      <w:r w:rsidR="007103AB" w:rsidRPr="006D5FD5">
        <w:t>SOPs</w:t>
      </w:r>
      <w:r w:rsidR="007103AB">
        <w:t xml:space="preserve"> used by the reporting unit, which means the remaining units need to revise their QPs to include references to SOPs.</w:t>
      </w:r>
      <w:r w:rsidR="007103AB" w:rsidRPr="006D5FD5">
        <w:t xml:space="preserve"> </w:t>
      </w:r>
      <w:r w:rsidR="007103AB">
        <w:lastRenderedPageBreak/>
        <w:t>Eighteen reporting</w:t>
      </w:r>
      <w:r w:rsidR="007103AB" w:rsidRPr="006D5FD5">
        <w:t xml:space="preserve"> units indicated </w:t>
      </w:r>
      <w:r w:rsidR="007103AB">
        <w:t>they have</w:t>
      </w:r>
      <w:r w:rsidR="007103AB" w:rsidRPr="006D5FD5">
        <w:t xml:space="preserve"> checklist</w:t>
      </w:r>
      <w:r w:rsidR="007103AB">
        <w:t>s</w:t>
      </w:r>
      <w:r w:rsidR="007103AB" w:rsidRPr="006D5FD5">
        <w:t xml:space="preserve"> to evaluate the data generated </w:t>
      </w:r>
      <w:r w:rsidR="007103AB">
        <w:t>against</w:t>
      </w:r>
      <w:r w:rsidR="007103AB" w:rsidRPr="006D5FD5">
        <w:t xml:space="preserve"> the DQOs</w:t>
      </w:r>
      <w:r w:rsidR="007103AB">
        <w:t>.</w:t>
      </w:r>
      <w:r w:rsidR="007103AB" w:rsidRPr="006D5FD5">
        <w:t xml:space="preserve"> </w:t>
      </w:r>
      <w:r w:rsidR="007103AB">
        <w:t>However, only 14</w:t>
      </w:r>
      <w:r w:rsidR="007103AB" w:rsidRPr="006D5FD5">
        <w:t xml:space="preserve"> of </w:t>
      </w:r>
      <w:r w:rsidR="007103AB">
        <w:t>those 18 reporting units indicated the QP incorporates checklists, and all checklists should be included or cited in QPs</w:t>
      </w:r>
      <w:r w:rsidR="007103AB" w:rsidRPr="006D5FD5">
        <w:t>. F</w:t>
      </w:r>
      <w:r w:rsidR="007103AB">
        <w:t>iftee</w:t>
      </w:r>
      <w:r w:rsidR="007103AB" w:rsidRPr="006D5FD5">
        <w:t xml:space="preserve">n </w:t>
      </w:r>
      <w:r w:rsidR="007103AB">
        <w:t>reporting units</w:t>
      </w:r>
      <w:r w:rsidR="007103AB" w:rsidRPr="006D5FD5">
        <w:t xml:space="preserve"> stated that there were corrective actions for when data did not meet the DQOs</w:t>
      </w:r>
      <w:r w:rsidR="007103AB">
        <w:t>,</w:t>
      </w:r>
      <w:r w:rsidR="007103AB" w:rsidRPr="006D5FD5">
        <w:t xml:space="preserve"> </w:t>
      </w:r>
      <w:r w:rsidR="007103AB">
        <w:t>but only 12 units document the corrective actions and have the corrective actions in their QP. AEQAS instructs reporting units to include a process for documenting corrective actions in QPs</w:t>
      </w:r>
      <w:r w:rsidR="007103AB" w:rsidRPr="006D5FD5">
        <w:t>.</w:t>
      </w:r>
      <w:r w:rsidR="007103AB">
        <w:t xml:space="preserve">  Three </w:t>
      </w:r>
      <w:r w:rsidR="007103AB" w:rsidRPr="006D5FD5">
        <w:t>of the 2</w:t>
      </w:r>
      <w:r w:rsidR="007103AB">
        <w:t>4</w:t>
      </w:r>
      <w:r w:rsidR="007103AB" w:rsidRPr="006D5FD5">
        <w:t xml:space="preserve"> </w:t>
      </w:r>
      <w:r w:rsidR="007103AB">
        <w:t>reporting</w:t>
      </w:r>
      <w:r w:rsidR="007103AB" w:rsidRPr="006D5FD5">
        <w:t xml:space="preserve"> units</w:t>
      </w:r>
      <w:r w:rsidR="007103AB">
        <w:t xml:space="preserve"> that generate data</w:t>
      </w:r>
      <w:r w:rsidR="007103AB" w:rsidRPr="006D5FD5">
        <w:t xml:space="preserve"> revised their DQOs and corrective actions during 201</w:t>
      </w:r>
      <w:r w:rsidR="007103AB">
        <w:t>8.</w:t>
      </w:r>
    </w:p>
    <w:p w14:paraId="5EC5AD96" w14:textId="7CA9AAE7" w:rsidR="007103AB" w:rsidRPr="00A15D4D" w:rsidRDefault="00396A79" w:rsidP="00396A79">
      <w:pPr>
        <w:spacing w:after="240"/>
        <w:rPr>
          <w:b/>
        </w:rPr>
      </w:pPr>
      <w:r>
        <w:rPr>
          <w:b/>
          <w:noProof/>
        </w:rPr>
        <w:drawing>
          <wp:inline distT="0" distB="0" distL="0" distR="0" wp14:anchorId="19B546D8" wp14:editId="5EBEF6EA">
            <wp:extent cx="6076950" cy="4031275"/>
            <wp:effectExtent l="0" t="0" r="0" b="7620"/>
            <wp:docPr id="37" name="Picture 37" descr="Percentage of reporting units in the Ecosystem Restoration area who answered “yes” to dichotomous questions regarding data quality objective use and documentation specific to roles as data generator in the 2018 survey template. Bars with an asterisk (*) are expected to be 100 percent. There are 24 total data gener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76950" cy="4031275"/>
                    </a:xfrm>
                    <a:prstGeom prst="rect">
                      <a:avLst/>
                    </a:prstGeom>
                    <a:noFill/>
                  </pic:spPr>
                </pic:pic>
              </a:graphicData>
            </a:graphic>
          </wp:inline>
        </w:drawing>
      </w:r>
      <w:r w:rsidR="007103AB" w:rsidRPr="00A15D4D">
        <w:rPr>
          <w:b/>
        </w:rPr>
        <w:t>Figure 3.</w:t>
      </w:r>
      <w:r w:rsidR="00345897">
        <w:rPr>
          <w:b/>
        </w:rPr>
        <w:t>4</w:t>
      </w:r>
      <w:r w:rsidR="007103AB" w:rsidRPr="00A15D4D">
        <w:rPr>
          <w:b/>
        </w:rPr>
        <w:t xml:space="preserve">. Percentage of </w:t>
      </w:r>
      <w:r w:rsidR="00EA6AC0">
        <w:rPr>
          <w:b/>
        </w:rPr>
        <w:t>reporting</w:t>
      </w:r>
      <w:r w:rsidR="00EA6AC0" w:rsidRPr="00A15D4D">
        <w:rPr>
          <w:b/>
        </w:rPr>
        <w:t xml:space="preserve"> </w:t>
      </w:r>
      <w:r w:rsidR="007103AB" w:rsidRPr="00A15D4D">
        <w:rPr>
          <w:b/>
        </w:rPr>
        <w:t>units</w:t>
      </w:r>
      <w:r w:rsidR="00C52AB5">
        <w:rPr>
          <w:b/>
        </w:rPr>
        <w:t xml:space="preserve"> in the Ecosystem Restoration area</w:t>
      </w:r>
      <w:r w:rsidR="007103AB" w:rsidRPr="00A15D4D">
        <w:rPr>
          <w:b/>
        </w:rPr>
        <w:t xml:space="preserve"> who answered “yes” to dichotomous questions regarding data quality objective use and documentation specific to roles as data generator in the 2018 survey template. </w:t>
      </w:r>
      <w:r w:rsidR="009557C8">
        <w:rPr>
          <w:b/>
        </w:rPr>
        <w:t xml:space="preserve">Bars with </w:t>
      </w:r>
      <w:r w:rsidR="00C74E71">
        <w:rPr>
          <w:b/>
        </w:rPr>
        <w:t>an asterisk</w:t>
      </w:r>
      <w:r w:rsidR="00B72EC7">
        <w:rPr>
          <w:b/>
        </w:rPr>
        <w:t xml:space="preserve"> (*)</w:t>
      </w:r>
      <w:r w:rsidR="00C74E71">
        <w:rPr>
          <w:b/>
        </w:rPr>
        <w:t xml:space="preserve"> </w:t>
      </w:r>
      <w:r w:rsidR="009557C8">
        <w:rPr>
          <w:b/>
        </w:rPr>
        <w:t xml:space="preserve">are expected to be 100 percent. </w:t>
      </w:r>
      <w:r w:rsidR="007103AB" w:rsidRPr="00A15D4D">
        <w:rPr>
          <w:b/>
        </w:rPr>
        <w:t xml:space="preserve">There are </w:t>
      </w:r>
      <w:r w:rsidR="00C2653B">
        <w:rPr>
          <w:b/>
        </w:rPr>
        <w:t>24</w:t>
      </w:r>
      <w:r w:rsidR="00345897">
        <w:rPr>
          <w:b/>
        </w:rPr>
        <w:t xml:space="preserve"> </w:t>
      </w:r>
      <w:r w:rsidR="007103AB" w:rsidRPr="00A15D4D">
        <w:rPr>
          <w:b/>
        </w:rPr>
        <w:t>total data generators.</w:t>
      </w:r>
    </w:p>
    <w:p w14:paraId="60A12B88" w14:textId="2EB4E77E" w:rsidR="007103AB" w:rsidRDefault="00537D7B" w:rsidP="007103AB">
      <w:r>
        <w:t xml:space="preserve">Percentages of reporting units with </w:t>
      </w:r>
      <w:r w:rsidR="005E7608">
        <w:t>Quality System</w:t>
      </w:r>
      <w:r>
        <w:t xml:space="preserve"> components as reported by </w:t>
      </w:r>
      <w:r w:rsidRPr="004C04DD">
        <w:rPr>
          <w:b/>
        </w:rPr>
        <w:t>data users</w:t>
      </w:r>
      <w:r>
        <w:t xml:space="preserve"> are illustrated in Figure 3.5.  </w:t>
      </w:r>
      <w:r w:rsidR="007103AB">
        <w:t>Twelve of the 18 reporting</w:t>
      </w:r>
      <w:r w:rsidR="007103AB" w:rsidRPr="006D5FD5">
        <w:t xml:space="preserve"> units</w:t>
      </w:r>
      <w:r w:rsidR="007103AB">
        <w:t xml:space="preserve"> that identified as data users</w:t>
      </w:r>
      <w:r w:rsidR="007103AB" w:rsidRPr="006D5FD5">
        <w:t xml:space="preserve"> hav</w:t>
      </w:r>
      <w:r w:rsidR="007103AB">
        <w:t>e written</w:t>
      </w:r>
      <w:r w:rsidR="007103AB" w:rsidRPr="006D5FD5">
        <w:t xml:space="preserve"> DQOs</w:t>
      </w:r>
      <w:r w:rsidR="004C04DD">
        <w:t>,</w:t>
      </w:r>
      <w:r w:rsidR="007103AB" w:rsidRPr="006D5FD5">
        <w:t xml:space="preserve"> and</w:t>
      </w:r>
      <w:r w:rsidR="007103AB">
        <w:t xml:space="preserve"> 13 reported that the</w:t>
      </w:r>
      <w:r w:rsidR="007103AB" w:rsidRPr="006D5FD5">
        <w:t xml:space="preserve"> data </w:t>
      </w:r>
      <w:r w:rsidR="007103AB">
        <w:t xml:space="preserve">used </w:t>
      </w:r>
      <w:r w:rsidR="00C52AB5">
        <w:t>are</w:t>
      </w:r>
      <w:r w:rsidR="007103AB">
        <w:t xml:space="preserve"> evaluated against</w:t>
      </w:r>
      <w:r w:rsidR="007103AB" w:rsidRPr="006D5FD5">
        <w:t xml:space="preserve"> the DQOs to ensure </w:t>
      </w:r>
      <w:r w:rsidR="007103AB">
        <w:t>data quality for the unit’s purpose. Seven units reported that another DEP unit evaluates the data used. Eight</w:t>
      </w:r>
      <w:r w:rsidR="007103AB" w:rsidRPr="006D5FD5">
        <w:t xml:space="preserve"> units </w:t>
      </w:r>
      <w:r w:rsidR="007103AB">
        <w:t>have</w:t>
      </w:r>
      <w:r w:rsidR="007103AB" w:rsidRPr="006D5FD5">
        <w:t xml:space="preserve"> a checklist for evaluation</w:t>
      </w:r>
      <w:r w:rsidR="007103AB">
        <w:t>, and</w:t>
      </w:r>
      <w:r w:rsidR="007103AB" w:rsidRPr="006D5FD5">
        <w:t xml:space="preserve"> </w:t>
      </w:r>
      <w:r w:rsidR="007103AB">
        <w:t>seven</w:t>
      </w:r>
      <w:r w:rsidR="007103AB" w:rsidRPr="006D5FD5">
        <w:t xml:space="preserve"> </w:t>
      </w:r>
      <w:r w:rsidR="007103AB">
        <w:t>units documented the checklist in their QP. Nine</w:t>
      </w:r>
      <w:r w:rsidR="007103AB" w:rsidRPr="006D5FD5">
        <w:t xml:space="preserve"> </w:t>
      </w:r>
      <w:r w:rsidR="007103AB">
        <w:t>reporting units</w:t>
      </w:r>
      <w:r w:rsidR="007103AB" w:rsidRPr="006D5FD5">
        <w:t xml:space="preserve"> </w:t>
      </w:r>
      <w:r w:rsidR="007103AB">
        <w:t>have</w:t>
      </w:r>
      <w:r w:rsidR="007103AB" w:rsidRPr="006D5FD5">
        <w:t xml:space="preserve"> corrective actions</w:t>
      </w:r>
      <w:r w:rsidR="007103AB">
        <w:t xml:space="preserve"> for instances when data do not meet DQOs. Eight</w:t>
      </w:r>
      <w:r w:rsidR="007103AB" w:rsidRPr="006D5FD5">
        <w:t xml:space="preserve"> units </w:t>
      </w:r>
      <w:r w:rsidR="007103AB">
        <w:t xml:space="preserve">reported following up with corrective actions and that those corrective actions are </w:t>
      </w:r>
      <w:r w:rsidR="007103AB" w:rsidRPr="006D5FD5">
        <w:t>in the</w:t>
      </w:r>
      <w:r w:rsidR="007103AB">
        <w:t>ir</w:t>
      </w:r>
      <w:r w:rsidR="007103AB" w:rsidRPr="006D5FD5">
        <w:t xml:space="preserve"> QP. </w:t>
      </w:r>
      <w:r w:rsidR="007103AB">
        <w:t>Four</w:t>
      </w:r>
      <w:r w:rsidR="007103AB" w:rsidRPr="006D5FD5">
        <w:t xml:space="preserve"> </w:t>
      </w:r>
      <w:r w:rsidR="007103AB">
        <w:t xml:space="preserve">reporting </w:t>
      </w:r>
      <w:r w:rsidR="007103AB" w:rsidRPr="006D5FD5">
        <w:t>units revised corrective actions documented in the</w:t>
      </w:r>
      <w:r w:rsidR="007103AB">
        <w:t>ir QP in 2018</w:t>
      </w:r>
      <w:r w:rsidR="00057ACA">
        <w:t xml:space="preserve">.  </w:t>
      </w:r>
      <w:r w:rsidR="007103AB">
        <w:t xml:space="preserve">It is department policy that all data users have established DQOs and corrective actions and document them in the QP. </w:t>
      </w:r>
    </w:p>
    <w:p w14:paraId="58BE9C82" w14:textId="2B0D718F" w:rsidR="004C3172" w:rsidRDefault="00396A79" w:rsidP="00611F3E">
      <w:pPr>
        <w:spacing w:after="480"/>
        <w:rPr>
          <w:rFonts w:eastAsia="Times New Roman" w:cstheme="minorHAnsi"/>
        </w:rPr>
      </w:pPr>
      <w:r>
        <w:rPr>
          <w:b/>
          <w:noProof/>
        </w:rPr>
        <w:lastRenderedPageBreak/>
        <w:drawing>
          <wp:inline distT="0" distB="0" distL="0" distR="0" wp14:anchorId="2EBC064F" wp14:editId="2A17E8A4">
            <wp:extent cx="5943600" cy="4059936"/>
            <wp:effectExtent l="0" t="0" r="0" b="0"/>
            <wp:docPr id="38" name="Picture 38" descr=" Percentage of reporting units in the Ecosystem Restoration area who answered “yes” to dichotomous questions regarding data quality objective use and documentation specific to roles as data user in the 2018 survey template. Bars with an asterisk (*) are expected to be 100 percent. There are 18 total data users. (DWRA not inclu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4059936"/>
                    </a:xfrm>
                    <a:prstGeom prst="rect">
                      <a:avLst/>
                    </a:prstGeom>
                    <a:noFill/>
                  </pic:spPr>
                </pic:pic>
              </a:graphicData>
            </a:graphic>
          </wp:inline>
        </w:drawing>
      </w:r>
      <w:r w:rsidR="007103AB" w:rsidRPr="00A15D4D">
        <w:rPr>
          <w:b/>
        </w:rPr>
        <w:t>Figure 3.</w:t>
      </w:r>
      <w:r w:rsidR="00345897">
        <w:rPr>
          <w:b/>
        </w:rPr>
        <w:t>5</w:t>
      </w:r>
      <w:r w:rsidR="007103AB" w:rsidRPr="00A15D4D">
        <w:rPr>
          <w:b/>
        </w:rPr>
        <w:t xml:space="preserve">. Percentage of </w:t>
      </w:r>
      <w:r w:rsidR="00EA6AC0">
        <w:rPr>
          <w:b/>
        </w:rPr>
        <w:t>reporting</w:t>
      </w:r>
      <w:r w:rsidR="00EA6AC0" w:rsidRPr="00A15D4D">
        <w:rPr>
          <w:b/>
        </w:rPr>
        <w:t xml:space="preserve"> </w:t>
      </w:r>
      <w:r w:rsidR="007103AB" w:rsidRPr="00A15D4D">
        <w:rPr>
          <w:b/>
        </w:rPr>
        <w:t>units</w:t>
      </w:r>
      <w:r w:rsidR="00C52AB5">
        <w:rPr>
          <w:b/>
        </w:rPr>
        <w:t xml:space="preserve"> in the Ecosystem Restoration area</w:t>
      </w:r>
      <w:r w:rsidR="007103AB" w:rsidRPr="00A15D4D">
        <w:rPr>
          <w:b/>
        </w:rPr>
        <w:t xml:space="preserve"> who answered “yes” to dichotomous questions regarding data quality objective use and documentation specific to roles as data user in the 2018 survey template. </w:t>
      </w:r>
      <w:r w:rsidR="00C74E71">
        <w:rPr>
          <w:b/>
        </w:rPr>
        <w:t xml:space="preserve">Bars with an asterisk </w:t>
      </w:r>
      <w:r w:rsidR="00B72EC7">
        <w:rPr>
          <w:b/>
        </w:rPr>
        <w:t xml:space="preserve">(*) </w:t>
      </w:r>
      <w:r w:rsidR="00C74E71">
        <w:rPr>
          <w:b/>
        </w:rPr>
        <w:t xml:space="preserve">are expected to be 100 percent. </w:t>
      </w:r>
      <w:r w:rsidR="007103AB" w:rsidRPr="00A15D4D">
        <w:rPr>
          <w:b/>
        </w:rPr>
        <w:t xml:space="preserve">There are </w:t>
      </w:r>
      <w:r w:rsidR="00C2653B">
        <w:rPr>
          <w:b/>
        </w:rPr>
        <w:t xml:space="preserve">18 </w:t>
      </w:r>
      <w:r w:rsidR="007103AB" w:rsidRPr="00A15D4D">
        <w:rPr>
          <w:b/>
        </w:rPr>
        <w:t>total data users.</w:t>
      </w:r>
      <w:r w:rsidR="00C2653B">
        <w:rPr>
          <w:b/>
        </w:rPr>
        <w:t xml:space="preserve"> (DWRA not included)</w:t>
      </w:r>
    </w:p>
    <w:p w14:paraId="4B0D12F1" w14:textId="45F8688C" w:rsidR="007103AB" w:rsidRPr="006C3194" w:rsidRDefault="007103AB" w:rsidP="00611F3E">
      <w:pPr>
        <w:pStyle w:val="Heading2"/>
        <w:numPr>
          <w:ilvl w:val="1"/>
          <w:numId w:val="22"/>
        </w:numPr>
        <w:tabs>
          <w:tab w:val="left" w:pos="543"/>
        </w:tabs>
        <w:spacing w:before="100" w:beforeAutospacing="1" w:after="100" w:afterAutospacing="1"/>
        <w:ind w:left="1080" w:hanging="540"/>
      </w:pPr>
      <w:bookmarkStart w:id="68" w:name="_Toc7077876"/>
      <w:bookmarkStart w:id="69" w:name="_Toc9331574"/>
      <w:bookmarkStart w:id="70" w:name="_Toc10114697"/>
      <w:r w:rsidRPr="006C3194">
        <w:t>Training</w:t>
      </w:r>
      <w:bookmarkEnd w:id="68"/>
      <w:bookmarkEnd w:id="69"/>
      <w:bookmarkEnd w:id="70"/>
    </w:p>
    <w:p w14:paraId="767F73BB" w14:textId="0D980711" w:rsidR="007103AB" w:rsidRPr="009360E8" w:rsidRDefault="007103AB" w:rsidP="00692FB1">
      <w:pPr>
        <w:spacing w:before="480"/>
        <w:rPr>
          <w:noProof/>
        </w:rPr>
      </w:pPr>
      <w:r w:rsidRPr="00FD3E98">
        <w:t xml:space="preserve">QAOs identified QA training needs by reporting </w:t>
      </w:r>
      <w:r w:rsidR="009360E8">
        <w:t xml:space="preserve">numbers of </w:t>
      </w:r>
      <w:r w:rsidRPr="00FD3E98">
        <w:t xml:space="preserve">staff that needed the training versus the staff that </w:t>
      </w:r>
      <w:r w:rsidRPr="009360E8">
        <w:t>received the training.</w:t>
      </w:r>
      <w:r w:rsidR="00291F33" w:rsidRPr="009360E8">
        <w:t xml:space="preserve"> Combining all staff from all reporting units and the training categories</w:t>
      </w:r>
      <w:r w:rsidRPr="009360E8">
        <w:t xml:space="preserve">, </w:t>
      </w:r>
      <w:r w:rsidR="00291F33" w:rsidRPr="009360E8">
        <w:t>9</w:t>
      </w:r>
      <w:r w:rsidR="006A2716" w:rsidRPr="009360E8">
        <w:t>9</w:t>
      </w:r>
      <w:r w:rsidR="00291F33" w:rsidRPr="009360E8">
        <w:t>.</w:t>
      </w:r>
      <w:r w:rsidR="006A2716" w:rsidRPr="009360E8">
        <w:t>25</w:t>
      </w:r>
      <w:r w:rsidR="000F4285">
        <w:t xml:space="preserve"> </w:t>
      </w:r>
      <w:r w:rsidR="00F809F6" w:rsidRPr="009360E8">
        <w:t>percent</w:t>
      </w:r>
      <w:r w:rsidRPr="009360E8">
        <w:t xml:space="preserve"> of employees received training for QA tasks </w:t>
      </w:r>
      <w:r w:rsidR="00291F33" w:rsidRPr="009360E8">
        <w:t>in the Ecosystem Restoration area</w:t>
      </w:r>
      <w:r w:rsidR="006A2716" w:rsidRPr="009360E8">
        <w:t xml:space="preserve">. </w:t>
      </w:r>
      <w:r w:rsidR="00291F33" w:rsidRPr="009360E8">
        <w:t xml:space="preserve"> </w:t>
      </w:r>
      <w:r w:rsidR="002F58FE" w:rsidRPr="009360E8">
        <w:t xml:space="preserve">When reviewing the </w:t>
      </w:r>
      <w:r w:rsidRPr="009360E8">
        <w:t>27 reporting units of Ecosystem Restoration that reported</w:t>
      </w:r>
      <w:r w:rsidR="002F58FE" w:rsidRPr="009360E8">
        <w:t xml:space="preserve"> independent of each other</w:t>
      </w:r>
      <w:r w:rsidRPr="009360E8">
        <w:t xml:space="preserve">, </w:t>
      </w:r>
      <w:r w:rsidR="00291F33" w:rsidRPr="009360E8">
        <w:t xml:space="preserve">three </w:t>
      </w:r>
      <w:r w:rsidR="006A2716" w:rsidRPr="009360E8">
        <w:t xml:space="preserve">units </w:t>
      </w:r>
      <w:r w:rsidRPr="009360E8">
        <w:t xml:space="preserve">reported not having </w:t>
      </w:r>
      <w:r w:rsidR="000F4285">
        <w:t>their</w:t>
      </w:r>
      <w:r w:rsidRPr="009360E8">
        <w:t xml:space="preserve"> training needs met, while seven reporting units did not identify training needs in 2018. </w:t>
      </w:r>
    </w:p>
    <w:p w14:paraId="7D6E39B3" w14:textId="7F43161C" w:rsidR="007103AB" w:rsidRPr="009360E8" w:rsidRDefault="007103AB" w:rsidP="007103AB">
      <w:r w:rsidRPr="009360E8">
        <w:t xml:space="preserve">All employees in the Ecosystem Restoration area that required training in field sampling, laboratory analysis, contract or grant requirements, data assessment, </w:t>
      </w:r>
      <w:r w:rsidR="001E5A55" w:rsidRPr="009360E8">
        <w:t xml:space="preserve">and </w:t>
      </w:r>
      <w:r w:rsidRPr="009360E8">
        <w:t>database management</w:t>
      </w:r>
      <w:r w:rsidR="00DA7831" w:rsidRPr="009360E8">
        <w:t xml:space="preserve"> categories</w:t>
      </w:r>
      <w:r w:rsidRPr="009360E8">
        <w:t xml:space="preserve"> received the training</w:t>
      </w:r>
      <w:r w:rsidR="0066608D">
        <w:t xml:space="preserve"> (</w:t>
      </w:r>
      <w:r w:rsidR="0066608D" w:rsidRPr="009360E8">
        <w:t>Figure 3.</w:t>
      </w:r>
      <w:r w:rsidR="0066608D">
        <w:t>6)</w:t>
      </w:r>
      <w:r w:rsidRPr="009360E8">
        <w:t xml:space="preserve">. Only </w:t>
      </w:r>
      <w:r w:rsidR="0080654D">
        <w:t>two percent</w:t>
      </w:r>
      <w:r w:rsidRPr="009360E8">
        <w:t xml:space="preserve"> of employees that required training on program</w:t>
      </w:r>
      <w:r w:rsidR="001E5A55" w:rsidRPr="009360E8">
        <w:t>-</w:t>
      </w:r>
      <w:r w:rsidRPr="009360E8">
        <w:t xml:space="preserve">specific QA requirements did not receive it. DWRA reported that all staff in </w:t>
      </w:r>
      <w:r w:rsidR="0066608D">
        <w:t xml:space="preserve">the </w:t>
      </w:r>
      <w:r w:rsidRPr="009360E8">
        <w:t xml:space="preserve">Nonpoint Source </w:t>
      </w:r>
      <w:r w:rsidR="0066608D" w:rsidRPr="009360E8">
        <w:t xml:space="preserve">program </w:t>
      </w:r>
      <w:r w:rsidRPr="009360E8">
        <w:t>and some in Deepwater Horizon program receive</w:t>
      </w:r>
      <w:r w:rsidR="00C52AB5" w:rsidRPr="009360E8">
        <w:t>d</w:t>
      </w:r>
      <w:r w:rsidRPr="009360E8">
        <w:t xml:space="preserve"> a </w:t>
      </w:r>
      <w:r w:rsidR="008C0B1F" w:rsidRPr="009360E8">
        <w:t xml:space="preserve">training </w:t>
      </w:r>
      <w:r w:rsidR="0066608D" w:rsidRPr="009360E8">
        <w:t>in 2018</w:t>
      </w:r>
      <w:r w:rsidR="0080654D">
        <w:t xml:space="preserve"> </w:t>
      </w:r>
      <w:r w:rsidR="008C0B1F" w:rsidRPr="009360E8">
        <w:t xml:space="preserve">to </w:t>
      </w:r>
      <w:r w:rsidRPr="009360E8">
        <w:t>refresh</w:t>
      </w:r>
      <w:r w:rsidR="008C0B1F" w:rsidRPr="009360E8">
        <w:t xml:space="preserve"> their knowledge of the</w:t>
      </w:r>
      <w:r w:rsidRPr="009360E8">
        <w:t xml:space="preserve"> QA agreement attachment and</w:t>
      </w:r>
      <w:r w:rsidR="008C0B1F" w:rsidRPr="009360E8">
        <w:t xml:space="preserve"> the appropriate instances to include the document</w:t>
      </w:r>
      <w:r w:rsidRPr="009360E8">
        <w:t>.</w:t>
      </w:r>
    </w:p>
    <w:p w14:paraId="5B002B45" w14:textId="59F64ADD" w:rsidR="006A2716" w:rsidRPr="009360E8" w:rsidRDefault="006A2716" w:rsidP="007103AB">
      <w:r w:rsidRPr="009360E8">
        <w:rPr>
          <w:noProof/>
        </w:rPr>
        <w:lastRenderedPageBreak/>
        <w:drawing>
          <wp:inline distT="0" distB="0" distL="0" distR="0" wp14:anchorId="58A2F852" wp14:editId="4FA7F441">
            <wp:extent cx="6195060" cy="3543300"/>
            <wp:effectExtent l="0" t="0" r="0" b="0"/>
            <wp:docPr id="46" name="Chart 46" descr="Percentage of staff in the Ecosystem Restoration area that received the required training within each QA training activity in 2018 (DWRA not included).">
              <a:extLst xmlns:a="http://schemas.openxmlformats.org/drawingml/2006/main">
                <a:ext uri="{FF2B5EF4-FFF2-40B4-BE49-F238E27FC236}">
                  <a16:creationId xmlns:a16="http://schemas.microsoft.com/office/drawing/2014/main" id="{DE6EEC01-D11B-462B-8E53-A1B350A898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33A3FDF" w14:textId="5E035A42" w:rsidR="007103AB" w:rsidRPr="00A15D4D" w:rsidRDefault="007103AB" w:rsidP="008F6FA0">
      <w:pPr>
        <w:keepNext/>
        <w:spacing w:before="100" w:beforeAutospacing="1" w:after="480"/>
        <w:rPr>
          <w:b/>
        </w:rPr>
      </w:pPr>
      <w:bookmarkStart w:id="71" w:name="_Hlk5286306"/>
      <w:r w:rsidRPr="009360E8">
        <w:rPr>
          <w:b/>
        </w:rPr>
        <w:t>Figure 3.</w:t>
      </w:r>
      <w:r w:rsidR="009360E8">
        <w:rPr>
          <w:b/>
        </w:rPr>
        <w:t>6</w:t>
      </w:r>
      <w:r w:rsidRPr="009360E8">
        <w:rPr>
          <w:b/>
        </w:rPr>
        <w:t xml:space="preserve">.  Percentage of staff </w:t>
      </w:r>
      <w:r w:rsidR="00605252" w:rsidRPr="009360E8">
        <w:rPr>
          <w:b/>
        </w:rPr>
        <w:t xml:space="preserve">in the Ecosystem Restoration area </w:t>
      </w:r>
      <w:r w:rsidRPr="009360E8">
        <w:rPr>
          <w:b/>
        </w:rPr>
        <w:t>that received the required training within</w:t>
      </w:r>
      <w:r w:rsidRPr="00A15D4D">
        <w:rPr>
          <w:b/>
        </w:rPr>
        <w:t xml:space="preserve"> each QA training activity in 2018</w:t>
      </w:r>
      <w:r w:rsidR="00605252">
        <w:rPr>
          <w:b/>
        </w:rPr>
        <w:t xml:space="preserve"> (DWRA not included)</w:t>
      </w:r>
      <w:r w:rsidRPr="00A15D4D">
        <w:rPr>
          <w:b/>
        </w:rPr>
        <w:t>.</w:t>
      </w:r>
      <w:bookmarkEnd w:id="71"/>
    </w:p>
    <w:p w14:paraId="206469A0" w14:textId="11F64B2B" w:rsidR="007103AB" w:rsidRPr="006C3194" w:rsidRDefault="007103AB" w:rsidP="0037470E">
      <w:pPr>
        <w:pStyle w:val="Heading2"/>
        <w:numPr>
          <w:ilvl w:val="1"/>
          <w:numId w:val="22"/>
        </w:numPr>
        <w:tabs>
          <w:tab w:val="left" w:pos="543"/>
        </w:tabs>
        <w:spacing w:before="100" w:beforeAutospacing="1" w:after="100" w:afterAutospacing="1"/>
        <w:ind w:left="1094" w:hanging="547"/>
      </w:pPr>
      <w:bookmarkStart w:id="72" w:name="_Toc516645879"/>
      <w:bookmarkStart w:id="73" w:name="_Toc517089175"/>
      <w:bookmarkStart w:id="74" w:name="_Toc7077877"/>
      <w:bookmarkStart w:id="75" w:name="_Toc9331575"/>
      <w:bookmarkStart w:id="76" w:name="_Toc10114698"/>
      <w:r w:rsidRPr="006C3194">
        <w:t>Audits</w:t>
      </w:r>
      <w:bookmarkEnd w:id="72"/>
      <w:bookmarkEnd w:id="73"/>
      <w:bookmarkEnd w:id="74"/>
      <w:bookmarkEnd w:id="75"/>
      <w:bookmarkEnd w:id="76"/>
    </w:p>
    <w:p w14:paraId="50A58DEF" w14:textId="038BBEC2" w:rsidR="007103AB" w:rsidRPr="009C7F00" w:rsidRDefault="007103AB" w:rsidP="008F6FA0">
      <w:pPr>
        <w:tabs>
          <w:tab w:val="left" w:pos="6723"/>
          <w:tab w:val="left" w:pos="8032"/>
        </w:tabs>
        <w:spacing w:before="600"/>
      </w:pPr>
      <w:r w:rsidRPr="009C7F00">
        <w:t>AEQAS asked reporting units within the Ecosystem Restoration area of the agency to tally their audits from four different perspectives (Table 3.</w:t>
      </w:r>
      <w:r w:rsidR="00B022B9">
        <w:t>1</w:t>
      </w:r>
      <w:r w:rsidRPr="009C7F00">
        <w:t>).</w:t>
      </w:r>
      <w:r w:rsidR="009E30D3">
        <w:t xml:space="preserve"> In total, 57 audits were reported for 2018</w:t>
      </w:r>
      <w:r w:rsidR="001E0B35">
        <w:t>,</w:t>
      </w:r>
      <w:r w:rsidR="009E30D3">
        <w:t xml:space="preserve"> an increase from the 46 reported in 2017. </w:t>
      </w:r>
    </w:p>
    <w:p w14:paraId="7CEE3BDD" w14:textId="15743653" w:rsidR="00D01815" w:rsidRDefault="007103AB" w:rsidP="00D01815">
      <w:pPr>
        <w:tabs>
          <w:tab w:val="left" w:pos="6723"/>
          <w:tab w:val="left" w:pos="8032"/>
        </w:tabs>
      </w:pPr>
      <w:r w:rsidRPr="009C7F00">
        <w:t>Eight of the 24 reporting units were audited (by an external entity or themselves) in 2018, and six reporting units conducted at least one audit. The total number of audits conducted by Ecosystem Restoration reporting units in 2018 was 57; most of those were performance audits (Table 3.</w:t>
      </w:r>
      <w:r w:rsidR="00B022B9">
        <w:t>1</w:t>
      </w:r>
      <w:r w:rsidRPr="009C7F00">
        <w:t>).</w:t>
      </w:r>
      <w:r w:rsidRPr="0053603D">
        <w:t xml:space="preserve"> </w:t>
      </w:r>
      <w:r>
        <w:t xml:space="preserve">DWRA did not provide metrics for audits as </w:t>
      </w:r>
      <w:r w:rsidR="00605252">
        <w:t>its staff did not conduct</w:t>
      </w:r>
      <w:r>
        <w:t xml:space="preserve"> audits of environmental data generation or use</w:t>
      </w:r>
      <w:bookmarkStart w:id="77" w:name="_Hlk7524616"/>
      <w:r w:rsidR="00D01815">
        <w:t>.</w:t>
      </w:r>
    </w:p>
    <w:p w14:paraId="0174F2D6" w14:textId="0A67AAC8" w:rsidR="00A15D4D" w:rsidRPr="00A15D4D" w:rsidRDefault="00A15D4D" w:rsidP="00D01815">
      <w:pPr>
        <w:tabs>
          <w:tab w:val="left" w:pos="6723"/>
          <w:tab w:val="left" w:pos="8032"/>
        </w:tabs>
        <w:rPr>
          <w:b/>
        </w:rPr>
      </w:pPr>
      <w:r w:rsidRPr="00A15D4D">
        <w:rPr>
          <w:b/>
          <w:noProof/>
        </w:rPr>
        <w:drawing>
          <wp:inline distT="0" distB="0" distL="0" distR="0" wp14:anchorId="4C5AAA9D" wp14:editId="5E6C384F">
            <wp:extent cx="6381750" cy="1540510"/>
            <wp:effectExtent l="0" t="0" r="0" b="2540"/>
            <wp:docPr id="53" name="Picture 53" descr="Table 3.1. Audits reported by Ecosystem Restoration reporting units for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81750" cy="1540510"/>
                    </a:xfrm>
                    <a:prstGeom prst="rect">
                      <a:avLst/>
                    </a:prstGeom>
                    <a:noFill/>
                  </pic:spPr>
                </pic:pic>
              </a:graphicData>
            </a:graphic>
          </wp:inline>
        </w:drawing>
      </w:r>
      <w:r w:rsidRPr="00A15D4D">
        <w:rPr>
          <w:b/>
        </w:rPr>
        <w:t>Table 3.</w:t>
      </w:r>
      <w:r w:rsidR="00B022B9">
        <w:rPr>
          <w:b/>
        </w:rPr>
        <w:t>1</w:t>
      </w:r>
      <w:r w:rsidRPr="00A15D4D">
        <w:rPr>
          <w:b/>
        </w:rPr>
        <w:t xml:space="preserve">. Audits reported by Ecosystem Restoration reporting units for </w:t>
      </w:r>
      <w:r w:rsidR="00933DD2" w:rsidRPr="00A15D4D">
        <w:rPr>
          <w:b/>
        </w:rPr>
        <w:t>201</w:t>
      </w:r>
      <w:r w:rsidR="00933DD2">
        <w:rPr>
          <w:b/>
        </w:rPr>
        <w:t>8</w:t>
      </w:r>
      <w:r>
        <w:rPr>
          <w:b/>
        </w:rPr>
        <w:t>.</w:t>
      </w:r>
    </w:p>
    <w:bookmarkEnd w:id="77"/>
    <w:p w14:paraId="45BEDA2F" w14:textId="42907699" w:rsidR="007103AB" w:rsidRPr="00D01815" w:rsidRDefault="007103AB" w:rsidP="00B022B9">
      <w:pPr>
        <w:spacing w:before="360"/>
        <w:rPr>
          <w:b/>
        </w:rPr>
      </w:pPr>
      <w:r>
        <w:lastRenderedPageBreak/>
        <w:t>Two Ecosystem Restoration reporting units conducted a total of seven audits of other DEP reporting units. All units reported generating a</w:t>
      </w:r>
      <w:r w:rsidR="00543D39">
        <w:t>n</w:t>
      </w:r>
      <w:r>
        <w:t xml:space="preserve"> </w:t>
      </w:r>
      <w:r w:rsidR="00543D39">
        <w:t xml:space="preserve">audit </w:t>
      </w:r>
      <w:r>
        <w:t>repo</w:t>
      </w:r>
      <w:r w:rsidRPr="009410E8">
        <w:t>rt</w:t>
      </w:r>
      <w:r w:rsidR="00543D39">
        <w:t>, and a</w:t>
      </w:r>
      <w:r w:rsidRPr="009410E8">
        <w:t>ll the reporting units used checklists to conduct audits. Some reporting units established a required report time frame, but only about half met the established time frame goal (Figure 3.</w:t>
      </w:r>
      <w:r w:rsidR="009360E8">
        <w:t>7</w:t>
      </w:r>
      <w:r w:rsidRPr="009410E8">
        <w:t>).</w:t>
      </w:r>
    </w:p>
    <w:p w14:paraId="45C5133E" w14:textId="63994BED" w:rsidR="007103AB" w:rsidRDefault="007103AB" w:rsidP="007103AB">
      <w:pPr>
        <w:jc w:val="both"/>
      </w:pPr>
      <w:r>
        <w:rPr>
          <w:noProof/>
        </w:rPr>
        <w:drawing>
          <wp:inline distT="0" distB="0" distL="0" distR="0" wp14:anchorId="16F154F3" wp14:editId="2BA63A59">
            <wp:extent cx="6353175" cy="4238625"/>
            <wp:effectExtent l="0" t="0" r="0" b="0"/>
            <wp:docPr id="39" name="Chart 39" descr="Percentages of Ecosystem Restoration reporting units meeting seven QA criteria for conducting audits in two audit categories: external audits that are conducted by the reporting unit of entities within DEP and external audits conducted by the reporting unit of an entity outside of DEP. ">
              <a:extLst xmlns:a="http://schemas.openxmlformats.org/drawingml/2006/main">
                <a:ext uri="{FF2B5EF4-FFF2-40B4-BE49-F238E27FC236}">
                  <a16:creationId xmlns:a16="http://schemas.microsoft.com/office/drawing/2014/main" id="{7F01008C-23C7-4809-AA11-25C15DD85B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4800705" w14:textId="3B1FB2AF" w:rsidR="007103AB" w:rsidRPr="00A15D4D" w:rsidRDefault="007103AB" w:rsidP="004F5239">
      <w:pPr>
        <w:spacing w:after="240"/>
        <w:rPr>
          <w:b/>
        </w:rPr>
      </w:pPr>
      <w:r w:rsidRPr="00A15D4D">
        <w:rPr>
          <w:b/>
        </w:rPr>
        <w:t>Figure 3.</w:t>
      </w:r>
      <w:r w:rsidR="009360E8">
        <w:rPr>
          <w:b/>
        </w:rPr>
        <w:t>7</w:t>
      </w:r>
      <w:r w:rsidRPr="00A15D4D">
        <w:rPr>
          <w:b/>
        </w:rPr>
        <w:t xml:space="preserve">. Percentages of </w:t>
      </w:r>
      <w:r w:rsidR="00A0189D">
        <w:rPr>
          <w:b/>
        </w:rPr>
        <w:t xml:space="preserve">Ecosystem Restoration </w:t>
      </w:r>
      <w:r w:rsidR="002C41B5">
        <w:rPr>
          <w:b/>
        </w:rPr>
        <w:t>reporting</w:t>
      </w:r>
      <w:r w:rsidR="002C41B5" w:rsidRPr="00A15D4D">
        <w:rPr>
          <w:b/>
        </w:rPr>
        <w:t xml:space="preserve"> </w:t>
      </w:r>
      <w:r w:rsidRPr="00A15D4D">
        <w:rPr>
          <w:b/>
        </w:rPr>
        <w:t xml:space="preserve">units meeting seven QA criteria for conducting audits in two audit categories: external audits that are conducted by the reporting unit of entities within DEP and external audits conducted by the reporting unit of an entity outside of DEP. </w:t>
      </w:r>
    </w:p>
    <w:p w14:paraId="44645DBC" w14:textId="338612CA" w:rsidR="004F5239" w:rsidRDefault="007103AB" w:rsidP="000211DB">
      <w:pPr>
        <w:spacing w:after="480"/>
      </w:pPr>
      <w:r w:rsidRPr="00BB4777">
        <w:t>In 2018, there were five audits performed by external parties on three Ecosystem Restoration reporting units.  Two of the reporting units audited by an entity outside their unit during 2018 reported a required auditing frequency for those audits, though all three reporting units did follow through with corrective actions.  Seven reporting units conducted one or more internal audits of their own unit, for a total of 15 audits. Of the seven units that conducted internal audits of itself, six had an established frequency requirement, but few had followed through with corrective actions at the time of reporting. Appropriate measures should be taken to ensure audits are performed and tracked in a consistent manner, following a reasonable timeframe for completion, and that corrective actions are completed.</w:t>
      </w:r>
    </w:p>
    <w:p w14:paraId="4274DD64" w14:textId="30AE6226" w:rsidR="00B27095" w:rsidRPr="00D833B4" w:rsidRDefault="007103AB" w:rsidP="003E061C">
      <w:pPr>
        <w:pStyle w:val="Heading2"/>
        <w:spacing w:before="1320" w:after="360"/>
        <w:ind w:left="1080" w:hanging="540"/>
      </w:pPr>
      <w:bookmarkStart w:id="78" w:name="_Toc9331577"/>
      <w:bookmarkStart w:id="79" w:name="_Toc10114699"/>
      <w:r w:rsidRPr="002C0FB7">
        <w:lastRenderedPageBreak/>
        <w:t>3.</w:t>
      </w:r>
      <w:r w:rsidR="002C0FB7">
        <w:t>5</w:t>
      </w:r>
      <w:r w:rsidR="000725DD">
        <w:tab/>
      </w:r>
      <w:r w:rsidRPr="00D833B4">
        <w:t>Data Repositories</w:t>
      </w:r>
      <w:bookmarkStart w:id="80" w:name="_Hlk516141335"/>
      <w:bookmarkEnd w:id="78"/>
      <w:bookmarkEnd w:id="79"/>
    </w:p>
    <w:p w14:paraId="6F499D87" w14:textId="375994F9" w:rsidR="007103AB" w:rsidRPr="00D833B4" w:rsidRDefault="007103AB" w:rsidP="004F5239">
      <w:pPr>
        <w:spacing w:before="480"/>
      </w:pPr>
      <w:r w:rsidRPr="006F33C4">
        <w:t xml:space="preserve">Of the reporting units within Ecosystem Restoration, </w:t>
      </w:r>
      <w:r w:rsidR="002F3EA9">
        <w:t>82</w:t>
      </w:r>
      <w:r w:rsidR="00474127">
        <w:t xml:space="preserve"> </w:t>
      </w:r>
      <w:r w:rsidR="00F809F6">
        <w:t>percent</w:t>
      </w:r>
      <w:r w:rsidRPr="006F33C4">
        <w:t xml:space="preserve"> (2</w:t>
      </w:r>
      <w:r w:rsidR="002F3EA9">
        <w:t>4</w:t>
      </w:r>
      <w:r w:rsidRPr="006F33C4">
        <w:t xml:space="preserve"> of the 2</w:t>
      </w:r>
      <w:r w:rsidR="002F3EA9">
        <w:t>8</w:t>
      </w:r>
      <w:r w:rsidRPr="006F33C4">
        <w:t xml:space="preserve"> reporting units) indicated that the staff enter data into at least one data repository. </w:t>
      </w:r>
      <w:r w:rsidR="002F3EA9">
        <w:t>Sixty-one</w:t>
      </w:r>
      <w:r w:rsidRPr="006F33C4">
        <w:t xml:space="preserve"> percent (17 of 2</w:t>
      </w:r>
      <w:r w:rsidR="002F3EA9">
        <w:t>8</w:t>
      </w:r>
      <w:r w:rsidRPr="006F33C4">
        <w:t xml:space="preserve"> reporting units) retrieve data, and </w:t>
      </w:r>
      <w:r w:rsidRPr="0048783A">
        <w:t>2</w:t>
      </w:r>
      <w:r w:rsidR="002F3EA9">
        <w:t xml:space="preserve">5 </w:t>
      </w:r>
      <w:r w:rsidR="00F809F6">
        <w:t>percent</w:t>
      </w:r>
      <w:r w:rsidRPr="006F33C4">
        <w:t xml:space="preserve"> (7 of 2</w:t>
      </w:r>
      <w:r w:rsidR="002F3EA9">
        <w:t>8</w:t>
      </w:r>
      <w:r w:rsidRPr="006F33C4">
        <w:t xml:space="preserve"> reporting units) are responsible for managing data in repositories. </w:t>
      </w:r>
    </w:p>
    <w:bookmarkEnd w:id="80"/>
    <w:p w14:paraId="762D2B5E" w14:textId="4A16AF54" w:rsidR="007103AB" w:rsidRPr="0048783A" w:rsidRDefault="007103AB" w:rsidP="0002634C">
      <w:r w:rsidRPr="0048783A">
        <w:t xml:space="preserve">Reporting units in the Ecosystem Restoration area of the department enter data into </w:t>
      </w:r>
      <w:r>
        <w:t>20</w:t>
      </w:r>
      <w:r w:rsidRPr="0048783A">
        <w:t xml:space="preserve"> different data repositories. Of the 2</w:t>
      </w:r>
      <w:r w:rsidR="002F3EA9">
        <w:t>3</w:t>
      </w:r>
      <w:r w:rsidRPr="0048783A">
        <w:t xml:space="preserve"> reporting units that enter data, 1</w:t>
      </w:r>
      <w:r w:rsidR="002F3EA9">
        <w:t>9</w:t>
      </w:r>
      <w:r w:rsidRPr="0048783A">
        <w:t xml:space="preserve"> reported that staff verify data entered </w:t>
      </w:r>
      <w:r w:rsidR="0072616D">
        <w:t xml:space="preserve">for </w:t>
      </w:r>
      <w:r w:rsidRPr="0048783A">
        <w:t xml:space="preserve">all of the repositories into which they enter data, and </w:t>
      </w:r>
      <w:r w:rsidR="009D79B0">
        <w:t>the remaining</w:t>
      </w:r>
      <w:r w:rsidRPr="0048783A">
        <w:t xml:space="preserve"> 4 units verify data entered into at least one repository.  However, only 8 of the 20 reporting units that enter data have documented protocols for entering and verifying the data for all </w:t>
      </w:r>
      <w:r w:rsidR="0072616D">
        <w:t xml:space="preserve">of </w:t>
      </w:r>
      <w:r w:rsidRPr="0048783A">
        <w:t>the data repositories</w:t>
      </w:r>
      <w:r w:rsidR="0072616D">
        <w:t xml:space="preserve"> and</w:t>
      </w:r>
      <w:r w:rsidRPr="0048783A">
        <w:t xml:space="preserve"> an additional </w:t>
      </w:r>
      <w:r w:rsidR="002F3EA9">
        <w:t>4</w:t>
      </w:r>
      <w:r w:rsidRPr="0048783A">
        <w:t xml:space="preserve"> reporting units have protocols for at least one data repository.</w:t>
      </w:r>
      <w:r w:rsidR="00C2653B">
        <w:t xml:space="preserve"> Reports in previous years have shown this is consistently an area in need of improvement.</w:t>
      </w:r>
      <w:r w:rsidRPr="0048783A">
        <w:t xml:space="preserve"> To ensure consistent and correct data entry, protocols should be in place for each data repository used. </w:t>
      </w:r>
    </w:p>
    <w:p w14:paraId="3DE5A192" w14:textId="00123436" w:rsidR="007103AB" w:rsidRPr="0048783A" w:rsidRDefault="002F3EA9" w:rsidP="007103AB">
      <w:r>
        <w:t xml:space="preserve">Nineteen </w:t>
      </w:r>
      <w:r w:rsidR="007103AB" w:rsidRPr="0048783A">
        <w:t xml:space="preserve">reporting units retrieve data from </w:t>
      </w:r>
      <w:r w:rsidR="00150433">
        <w:t>forty-two</w:t>
      </w:r>
      <w:r w:rsidR="007103AB" w:rsidRPr="004B6B69">
        <w:t xml:space="preserve"> different data repositories.  F</w:t>
      </w:r>
      <w:r w:rsidR="00150433">
        <w:t>ourteen</w:t>
      </w:r>
      <w:r w:rsidR="007103AB" w:rsidRPr="0048783A">
        <w:t xml:space="preserve"> of the </w:t>
      </w:r>
      <w:r w:rsidR="00150433">
        <w:t>nineteen</w:t>
      </w:r>
      <w:r w:rsidR="007103AB" w:rsidRPr="0048783A">
        <w:t xml:space="preserve"> reporting units perform QA/QC checks on the data retrieved from at least one of their data repositories, but only half of those perform QA/QC checks on the data retrieved from all their data repositories. Seven reporting units had written protocols for the retrieval of data from at least one repository, with f</w:t>
      </w:r>
      <w:r w:rsidR="00150433">
        <w:t>ive</w:t>
      </w:r>
      <w:r w:rsidR="007103AB" w:rsidRPr="0048783A">
        <w:t xml:space="preserve"> of the seven reporting that there are written protocols for all the repositories used for retrieval. Sixteen reporting units have feedback mechanisms in place to notify the data generator of suspect data for at least one data repository, and </w:t>
      </w:r>
      <w:r w:rsidR="00150433">
        <w:t>thirteen</w:t>
      </w:r>
      <w:r w:rsidR="007103AB" w:rsidRPr="0048783A">
        <w:t xml:space="preserve"> have feedback processes for all data retrieved. Six reporting units indicated having feedback mechanisms described in their QP for at least one data repository, and </w:t>
      </w:r>
      <w:r w:rsidR="00150433">
        <w:t xml:space="preserve">another five </w:t>
      </w:r>
      <w:r w:rsidR="007103AB" w:rsidRPr="0048783A">
        <w:t>had feedback mechanisms described in the their QP for all data repositories. To obtain data consistently and uniformly, protocols for QA/QC checks, data retrieval, and feedback mechanisms should be in place for retrieving data from each data repository utilized by a unit.</w:t>
      </w:r>
    </w:p>
    <w:p w14:paraId="2AB9CB9B" w14:textId="461A4A2F" w:rsidR="007B4822" w:rsidRPr="00D833B4" w:rsidRDefault="007103AB">
      <w:pPr>
        <w:rPr>
          <w:rFonts w:ascii="Times New Roman" w:hAnsi="Times New Roman"/>
          <w:i/>
          <w:color w:val="2E74B5"/>
          <w:sz w:val="28"/>
        </w:rPr>
      </w:pPr>
      <w:r w:rsidRPr="0048783A">
        <w:t xml:space="preserve">Seven reporting units within Ecosystem Restoration manage seven data repositories. Of those </w:t>
      </w:r>
      <w:r w:rsidR="00F809F6">
        <w:t>seven</w:t>
      </w:r>
      <w:r w:rsidRPr="0048783A">
        <w:t xml:space="preserve"> units, </w:t>
      </w:r>
      <w:r w:rsidR="00F809F6">
        <w:t>five</w:t>
      </w:r>
      <w:r w:rsidRPr="0048783A">
        <w:t xml:space="preserve"> reporting units perform checks on all data repositories managed, and </w:t>
      </w:r>
      <w:r w:rsidR="00636949">
        <w:t>the remaining two</w:t>
      </w:r>
      <w:r w:rsidRPr="0048783A">
        <w:t xml:space="preserve"> units perform checks on at least one of the repositories they manage. Three of the reporting units that manage data repositories have protocols documented for QC checks of the stored data for at least one data repository, and </w:t>
      </w:r>
      <w:r w:rsidR="00636949">
        <w:t>two of those</w:t>
      </w:r>
      <w:r w:rsidRPr="0048783A">
        <w:t xml:space="preserve"> have protocols for all the data repositories they manage. F</w:t>
      </w:r>
      <w:r w:rsidR="00636949">
        <w:t>our</w:t>
      </w:r>
      <w:r w:rsidRPr="0048783A">
        <w:t xml:space="preserve"> of the </w:t>
      </w:r>
      <w:r w:rsidR="00F809F6">
        <w:t>seven</w:t>
      </w:r>
      <w:r w:rsidRPr="0048783A">
        <w:t xml:space="preserve"> have a mechanism to provide feedback to the data generator for suspect data. </w:t>
      </w:r>
      <w:r w:rsidR="00636949">
        <w:t xml:space="preserve">Only two reporting units have all protocols and feedback mechanisms documented in the QP. </w:t>
      </w:r>
      <w:r w:rsidRPr="0048783A">
        <w:t>For the validity of data housed, documented protocols should be in effect for all data repositories.</w:t>
      </w:r>
      <w:r w:rsidR="00636949">
        <w:t xml:space="preserve"> </w:t>
      </w:r>
      <w:r w:rsidR="007B4822">
        <w:rPr>
          <w:color w:val="2E74B5"/>
          <w:sz w:val="32"/>
        </w:rPr>
        <w:br w:type="page"/>
      </w:r>
    </w:p>
    <w:p w14:paraId="3E71722E" w14:textId="4727D858" w:rsidR="007226A2" w:rsidRPr="009D2B01" w:rsidRDefault="00A06CB5" w:rsidP="004F5239">
      <w:pPr>
        <w:pStyle w:val="Heading1"/>
        <w:numPr>
          <w:ilvl w:val="0"/>
          <w:numId w:val="22"/>
        </w:numPr>
        <w:spacing w:before="0" w:after="840"/>
        <w:ind w:left="547" w:hanging="547"/>
        <w:rPr>
          <w:rFonts w:eastAsiaTheme="minorHAnsi"/>
          <w:b w:val="0"/>
          <w:bCs w:val="0"/>
          <w:color w:val="222A35" w:themeColor="text2" w:themeShade="80"/>
          <w:sz w:val="44"/>
          <w:szCs w:val="22"/>
          <w14:shadow w14:blurRad="63500" w14:dist="50800" w14:dir="8100000" w14:sx="0" w14:sy="0" w14:kx="0" w14:ky="0" w14:algn="none">
            <w14:srgbClr w14:val="000000">
              <w14:alpha w14:val="50000"/>
            </w14:srgbClr>
          </w14:shadow>
        </w:rPr>
      </w:pPr>
      <w:bookmarkStart w:id="81" w:name="_Toc516645885"/>
      <w:bookmarkStart w:id="82" w:name="_Toc517089178"/>
      <w:bookmarkStart w:id="83" w:name="_Toc7077878"/>
      <w:bookmarkStart w:id="84" w:name="_Toc9331578"/>
      <w:bookmarkStart w:id="85" w:name="_Toc10114700"/>
      <w:bookmarkStart w:id="86" w:name="_Hlk9001347"/>
      <w:r w:rsidRPr="009D2B01">
        <w:rPr>
          <w:rFonts w:eastAsiaTheme="minorHAnsi"/>
          <w:b w:val="0"/>
          <w:bCs w:val="0"/>
          <w:color w:val="222A35" w:themeColor="text2" w:themeShade="80"/>
          <w:sz w:val="44"/>
          <w:szCs w:val="22"/>
          <w14:shadow w14:blurRad="63500" w14:dist="50800" w14:dir="8100000" w14:sx="0" w14:sy="0" w14:kx="0" w14:ky="0" w14:algn="none">
            <w14:srgbClr w14:val="000000">
              <w14:alpha w14:val="50000"/>
            </w14:srgbClr>
          </w14:shadow>
        </w:rPr>
        <w:lastRenderedPageBreak/>
        <w:t>Land and Recreation</w:t>
      </w:r>
      <w:bookmarkEnd w:id="81"/>
      <w:bookmarkEnd w:id="82"/>
      <w:bookmarkEnd w:id="83"/>
      <w:bookmarkEnd w:id="84"/>
      <w:bookmarkEnd w:id="85"/>
    </w:p>
    <w:p w14:paraId="4C605435" w14:textId="52FC544A" w:rsidR="00304BE2" w:rsidRPr="00D833B4" w:rsidRDefault="00304BE2" w:rsidP="00A07160">
      <w:pPr>
        <w:pStyle w:val="Heading2"/>
        <w:numPr>
          <w:ilvl w:val="1"/>
          <w:numId w:val="33"/>
        </w:numPr>
        <w:tabs>
          <w:tab w:val="left" w:pos="543"/>
        </w:tabs>
        <w:spacing w:after="100" w:afterAutospacing="1"/>
        <w:ind w:left="1080" w:hanging="540"/>
      </w:pPr>
      <w:bookmarkStart w:id="87" w:name="_Toc516645886"/>
      <w:bookmarkStart w:id="88" w:name="_Toc517089179"/>
      <w:bookmarkStart w:id="89" w:name="_Toc7077879"/>
      <w:bookmarkStart w:id="90" w:name="_Toc9331579"/>
      <w:bookmarkStart w:id="91" w:name="_Toc10114701"/>
      <w:r w:rsidRPr="00D833B4">
        <w:t>Overview and Expected QA Activities</w:t>
      </w:r>
      <w:bookmarkEnd w:id="87"/>
      <w:bookmarkEnd w:id="88"/>
      <w:bookmarkEnd w:id="89"/>
      <w:bookmarkEnd w:id="90"/>
      <w:bookmarkEnd w:id="91"/>
    </w:p>
    <w:bookmarkEnd w:id="86"/>
    <w:p w14:paraId="268B4A13" w14:textId="13396130" w:rsidR="00304BE2" w:rsidRPr="00CF252B" w:rsidRDefault="00304BE2" w:rsidP="004F5239">
      <w:pPr>
        <w:spacing w:before="360" w:after="120"/>
      </w:pPr>
      <w:r w:rsidRPr="00CF252B">
        <w:t xml:space="preserve">The Land and Recreation area of DEP acquires and protects lands for preservation and recreation. It includes 175 state parks and trails, more than 12 million acres of public lands, and </w:t>
      </w:r>
      <w:r w:rsidR="00F809F6">
        <w:t>four</w:t>
      </w:r>
      <w:r w:rsidRPr="00CF252B">
        <w:t xml:space="preserve"> million acres of coastal uplands and submerged lands. Land and Recreation includes two divisions: Division of Recreation and Parks (DRP) and Division of State Lands (DSL). DRP reports as one unit, though organizationally, there are </w:t>
      </w:r>
      <w:r w:rsidR="00F809F6">
        <w:t>eight</w:t>
      </w:r>
      <w:r w:rsidRPr="00CF252B">
        <w:t xml:space="preserve"> programs. Within this division, there are also five unique districts. DSL also reports as one unit though </w:t>
      </w:r>
      <w:r w:rsidR="00F809F6">
        <w:t>six</w:t>
      </w:r>
      <w:r w:rsidRPr="00CF252B">
        <w:t xml:space="preserve"> programs make up the division. </w:t>
      </w:r>
      <w:r w:rsidR="00C74B5A">
        <w:t>Figure</w:t>
      </w:r>
      <w:r w:rsidR="00C74B5A" w:rsidRPr="00CF252B">
        <w:t xml:space="preserve"> </w:t>
      </w:r>
      <w:r w:rsidRPr="00CF252B">
        <w:t xml:space="preserve">4.1 indicates the functions of DRP and DSL that involve QA activities. </w:t>
      </w:r>
    </w:p>
    <w:p w14:paraId="487385D0" w14:textId="77777777" w:rsidR="001D511C" w:rsidRDefault="001D511C" w:rsidP="00304BE2">
      <w:pPr>
        <w:rPr>
          <w:b/>
          <w:sz w:val="20"/>
        </w:rPr>
      </w:pPr>
      <w:r>
        <w:rPr>
          <w:b/>
          <w:noProof/>
          <w:sz w:val="20"/>
        </w:rPr>
        <w:drawing>
          <wp:inline distT="0" distB="0" distL="0" distR="0" wp14:anchorId="13B84880" wp14:editId="02C0A9A7">
            <wp:extent cx="5529580" cy="4182110"/>
            <wp:effectExtent l="0" t="0" r="0" b="0"/>
            <wp:docPr id="103" name="Picture 103" descr="Diagram of the reporting units for DRP and DSL showing each unit’s functions that require QA activities, represented by color-coded circles. The circles do not indicate whether that program or section reported on that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29580" cy="4182110"/>
                    </a:xfrm>
                    <a:prstGeom prst="rect">
                      <a:avLst/>
                    </a:prstGeom>
                    <a:noFill/>
                  </pic:spPr>
                </pic:pic>
              </a:graphicData>
            </a:graphic>
          </wp:inline>
        </w:drawing>
      </w:r>
    </w:p>
    <w:p w14:paraId="20A05F4C" w14:textId="6E5938E6" w:rsidR="00304BE2" w:rsidRPr="00C74B5A" w:rsidRDefault="00961E30" w:rsidP="00C74B5A">
      <w:pPr>
        <w:spacing w:after="240"/>
        <w:rPr>
          <w:b/>
        </w:rPr>
      </w:pPr>
      <w:r w:rsidRPr="00C74B5A">
        <w:rPr>
          <w:b/>
        </w:rPr>
        <w:t>Figure</w:t>
      </w:r>
      <w:r w:rsidR="00304BE2" w:rsidRPr="00C74B5A">
        <w:rPr>
          <w:b/>
        </w:rPr>
        <w:t xml:space="preserve"> 4.1. </w:t>
      </w:r>
      <w:r w:rsidRPr="00C74B5A">
        <w:rPr>
          <w:rFonts w:eastAsia="Times New Roman" w:cstheme="minorHAnsi"/>
          <w:b/>
          <w:bCs/>
        </w:rPr>
        <w:t>Diagram of the reporting units for DRP and DSL showing each unit’s functions that require QA activities, represented by color-coded circles. The circles do not indicate whether that program or section reported on that function.</w:t>
      </w:r>
    </w:p>
    <w:p w14:paraId="4374AE51" w14:textId="50F94E34" w:rsidR="00304BE2" w:rsidRPr="00CF252B" w:rsidRDefault="00304BE2" w:rsidP="00304BE2">
      <w:r w:rsidRPr="00CF252B">
        <w:t xml:space="preserve">Although its primary missions are to manage public land and provide recreational opportunities for the public, DRP collects some environmental data for the department, either directly or indirectly through purchase orders.  Some sampling is for research purposes, while some is for compliance with drinking water, wastewater, and bathing beach monitoring requirements. Sampling projects and procedures vary across the DRP districts based </w:t>
      </w:r>
      <w:r w:rsidRPr="00CF252B">
        <w:lastRenderedPageBreak/>
        <w:t xml:space="preserve">on regional needs. For all sampling, expected QA activities include adherence to standard procedures (i.e., SOPs), training for SOPs, data entry, data review, and data management. Because DRP manages sampling agreements, it must have established DQOs, training for staff to review data against DQOs, and training to understand when to incorporate QA into agreements with the department. </w:t>
      </w:r>
    </w:p>
    <w:p w14:paraId="6E502CBE" w14:textId="6350F57E" w:rsidR="00304BE2" w:rsidRPr="00CF252B" w:rsidRDefault="00304BE2" w:rsidP="00304BE2">
      <w:pPr>
        <w:jc w:val="both"/>
      </w:pPr>
      <w:r w:rsidRPr="00CF252B">
        <w:t>DSL manages purchases</w:t>
      </w:r>
      <w:r w:rsidR="00C2653B">
        <w:t xml:space="preserve">, maintains </w:t>
      </w:r>
      <w:r w:rsidRPr="00CF252B">
        <w:t>state lands and conservation easements</w:t>
      </w:r>
      <w:r w:rsidR="0018101F">
        <w:t>,</w:t>
      </w:r>
      <w:r w:rsidRPr="00CF252B">
        <w:t xml:space="preserve"> and is not directly involved with the collection and analysis of environmental </w:t>
      </w:r>
      <w:r w:rsidR="00C83E6B" w:rsidRPr="00CF252B">
        <w:t>data;</w:t>
      </w:r>
      <w:r w:rsidRPr="00CF252B">
        <w:t xml:space="preserve"> </w:t>
      </w:r>
      <w:r w:rsidR="00D36B49">
        <w:t>therefore,</w:t>
      </w:r>
      <w:r w:rsidRPr="00CF252B">
        <w:t xml:space="preserve"> DSL has limited </w:t>
      </w:r>
      <w:r w:rsidR="0018101F">
        <w:t xml:space="preserve">QA </w:t>
      </w:r>
      <w:r w:rsidRPr="00CF252B">
        <w:t>reporting. DSL reports on DQOs and training related to program</w:t>
      </w:r>
      <w:r w:rsidR="0018101F">
        <w:t>-</w:t>
      </w:r>
      <w:r w:rsidRPr="00CF252B">
        <w:t xml:space="preserve">specific QA requirements, as well as limited data retrieval. </w:t>
      </w:r>
    </w:p>
    <w:p w14:paraId="4C95231F" w14:textId="5EA392D1" w:rsidR="00E440F7" w:rsidRPr="00CF252B" w:rsidRDefault="00205C38" w:rsidP="00C74B5A">
      <w:pPr>
        <w:spacing w:after="480"/>
      </w:pPr>
      <w:r>
        <w:rPr>
          <w:rFonts w:eastAsia="Times New Roman" w:cstheme="minorHAnsi"/>
          <w:szCs w:val="24"/>
        </w:rPr>
        <w:t>Figure</w:t>
      </w:r>
      <w:r w:rsidRPr="00CF252B">
        <w:rPr>
          <w:rFonts w:eastAsia="Times New Roman" w:cstheme="minorHAnsi"/>
          <w:szCs w:val="24"/>
        </w:rPr>
        <w:t xml:space="preserve"> </w:t>
      </w:r>
      <w:r w:rsidR="00304BE2" w:rsidRPr="00CF252B">
        <w:rPr>
          <w:rFonts w:eastAsia="Times New Roman" w:cstheme="minorHAnsi"/>
          <w:szCs w:val="24"/>
        </w:rPr>
        <w:t xml:space="preserve">4.1 provides context for the QA activities that AEQAS expects reporting units to report.  All program functions </w:t>
      </w:r>
      <w:r w:rsidR="0018101F">
        <w:rPr>
          <w:rFonts w:eastAsia="Times New Roman" w:cstheme="minorHAnsi"/>
          <w:szCs w:val="24"/>
        </w:rPr>
        <w:t xml:space="preserve">listed </w:t>
      </w:r>
      <w:r w:rsidR="00304BE2" w:rsidRPr="00CF252B">
        <w:rPr>
          <w:rFonts w:eastAsia="Times New Roman" w:cstheme="minorHAnsi"/>
          <w:szCs w:val="24"/>
        </w:rPr>
        <w:t>require reporting units to have and document DQOs and provide adequate QA training to staff.  Entities that collect or analyze environmental samples or measurements are expected to conduct internal audits and/or be audited by external parties to ensure proper collection and analysis of data.  Reporting units that use data are expected to audit external entities who provide data to the unit with some established consistency and frequency. Reporting units that manage contracts, grants, or POs for environmental data collection or analysis may conduct audits of procured services.  Reporting units that enter, retrieve data, or manage environmental data repositories must have documented procedures for QA/QC.</w:t>
      </w:r>
    </w:p>
    <w:p w14:paraId="427404DA" w14:textId="33E6C3A8" w:rsidR="00304BE2" w:rsidRPr="00C74B5A" w:rsidRDefault="005E7608" w:rsidP="00E178A7">
      <w:pPr>
        <w:pStyle w:val="Heading2"/>
        <w:numPr>
          <w:ilvl w:val="1"/>
          <w:numId w:val="33"/>
        </w:numPr>
        <w:tabs>
          <w:tab w:val="left" w:pos="543"/>
        </w:tabs>
        <w:spacing w:before="100" w:beforeAutospacing="1" w:after="100" w:afterAutospacing="1"/>
        <w:ind w:left="1094" w:hanging="547"/>
      </w:pPr>
      <w:bookmarkStart w:id="92" w:name="_Toc10114702"/>
      <w:r>
        <w:t>Quality System</w:t>
      </w:r>
      <w:bookmarkEnd w:id="92"/>
    </w:p>
    <w:p w14:paraId="77EAFA28" w14:textId="7DF2D86F" w:rsidR="00304BE2" w:rsidRPr="00CF252B" w:rsidRDefault="00304BE2" w:rsidP="00C74B5A">
      <w:pPr>
        <w:spacing w:before="480"/>
        <w:rPr>
          <w:rFonts w:eastAsia="Times New Roman" w:cstheme="minorHAnsi"/>
        </w:rPr>
      </w:pPr>
      <w:r w:rsidRPr="00CF252B">
        <w:rPr>
          <w:rFonts w:eastAsia="Times New Roman" w:cstheme="minorHAnsi"/>
        </w:rPr>
        <w:t xml:space="preserve">The DRP and DSL are both data users. Portions of DRP are also data generators. </w:t>
      </w:r>
      <w:r>
        <w:rPr>
          <w:rFonts w:eastAsia="Times New Roman" w:cstheme="minorHAnsi"/>
        </w:rPr>
        <w:t xml:space="preserve">In 2018, DRP </w:t>
      </w:r>
      <w:r w:rsidR="0018101F">
        <w:rPr>
          <w:rFonts w:eastAsia="Times New Roman" w:cstheme="minorHAnsi"/>
        </w:rPr>
        <w:t xml:space="preserve">planned </w:t>
      </w:r>
      <w:r>
        <w:rPr>
          <w:rFonts w:eastAsia="Times New Roman" w:cstheme="minorHAnsi"/>
        </w:rPr>
        <w:t>to determine which facilities and offices throughout the state were responsible for drinking water and recreational water testing as to better target QA needs and existing processes. Due to the intensity of the 2018 hurricane season, D</w:t>
      </w:r>
      <w:r w:rsidR="00595372">
        <w:rPr>
          <w:rFonts w:eastAsia="Times New Roman" w:cstheme="minorHAnsi"/>
        </w:rPr>
        <w:t>R</w:t>
      </w:r>
      <w:r>
        <w:rPr>
          <w:rFonts w:eastAsia="Times New Roman" w:cstheme="minorHAnsi"/>
        </w:rPr>
        <w:t xml:space="preserve">P efforts were shifted away from QA goals to </w:t>
      </w:r>
      <w:r w:rsidR="00595372">
        <w:rPr>
          <w:rFonts w:eastAsia="Times New Roman" w:cstheme="minorHAnsi"/>
        </w:rPr>
        <w:t>other</w:t>
      </w:r>
      <w:r>
        <w:rPr>
          <w:rFonts w:eastAsia="Times New Roman" w:cstheme="minorHAnsi"/>
        </w:rPr>
        <w:t xml:space="preserve"> urgent issues. Currently</w:t>
      </w:r>
      <w:r w:rsidR="0018101F">
        <w:rPr>
          <w:rFonts w:eastAsia="Times New Roman" w:cstheme="minorHAnsi"/>
        </w:rPr>
        <w:t>,</w:t>
      </w:r>
      <w:r>
        <w:rPr>
          <w:rFonts w:eastAsia="Times New Roman" w:cstheme="minorHAnsi"/>
        </w:rPr>
        <w:t xml:space="preserve"> the QAO and </w:t>
      </w:r>
      <w:r w:rsidR="006E11CB">
        <w:rPr>
          <w:rFonts w:eastAsia="Times New Roman" w:cstheme="minorHAnsi"/>
        </w:rPr>
        <w:t xml:space="preserve">leadership </w:t>
      </w:r>
      <w:r>
        <w:rPr>
          <w:rFonts w:eastAsia="Times New Roman" w:cstheme="minorHAnsi"/>
        </w:rPr>
        <w:t xml:space="preserve">are working to focus on a more expanded QA system for the division. As counties and municipalities assume the responsibility for the water testing in parks through purchase agreements, training related to purchase order QA requirements and the authority of </w:t>
      </w:r>
      <w:r w:rsidR="007C4338">
        <w:rPr>
          <w:rFonts w:eastAsia="Times New Roman" w:cstheme="minorHAnsi"/>
        </w:rPr>
        <w:t>Chapter 62</w:t>
      </w:r>
      <w:r w:rsidR="0018101F">
        <w:rPr>
          <w:rFonts w:eastAsia="Times New Roman" w:cstheme="minorHAnsi"/>
        </w:rPr>
        <w:t>-</w:t>
      </w:r>
      <w:r>
        <w:rPr>
          <w:rFonts w:eastAsia="Times New Roman" w:cstheme="minorHAnsi"/>
        </w:rPr>
        <w:t>160</w:t>
      </w:r>
      <w:r w:rsidR="0018101F">
        <w:rPr>
          <w:rFonts w:eastAsia="Times New Roman" w:cstheme="minorHAnsi"/>
        </w:rPr>
        <w:t>, F.A.C.,</w:t>
      </w:r>
      <w:r>
        <w:rPr>
          <w:rFonts w:eastAsia="Times New Roman" w:cstheme="minorHAnsi"/>
        </w:rPr>
        <w:t xml:space="preserve"> should be increased. From previous reports</w:t>
      </w:r>
      <w:r w:rsidR="0018101F">
        <w:rPr>
          <w:rFonts w:eastAsia="Times New Roman" w:cstheme="minorHAnsi"/>
        </w:rPr>
        <w:t>,</w:t>
      </w:r>
      <w:r>
        <w:rPr>
          <w:rFonts w:eastAsia="Times New Roman" w:cstheme="minorHAnsi"/>
        </w:rPr>
        <w:t xml:space="preserve"> it has been acknowledged that </w:t>
      </w:r>
      <w:r w:rsidRPr="00CF252B">
        <w:rPr>
          <w:rFonts w:eastAsia="Times New Roman" w:cstheme="minorHAnsi"/>
        </w:rPr>
        <w:t xml:space="preserve">DRP follows external SOPs for invasive plant surveys, nuisance exotic animal control, and imperiled species monitoring. </w:t>
      </w:r>
      <w:r>
        <w:rPr>
          <w:rFonts w:eastAsia="Times New Roman" w:cstheme="minorHAnsi"/>
        </w:rPr>
        <w:t xml:space="preserve">When </w:t>
      </w:r>
      <w:r w:rsidR="009D79B0">
        <w:rPr>
          <w:rFonts w:eastAsia="Times New Roman" w:cstheme="minorHAnsi"/>
        </w:rPr>
        <w:t xml:space="preserve">park </w:t>
      </w:r>
      <w:r w:rsidRPr="00CF252B">
        <w:rPr>
          <w:rFonts w:eastAsia="Times New Roman" w:cstheme="minorHAnsi"/>
        </w:rPr>
        <w:t xml:space="preserve">staff </w:t>
      </w:r>
      <w:r>
        <w:rPr>
          <w:rFonts w:eastAsia="Times New Roman" w:cstheme="minorHAnsi"/>
        </w:rPr>
        <w:t>were responsible</w:t>
      </w:r>
      <w:r w:rsidR="009D79B0">
        <w:rPr>
          <w:rFonts w:eastAsia="Times New Roman" w:cstheme="minorHAnsi"/>
        </w:rPr>
        <w:t xml:space="preserve"> for sample collection, </w:t>
      </w:r>
      <w:r>
        <w:rPr>
          <w:rFonts w:eastAsia="Times New Roman" w:cstheme="minorHAnsi"/>
        </w:rPr>
        <w:t xml:space="preserve">they </w:t>
      </w:r>
      <w:r w:rsidRPr="00CF252B">
        <w:rPr>
          <w:rFonts w:eastAsia="Times New Roman" w:cstheme="minorHAnsi"/>
        </w:rPr>
        <w:t>follow</w:t>
      </w:r>
      <w:r>
        <w:rPr>
          <w:rFonts w:eastAsia="Times New Roman" w:cstheme="minorHAnsi"/>
        </w:rPr>
        <w:t>ed</w:t>
      </w:r>
      <w:r w:rsidRPr="00CF252B">
        <w:rPr>
          <w:rFonts w:eastAsia="Times New Roman" w:cstheme="minorHAnsi"/>
        </w:rPr>
        <w:t xml:space="preserve"> the DEP SOPs for compliance water sample collection. DRP reported that it has DQOs, but staff do not evaluate data to ensure that the data meet the DQOs.  </w:t>
      </w:r>
      <w:r>
        <w:rPr>
          <w:rFonts w:eastAsia="Times New Roman" w:cstheme="minorHAnsi"/>
        </w:rPr>
        <w:t>The QP is currently out of data</w:t>
      </w:r>
      <w:r w:rsidR="0018101F">
        <w:rPr>
          <w:rFonts w:eastAsia="Times New Roman" w:cstheme="minorHAnsi"/>
        </w:rPr>
        <w:t>,</w:t>
      </w:r>
      <w:r>
        <w:rPr>
          <w:rFonts w:eastAsia="Times New Roman" w:cstheme="minorHAnsi"/>
        </w:rPr>
        <w:t xml:space="preserve"> and the </w:t>
      </w:r>
      <w:r w:rsidR="005E7608">
        <w:rPr>
          <w:rFonts w:eastAsia="Times New Roman" w:cstheme="minorHAnsi"/>
        </w:rPr>
        <w:t>Quality System</w:t>
      </w:r>
      <w:r>
        <w:rPr>
          <w:rFonts w:eastAsia="Times New Roman" w:cstheme="minorHAnsi"/>
        </w:rPr>
        <w:t xml:space="preserve"> is being evaluated. To improve the validity of the data produced and used by DRP, procedures must be documented and agreed upon by the division. </w:t>
      </w:r>
      <w:r w:rsidRPr="00CF252B">
        <w:rPr>
          <w:rFonts w:eastAsia="Times New Roman" w:cstheme="minorHAnsi"/>
        </w:rPr>
        <w:t xml:space="preserve">The most recent DRP QP does not document the following items: SOPs used, DQOs, procedures to review DQOs, and corrective actions for when data do not meet DQOs. </w:t>
      </w:r>
    </w:p>
    <w:p w14:paraId="10B0664D" w14:textId="46ED170A" w:rsidR="00F567ED" w:rsidRPr="00CF252B" w:rsidRDefault="00304BE2" w:rsidP="00C74B5A">
      <w:pPr>
        <w:spacing w:after="480"/>
        <w:rPr>
          <w:rFonts w:eastAsia="Times New Roman" w:cstheme="minorHAnsi"/>
        </w:rPr>
      </w:pPr>
      <w:r w:rsidRPr="00CF252B">
        <w:rPr>
          <w:rFonts w:eastAsia="Times New Roman" w:cstheme="minorHAnsi"/>
        </w:rPr>
        <w:t xml:space="preserve">The </w:t>
      </w:r>
      <w:r w:rsidR="00595372">
        <w:rPr>
          <w:rFonts w:eastAsia="Times New Roman" w:cstheme="minorHAnsi"/>
        </w:rPr>
        <w:t xml:space="preserve">DSL </w:t>
      </w:r>
      <w:r w:rsidRPr="00CF252B">
        <w:rPr>
          <w:rFonts w:eastAsia="Times New Roman" w:cstheme="minorHAnsi"/>
        </w:rPr>
        <w:t>QP</w:t>
      </w:r>
      <w:r w:rsidR="0018101F">
        <w:rPr>
          <w:rFonts w:eastAsia="Times New Roman" w:cstheme="minorHAnsi"/>
        </w:rPr>
        <w:t xml:space="preserve"> was</w:t>
      </w:r>
      <w:r w:rsidRPr="00CF252B">
        <w:rPr>
          <w:rFonts w:eastAsia="Times New Roman" w:cstheme="minorHAnsi"/>
        </w:rPr>
        <w:t xml:space="preserve"> updated in 2016</w:t>
      </w:r>
      <w:r w:rsidR="0018101F">
        <w:rPr>
          <w:rFonts w:eastAsia="Times New Roman" w:cstheme="minorHAnsi"/>
        </w:rPr>
        <w:t xml:space="preserve"> and</w:t>
      </w:r>
      <w:r w:rsidRPr="00CF252B">
        <w:rPr>
          <w:rFonts w:eastAsia="Times New Roman" w:cstheme="minorHAnsi"/>
        </w:rPr>
        <w:t xml:space="preserve"> contains DQOs and corrective actions</w:t>
      </w:r>
      <w:r w:rsidR="0018101F">
        <w:rPr>
          <w:rFonts w:eastAsia="Times New Roman" w:cstheme="minorHAnsi"/>
        </w:rPr>
        <w:t>,</w:t>
      </w:r>
      <w:r w:rsidRPr="00CF252B">
        <w:rPr>
          <w:rFonts w:eastAsia="Times New Roman" w:cstheme="minorHAnsi"/>
        </w:rPr>
        <w:t xml:space="preserve"> </w:t>
      </w:r>
      <w:r w:rsidR="0018101F">
        <w:rPr>
          <w:rFonts w:eastAsia="Times New Roman" w:cstheme="minorHAnsi"/>
        </w:rPr>
        <w:t>but</w:t>
      </w:r>
      <w:r w:rsidRPr="00CF252B">
        <w:rPr>
          <w:rFonts w:eastAsia="Times New Roman" w:cstheme="minorHAnsi"/>
        </w:rPr>
        <w:t xml:space="preserve"> </w:t>
      </w:r>
      <w:r w:rsidR="00B9004B">
        <w:rPr>
          <w:rFonts w:eastAsia="Times New Roman" w:cstheme="minorHAnsi"/>
        </w:rPr>
        <w:t>no updates were made</w:t>
      </w:r>
      <w:r w:rsidRPr="00CF252B">
        <w:rPr>
          <w:rFonts w:eastAsia="Times New Roman" w:cstheme="minorHAnsi"/>
        </w:rPr>
        <w:t xml:space="preserve"> in 201</w:t>
      </w:r>
      <w:r>
        <w:rPr>
          <w:rFonts w:eastAsia="Times New Roman" w:cstheme="minorHAnsi"/>
        </w:rPr>
        <w:t>8</w:t>
      </w:r>
      <w:r w:rsidRPr="00CF252B">
        <w:rPr>
          <w:rFonts w:eastAsia="Times New Roman" w:cstheme="minorHAnsi"/>
        </w:rPr>
        <w:t>.</w:t>
      </w:r>
      <w:r w:rsidR="00B9004B">
        <w:rPr>
          <w:rFonts w:eastAsia="Times New Roman" w:cstheme="minorHAnsi"/>
        </w:rPr>
        <w:t xml:space="preserve"> </w:t>
      </w:r>
    </w:p>
    <w:p w14:paraId="6804EE5F" w14:textId="44443684" w:rsidR="00304BE2" w:rsidRPr="00DE1516" w:rsidRDefault="00304BE2" w:rsidP="00DE1516">
      <w:pPr>
        <w:pStyle w:val="Heading2"/>
        <w:numPr>
          <w:ilvl w:val="1"/>
          <w:numId w:val="33"/>
        </w:numPr>
        <w:tabs>
          <w:tab w:val="left" w:pos="543"/>
        </w:tabs>
        <w:spacing w:after="480"/>
        <w:ind w:left="1094" w:hanging="547"/>
      </w:pPr>
      <w:bookmarkStart w:id="93" w:name="_Toc516645888"/>
      <w:bookmarkStart w:id="94" w:name="_Toc517089181"/>
      <w:bookmarkStart w:id="95" w:name="_Toc7077881"/>
      <w:bookmarkStart w:id="96" w:name="_Toc9331581"/>
      <w:bookmarkStart w:id="97" w:name="_Toc10114703"/>
      <w:r w:rsidRPr="00DE1516">
        <w:t>Training</w:t>
      </w:r>
      <w:bookmarkEnd w:id="93"/>
      <w:bookmarkEnd w:id="94"/>
      <w:bookmarkEnd w:id="95"/>
      <w:bookmarkEnd w:id="96"/>
      <w:bookmarkEnd w:id="97"/>
    </w:p>
    <w:p w14:paraId="2039B3B1" w14:textId="26770BAC" w:rsidR="00304BE2" w:rsidRDefault="00E937DC" w:rsidP="00C74B5A">
      <w:pPr>
        <w:spacing w:before="480"/>
        <w:rPr>
          <w:rFonts w:eastAsia="Times New Roman" w:cstheme="minorHAnsi"/>
        </w:rPr>
      </w:pPr>
      <w:r>
        <w:rPr>
          <w:rFonts w:eastAsia="Times New Roman" w:cstheme="minorHAnsi"/>
        </w:rPr>
        <w:t xml:space="preserve">No </w:t>
      </w:r>
      <w:r w:rsidR="00CF131D">
        <w:rPr>
          <w:rFonts w:eastAsia="Times New Roman" w:cstheme="minorHAnsi"/>
        </w:rPr>
        <w:t xml:space="preserve">QA </w:t>
      </w:r>
      <w:r>
        <w:rPr>
          <w:rFonts w:eastAsia="Times New Roman" w:cstheme="minorHAnsi"/>
        </w:rPr>
        <w:t xml:space="preserve">training was reported </w:t>
      </w:r>
      <w:r w:rsidR="00304BE2">
        <w:rPr>
          <w:rFonts w:eastAsia="Times New Roman" w:cstheme="minorHAnsi"/>
        </w:rPr>
        <w:t>by the units within Land and Recreation</w:t>
      </w:r>
      <w:r w:rsidR="00992883">
        <w:rPr>
          <w:rFonts w:eastAsia="Times New Roman" w:cstheme="minorHAnsi"/>
        </w:rPr>
        <w:t xml:space="preserve">. </w:t>
      </w:r>
      <w:r>
        <w:rPr>
          <w:rFonts w:eastAsia="Times New Roman" w:cstheme="minorHAnsi"/>
        </w:rPr>
        <w:t xml:space="preserve"> </w:t>
      </w:r>
    </w:p>
    <w:p w14:paraId="60AF4678" w14:textId="78317E3F" w:rsidR="00304BE2" w:rsidRPr="00CF252B" w:rsidRDefault="00304BE2" w:rsidP="00304BE2">
      <w:pPr>
        <w:rPr>
          <w:rFonts w:eastAsia="Times New Roman" w:cstheme="minorHAnsi"/>
        </w:rPr>
      </w:pPr>
      <w:r w:rsidRPr="00CF252B">
        <w:rPr>
          <w:rFonts w:eastAsia="Times New Roman" w:cstheme="minorHAnsi"/>
        </w:rPr>
        <w:t>The QAOs in the Land and Recreation area reported on training events conducted in their reporting units during the 201</w:t>
      </w:r>
      <w:r w:rsidR="009D79B0">
        <w:rPr>
          <w:rFonts w:eastAsia="Times New Roman" w:cstheme="minorHAnsi"/>
        </w:rPr>
        <w:t>7</w:t>
      </w:r>
      <w:r w:rsidRPr="00CF252B">
        <w:rPr>
          <w:rFonts w:eastAsia="Times New Roman" w:cstheme="minorHAnsi"/>
        </w:rPr>
        <w:t xml:space="preserve"> calendar year. DRP staff received field sampling training for FWC sea turtle monitoring and internal training on entering data into the Natural Resource Tracking System (NRTS). </w:t>
      </w:r>
    </w:p>
    <w:p w14:paraId="76594DBC" w14:textId="2019AD8B" w:rsidR="00F567ED" w:rsidRPr="00CF252B" w:rsidRDefault="00304BE2" w:rsidP="00DE1516">
      <w:pPr>
        <w:spacing w:after="480"/>
        <w:rPr>
          <w:rFonts w:eastAsia="Times New Roman" w:cstheme="minorHAnsi"/>
        </w:rPr>
      </w:pPr>
      <w:r w:rsidRPr="00CF252B">
        <w:rPr>
          <w:rFonts w:eastAsia="Times New Roman" w:cstheme="minorHAnsi"/>
        </w:rPr>
        <w:lastRenderedPageBreak/>
        <w:t>AEQAS ho</w:t>
      </w:r>
      <w:r>
        <w:rPr>
          <w:rFonts w:eastAsia="Times New Roman" w:cstheme="minorHAnsi"/>
        </w:rPr>
        <w:t>pes to host</w:t>
      </w:r>
      <w:r w:rsidRPr="00CF252B">
        <w:rPr>
          <w:rFonts w:eastAsia="Times New Roman" w:cstheme="minorHAnsi"/>
        </w:rPr>
        <w:t xml:space="preserve"> a program-specific QA training for key staff in these divisions in </w:t>
      </w:r>
      <w:r w:rsidR="007239EE">
        <w:rPr>
          <w:rFonts w:eastAsia="Times New Roman" w:cstheme="minorHAnsi"/>
        </w:rPr>
        <w:t xml:space="preserve">2019 </w:t>
      </w:r>
      <w:r>
        <w:rPr>
          <w:rFonts w:eastAsia="Times New Roman" w:cstheme="minorHAnsi"/>
        </w:rPr>
        <w:t xml:space="preserve">regarding purchase order agreements and </w:t>
      </w:r>
      <w:r w:rsidR="00B942E4">
        <w:rPr>
          <w:rFonts w:eastAsia="Times New Roman" w:cstheme="minorHAnsi"/>
        </w:rPr>
        <w:t>the importance of</w:t>
      </w:r>
      <w:r>
        <w:rPr>
          <w:rFonts w:eastAsia="Times New Roman" w:cstheme="minorHAnsi"/>
        </w:rPr>
        <w:t xml:space="preserve"> QA.</w:t>
      </w:r>
      <w:r w:rsidR="002100F3">
        <w:rPr>
          <w:rFonts w:eastAsia="Times New Roman" w:cstheme="minorHAnsi"/>
        </w:rPr>
        <w:t xml:space="preserve"> </w:t>
      </w:r>
      <w:r>
        <w:rPr>
          <w:rFonts w:eastAsia="Times New Roman" w:cstheme="minorHAnsi"/>
        </w:rPr>
        <w:t xml:space="preserve">Further discussion is required with DRP to determine the best course of action in building </w:t>
      </w:r>
      <w:r w:rsidR="00205C38">
        <w:rPr>
          <w:rFonts w:eastAsia="Times New Roman" w:cstheme="minorHAnsi"/>
        </w:rPr>
        <w:t xml:space="preserve">a </w:t>
      </w:r>
      <w:r>
        <w:rPr>
          <w:rFonts w:eastAsia="Times New Roman" w:cstheme="minorHAnsi"/>
        </w:rPr>
        <w:t xml:space="preserve">comprehensive </w:t>
      </w:r>
      <w:r w:rsidR="005E7608">
        <w:rPr>
          <w:rFonts w:eastAsia="Times New Roman" w:cstheme="minorHAnsi"/>
        </w:rPr>
        <w:t>Quality System</w:t>
      </w:r>
      <w:r>
        <w:rPr>
          <w:rFonts w:eastAsia="Times New Roman" w:cstheme="minorHAnsi"/>
        </w:rPr>
        <w:t xml:space="preserve">. AEQAS can assist </w:t>
      </w:r>
      <w:r w:rsidRPr="00CF252B">
        <w:rPr>
          <w:rFonts w:eastAsia="Times New Roman" w:cstheme="minorHAnsi"/>
        </w:rPr>
        <w:t>the divisions</w:t>
      </w:r>
      <w:r>
        <w:rPr>
          <w:rFonts w:eastAsia="Times New Roman" w:cstheme="minorHAnsi"/>
        </w:rPr>
        <w:t xml:space="preserve"> with determining where </w:t>
      </w:r>
      <w:r w:rsidRPr="00CF252B">
        <w:rPr>
          <w:rFonts w:eastAsia="Times New Roman" w:cstheme="minorHAnsi"/>
        </w:rPr>
        <w:t xml:space="preserve">staff’s tasks </w:t>
      </w:r>
      <w:r>
        <w:rPr>
          <w:rFonts w:eastAsia="Times New Roman" w:cstheme="minorHAnsi"/>
        </w:rPr>
        <w:t>should be documented and what procedures are appropriate for the entire division.</w:t>
      </w:r>
    </w:p>
    <w:p w14:paraId="6051AB51" w14:textId="07EC3096" w:rsidR="00F567ED" w:rsidRDefault="00304BE2" w:rsidP="00E178A7">
      <w:pPr>
        <w:pStyle w:val="Heading2"/>
        <w:numPr>
          <w:ilvl w:val="1"/>
          <w:numId w:val="33"/>
        </w:numPr>
        <w:tabs>
          <w:tab w:val="left" w:pos="543"/>
        </w:tabs>
        <w:spacing w:before="100" w:beforeAutospacing="1" w:after="100" w:afterAutospacing="1"/>
        <w:ind w:left="1094" w:hanging="547"/>
      </w:pPr>
      <w:bookmarkStart w:id="98" w:name="_Toc516645889"/>
      <w:bookmarkStart w:id="99" w:name="_Toc517089182"/>
      <w:bookmarkStart w:id="100" w:name="_Toc7077882"/>
      <w:bookmarkStart w:id="101" w:name="_Toc9331582"/>
      <w:bookmarkStart w:id="102" w:name="_Toc10114704"/>
      <w:r w:rsidRPr="00DE1516">
        <w:t>Audits</w:t>
      </w:r>
      <w:bookmarkEnd w:id="98"/>
      <w:bookmarkEnd w:id="99"/>
      <w:bookmarkEnd w:id="100"/>
      <w:bookmarkEnd w:id="101"/>
      <w:bookmarkEnd w:id="102"/>
    </w:p>
    <w:p w14:paraId="64FE2573" w14:textId="1BDE9278" w:rsidR="00F567ED" w:rsidRPr="00CF252B" w:rsidRDefault="00304BE2" w:rsidP="00DE1516">
      <w:pPr>
        <w:spacing w:before="480" w:after="480"/>
        <w:rPr>
          <w:rFonts w:eastAsia="Times New Roman" w:cstheme="minorHAnsi"/>
        </w:rPr>
      </w:pPr>
      <w:r w:rsidRPr="00CF252B">
        <w:rPr>
          <w:rFonts w:eastAsia="Times New Roman" w:cstheme="minorHAnsi"/>
        </w:rPr>
        <w:t>The Land and Recreation Area did not report any audits. Reporting units within this area are not likely to report audits in the volume or frequency of other areas of the agency. However, environmental data collected through compliance monitoring or sampling for research is subject to audits.</w:t>
      </w:r>
    </w:p>
    <w:p w14:paraId="169C0DD0" w14:textId="0B109AAD" w:rsidR="00F567ED" w:rsidRPr="00DE1516" w:rsidRDefault="00304BE2" w:rsidP="00E178A7">
      <w:pPr>
        <w:pStyle w:val="Heading2"/>
        <w:numPr>
          <w:ilvl w:val="1"/>
          <w:numId w:val="33"/>
        </w:numPr>
        <w:tabs>
          <w:tab w:val="left" w:pos="543"/>
        </w:tabs>
        <w:spacing w:after="100" w:afterAutospacing="1"/>
        <w:ind w:left="1094" w:hanging="547"/>
      </w:pPr>
      <w:bookmarkStart w:id="103" w:name="_Toc516645890"/>
      <w:bookmarkStart w:id="104" w:name="_Toc517089183"/>
      <w:bookmarkStart w:id="105" w:name="_Toc7077883"/>
      <w:bookmarkStart w:id="106" w:name="_Toc9331583"/>
      <w:bookmarkStart w:id="107" w:name="_Toc10114705"/>
      <w:r w:rsidRPr="00DE1516">
        <w:t>Data Repositories</w:t>
      </w:r>
      <w:bookmarkEnd w:id="103"/>
      <w:bookmarkEnd w:id="104"/>
      <w:bookmarkEnd w:id="105"/>
      <w:bookmarkEnd w:id="106"/>
      <w:bookmarkEnd w:id="107"/>
    </w:p>
    <w:p w14:paraId="356094AB" w14:textId="14236CD0" w:rsidR="00C31E31" w:rsidRDefault="00304BE2" w:rsidP="00DE1516">
      <w:pPr>
        <w:spacing w:before="480"/>
        <w:rPr>
          <w:rFonts w:ascii="Times New Roman" w:eastAsia="Times New Roman" w:hAnsi="Times New Roman"/>
          <w:i/>
          <w:color w:val="2E74B5"/>
          <w:sz w:val="28"/>
          <w:szCs w:val="28"/>
        </w:rPr>
      </w:pPr>
      <w:r w:rsidRPr="00CF252B">
        <w:rPr>
          <w:rFonts w:eastAsia="Times New Roman" w:cstheme="minorHAnsi"/>
        </w:rPr>
        <w:t xml:space="preserve">DSL reported that staff do not enter, retrieve or manage any environmental data.  DRP </w:t>
      </w:r>
      <w:r>
        <w:rPr>
          <w:rFonts w:eastAsia="Times New Roman" w:cstheme="minorHAnsi"/>
        </w:rPr>
        <w:t xml:space="preserve">did not </w:t>
      </w:r>
      <w:r w:rsidRPr="00CF252B">
        <w:rPr>
          <w:rFonts w:eastAsia="Times New Roman" w:cstheme="minorHAnsi"/>
        </w:rPr>
        <w:t xml:space="preserve">report </w:t>
      </w:r>
      <w:r>
        <w:rPr>
          <w:rFonts w:eastAsia="Times New Roman" w:cstheme="minorHAnsi"/>
        </w:rPr>
        <w:t xml:space="preserve">on </w:t>
      </w:r>
      <w:r w:rsidR="00A41FEB">
        <w:rPr>
          <w:rFonts w:eastAsia="Times New Roman" w:cstheme="minorHAnsi"/>
        </w:rPr>
        <w:t xml:space="preserve">its </w:t>
      </w:r>
      <w:r w:rsidR="00A41FEB" w:rsidRPr="00CF252B">
        <w:rPr>
          <w:rFonts w:eastAsia="Times New Roman" w:cstheme="minorHAnsi"/>
        </w:rPr>
        <w:t>activities</w:t>
      </w:r>
      <w:r w:rsidRPr="00CF252B">
        <w:rPr>
          <w:rFonts w:eastAsia="Times New Roman" w:cstheme="minorHAnsi"/>
        </w:rPr>
        <w:t xml:space="preserve">. </w:t>
      </w:r>
      <w:r>
        <w:rPr>
          <w:rFonts w:eastAsia="Times New Roman" w:cstheme="minorHAnsi"/>
        </w:rPr>
        <w:t xml:space="preserve">For the 2017 </w:t>
      </w:r>
      <w:r w:rsidR="00A41FEB">
        <w:rPr>
          <w:rFonts w:eastAsia="Times New Roman" w:cstheme="minorHAnsi"/>
        </w:rPr>
        <w:t>report,</w:t>
      </w:r>
      <w:r>
        <w:rPr>
          <w:rFonts w:eastAsia="Times New Roman" w:cstheme="minorHAnsi"/>
        </w:rPr>
        <w:t xml:space="preserve"> DRP</w:t>
      </w:r>
      <w:r w:rsidRPr="00CF252B">
        <w:rPr>
          <w:rFonts w:eastAsia="Times New Roman" w:cstheme="minorHAnsi"/>
        </w:rPr>
        <w:t xml:space="preserve"> </w:t>
      </w:r>
      <w:r>
        <w:rPr>
          <w:rFonts w:eastAsia="Times New Roman" w:cstheme="minorHAnsi"/>
        </w:rPr>
        <w:t xml:space="preserve">provided information for </w:t>
      </w:r>
      <w:r w:rsidRPr="00CF252B">
        <w:rPr>
          <w:rFonts w:eastAsia="Times New Roman" w:cstheme="minorHAnsi"/>
        </w:rPr>
        <w:t>enter</w:t>
      </w:r>
      <w:r>
        <w:rPr>
          <w:rFonts w:eastAsia="Times New Roman" w:cstheme="minorHAnsi"/>
        </w:rPr>
        <w:t>ing</w:t>
      </w:r>
      <w:r w:rsidRPr="00CF252B">
        <w:rPr>
          <w:rFonts w:eastAsia="Times New Roman" w:cstheme="minorHAnsi"/>
        </w:rPr>
        <w:t xml:space="preserve"> and retriev</w:t>
      </w:r>
      <w:r>
        <w:rPr>
          <w:rFonts w:eastAsia="Times New Roman" w:cstheme="minorHAnsi"/>
        </w:rPr>
        <w:t xml:space="preserve">ing </w:t>
      </w:r>
      <w:r w:rsidRPr="00CF252B">
        <w:rPr>
          <w:rFonts w:eastAsia="Times New Roman" w:cstheme="minorHAnsi"/>
        </w:rPr>
        <w:t xml:space="preserve">data using the Natural Resources Tracking System (NRTS) data repository. DRP </w:t>
      </w:r>
      <w:r>
        <w:rPr>
          <w:rFonts w:eastAsia="Times New Roman" w:cstheme="minorHAnsi"/>
        </w:rPr>
        <w:t xml:space="preserve">stated at the </w:t>
      </w:r>
      <w:r w:rsidRPr="00CF252B">
        <w:rPr>
          <w:rFonts w:eastAsia="Times New Roman" w:cstheme="minorHAnsi"/>
        </w:rPr>
        <w:t>district level, staff enter data into NRTS, though there is no documented process. District staff also retrieve data from NRTS and perform informal checks, but there is no documented protocol or formal procedure to handle suspect data. DRP</w:t>
      </w:r>
      <w:r w:rsidR="0041219A">
        <w:rPr>
          <w:rFonts w:eastAsia="Times New Roman" w:cstheme="minorHAnsi"/>
        </w:rPr>
        <w:t xml:space="preserve"> reported</w:t>
      </w:r>
      <w:r w:rsidRPr="00CF252B">
        <w:rPr>
          <w:rFonts w:eastAsia="Times New Roman" w:cstheme="minorHAnsi"/>
        </w:rPr>
        <w:t xml:space="preserve"> maintain</w:t>
      </w:r>
      <w:r w:rsidR="0041219A">
        <w:rPr>
          <w:rFonts w:eastAsia="Times New Roman" w:cstheme="minorHAnsi"/>
        </w:rPr>
        <w:t>ing</w:t>
      </w:r>
      <w:r w:rsidRPr="00CF252B">
        <w:rPr>
          <w:rFonts w:eastAsia="Times New Roman" w:cstheme="minorHAnsi"/>
        </w:rPr>
        <w:t xml:space="preserve"> internal Excel files of environmental data </w:t>
      </w:r>
      <w:r w:rsidR="0041219A">
        <w:rPr>
          <w:rFonts w:eastAsia="Times New Roman" w:cstheme="minorHAnsi"/>
        </w:rPr>
        <w:t xml:space="preserve">in previous years </w:t>
      </w:r>
      <w:r w:rsidRPr="00CF252B">
        <w:rPr>
          <w:rFonts w:eastAsia="Times New Roman" w:cstheme="minorHAnsi"/>
        </w:rPr>
        <w:t xml:space="preserve">and </w:t>
      </w:r>
      <w:r w:rsidR="0041219A">
        <w:rPr>
          <w:rFonts w:eastAsia="Times New Roman" w:cstheme="minorHAnsi"/>
        </w:rPr>
        <w:t>have indicated that</w:t>
      </w:r>
      <w:r w:rsidRPr="00CF252B">
        <w:rPr>
          <w:rFonts w:eastAsia="Times New Roman" w:cstheme="minorHAnsi"/>
        </w:rPr>
        <w:t xml:space="preserve"> the data </w:t>
      </w:r>
      <w:r w:rsidR="00B942E4">
        <w:rPr>
          <w:rFonts w:eastAsia="Times New Roman" w:cstheme="minorHAnsi"/>
        </w:rPr>
        <w:t>are</w:t>
      </w:r>
      <w:r w:rsidR="0041219A">
        <w:rPr>
          <w:rFonts w:eastAsia="Times New Roman" w:cstheme="minorHAnsi"/>
        </w:rPr>
        <w:t xml:space="preserve"> </w:t>
      </w:r>
      <w:r w:rsidRPr="00CF252B">
        <w:rPr>
          <w:rFonts w:eastAsia="Times New Roman" w:cstheme="minorHAnsi"/>
        </w:rPr>
        <w:t>managed in these files using informal methods. DRP has not established a consistent protocol for the use of Excel files</w:t>
      </w:r>
      <w:r w:rsidR="0041219A">
        <w:rPr>
          <w:rFonts w:eastAsia="Times New Roman" w:cstheme="minorHAnsi"/>
        </w:rPr>
        <w:t xml:space="preserve"> nor </w:t>
      </w:r>
      <w:r w:rsidRPr="00CF252B">
        <w:rPr>
          <w:rFonts w:eastAsia="Times New Roman" w:cstheme="minorHAnsi"/>
        </w:rPr>
        <w:t>documented data repository activities in its QP</w:t>
      </w:r>
      <w:bookmarkStart w:id="108" w:name="_Toc516645891"/>
      <w:bookmarkStart w:id="109" w:name="_Toc517089184"/>
      <w:r w:rsidR="0041219A">
        <w:rPr>
          <w:rFonts w:eastAsia="Times New Roman" w:cstheme="minorHAnsi"/>
        </w:rPr>
        <w:t>.</w:t>
      </w:r>
      <w:r w:rsidR="00C31E31">
        <w:rPr>
          <w:b/>
          <w:bCs/>
          <w:color w:val="2E74B5"/>
        </w:rPr>
        <w:br w:type="page"/>
      </w:r>
    </w:p>
    <w:p w14:paraId="26D37A89" w14:textId="170A8A75" w:rsidR="00C7136C" w:rsidRPr="001F6D6F" w:rsidRDefault="00AA24F3" w:rsidP="006C3194">
      <w:pPr>
        <w:pStyle w:val="Heading1"/>
        <w:numPr>
          <w:ilvl w:val="0"/>
          <w:numId w:val="33"/>
        </w:numPr>
        <w:spacing w:before="100" w:beforeAutospacing="1" w:after="960"/>
        <w:ind w:left="547" w:hanging="547"/>
        <w:rPr>
          <w:b w:val="0"/>
          <w:color w:val="222A35" w:themeColor="text2" w:themeShade="80"/>
          <w:sz w:val="44"/>
        </w:rPr>
      </w:pPr>
      <w:bookmarkStart w:id="110" w:name="_Toc9331584"/>
      <w:bookmarkStart w:id="111" w:name="_Toc10114706"/>
      <w:bookmarkStart w:id="112" w:name="_Toc7077884"/>
      <w:r w:rsidRPr="001F6D6F">
        <w:rPr>
          <w:b w:val="0"/>
          <w:color w:val="222A35" w:themeColor="text2" w:themeShade="80"/>
          <w:sz w:val="44"/>
        </w:rPr>
        <w:lastRenderedPageBreak/>
        <w:t>Regulatory</w:t>
      </w:r>
      <w:bookmarkEnd w:id="108"/>
      <w:bookmarkEnd w:id="109"/>
      <w:r w:rsidRPr="001F6D6F">
        <w:rPr>
          <w:b w:val="0"/>
          <w:color w:val="222A35" w:themeColor="text2" w:themeShade="80"/>
          <w:sz w:val="44"/>
        </w:rPr>
        <w:t xml:space="preserve"> </w:t>
      </w:r>
      <w:r w:rsidR="002B5C00" w:rsidRPr="001F6D6F">
        <w:rPr>
          <w:b w:val="0"/>
          <w:color w:val="222A35" w:themeColor="text2" w:themeShade="80"/>
          <w:sz w:val="44"/>
        </w:rPr>
        <w:t>Programs</w:t>
      </w:r>
      <w:bookmarkStart w:id="113" w:name="_Toc517089185"/>
      <w:bookmarkStart w:id="114" w:name="_Toc7077885"/>
      <w:bookmarkEnd w:id="110"/>
      <w:bookmarkEnd w:id="111"/>
      <w:bookmarkEnd w:id="112"/>
    </w:p>
    <w:p w14:paraId="5CF65FEA" w14:textId="0A6E7968" w:rsidR="00C7136C" w:rsidRPr="006C3194" w:rsidRDefault="00BB6821" w:rsidP="00E178A7">
      <w:pPr>
        <w:pStyle w:val="Heading2"/>
        <w:numPr>
          <w:ilvl w:val="1"/>
          <w:numId w:val="33"/>
        </w:numPr>
        <w:tabs>
          <w:tab w:val="left" w:pos="543"/>
        </w:tabs>
        <w:spacing w:after="100" w:afterAutospacing="1"/>
        <w:ind w:left="1094" w:hanging="547"/>
      </w:pPr>
      <w:bookmarkStart w:id="115" w:name="_Toc9331585"/>
      <w:bookmarkStart w:id="116" w:name="_Toc10114707"/>
      <w:r w:rsidRPr="006C3194">
        <w:t>Division of Waste Management, Office of Emergency Response, and Florida Geological Survey</w:t>
      </w:r>
      <w:bookmarkEnd w:id="113"/>
      <w:bookmarkEnd w:id="114"/>
      <w:bookmarkEnd w:id="115"/>
      <w:bookmarkEnd w:id="116"/>
    </w:p>
    <w:p w14:paraId="48399236" w14:textId="7DA987D4" w:rsidR="00BB6821" w:rsidRDefault="00BB6821" w:rsidP="006C3194">
      <w:pPr>
        <w:spacing w:before="480"/>
        <w:rPr>
          <w:rFonts w:eastAsia="Times New Roman" w:cstheme="minorHAnsi"/>
        </w:rPr>
      </w:pPr>
      <w:r w:rsidRPr="003F116D">
        <w:rPr>
          <w:rFonts w:eastAsia="Times New Roman" w:cstheme="minorHAnsi"/>
        </w:rPr>
        <w:t>The Regulatory district offices (districts), Division of Waste Management (DWM), Division of Water Resource Management (DWRM), Office of Emergency Response (OER), and the Florida Geological Survey (FGS) comprise the Regulatory Programs area of the agency. The data presented in this section of the report are based on the 10 reporting units that submitted information for 2018 from DWM, OER and FGS</w:t>
      </w:r>
      <w:r w:rsidR="008E651F">
        <w:rPr>
          <w:rFonts w:eastAsia="Times New Roman" w:cstheme="minorHAnsi"/>
        </w:rPr>
        <w:t>, an increase from 8 reporting units in 2017. These two</w:t>
      </w:r>
      <w:r w:rsidR="001E0B35">
        <w:rPr>
          <w:rFonts w:eastAsia="Times New Roman" w:cstheme="minorHAnsi"/>
        </w:rPr>
        <w:t xml:space="preserve"> additional</w:t>
      </w:r>
      <w:r w:rsidR="008E651F">
        <w:rPr>
          <w:rFonts w:eastAsia="Times New Roman" w:cstheme="minorHAnsi"/>
        </w:rPr>
        <w:t xml:space="preserve"> reporting units are from the DWM. D</w:t>
      </w:r>
      <w:r w:rsidRPr="003F116D">
        <w:rPr>
          <w:rFonts w:eastAsia="Times New Roman" w:cstheme="minorHAnsi"/>
        </w:rPr>
        <w:t xml:space="preserve">iscussion of the districts and DWRM are in the next section. QA </w:t>
      </w:r>
      <w:r w:rsidR="00692FF8">
        <w:rPr>
          <w:rFonts w:eastAsia="Times New Roman" w:cstheme="minorHAnsi"/>
        </w:rPr>
        <w:t xml:space="preserve">activities </w:t>
      </w:r>
      <w:r w:rsidRPr="003F116D">
        <w:rPr>
          <w:rFonts w:eastAsia="Times New Roman" w:cstheme="minorHAnsi"/>
        </w:rPr>
        <w:t>reported for DWM in this section do not include</w:t>
      </w:r>
      <w:r>
        <w:rPr>
          <w:rFonts w:eastAsia="Times New Roman" w:cstheme="minorHAnsi"/>
        </w:rPr>
        <w:t xml:space="preserve"> QA </w:t>
      </w:r>
      <w:r w:rsidRPr="003F116D">
        <w:rPr>
          <w:rFonts w:eastAsia="Times New Roman" w:cstheme="minorHAnsi"/>
        </w:rPr>
        <w:t>activities</w:t>
      </w:r>
      <w:r>
        <w:rPr>
          <w:rFonts w:eastAsia="Times New Roman" w:cstheme="minorHAnsi"/>
        </w:rPr>
        <w:t xml:space="preserve"> conducted</w:t>
      </w:r>
      <w:r w:rsidRPr="003F116D">
        <w:rPr>
          <w:rFonts w:eastAsia="Times New Roman" w:cstheme="minorHAnsi"/>
        </w:rPr>
        <w:t xml:space="preserve"> in the districts. See </w:t>
      </w:r>
      <w:r w:rsidR="006A7501">
        <w:rPr>
          <w:rFonts w:eastAsia="Times New Roman" w:cstheme="minorHAnsi"/>
        </w:rPr>
        <w:t>Figure</w:t>
      </w:r>
      <w:r w:rsidR="006A7501" w:rsidRPr="003F116D">
        <w:rPr>
          <w:rFonts w:eastAsia="Times New Roman" w:cstheme="minorHAnsi"/>
        </w:rPr>
        <w:t xml:space="preserve"> </w:t>
      </w:r>
      <w:r w:rsidRPr="003F116D">
        <w:rPr>
          <w:rFonts w:eastAsia="Times New Roman" w:cstheme="minorHAnsi"/>
        </w:rPr>
        <w:t xml:space="preserve">5.1 for a list of reporting units and an overview of the expected QA activities within the reporting unit.  </w:t>
      </w:r>
    </w:p>
    <w:p w14:paraId="364A927A" w14:textId="6EDC1264" w:rsidR="00247065" w:rsidRDefault="00247065" w:rsidP="00247065">
      <w:pPr>
        <w:rPr>
          <w:rFonts w:cstheme="minorHAnsi"/>
        </w:rPr>
      </w:pPr>
      <w:r w:rsidRPr="00422A10">
        <w:rPr>
          <w:rFonts w:eastAsia="Times New Roman" w:cstheme="minorHAnsi"/>
        </w:rPr>
        <w:t>DWM works to implement state and federal laws to protect the environment from the improper handling and disposal of solid and hazardous wastes. Eight reporting units representing seven organizational units make up the DWM: District and Business Support Program (DBSP)</w:t>
      </w:r>
      <w:r w:rsidR="00692FF8">
        <w:rPr>
          <w:rFonts w:eastAsia="Times New Roman" w:cstheme="minorHAnsi"/>
        </w:rPr>
        <w:t>;</w:t>
      </w:r>
      <w:r w:rsidR="009D79B0">
        <w:rPr>
          <w:rFonts w:eastAsia="Times New Roman" w:cstheme="minorHAnsi"/>
        </w:rPr>
        <w:t xml:space="preserve"> Department of Defense (</w:t>
      </w:r>
      <w:r>
        <w:rPr>
          <w:rFonts w:eastAsia="Times New Roman" w:cstheme="minorHAnsi"/>
        </w:rPr>
        <w:t>DOD</w:t>
      </w:r>
      <w:r w:rsidR="009D79B0">
        <w:rPr>
          <w:rFonts w:eastAsia="Times New Roman" w:cstheme="minorHAnsi"/>
        </w:rPr>
        <w:t>)</w:t>
      </w:r>
      <w:r>
        <w:rPr>
          <w:rFonts w:eastAsia="Times New Roman" w:cstheme="minorHAnsi"/>
        </w:rPr>
        <w:t>, Brownfields, and CERCLA</w:t>
      </w:r>
      <w:r w:rsidRPr="00422A10">
        <w:rPr>
          <w:rFonts w:eastAsia="Times New Roman" w:cstheme="minorHAnsi"/>
        </w:rPr>
        <w:t xml:space="preserve"> Programs </w:t>
      </w:r>
      <w:r>
        <w:rPr>
          <w:rFonts w:eastAsia="Times New Roman" w:cstheme="minorHAnsi"/>
        </w:rPr>
        <w:t>(DMC)</w:t>
      </w:r>
      <w:r w:rsidR="00692FF8">
        <w:rPr>
          <w:rFonts w:eastAsia="Times New Roman" w:cstheme="minorHAnsi"/>
        </w:rPr>
        <w:t>;</w:t>
      </w:r>
      <w:r w:rsidRPr="00422A10">
        <w:rPr>
          <w:rFonts w:eastAsia="Times New Roman" w:cstheme="minorHAnsi"/>
        </w:rPr>
        <w:t xml:space="preserve"> Site Investigation Section (SIS)</w:t>
      </w:r>
      <w:r w:rsidR="00692FF8">
        <w:rPr>
          <w:rFonts w:eastAsia="Times New Roman" w:cstheme="minorHAnsi"/>
        </w:rPr>
        <w:t>;</w:t>
      </w:r>
      <w:r w:rsidRPr="00422A10">
        <w:rPr>
          <w:rFonts w:cstheme="minorHAnsi"/>
          <w:lang w:val="en"/>
        </w:rPr>
        <w:t xml:space="preserve"> Waste Site Cleanup (WSC) Section</w:t>
      </w:r>
      <w:r w:rsidR="00692FF8">
        <w:rPr>
          <w:rFonts w:cstheme="minorHAnsi"/>
          <w:lang w:val="en"/>
        </w:rPr>
        <w:t>;</w:t>
      </w:r>
      <w:r w:rsidRPr="00422A10">
        <w:rPr>
          <w:rFonts w:cstheme="minorHAnsi"/>
          <w:lang w:val="en"/>
        </w:rPr>
        <w:t xml:space="preserve"> Hazardous Waste (HW) Section</w:t>
      </w:r>
      <w:r w:rsidR="00692FF8">
        <w:rPr>
          <w:rFonts w:cstheme="minorHAnsi"/>
          <w:lang w:val="en"/>
        </w:rPr>
        <w:t>;</w:t>
      </w:r>
      <w:r>
        <w:rPr>
          <w:rFonts w:cstheme="minorHAnsi"/>
          <w:lang w:val="en"/>
        </w:rPr>
        <w:t xml:space="preserve"> </w:t>
      </w:r>
      <w:r w:rsidRPr="00422A10">
        <w:rPr>
          <w:rFonts w:cstheme="minorHAnsi"/>
        </w:rPr>
        <w:t>Solid Waste (SW) Section</w:t>
      </w:r>
      <w:r w:rsidR="00692FF8">
        <w:rPr>
          <w:rFonts w:cstheme="minorHAnsi"/>
        </w:rPr>
        <w:t>;</w:t>
      </w:r>
      <w:r w:rsidRPr="00422A10">
        <w:rPr>
          <w:rFonts w:cstheme="minorHAnsi"/>
        </w:rPr>
        <w:t xml:space="preserve"> Operation and Program Performance (OPP)</w:t>
      </w:r>
      <w:r w:rsidR="00692FF8">
        <w:rPr>
          <w:rFonts w:cstheme="minorHAnsi"/>
        </w:rPr>
        <w:t>;</w:t>
      </w:r>
      <w:r w:rsidRPr="00422A10">
        <w:rPr>
          <w:rFonts w:cstheme="minorHAnsi"/>
        </w:rPr>
        <w:t xml:space="preserve"> and Petroleum Restoration Program (PRP). Brief responsibilities of each section/program are as follows:</w:t>
      </w:r>
    </w:p>
    <w:p w14:paraId="65E232C0" w14:textId="77777777" w:rsidR="00247065" w:rsidRPr="006228C3" w:rsidRDefault="00247065" w:rsidP="00247065">
      <w:pPr>
        <w:rPr>
          <w:rFonts w:eastAsia="Times New Roman" w:cstheme="minorHAnsi"/>
        </w:rPr>
      </w:pPr>
      <w:r w:rsidRPr="006228C3">
        <w:rPr>
          <w:rFonts w:eastAsia="Times New Roman" w:cstheme="minorHAnsi"/>
        </w:rPr>
        <w:t xml:space="preserve">The District and Business Support Program (DBSP) provides technical support services to the DWM and six district offices across the state. These services include professional consultation on all aspects of site assessment and remediation, including human health and ecological risk assessment. </w:t>
      </w:r>
    </w:p>
    <w:p w14:paraId="31C1E730" w14:textId="0A470982" w:rsidR="00247065" w:rsidRPr="001F6D6F" w:rsidRDefault="00247065" w:rsidP="00247065">
      <w:pPr>
        <w:rPr>
          <w:lang w:val="en"/>
        </w:rPr>
      </w:pPr>
      <w:r w:rsidRPr="001F6D6F">
        <w:rPr>
          <w:lang w:val="en"/>
        </w:rPr>
        <w:t xml:space="preserve">The </w:t>
      </w:r>
      <w:r w:rsidRPr="00884F6E">
        <w:rPr>
          <w:rFonts w:cstheme="minorHAnsi"/>
          <w:lang w:val="en"/>
        </w:rPr>
        <w:t>DOD, Brownfields and CERCLA</w:t>
      </w:r>
      <w:r w:rsidRPr="001F6D6F">
        <w:rPr>
          <w:lang w:val="en"/>
        </w:rPr>
        <w:t xml:space="preserve"> Programs Section (</w:t>
      </w:r>
      <w:r w:rsidRPr="00884F6E">
        <w:rPr>
          <w:rFonts w:cstheme="minorHAnsi"/>
          <w:lang w:val="en"/>
        </w:rPr>
        <w:t>DBC) provides oversite of site rehabilitation activities, program guidance and technical support at D</w:t>
      </w:r>
      <w:r w:rsidR="009D79B0">
        <w:rPr>
          <w:rFonts w:cstheme="minorHAnsi"/>
          <w:lang w:val="en"/>
        </w:rPr>
        <w:t>O</w:t>
      </w:r>
      <w:r w:rsidRPr="00884F6E">
        <w:rPr>
          <w:rFonts w:cstheme="minorHAnsi"/>
          <w:lang w:val="en"/>
        </w:rPr>
        <w:t>D sites and facilities in</w:t>
      </w:r>
      <w:r w:rsidRPr="001F6D6F">
        <w:rPr>
          <w:lang w:val="en"/>
        </w:rPr>
        <w:t xml:space="preserve"> the </w:t>
      </w:r>
      <w:r w:rsidRPr="00884F6E">
        <w:rPr>
          <w:rFonts w:cstheme="minorHAnsi"/>
          <w:lang w:val="en"/>
        </w:rPr>
        <w:t xml:space="preserve">State of Florida (which also includes sites in the Formerly Used Defense Sites or FUDS </w:t>
      </w:r>
      <w:r w:rsidRPr="001F6D6F">
        <w:rPr>
          <w:lang w:val="en"/>
        </w:rPr>
        <w:t>Program</w:t>
      </w:r>
      <w:r w:rsidRPr="00884F6E">
        <w:rPr>
          <w:rFonts w:cstheme="minorHAnsi"/>
          <w:lang w:val="en"/>
        </w:rPr>
        <w:t>), works with the U.S.</w:t>
      </w:r>
      <w:r w:rsidRPr="006228C3">
        <w:rPr>
          <w:rFonts w:cstheme="minorHAnsi"/>
          <w:lang w:val="en"/>
        </w:rPr>
        <w:t xml:space="preserve"> Environmental </w:t>
      </w:r>
      <w:r w:rsidRPr="00884F6E">
        <w:rPr>
          <w:rFonts w:cstheme="minorHAnsi"/>
          <w:lang w:val="en"/>
        </w:rPr>
        <w:t xml:space="preserve">Protection Agency (EPA) to administer the </w:t>
      </w:r>
      <w:r w:rsidRPr="001F6D6F">
        <w:rPr>
          <w:lang w:val="en"/>
        </w:rPr>
        <w:t xml:space="preserve">Brownfields </w:t>
      </w:r>
      <w:r w:rsidRPr="00884F6E">
        <w:rPr>
          <w:rFonts w:cstheme="minorHAnsi"/>
          <w:lang w:val="en"/>
        </w:rPr>
        <w:t>Program in the State of Florida, and conducts</w:t>
      </w:r>
      <w:r w:rsidRPr="006228C3">
        <w:rPr>
          <w:rFonts w:cstheme="minorHAnsi"/>
          <w:lang w:val="en"/>
        </w:rPr>
        <w:t xml:space="preserve"> site screening </w:t>
      </w:r>
      <w:r w:rsidRPr="00884F6E">
        <w:rPr>
          <w:rFonts w:cstheme="minorHAnsi"/>
          <w:lang w:val="en"/>
        </w:rPr>
        <w:t xml:space="preserve">assessments on sites with confirmed or suspected contamination to document if there was a release of </w:t>
      </w:r>
      <w:r w:rsidRPr="006228C3">
        <w:rPr>
          <w:rFonts w:cstheme="minorHAnsi"/>
          <w:lang w:val="en"/>
        </w:rPr>
        <w:t>hazardous substances</w:t>
      </w:r>
      <w:r w:rsidRPr="00884F6E">
        <w:rPr>
          <w:rFonts w:cstheme="minorHAnsi"/>
          <w:lang w:val="en"/>
        </w:rPr>
        <w:t xml:space="preserve"> and to evaluate the site for possible inclusion on the National Priority List </w:t>
      </w:r>
      <w:r w:rsidR="00692FF8">
        <w:rPr>
          <w:rFonts w:cstheme="minorHAnsi"/>
          <w:lang w:val="en"/>
        </w:rPr>
        <w:t>(</w:t>
      </w:r>
      <w:r w:rsidRPr="00884F6E">
        <w:rPr>
          <w:rFonts w:cstheme="minorHAnsi"/>
          <w:lang w:val="en"/>
        </w:rPr>
        <w:t>NPL</w:t>
      </w:r>
      <w:r w:rsidR="00692FF8">
        <w:rPr>
          <w:rFonts w:cstheme="minorHAnsi"/>
          <w:lang w:val="en"/>
        </w:rPr>
        <w:t>)</w:t>
      </w:r>
      <w:r w:rsidRPr="00884F6E">
        <w:rPr>
          <w:rFonts w:cstheme="minorHAnsi"/>
          <w:lang w:val="en"/>
        </w:rPr>
        <w:t xml:space="preserve">. </w:t>
      </w:r>
    </w:p>
    <w:p w14:paraId="76CEE471" w14:textId="77777777" w:rsidR="00247065" w:rsidRPr="006228C3" w:rsidRDefault="00247065" w:rsidP="00247065">
      <w:pPr>
        <w:rPr>
          <w:rFonts w:cstheme="minorHAnsi"/>
          <w:lang w:val="en"/>
        </w:rPr>
      </w:pPr>
      <w:r w:rsidRPr="006228C3">
        <w:rPr>
          <w:rFonts w:eastAsia="Times New Roman" w:cstheme="minorHAnsi"/>
        </w:rPr>
        <w:t xml:space="preserve">The SIS </w:t>
      </w:r>
      <w:r w:rsidRPr="006228C3">
        <w:rPr>
          <w:rFonts w:cstheme="minorHAnsi"/>
          <w:lang w:val="en"/>
        </w:rPr>
        <w:t>investigates reports of known or suspected soil and groundwater contamination statewide and issues technical reports to support district assessment and cleanup decisions. The section also manages the State-Owned Lands Cleanup Program, which is responsible for addressing contaminated sites on land owned by the State of Florida.</w:t>
      </w:r>
    </w:p>
    <w:p w14:paraId="7A1EB23E" w14:textId="0D2E0283" w:rsidR="00247065" w:rsidRPr="006228C3" w:rsidRDefault="00247065" w:rsidP="00247065">
      <w:pPr>
        <w:spacing w:before="100" w:beforeAutospacing="1" w:after="100" w:afterAutospacing="1"/>
        <w:rPr>
          <w:rFonts w:cstheme="minorHAnsi"/>
          <w:lang w:val="en"/>
        </w:rPr>
      </w:pPr>
      <w:r w:rsidRPr="006228C3">
        <w:rPr>
          <w:rFonts w:cstheme="minorHAnsi"/>
          <w:lang w:val="en"/>
        </w:rPr>
        <w:t xml:space="preserve">The WSC Section </w:t>
      </w:r>
      <w:r w:rsidRPr="006228C3">
        <w:rPr>
          <w:rFonts w:cstheme="minorHAnsi"/>
        </w:rPr>
        <w:t xml:space="preserve">is responsible for all activities relating to the cleanup of sites contaminated by various pollutants and for conducting investigations of ground water contamination. It is responsible for </w:t>
      </w:r>
      <w:r w:rsidRPr="006228C3">
        <w:rPr>
          <w:rFonts w:cstheme="minorHAnsi"/>
          <w:lang w:val="en"/>
        </w:rPr>
        <w:t xml:space="preserve">the cleanup of contamination resulting from the operation of eligible dry-cleaning facilities, coordination with </w:t>
      </w:r>
      <w:r w:rsidR="00692FF8">
        <w:rPr>
          <w:rFonts w:cstheme="minorHAnsi"/>
          <w:lang w:val="en"/>
        </w:rPr>
        <w:t>EPA</w:t>
      </w:r>
      <w:r w:rsidRPr="006228C3">
        <w:rPr>
          <w:rFonts w:cstheme="minorHAnsi"/>
          <w:lang w:val="en"/>
        </w:rPr>
        <w:t xml:space="preserve"> during EPA managed remediation of National Priority List Superfund sites in the state of Florida, and the cleanup of state-funded non-petroleum sites. </w:t>
      </w:r>
    </w:p>
    <w:p w14:paraId="06A8E3A5" w14:textId="77777777" w:rsidR="00247065" w:rsidRPr="006228C3" w:rsidRDefault="00247065" w:rsidP="00247065">
      <w:pPr>
        <w:rPr>
          <w:rFonts w:cstheme="minorHAnsi"/>
          <w:lang w:val="en"/>
        </w:rPr>
      </w:pPr>
      <w:r w:rsidRPr="006228C3">
        <w:rPr>
          <w:rFonts w:cstheme="minorHAnsi"/>
          <w:lang w:val="en"/>
        </w:rPr>
        <w:lastRenderedPageBreak/>
        <w:t>The HW Cleanup Section is working under the Resource Conservation and Recovery Act (RCRA) and is responsible for the remediation of hazardous waste sites.</w:t>
      </w:r>
    </w:p>
    <w:p w14:paraId="1831F2CE" w14:textId="77777777" w:rsidR="00247065" w:rsidRDefault="00247065" w:rsidP="00247065">
      <w:pPr>
        <w:rPr>
          <w:rFonts w:cstheme="minorHAnsi"/>
        </w:rPr>
      </w:pPr>
      <w:r w:rsidRPr="00614317">
        <w:rPr>
          <w:rFonts w:cstheme="minorHAnsi"/>
        </w:rPr>
        <w:t>The SW Section develops solid waste policy and provides technical assistance to the district offices concerning the permitting, compliance, and enforcement activities associated with solid waste facilities. These facilities can include landfills, material recovery facilities, transfer stations, composting/processing facilities, and waste tire management sites.</w:t>
      </w:r>
    </w:p>
    <w:p w14:paraId="4F3C95B6" w14:textId="07017BB4" w:rsidR="00247065" w:rsidRPr="006A7501" w:rsidRDefault="00247065" w:rsidP="00247065">
      <w:pPr>
        <w:rPr>
          <w:rFonts w:cstheme="minorHAnsi"/>
          <w:lang w:val="en"/>
        </w:rPr>
      </w:pPr>
      <w:r w:rsidRPr="006A7501">
        <w:rPr>
          <w:rFonts w:cstheme="minorHAnsi"/>
          <w:lang w:val="en"/>
        </w:rPr>
        <w:t>The OPP Section provides information and technology services related to data management, reporting, and presentation for DWM applications. They</w:t>
      </w:r>
      <w:r w:rsidR="00692FF8">
        <w:rPr>
          <w:rFonts w:cstheme="minorHAnsi"/>
          <w:lang w:val="en"/>
        </w:rPr>
        <w:t xml:space="preserve"> a</w:t>
      </w:r>
      <w:r w:rsidRPr="006A7501">
        <w:rPr>
          <w:rFonts w:cstheme="minorHAnsi"/>
          <w:lang w:val="en"/>
        </w:rPr>
        <w:t xml:space="preserve">re responsible for the circulation, transfer and disposition of DWM’s property.  The section also coordinates purchases and maintains property acquisition, storage, and disposal in accordance with DEP directives. </w:t>
      </w:r>
    </w:p>
    <w:p w14:paraId="62484EE4" w14:textId="77777777" w:rsidR="00247065" w:rsidRPr="00614317" w:rsidRDefault="00247065" w:rsidP="00247065">
      <w:pPr>
        <w:rPr>
          <w:rFonts w:cstheme="minorHAnsi"/>
          <w:color w:val="333333"/>
          <w:lang w:val="en"/>
        </w:rPr>
      </w:pPr>
      <w:r w:rsidRPr="00614317">
        <w:rPr>
          <w:rFonts w:cstheme="minorHAnsi"/>
        </w:rPr>
        <w:t xml:space="preserve">The PRP </w:t>
      </w:r>
      <w:r>
        <w:rPr>
          <w:rFonts w:cstheme="minorHAnsi"/>
        </w:rPr>
        <w:t xml:space="preserve">provides </w:t>
      </w:r>
      <w:r w:rsidRPr="00614317">
        <w:rPr>
          <w:rFonts w:cstheme="minorHAnsi"/>
        </w:rPr>
        <w:t>the technical oversight</w:t>
      </w:r>
      <w:r>
        <w:rPr>
          <w:rFonts w:cstheme="minorHAnsi"/>
        </w:rPr>
        <w:t xml:space="preserve"> for assessment and </w:t>
      </w:r>
      <w:r w:rsidRPr="00614317">
        <w:rPr>
          <w:rFonts w:cstheme="minorHAnsi"/>
        </w:rPr>
        <w:t xml:space="preserve">cleanup </w:t>
      </w:r>
      <w:r>
        <w:rPr>
          <w:rFonts w:cstheme="minorHAnsi"/>
        </w:rPr>
        <w:t xml:space="preserve">of the </w:t>
      </w:r>
      <w:r w:rsidRPr="00614317">
        <w:rPr>
          <w:rFonts w:cstheme="minorHAnsi"/>
        </w:rPr>
        <w:t xml:space="preserve">sites contaminated by discharges of petroleum and petroleum products from stationary petroleum storage systems. </w:t>
      </w:r>
    </w:p>
    <w:p w14:paraId="0B0770A0" w14:textId="77777777" w:rsidR="00247065" w:rsidRPr="00614317" w:rsidRDefault="00247065" w:rsidP="00247065">
      <w:pPr>
        <w:rPr>
          <w:rFonts w:eastAsia="Times New Roman" w:cstheme="minorHAnsi"/>
        </w:rPr>
      </w:pPr>
      <w:r w:rsidRPr="00614317">
        <w:rPr>
          <w:rFonts w:eastAsia="Times New Roman" w:cstheme="minorHAnsi"/>
        </w:rPr>
        <w:t>OER responds to environmental pollution threats in every form, from incidents involving petroleum spills caused by vehicle accidents to chemical plant explosions and coastal oil spills. There is one reporting unit for OER.  The districts carry out this office’s responsibilities across the state. The QAO for OER reported for the division office as well as the district offices in 201</w:t>
      </w:r>
      <w:r>
        <w:rPr>
          <w:rFonts w:eastAsia="Times New Roman" w:cstheme="minorHAnsi"/>
        </w:rPr>
        <w:t>8</w:t>
      </w:r>
      <w:r w:rsidRPr="00614317">
        <w:rPr>
          <w:rFonts w:eastAsia="Times New Roman" w:cstheme="minorHAnsi"/>
        </w:rPr>
        <w:t xml:space="preserve">. </w:t>
      </w:r>
    </w:p>
    <w:p w14:paraId="17A58741" w14:textId="77777777" w:rsidR="00A07160" w:rsidRDefault="00247065" w:rsidP="00247065">
      <w:pPr>
        <w:rPr>
          <w:rFonts w:eastAsia="Times New Roman" w:cstheme="minorHAnsi"/>
          <w:szCs w:val="24"/>
        </w:rPr>
      </w:pPr>
      <w:r w:rsidRPr="00614317">
        <w:rPr>
          <w:rFonts w:eastAsia="Times New Roman" w:cstheme="minorHAnsi"/>
        </w:rPr>
        <w:t>FGS collects, interprets and provides information about Florida’s water, mineral and energy resources. Their focus is on environmental problem-solving and geological hazards as they relate to public health and safety. FGS has one reporting unit encompassing five organizational units.</w:t>
      </w:r>
      <w:r w:rsidR="00A07160" w:rsidRPr="00A07160">
        <w:rPr>
          <w:rFonts w:eastAsia="Times New Roman" w:cstheme="minorHAnsi"/>
          <w:szCs w:val="24"/>
        </w:rPr>
        <w:t xml:space="preserve"> </w:t>
      </w:r>
    </w:p>
    <w:p w14:paraId="37785DE7" w14:textId="3A84B0E9" w:rsidR="00247065" w:rsidRDefault="00A07160" w:rsidP="00247065">
      <w:pPr>
        <w:rPr>
          <w:rFonts w:eastAsia="Times New Roman" w:cstheme="minorHAnsi"/>
        </w:rPr>
      </w:pPr>
      <w:r>
        <w:rPr>
          <w:rFonts w:eastAsia="Times New Roman" w:cstheme="minorHAnsi"/>
          <w:szCs w:val="24"/>
        </w:rPr>
        <w:t xml:space="preserve">Figure 5.1 provides context for the QA activities that AEQAS expects reporting units to report.  All </w:t>
      </w:r>
      <w:r w:rsidR="00692FF8">
        <w:rPr>
          <w:rFonts w:eastAsia="Times New Roman" w:cstheme="minorHAnsi"/>
          <w:szCs w:val="24"/>
        </w:rPr>
        <w:t xml:space="preserve">listed </w:t>
      </w:r>
      <w:r>
        <w:rPr>
          <w:rFonts w:eastAsia="Times New Roman" w:cstheme="minorHAnsi"/>
          <w:szCs w:val="24"/>
        </w:rPr>
        <w:t>program functions require reporting units to have and document DQOs and</w:t>
      </w:r>
      <w:r w:rsidRPr="00FD5A7B">
        <w:rPr>
          <w:rFonts w:eastAsia="Times New Roman" w:cstheme="minorHAnsi"/>
          <w:szCs w:val="24"/>
        </w:rPr>
        <w:t xml:space="preserve"> </w:t>
      </w:r>
      <w:r>
        <w:rPr>
          <w:rFonts w:eastAsia="Times New Roman" w:cstheme="minorHAnsi"/>
          <w:szCs w:val="24"/>
        </w:rPr>
        <w:t>provide adequate QA training to staff.  Entities that collect or analyze environmental samples or measurements are expected to conduct internal audits and/or be audited by external parties to ensure proper collection and analysis of data.  Reporting units that use data are expected to audit external entities who provide data to the department with some established consistency and frequency. Reporting units that manage contracts, grants, or POs for environmental data collection or analysis may conduct audits of procured services.  Reporting units that enter, retrieve data, or manage environmental data repositories must have documented procedures for QA/QC.</w:t>
      </w:r>
    </w:p>
    <w:p w14:paraId="63AAEDAB" w14:textId="135D4416" w:rsidR="00BB6821" w:rsidRPr="00422A10" w:rsidRDefault="00961E30" w:rsidP="00BB6821">
      <w:pPr>
        <w:rPr>
          <w:b/>
          <w:sz w:val="20"/>
          <w:szCs w:val="20"/>
        </w:rPr>
      </w:pPr>
      <w:r>
        <w:rPr>
          <w:b/>
          <w:noProof/>
          <w:sz w:val="20"/>
          <w:szCs w:val="20"/>
        </w:rPr>
        <w:lastRenderedPageBreak/>
        <w:drawing>
          <wp:inline distT="0" distB="0" distL="0" distR="0" wp14:anchorId="018539EC" wp14:editId="157DA2D0">
            <wp:extent cx="6621145" cy="7364730"/>
            <wp:effectExtent l="0" t="0" r="8255" b="7620"/>
            <wp:docPr id="31" name="Picture 31" descr="Diagram of the reporting units from DWM, OER and FGS showing each unit’s functions that require QA activities, represented by color-coded circles. The circles do not indicate whether that program or section reported on that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21145" cy="7364730"/>
                    </a:xfrm>
                    <a:prstGeom prst="rect">
                      <a:avLst/>
                    </a:prstGeom>
                    <a:noFill/>
                  </pic:spPr>
                </pic:pic>
              </a:graphicData>
            </a:graphic>
          </wp:inline>
        </w:drawing>
      </w:r>
      <w:r w:rsidRPr="00643C36">
        <w:rPr>
          <w:b/>
        </w:rPr>
        <w:t>Figure</w:t>
      </w:r>
      <w:r w:rsidR="00BB6821" w:rsidRPr="00643C36">
        <w:rPr>
          <w:b/>
        </w:rPr>
        <w:t xml:space="preserve"> 5.1</w:t>
      </w:r>
      <w:r w:rsidRPr="00643C36">
        <w:rPr>
          <w:b/>
        </w:rPr>
        <w:t>.</w:t>
      </w:r>
      <w:r w:rsidRPr="00643C36">
        <w:rPr>
          <w:rFonts w:eastAsia="Times New Roman" w:cstheme="minorHAnsi"/>
          <w:b/>
          <w:bCs/>
        </w:rPr>
        <w:t xml:space="preserve"> Diagram</w:t>
      </w:r>
      <w:r w:rsidRPr="008311B5">
        <w:rPr>
          <w:rFonts w:eastAsia="Times New Roman" w:cstheme="minorHAnsi"/>
          <w:b/>
          <w:bCs/>
          <w:szCs w:val="24"/>
        </w:rPr>
        <w:t xml:space="preserve"> of </w:t>
      </w:r>
      <w:r>
        <w:rPr>
          <w:rFonts w:eastAsia="Times New Roman" w:cstheme="minorHAnsi"/>
          <w:b/>
          <w:bCs/>
          <w:szCs w:val="24"/>
        </w:rPr>
        <w:t xml:space="preserve">the </w:t>
      </w:r>
      <w:r w:rsidRPr="008311B5">
        <w:rPr>
          <w:rFonts w:eastAsia="Times New Roman" w:cstheme="minorHAnsi"/>
          <w:b/>
          <w:bCs/>
          <w:szCs w:val="24"/>
        </w:rPr>
        <w:t>reporting units f</w:t>
      </w:r>
      <w:r>
        <w:rPr>
          <w:rFonts w:eastAsia="Times New Roman" w:cstheme="minorHAnsi"/>
          <w:b/>
          <w:bCs/>
          <w:szCs w:val="24"/>
        </w:rPr>
        <w:t>rom DWM, OER and FGS</w:t>
      </w:r>
      <w:r w:rsidRPr="008311B5">
        <w:rPr>
          <w:rFonts w:eastAsia="Times New Roman" w:cstheme="minorHAnsi"/>
          <w:b/>
          <w:bCs/>
          <w:szCs w:val="24"/>
        </w:rPr>
        <w:t xml:space="preserve"> showing each unit’s functions that require QA activities, represented by color-coded circles. The circles do not indicate whether that program or section reported on that function.</w:t>
      </w:r>
    </w:p>
    <w:p w14:paraId="3B25E7F4" w14:textId="1217780D" w:rsidR="00B440CC" w:rsidRPr="008C1443" w:rsidRDefault="00B440CC" w:rsidP="00BB6821">
      <w:pPr>
        <w:rPr>
          <w:rFonts w:eastAsia="Times New Roman" w:cstheme="minorHAnsi"/>
          <w:szCs w:val="24"/>
        </w:rPr>
      </w:pPr>
      <w:bookmarkStart w:id="117" w:name="_Toc7077886"/>
    </w:p>
    <w:p w14:paraId="341F7524" w14:textId="4B344886" w:rsidR="00BB6821" w:rsidRPr="008C1443" w:rsidRDefault="005E7608" w:rsidP="000725DD">
      <w:pPr>
        <w:pStyle w:val="Heading2"/>
        <w:numPr>
          <w:ilvl w:val="2"/>
          <w:numId w:val="33"/>
        </w:numPr>
        <w:tabs>
          <w:tab w:val="left" w:pos="543"/>
        </w:tabs>
        <w:spacing w:before="480" w:after="480"/>
        <w:ind w:hanging="533"/>
        <w:rPr>
          <w:color w:val="2E74B5"/>
        </w:rPr>
      </w:pPr>
      <w:bookmarkStart w:id="118" w:name="_Toc10114708"/>
      <w:bookmarkEnd w:id="117"/>
      <w:r>
        <w:lastRenderedPageBreak/>
        <w:t>Quality System</w:t>
      </w:r>
      <w:bookmarkEnd w:id="118"/>
    </w:p>
    <w:p w14:paraId="140D23CB" w14:textId="1548A080" w:rsidR="004D7CC2" w:rsidRDefault="00BB6821" w:rsidP="00F412CB">
      <w:pPr>
        <w:spacing w:before="480" w:after="480"/>
        <w:rPr>
          <w:rFonts w:eastAsia="Times New Roman" w:cstheme="minorHAnsi"/>
        </w:rPr>
      </w:pPr>
      <w:r>
        <w:rPr>
          <w:rFonts w:eastAsia="Times New Roman" w:cstheme="minorHAnsi"/>
        </w:rPr>
        <w:t>Ten</w:t>
      </w:r>
      <w:r w:rsidRPr="00EC5F59">
        <w:rPr>
          <w:rFonts w:eastAsia="Times New Roman" w:cstheme="minorHAnsi"/>
        </w:rPr>
        <w:t xml:space="preserve"> units reported on </w:t>
      </w:r>
      <w:r>
        <w:rPr>
          <w:rFonts w:eastAsia="Times New Roman" w:cstheme="minorHAnsi"/>
        </w:rPr>
        <w:t xml:space="preserve">the </w:t>
      </w:r>
      <w:r w:rsidR="005E7608">
        <w:rPr>
          <w:rFonts w:eastAsia="Times New Roman" w:cstheme="minorHAnsi"/>
        </w:rPr>
        <w:t>Quality System</w:t>
      </w:r>
      <w:r>
        <w:rPr>
          <w:rFonts w:eastAsia="Times New Roman" w:cstheme="minorHAnsi"/>
        </w:rPr>
        <w:t xml:space="preserve"> content</w:t>
      </w:r>
      <w:r w:rsidRPr="00EC5F59">
        <w:rPr>
          <w:rFonts w:eastAsia="Times New Roman" w:cstheme="minorHAnsi"/>
        </w:rPr>
        <w:t xml:space="preserve"> for the 201</w:t>
      </w:r>
      <w:r>
        <w:rPr>
          <w:rFonts w:eastAsia="Times New Roman" w:cstheme="minorHAnsi"/>
        </w:rPr>
        <w:t>8</w:t>
      </w:r>
      <w:r w:rsidRPr="00EC5F59">
        <w:rPr>
          <w:rFonts w:eastAsia="Times New Roman" w:cstheme="minorHAnsi"/>
        </w:rPr>
        <w:t xml:space="preserve"> Annual QA Report. </w:t>
      </w:r>
      <w:r>
        <w:rPr>
          <w:rFonts w:eastAsia="Times New Roman" w:cstheme="minorHAnsi"/>
        </w:rPr>
        <w:t>Two</w:t>
      </w:r>
      <w:r w:rsidRPr="00EC5F59">
        <w:rPr>
          <w:rFonts w:eastAsia="Times New Roman" w:cstheme="minorHAnsi"/>
        </w:rPr>
        <w:t xml:space="preserve"> units reported as both data generators and data users, and </w:t>
      </w:r>
      <w:r>
        <w:rPr>
          <w:rFonts w:eastAsia="Times New Roman" w:cstheme="minorHAnsi"/>
        </w:rPr>
        <w:t>seven</w:t>
      </w:r>
      <w:r w:rsidRPr="00EC5F59">
        <w:rPr>
          <w:rFonts w:eastAsia="Times New Roman" w:cstheme="minorHAnsi"/>
        </w:rPr>
        <w:t xml:space="preserve"> unit</w:t>
      </w:r>
      <w:r>
        <w:rPr>
          <w:rFonts w:eastAsia="Times New Roman" w:cstheme="minorHAnsi"/>
        </w:rPr>
        <w:t>s</w:t>
      </w:r>
      <w:r w:rsidRPr="00EC5F59">
        <w:rPr>
          <w:rFonts w:eastAsia="Times New Roman" w:cstheme="minorHAnsi"/>
        </w:rPr>
        <w:t xml:space="preserve"> reported as a data user only. </w:t>
      </w:r>
      <w:r>
        <w:rPr>
          <w:rFonts w:eastAsia="Times New Roman" w:cstheme="minorHAnsi"/>
        </w:rPr>
        <w:t>One unit</w:t>
      </w:r>
      <w:r w:rsidRPr="00EC5F59">
        <w:rPr>
          <w:rFonts w:eastAsia="Times New Roman" w:cstheme="minorHAnsi"/>
        </w:rPr>
        <w:t xml:space="preserve"> reported as solely </w:t>
      </w:r>
      <w:r w:rsidR="0048534A">
        <w:rPr>
          <w:rFonts w:eastAsia="Times New Roman" w:cstheme="minorHAnsi"/>
        </w:rPr>
        <w:t xml:space="preserve">a </w:t>
      </w:r>
      <w:r w:rsidRPr="00EC5F59">
        <w:rPr>
          <w:rFonts w:eastAsia="Times New Roman" w:cstheme="minorHAnsi"/>
        </w:rPr>
        <w:t xml:space="preserve">data generator (Figure </w:t>
      </w:r>
      <w:r>
        <w:rPr>
          <w:rFonts w:eastAsia="Times New Roman" w:cstheme="minorHAnsi"/>
        </w:rPr>
        <w:t>5.</w:t>
      </w:r>
      <w:r w:rsidR="00643C36">
        <w:rPr>
          <w:rFonts w:eastAsia="Times New Roman" w:cstheme="minorHAnsi"/>
        </w:rPr>
        <w:t>2</w:t>
      </w:r>
      <w:r w:rsidRPr="00EC5F59">
        <w:rPr>
          <w:rFonts w:eastAsia="Times New Roman" w:cstheme="minorHAnsi"/>
        </w:rPr>
        <w:t>).</w:t>
      </w:r>
    </w:p>
    <w:p w14:paraId="70B9FF19" w14:textId="77777777" w:rsidR="006915E3" w:rsidRDefault="00643C36" w:rsidP="006915E3">
      <w:pPr>
        <w:spacing w:before="360"/>
        <w:jc w:val="center"/>
        <w:rPr>
          <w:b/>
        </w:rPr>
      </w:pPr>
      <w:r w:rsidRPr="00F412CB">
        <w:rPr>
          <w:noProof/>
        </w:rPr>
        <w:drawing>
          <wp:inline distT="0" distB="0" distL="0" distR="0" wp14:anchorId="7E1476BF" wp14:editId="37589C87">
            <wp:extent cx="4552950" cy="3476625"/>
            <wp:effectExtent l="0" t="0" r="0" b="9525"/>
            <wp:docPr id="54" name="Chart 54" descr="Number and percentage of units in Regulatory Programs reporting as data users, data generators, both, or not reporting for the 2018 QA Annual Report. There are 10 reporting units total from DWM, OER and FGS combined.">
              <a:extLst xmlns:a="http://schemas.openxmlformats.org/drawingml/2006/main">
                <a:ext uri="{FF2B5EF4-FFF2-40B4-BE49-F238E27FC236}">
                  <a16:creationId xmlns:a16="http://schemas.microsoft.com/office/drawing/2014/main" id="{5421F81F-1C31-4F69-9572-BC16E6FBC6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B57FCA0" w14:textId="2519FADF" w:rsidR="00BB6821" w:rsidRPr="00F412CB" w:rsidRDefault="00BB6821" w:rsidP="00F412CB">
      <w:pPr>
        <w:spacing w:before="360"/>
        <w:rPr>
          <w:b/>
        </w:rPr>
      </w:pPr>
      <w:r w:rsidRPr="00F412CB">
        <w:rPr>
          <w:b/>
        </w:rPr>
        <w:t>Figure 5.</w:t>
      </w:r>
      <w:r w:rsidR="00643C36" w:rsidRPr="00F412CB">
        <w:rPr>
          <w:b/>
        </w:rPr>
        <w:t>2</w:t>
      </w:r>
      <w:r w:rsidRPr="00F412CB">
        <w:rPr>
          <w:b/>
        </w:rPr>
        <w:t xml:space="preserve">. Number and percentage of units </w:t>
      </w:r>
      <w:r w:rsidR="006A7501" w:rsidRPr="00F412CB">
        <w:rPr>
          <w:b/>
        </w:rPr>
        <w:t xml:space="preserve">in Regulatory Programs </w:t>
      </w:r>
      <w:r w:rsidRPr="00F412CB">
        <w:rPr>
          <w:b/>
        </w:rPr>
        <w:t>reporting as data users, data generators, both, or not reporting for the 2018 QA Annual Report. There are 10 reporting units total from DWM, OER and FGS combined.</w:t>
      </w:r>
    </w:p>
    <w:p w14:paraId="384E5355" w14:textId="5C1C4B7D" w:rsidR="00442548" w:rsidRDefault="00BB6821" w:rsidP="00442548">
      <w:pPr>
        <w:rPr>
          <w:rFonts w:eastAsia="Times New Roman" w:cstheme="minorHAnsi"/>
        </w:rPr>
      </w:pPr>
      <w:r>
        <w:rPr>
          <w:rFonts w:eastAsia="Times New Roman" w:cstheme="minorHAnsi"/>
        </w:rPr>
        <w:t>Three</w:t>
      </w:r>
      <w:r w:rsidRPr="00EC5F59">
        <w:rPr>
          <w:rFonts w:eastAsia="Times New Roman" w:cstheme="minorHAnsi"/>
        </w:rPr>
        <w:t xml:space="preserve"> unit</w:t>
      </w:r>
      <w:r w:rsidR="006A7501">
        <w:rPr>
          <w:rFonts w:eastAsia="Times New Roman" w:cstheme="minorHAnsi"/>
        </w:rPr>
        <w:t>s</w:t>
      </w:r>
      <w:r w:rsidRPr="00EC5F59">
        <w:rPr>
          <w:rFonts w:eastAsia="Times New Roman" w:cstheme="minorHAnsi"/>
        </w:rPr>
        <w:t xml:space="preserve"> reported generating data for department use. Data generation includes sample collection and/or analysis. </w:t>
      </w:r>
      <w:r>
        <w:rPr>
          <w:rFonts w:eastAsia="Times New Roman" w:cstheme="minorHAnsi"/>
        </w:rPr>
        <w:t>All data generating</w:t>
      </w:r>
      <w:r w:rsidRPr="00EC5F59">
        <w:rPr>
          <w:rFonts w:eastAsia="Times New Roman" w:cstheme="minorHAnsi"/>
        </w:rPr>
        <w:t xml:space="preserve"> units indicated </w:t>
      </w:r>
      <w:r>
        <w:rPr>
          <w:rFonts w:eastAsia="Times New Roman" w:cstheme="minorHAnsi"/>
        </w:rPr>
        <w:t xml:space="preserve">they </w:t>
      </w:r>
      <w:r w:rsidRPr="00EC5F59">
        <w:rPr>
          <w:rFonts w:eastAsia="Times New Roman" w:cstheme="minorHAnsi"/>
        </w:rPr>
        <w:t>follow DEP SOPs</w:t>
      </w:r>
      <w:r>
        <w:rPr>
          <w:rFonts w:eastAsia="Times New Roman" w:cstheme="minorHAnsi"/>
        </w:rPr>
        <w:t>, other SOPs, or a combination of both (Figure 5.</w:t>
      </w:r>
      <w:r w:rsidR="00F412CB">
        <w:rPr>
          <w:rFonts w:eastAsia="Times New Roman" w:cstheme="minorHAnsi"/>
        </w:rPr>
        <w:t>3</w:t>
      </w:r>
      <w:r>
        <w:rPr>
          <w:rFonts w:eastAsia="Times New Roman" w:cstheme="minorHAnsi"/>
        </w:rPr>
        <w:t>)</w:t>
      </w:r>
      <w:r w:rsidRPr="00EC5F59">
        <w:rPr>
          <w:rFonts w:eastAsia="Times New Roman" w:cstheme="minorHAnsi"/>
        </w:rPr>
        <w:t xml:space="preserve">. </w:t>
      </w:r>
      <w:r>
        <w:rPr>
          <w:rFonts w:eastAsia="Times New Roman" w:cstheme="minorHAnsi"/>
        </w:rPr>
        <w:t>Two</w:t>
      </w:r>
      <w:r w:rsidRPr="00EC5F59">
        <w:rPr>
          <w:rFonts w:eastAsia="Times New Roman" w:cstheme="minorHAnsi"/>
        </w:rPr>
        <w:t xml:space="preserve"> of the </w:t>
      </w:r>
      <w:r>
        <w:rPr>
          <w:rFonts w:eastAsia="Times New Roman" w:cstheme="minorHAnsi"/>
        </w:rPr>
        <w:t>three data generating</w:t>
      </w:r>
      <w:r w:rsidRPr="00EC5F59">
        <w:rPr>
          <w:rFonts w:eastAsia="Times New Roman" w:cstheme="minorHAnsi"/>
        </w:rPr>
        <w:t xml:space="preserve"> units indicated their QP incorporates all SOPs</w:t>
      </w:r>
      <w:r>
        <w:rPr>
          <w:rFonts w:eastAsia="Times New Roman" w:cstheme="minorHAnsi"/>
        </w:rPr>
        <w:t>, and the other remaining unit should revise its QPs to include references to all SOPs used</w:t>
      </w:r>
      <w:r w:rsidRPr="00EC5F59">
        <w:rPr>
          <w:rFonts w:eastAsia="Times New Roman" w:cstheme="minorHAnsi"/>
        </w:rPr>
        <w:t xml:space="preserve">. </w:t>
      </w:r>
      <w:r>
        <w:rPr>
          <w:rFonts w:eastAsia="Times New Roman" w:cstheme="minorHAnsi"/>
        </w:rPr>
        <w:t>One</w:t>
      </w:r>
      <w:r w:rsidRPr="00EC5F59">
        <w:rPr>
          <w:rFonts w:eastAsia="Times New Roman" w:cstheme="minorHAnsi"/>
        </w:rPr>
        <w:t xml:space="preserve"> unit </w:t>
      </w:r>
      <w:r>
        <w:rPr>
          <w:rFonts w:eastAsia="Times New Roman" w:cstheme="minorHAnsi"/>
        </w:rPr>
        <w:t>has</w:t>
      </w:r>
      <w:r w:rsidRPr="00EC5F59">
        <w:rPr>
          <w:rFonts w:eastAsia="Times New Roman" w:cstheme="minorHAnsi"/>
        </w:rPr>
        <w:t xml:space="preserve"> </w:t>
      </w:r>
      <w:r>
        <w:rPr>
          <w:rFonts w:eastAsia="Times New Roman" w:cstheme="minorHAnsi"/>
        </w:rPr>
        <w:t>DQOs</w:t>
      </w:r>
      <w:r w:rsidRPr="00EC5F59">
        <w:rPr>
          <w:rFonts w:eastAsia="Times New Roman" w:cstheme="minorHAnsi"/>
        </w:rPr>
        <w:t xml:space="preserve"> other than SOPs. </w:t>
      </w:r>
      <w:r>
        <w:rPr>
          <w:rFonts w:eastAsia="Times New Roman" w:cstheme="minorHAnsi"/>
        </w:rPr>
        <w:t>Two</w:t>
      </w:r>
      <w:r w:rsidRPr="00EC5F59">
        <w:rPr>
          <w:rFonts w:eastAsia="Times New Roman" w:cstheme="minorHAnsi"/>
        </w:rPr>
        <w:t xml:space="preserve"> units indicated having checklists to evaluate the data generated against DQOs</w:t>
      </w:r>
      <w:r>
        <w:rPr>
          <w:rFonts w:eastAsia="Times New Roman" w:cstheme="minorHAnsi"/>
        </w:rPr>
        <w:t xml:space="preserve"> and have </w:t>
      </w:r>
      <w:r w:rsidRPr="00EC5F59">
        <w:rPr>
          <w:rFonts w:eastAsia="Times New Roman" w:cstheme="minorHAnsi"/>
        </w:rPr>
        <w:t>incorporat</w:t>
      </w:r>
      <w:r>
        <w:rPr>
          <w:rFonts w:eastAsia="Times New Roman" w:cstheme="minorHAnsi"/>
        </w:rPr>
        <w:t>ed the</w:t>
      </w:r>
      <w:r w:rsidRPr="00EC5F59">
        <w:rPr>
          <w:rFonts w:eastAsia="Times New Roman" w:cstheme="minorHAnsi"/>
        </w:rPr>
        <w:t xml:space="preserve"> checklists into the QP</w:t>
      </w:r>
      <w:r>
        <w:rPr>
          <w:rFonts w:eastAsia="Times New Roman" w:cstheme="minorHAnsi"/>
        </w:rPr>
        <w:t>.  However, all units should have checklists, and all the checklists should be included or cited in QPs</w:t>
      </w:r>
      <w:r w:rsidRPr="00EC5F59">
        <w:rPr>
          <w:rFonts w:eastAsia="Times New Roman" w:cstheme="minorHAnsi"/>
        </w:rPr>
        <w:t>.</w:t>
      </w:r>
      <w:r>
        <w:rPr>
          <w:rFonts w:eastAsia="Times New Roman" w:cstheme="minorHAnsi"/>
        </w:rPr>
        <w:t xml:space="preserve"> All units</w:t>
      </w:r>
      <w:r w:rsidRPr="00EC5F59">
        <w:rPr>
          <w:rFonts w:eastAsia="Times New Roman" w:cstheme="minorHAnsi"/>
        </w:rPr>
        <w:t xml:space="preserve"> stated that there were corrective actions for when data did not meet the DQOs </w:t>
      </w:r>
      <w:r>
        <w:rPr>
          <w:rFonts w:eastAsia="Times New Roman" w:cstheme="minorHAnsi"/>
        </w:rPr>
        <w:t xml:space="preserve">and the corrective actions are </w:t>
      </w:r>
      <w:r w:rsidRPr="00EC5F59">
        <w:rPr>
          <w:rFonts w:eastAsia="Times New Roman" w:cstheme="minorHAnsi"/>
        </w:rPr>
        <w:t>document</w:t>
      </w:r>
      <w:r>
        <w:rPr>
          <w:rFonts w:eastAsia="Times New Roman" w:cstheme="minorHAnsi"/>
        </w:rPr>
        <w:t>ed</w:t>
      </w:r>
      <w:r w:rsidRPr="00EC5F59">
        <w:rPr>
          <w:rFonts w:eastAsia="Times New Roman" w:cstheme="minorHAnsi"/>
        </w:rPr>
        <w:t xml:space="preserve"> in the QP</w:t>
      </w:r>
      <w:r>
        <w:rPr>
          <w:rFonts w:eastAsia="Times New Roman" w:cstheme="minorHAnsi"/>
        </w:rPr>
        <w:t>.  None of the</w:t>
      </w:r>
      <w:r w:rsidRPr="00EC5F59">
        <w:rPr>
          <w:rFonts w:eastAsia="Times New Roman" w:cstheme="minorHAnsi"/>
        </w:rPr>
        <w:t xml:space="preserve"> reporting units identifying as data generators revised their DQOs and corrective actions during 201</w:t>
      </w:r>
      <w:r>
        <w:rPr>
          <w:rFonts w:eastAsia="Times New Roman" w:cstheme="minorHAnsi"/>
        </w:rPr>
        <w:t>8</w:t>
      </w:r>
      <w:r w:rsidRPr="00EC5F59">
        <w:rPr>
          <w:rFonts w:eastAsia="Times New Roman" w:cstheme="minorHAnsi"/>
        </w:rPr>
        <w:t xml:space="preserve">. </w:t>
      </w:r>
    </w:p>
    <w:p w14:paraId="6E75CA60" w14:textId="382DB825" w:rsidR="00BB6821" w:rsidRDefault="0018356E" w:rsidP="00442548">
      <w:pPr>
        <w:rPr>
          <w:rFonts w:eastAsia="Times New Roman" w:cstheme="minorHAnsi"/>
        </w:rPr>
      </w:pPr>
      <w:r>
        <w:rPr>
          <w:rFonts w:eastAsia="Times New Roman" w:cstheme="minorHAnsi"/>
          <w:noProof/>
        </w:rPr>
        <w:lastRenderedPageBreak/>
        <w:drawing>
          <wp:inline distT="0" distB="0" distL="0" distR="0" wp14:anchorId="29763287" wp14:editId="4D7021A5">
            <wp:extent cx="5949950" cy="4255135"/>
            <wp:effectExtent l="0" t="0" r="0" b="0"/>
            <wp:docPr id="12" name="Picture 12" descr="Percentage of Regulatory Program reporting units who answered “yes” to dichotomous questions regarding data quality objective use and documentation specific to roles as a data generator in the 2018 survey template. Bars with an asterisk (*) are expected to be 100 percent. There are 3 total data generat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9950" cy="4255135"/>
                    </a:xfrm>
                    <a:prstGeom prst="rect">
                      <a:avLst/>
                    </a:prstGeom>
                    <a:noFill/>
                  </pic:spPr>
                </pic:pic>
              </a:graphicData>
            </a:graphic>
          </wp:inline>
        </w:drawing>
      </w:r>
    </w:p>
    <w:p w14:paraId="37E1C202" w14:textId="3AB09054" w:rsidR="00BB6821" w:rsidRPr="00F412CB" w:rsidRDefault="00BB6821" w:rsidP="00BB6821">
      <w:pPr>
        <w:rPr>
          <w:rFonts w:eastAsia="Times New Roman" w:cstheme="minorHAnsi"/>
        </w:rPr>
      </w:pPr>
      <w:r w:rsidRPr="00F412CB">
        <w:rPr>
          <w:b/>
        </w:rPr>
        <w:t>Figure 5.</w:t>
      </w:r>
      <w:r w:rsidR="00F412CB" w:rsidRPr="00F412CB">
        <w:rPr>
          <w:b/>
        </w:rPr>
        <w:t>3</w:t>
      </w:r>
      <w:r w:rsidRPr="00F412CB">
        <w:rPr>
          <w:b/>
        </w:rPr>
        <w:t>. Percentage of</w:t>
      </w:r>
      <w:r w:rsidR="006A7501" w:rsidRPr="00F412CB">
        <w:rPr>
          <w:b/>
        </w:rPr>
        <w:t xml:space="preserve"> Regulatory Program</w:t>
      </w:r>
      <w:r w:rsidRPr="00F412CB">
        <w:rPr>
          <w:b/>
        </w:rPr>
        <w:t xml:space="preserve"> </w:t>
      </w:r>
      <w:r w:rsidR="009523DB">
        <w:rPr>
          <w:b/>
        </w:rPr>
        <w:t>reporting</w:t>
      </w:r>
      <w:r w:rsidR="009523DB" w:rsidRPr="00F412CB">
        <w:rPr>
          <w:b/>
        </w:rPr>
        <w:t xml:space="preserve"> </w:t>
      </w:r>
      <w:r w:rsidRPr="00F412CB">
        <w:rPr>
          <w:b/>
        </w:rPr>
        <w:t xml:space="preserve">units who answered “yes” to dichotomous questions regarding data quality objective use and documentation specific to roles as </w:t>
      </w:r>
      <w:r w:rsidR="00750DA0">
        <w:rPr>
          <w:b/>
        </w:rPr>
        <w:t xml:space="preserve">a </w:t>
      </w:r>
      <w:r w:rsidRPr="00F412CB">
        <w:rPr>
          <w:b/>
        </w:rPr>
        <w:t>data generator in the 2018 survey template.</w:t>
      </w:r>
      <w:r w:rsidR="00EB16E8">
        <w:rPr>
          <w:b/>
        </w:rPr>
        <w:t xml:space="preserve"> Bars with an asterisk </w:t>
      </w:r>
      <w:r w:rsidR="00933DD2">
        <w:rPr>
          <w:b/>
        </w:rPr>
        <w:t xml:space="preserve">(*) </w:t>
      </w:r>
      <w:r w:rsidR="00EB16E8">
        <w:rPr>
          <w:b/>
        </w:rPr>
        <w:t xml:space="preserve">are expected to be 100 percent. </w:t>
      </w:r>
      <w:r w:rsidRPr="00F412CB">
        <w:rPr>
          <w:b/>
        </w:rPr>
        <w:t xml:space="preserve">There are 3 total data generators. </w:t>
      </w:r>
    </w:p>
    <w:p w14:paraId="2942D7CE" w14:textId="57C250AE" w:rsidR="00BB6821" w:rsidRPr="003E061C" w:rsidRDefault="00BB6821" w:rsidP="00BB6821">
      <w:pPr>
        <w:rPr>
          <w:rFonts w:eastAsia="Times New Roman" w:cstheme="minorHAnsi"/>
        </w:rPr>
      </w:pPr>
      <w:r>
        <w:rPr>
          <w:rFonts w:eastAsia="Times New Roman" w:cstheme="minorHAnsi"/>
        </w:rPr>
        <w:t xml:space="preserve">Nine </w:t>
      </w:r>
      <w:r w:rsidRPr="00EC5F59">
        <w:rPr>
          <w:rFonts w:eastAsia="Times New Roman" w:cstheme="minorHAnsi"/>
        </w:rPr>
        <w:t xml:space="preserve">of the </w:t>
      </w:r>
      <w:r>
        <w:rPr>
          <w:rFonts w:eastAsia="Times New Roman" w:cstheme="minorHAnsi"/>
        </w:rPr>
        <w:t>ten</w:t>
      </w:r>
      <w:r w:rsidRPr="00EC5F59">
        <w:rPr>
          <w:rFonts w:eastAsia="Times New Roman" w:cstheme="minorHAnsi"/>
        </w:rPr>
        <w:t xml:space="preserve"> units amongst DWM, OER, and FGS reported as data users. </w:t>
      </w:r>
      <w:r w:rsidRPr="001B7299">
        <w:rPr>
          <w:rFonts w:eastAsia="Times New Roman" w:cstheme="minorHAnsi"/>
        </w:rPr>
        <w:t xml:space="preserve">Five of those </w:t>
      </w:r>
      <w:r>
        <w:rPr>
          <w:rFonts w:eastAsia="Times New Roman" w:cstheme="minorHAnsi"/>
        </w:rPr>
        <w:t>seven</w:t>
      </w:r>
      <w:r w:rsidRPr="001B7299">
        <w:rPr>
          <w:rFonts w:eastAsia="Times New Roman" w:cstheme="minorHAnsi"/>
        </w:rPr>
        <w:t xml:space="preserve"> units</w:t>
      </w:r>
      <w:r w:rsidRPr="00EC5F59">
        <w:rPr>
          <w:rFonts w:eastAsia="Times New Roman" w:cstheme="minorHAnsi"/>
        </w:rPr>
        <w:t xml:space="preserve"> reported using data generated by both the department and external sources, while </w:t>
      </w:r>
      <w:r>
        <w:rPr>
          <w:rFonts w:eastAsia="Times New Roman" w:cstheme="minorHAnsi"/>
        </w:rPr>
        <w:t xml:space="preserve">four </w:t>
      </w:r>
      <w:r w:rsidRPr="00EC5F59">
        <w:rPr>
          <w:rFonts w:eastAsia="Times New Roman" w:cstheme="minorHAnsi"/>
        </w:rPr>
        <w:t>units indicated that they</w:t>
      </w:r>
      <w:r w:rsidR="00750DA0">
        <w:rPr>
          <w:rFonts w:eastAsia="Times New Roman" w:cstheme="minorHAnsi"/>
        </w:rPr>
        <w:t xml:space="preserve"> only</w:t>
      </w:r>
      <w:r w:rsidRPr="00EC5F59">
        <w:rPr>
          <w:rFonts w:eastAsia="Times New Roman" w:cstheme="minorHAnsi"/>
        </w:rPr>
        <w:t xml:space="preserve"> use a source outside of DEP. </w:t>
      </w:r>
      <w:r>
        <w:rPr>
          <w:rFonts w:eastAsia="Times New Roman" w:cstheme="minorHAnsi"/>
        </w:rPr>
        <w:t>All the</w:t>
      </w:r>
      <w:r w:rsidRPr="001B7299">
        <w:rPr>
          <w:rFonts w:eastAsia="Times New Roman" w:cstheme="minorHAnsi"/>
        </w:rPr>
        <w:t xml:space="preserve"> data users reported having DQOs for the data used, and </w:t>
      </w:r>
      <w:r>
        <w:rPr>
          <w:rFonts w:eastAsia="Times New Roman" w:cstheme="minorHAnsi"/>
        </w:rPr>
        <w:t>seven</w:t>
      </w:r>
      <w:r w:rsidRPr="001B7299">
        <w:rPr>
          <w:rFonts w:eastAsia="Times New Roman" w:cstheme="minorHAnsi"/>
        </w:rPr>
        <w:t xml:space="preserve"> reporting units evaluate the data used to ensure data meet the DQOs</w:t>
      </w:r>
      <w:r>
        <w:rPr>
          <w:rFonts w:eastAsia="Times New Roman" w:cstheme="minorHAnsi"/>
        </w:rPr>
        <w:t xml:space="preserve"> (Figure 5.</w:t>
      </w:r>
      <w:r w:rsidR="00F412CB">
        <w:rPr>
          <w:rFonts w:eastAsia="Times New Roman" w:cstheme="minorHAnsi"/>
        </w:rPr>
        <w:t>4</w:t>
      </w:r>
      <w:r>
        <w:rPr>
          <w:rFonts w:eastAsia="Times New Roman" w:cstheme="minorHAnsi"/>
        </w:rPr>
        <w:t>)</w:t>
      </w:r>
      <w:r w:rsidRPr="001B7299">
        <w:rPr>
          <w:rFonts w:eastAsia="Times New Roman" w:cstheme="minorHAnsi"/>
        </w:rPr>
        <w:t>.</w:t>
      </w:r>
      <w:r w:rsidRPr="00EC5F59">
        <w:rPr>
          <w:rFonts w:eastAsia="Times New Roman" w:cstheme="minorHAnsi"/>
        </w:rPr>
        <w:t xml:space="preserve"> </w:t>
      </w:r>
      <w:r>
        <w:rPr>
          <w:rFonts w:eastAsia="Times New Roman" w:cstheme="minorHAnsi"/>
        </w:rPr>
        <w:t>Four</w:t>
      </w:r>
      <w:r w:rsidRPr="00EC5F59">
        <w:rPr>
          <w:rFonts w:eastAsia="Times New Roman" w:cstheme="minorHAnsi"/>
        </w:rPr>
        <w:t xml:space="preserve"> units indicated that another DEP unit evaluates the data used by their reporting unit. </w:t>
      </w:r>
      <w:r>
        <w:rPr>
          <w:rFonts w:eastAsia="Times New Roman" w:cstheme="minorHAnsi"/>
        </w:rPr>
        <w:t>Seven</w:t>
      </w:r>
      <w:r w:rsidRPr="00EC5F59">
        <w:rPr>
          <w:rFonts w:eastAsia="Times New Roman" w:cstheme="minorHAnsi"/>
        </w:rPr>
        <w:t xml:space="preserve"> </w:t>
      </w:r>
      <w:r>
        <w:rPr>
          <w:rFonts w:eastAsia="Times New Roman" w:cstheme="minorHAnsi"/>
        </w:rPr>
        <w:t>units</w:t>
      </w:r>
      <w:r w:rsidRPr="00EC5F59">
        <w:rPr>
          <w:rFonts w:eastAsia="Times New Roman" w:cstheme="minorHAnsi"/>
        </w:rPr>
        <w:t xml:space="preserve"> have documented the DQOs in their QP. </w:t>
      </w:r>
      <w:r>
        <w:rPr>
          <w:rFonts w:eastAsia="Times New Roman" w:cstheme="minorHAnsi"/>
        </w:rPr>
        <w:t>Seven</w:t>
      </w:r>
      <w:r w:rsidRPr="00EC5F59">
        <w:rPr>
          <w:rFonts w:eastAsia="Times New Roman" w:cstheme="minorHAnsi"/>
        </w:rPr>
        <w:t xml:space="preserve"> units reported that there are corrective actions in place when data do not meet DQOs. </w:t>
      </w:r>
      <w:r>
        <w:rPr>
          <w:rFonts w:eastAsia="Times New Roman" w:cstheme="minorHAnsi"/>
        </w:rPr>
        <w:t xml:space="preserve">Six units follow up to ensure corrective actions are implemented. Five </w:t>
      </w:r>
      <w:r w:rsidRPr="00EC5F59">
        <w:rPr>
          <w:rFonts w:eastAsia="Times New Roman" w:cstheme="minorHAnsi"/>
        </w:rPr>
        <w:t xml:space="preserve">of the </w:t>
      </w:r>
      <w:r>
        <w:rPr>
          <w:rFonts w:eastAsia="Times New Roman" w:cstheme="minorHAnsi"/>
        </w:rPr>
        <w:t xml:space="preserve">seven </w:t>
      </w:r>
      <w:r w:rsidR="009523DB">
        <w:rPr>
          <w:rFonts w:eastAsia="Times New Roman" w:cstheme="minorHAnsi"/>
        </w:rPr>
        <w:t>reporting</w:t>
      </w:r>
      <w:r w:rsidR="009523DB" w:rsidRPr="00EC5F59">
        <w:rPr>
          <w:rFonts w:eastAsia="Times New Roman" w:cstheme="minorHAnsi"/>
        </w:rPr>
        <w:t xml:space="preserve"> </w:t>
      </w:r>
      <w:r w:rsidRPr="00EC5F59">
        <w:rPr>
          <w:rFonts w:eastAsia="Times New Roman" w:cstheme="minorHAnsi"/>
        </w:rPr>
        <w:t xml:space="preserve">units with corrective actions have documented them in their QPs. Only two reporting units indicated revising </w:t>
      </w:r>
      <w:r w:rsidR="005E7608">
        <w:rPr>
          <w:rFonts w:eastAsia="Times New Roman" w:cstheme="minorHAnsi"/>
        </w:rPr>
        <w:t>Quality System</w:t>
      </w:r>
      <w:r>
        <w:rPr>
          <w:rFonts w:eastAsia="Times New Roman" w:cstheme="minorHAnsi"/>
        </w:rPr>
        <w:t xml:space="preserve"> components </w:t>
      </w:r>
      <w:r w:rsidRPr="00EC5F59">
        <w:rPr>
          <w:rFonts w:eastAsia="Times New Roman" w:cstheme="minorHAnsi"/>
        </w:rPr>
        <w:t>in 201</w:t>
      </w:r>
      <w:r>
        <w:rPr>
          <w:rFonts w:eastAsia="Times New Roman" w:cstheme="minorHAnsi"/>
        </w:rPr>
        <w:t>8</w:t>
      </w:r>
      <w:r w:rsidRPr="00EC5F59">
        <w:rPr>
          <w:rFonts w:eastAsia="Times New Roman" w:cstheme="minorHAnsi"/>
        </w:rPr>
        <w:t>.</w:t>
      </w:r>
    </w:p>
    <w:p w14:paraId="13B9D862" w14:textId="77777777" w:rsidR="003E061C" w:rsidRDefault="003E061C" w:rsidP="00BB6821">
      <w:pPr>
        <w:rPr>
          <w:b/>
        </w:rPr>
      </w:pPr>
      <w:r>
        <w:rPr>
          <w:b/>
          <w:noProof/>
        </w:rPr>
        <w:lastRenderedPageBreak/>
        <w:drawing>
          <wp:inline distT="0" distB="0" distL="0" distR="0" wp14:anchorId="03089490" wp14:editId="61C782B1">
            <wp:extent cx="5949950" cy="4523740"/>
            <wp:effectExtent l="0" t="0" r="0" b="0"/>
            <wp:docPr id="42" name="Picture 42" descr="Percentage of Regulatory Program reporting units who answered “yes” to dichotomous questions regarding data quality objective use and documentation specific to roles as a data user in the 2018 survey template. Bars with an asterisk (*) are expected to be 100 percent. There are 9 total data 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9950" cy="4523740"/>
                    </a:xfrm>
                    <a:prstGeom prst="rect">
                      <a:avLst/>
                    </a:prstGeom>
                    <a:noFill/>
                  </pic:spPr>
                </pic:pic>
              </a:graphicData>
            </a:graphic>
          </wp:inline>
        </w:drawing>
      </w:r>
    </w:p>
    <w:p w14:paraId="480DA74F" w14:textId="3DEEF856" w:rsidR="00B440CC" w:rsidRDefault="00BB6821" w:rsidP="00BB6821">
      <w:pPr>
        <w:rPr>
          <w:rFonts w:eastAsia="Times New Roman" w:cstheme="minorHAnsi"/>
        </w:rPr>
      </w:pPr>
      <w:r w:rsidRPr="00F412CB">
        <w:rPr>
          <w:b/>
        </w:rPr>
        <w:t>Figure 5.</w:t>
      </w:r>
      <w:r w:rsidR="00F412CB" w:rsidRPr="00F412CB">
        <w:rPr>
          <w:b/>
        </w:rPr>
        <w:t>4</w:t>
      </w:r>
      <w:r w:rsidRPr="00F412CB">
        <w:rPr>
          <w:b/>
        </w:rPr>
        <w:t>. Percentage of</w:t>
      </w:r>
      <w:r w:rsidR="006A7501" w:rsidRPr="00F412CB">
        <w:rPr>
          <w:b/>
        </w:rPr>
        <w:t xml:space="preserve"> Regulatory Program</w:t>
      </w:r>
      <w:r w:rsidRPr="00F412CB">
        <w:rPr>
          <w:b/>
        </w:rPr>
        <w:t xml:space="preserve"> </w:t>
      </w:r>
      <w:r w:rsidR="009523DB">
        <w:rPr>
          <w:b/>
        </w:rPr>
        <w:t>reporting</w:t>
      </w:r>
      <w:r w:rsidR="009523DB" w:rsidRPr="00F412CB">
        <w:rPr>
          <w:b/>
        </w:rPr>
        <w:t xml:space="preserve"> </w:t>
      </w:r>
      <w:r w:rsidRPr="00F412CB">
        <w:rPr>
          <w:b/>
        </w:rPr>
        <w:t xml:space="preserve">units who answered “yes” to dichotomous questions regarding data quality objective use and documentation specific to roles as </w:t>
      </w:r>
      <w:r w:rsidR="00750DA0">
        <w:rPr>
          <w:b/>
        </w:rPr>
        <w:t xml:space="preserve">a </w:t>
      </w:r>
      <w:r w:rsidRPr="00F412CB">
        <w:rPr>
          <w:b/>
        </w:rPr>
        <w:t xml:space="preserve">data user in the 2018 survey template. </w:t>
      </w:r>
      <w:r w:rsidR="00EB16E8">
        <w:rPr>
          <w:b/>
        </w:rPr>
        <w:t xml:space="preserve">Bars with an asterisk </w:t>
      </w:r>
      <w:r w:rsidR="00933DD2">
        <w:rPr>
          <w:b/>
        </w:rPr>
        <w:t xml:space="preserve">(*) </w:t>
      </w:r>
      <w:r w:rsidR="00EB16E8">
        <w:rPr>
          <w:b/>
        </w:rPr>
        <w:t xml:space="preserve">are expected to be 100 percent. </w:t>
      </w:r>
      <w:r w:rsidRPr="00F412CB">
        <w:rPr>
          <w:b/>
        </w:rPr>
        <w:t>There are 9 total data users.</w:t>
      </w:r>
      <w:r w:rsidR="00B440CC" w:rsidRPr="00F412CB">
        <w:rPr>
          <w:b/>
        </w:rPr>
        <w:br w:type="page"/>
      </w:r>
      <w:bookmarkStart w:id="119" w:name="_Toc7077887"/>
    </w:p>
    <w:p w14:paraId="194D220C" w14:textId="2FCF09EF" w:rsidR="00BB6821" w:rsidRPr="008C1443" w:rsidRDefault="00BB6821" w:rsidP="00E178A7">
      <w:pPr>
        <w:pStyle w:val="Heading2"/>
        <w:numPr>
          <w:ilvl w:val="2"/>
          <w:numId w:val="33"/>
        </w:numPr>
        <w:tabs>
          <w:tab w:val="left" w:pos="543"/>
        </w:tabs>
        <w:spacing w:after="100" w:afterAutospacing="1"/>
        <w:ind w:left="1094" w:hanging="547"/>
      </w:pPr>
      <w:bookmarkStart w:id="120" w:name="_Toc9331587"/>
      <w:bookmarkStart w:id="121" w:name="_Toc10114709"/>
      <w:r w:rsidRPr="008C1443">
        <w:lastRenderedPageBreak/>
        <w:t>Training</w:t>
      </w:r>
      <w:bookmarkEnd w:id="119"/>
      <w:bookmarkEnd w:id="120"/>
      <w:bookmarkEnd w:id="121"/>
    </w:p>
    <w:p w14:paraId="6BC6E43C" w14:textId="77777777" w:rsidR="006915E3" w:rsidRDefault="00BB6821" w:rsidP="006915E3">
      <w:pPr>
        <w:spacing w:before="480" w:after="600"/>
        <w:rPr>
          <w:noProof/>
        </w:rPr>
      </w:pPr>
      <w:r w:rsidRPr="00EC5F59">
        <w:t xml:space="preserve">QAOs reported the staff that required training and those that received training.  Amongst DWM, OER, and FGS, </w:t>
      </w:r>
      <w:r>
        <w:t>83</w:t>
      </w:r>
      <w:r w:rsidR="006A7501">
        <w:t xml:space="preserve"> </w:t>
      </w:r>
      <w:r w:rsidR="00F809F6">
        <w:t>percent</w:t>
      </w:r>
      <w:r w:rsidRPr="00EC5F59">
        <w:t xml:space="preserve"> of employees that required training received the training during 201</w:t>
      </w:r>
      <w:r>
        <w:t xml:space="preserve">8 </w:t>
      </w:r>
      <w:r w:rsidRPr="00EC5F59">
        <w:t xml:space="preserve">(Figure </w:t>
      </w:r>
      <w:r>
        <w:t>5.</w:t>
      </w:r>
      <w:r w:rsidR="004F212B">
        <w:t>5</w:t>
      </w:r>
      <w:r w:rsidRPr="00EC5F59">
        <w:t>).</w:t>
      </w:r>
      <w:r w:rsidR="003760B2">
        <w:t xml:space="preserve"> The 17</w:t>
      </w:r>
      <w:r w:rsidR="00AC420A">
        <w:t xml:space="preserve"> percent of employees that were not trained for all tasks are in t</w:t>
      </w:r>
      <w:r>
        <w:t xml:space="preserve">wo </w:t>
      </w:r>
      <w:r w:rsidRPr="00EC5F59">
        <w:t xml:space="preserve">of the </w:t>
      </w:r>
      <w:r>
        <w:t>ten</w:t>
      </w:r>
      <w:r w:rsidRPr="00EC5F59">
        <w:t xml:space="preserve"> units represented in this area </w:t>
      </w:r>
      <w:r w:rsidR="00F16504">
        <w:t xml:space="preserve">and </w:t>
      </w:r>
      <w:r w:rsidR="00AC3D1C">
        <w:t xml:space="preserve">neither unit met </w:t>
      </w:r>
      <w:r w:rsidR="00DD4A27">
        <w:t>its</w:t>
      </w:r>
      <w:r w:rsidRPr="00EC5F59">
        <w:t xml:space="preserve"> training needs </w:t>
      </w:r>
      <w:r w:rsidR="00AC3D1C">
        <w:t>in</w:t>
      </w:r>
      <w:r w:rsidR="00AC3D1C" w:rsidRPr="00EC5F59">
        <w:t xml:space="preserve"> </w:t>
      </w:r>
      <w:r w:rsidRPr="00EC5F59">
        <w:t>201</w:t>
      </w:r>
      <w:r>
        <w:t>8</w:t>
      </w:r>
      <w:r w:rsidRPr="00EC5F59">
        <w:t xml:space="preserve">. </w:t>
      </w:r>
      <w:r>
        <w:t>Three</w:t>
      </w:r>
      <w:r w:rsidRPr="00EC5F59">
        <w:t xml:space="preserve"> units did</w:t>
      </w:r>
      <w:r>
        <w:t xml:space="preserve"> </w:t>
      </w:r>
      <w:r w:rsidRPr="00EC5F59">
        <w:t>n</w:t>
      </w:r>
      <w:r>
        <w:t>o</w:t>
      </w:r>
      <w:r w:rsidRPr="00EC5F59">
        <w:t>t report training needs or requirements for 201</w:t>
      </w:r>
      <w:r>
        <w:t>8</w:t>
      </w:r>
      <w:r w:rsidR="00AC420A">
        <w:t xml:space="preserve"> and do not have employees represented in the figure below</w:t>
      </w:r>
      <w:r w:rsidRPr="00EC5F59">
        <w:t>.</w:t>
      </w:r>
      <w:r w:rsidR="006915E3" w:rsidRPr="006915E3">
        <w:rPr>
          <w:noProof/>
        </w:rPr>
        <w:t xml:space="preserve"> </w:t>
      </w:r>
    </w:p>
    <w:p w14:paraId="3F1FE3E0" w14:textId="04D7F461" w:rsidR="00BB6821" w:rsidRPr="00EC5F59" w:rsidRDefault="006915E3" w:rsidP="006915E3">
      <w:pPr>
        <w:spacing w:before="480" w:after="600"/>
        <w:jc w:val="center"/>
      </w:pPr>
      <w:r w:rsidRPr="004F212B">
        <w:rPr>
          <w:noProof/>
        </w:rPr>
        <w:drawing>
          <wp:inline distT="0" distB="0" distL="0" distR="0" wp14:anchorId="2BC890C1" wp14:editId="4865FBBA">
            <wp:extent cx="4552950" cy="3474720"/>
            <wp:effectExtent l="0" t="0" r="0" b="11430"/>
            <wp:docPr id="58" name="Chart 58" descr="Number and percentage of staff trained for QA activities in 2018. The total number includes staff of DWM, OER and FGS combined.">
              <a:extLst xmlns:a="http://schemas.openxmlformats.org/drawingml/2006/main">
                <a:ext uri="{FF2B5EF4-FFF2-40B4-BE49-F238E27FC236}">
                  <a16:creationId xmlns:a16="http://schemas.microsoft.com/office/drawing/2014/main" id="{81E17EA8-4A40-4BB7-B3AC-5498C8EDDB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72F013F" w14:textId="51C03ACD" w:rsidR="00BB6821" w:rsidRPr="004F212B" w:rsidRDefault="00BB6821" w:rsidP="00BB6821">
      <w:pPr>
        <w:pStyle w:val="CommentText"/>
        <w:rPr>
          <w:b/>
          <w:sz w:val="22"/>
          <w:szCs w:val="22"/>
        </w:rPr>
      </w:pPr>
      <w:r w:rsidRPr="004F212B">
        <w:rPr>
          <w:b/>
          <w:sz w:val="22"/>
          <w:szCs w:val="22"/>
        </w:rPr>
        <w:t>Figure 5.</w:t>
      </w:r>
      <w:r w:rsidR="004F212B" w:rsidRPr="004F212B">
        <w:rPr>
          <w:b/>
          <w:sz w:val="22"/>
          <w:szCs w:val="22"/>
        </w:rPr>
        <w:t>5</w:t>
      </w:r>
      <w:r w:rsidRPr="004F212B">
        <w:rPr>
          <w:b/>
          <w:sz w:val="22"/>
          <w:szCs w:val="22"/>
        </w:rPr>
        <w:t>. Number and percentage of staff trained for QA activities in 2018. The total number includes staff of DWM, OER and FGS combined.</w:t>
      </w:r>
    </w:p>
    <w:p w14:paraId="414FA7F3" w14:textId="3541E578" w:rsidR="00BB6821" w:rsidRPr="00D53675" w:rsidRDefault="00BB6821" w:rsidP="009523DB">
      <w:pPr>
        <w:spacing w:before="360"/>
      </w:pPr>
      <w:r w:rsidRPr="00D53675">
        <w:t xml:space="preserve">All employees in DWM, OER and FGS that required contract and grant management </w:t>
      </w:r>
      <w:r>
        <w:t xml:space="preserve">and data reporting </w:t>
      </w:r>
      <w:r w:rsidRPr="00D53675">
        <w:t>training received the training they needed (Figure 5.</w:t>
      </w:r>
      <w:r w:rsidR="004F212B">
        <w:t>6</w:t>
      </w:r>
      <w:r w:rsidRPr="00D53675">
        <w:t xml:space="preserve">). </w:t>
      </w:r>
      <w:r>
        <w:t xml:space="preserve">Most </w:t>
      </w:r>
      <w:r w:rsidRPr="00D53675">
        <w:t>staff that required training received it in all categories, except data assessment.</w:t>
      </w:r>
      <w:r w:rsidR="005279DF">
        <w:t xml:space="preserve"> </w:t>
      </w:r>
      <w:r w:rsidR="00572757">
        <w:t>Work units reported that l</w:t>
      </w:r>
      <w:r w:rsidR="009D79B0">
        <w:t xml:space="preserve">ab analysis training was </w:t>
      </w:r>
      <w:r w:rsidR="005279DF">
        <w:t>not needed in 2018</w:t>
      </w:r>
      <w:r w:rsidR="009D79B0">
        <w:t xml:space="preserve">. </w:t>
      </w:r>
      <w:r w:rsidRPr="00D53675">
        <w:t xml:space="preserve">PRP reported sixty employees did not receive the needed data assessment training in 2018, </w:t>
      </w:r>
      <w:r w:rsidR="00DD75C5">
        <w:t xml:space="preserve">and </w:t>
      </w:r>
      <w:r w:rsidRPr="00D53675">
        <w:t xml:space="preserve">AEQAS </w:t>
      </w:r>
      <w:r w:rsidR="00DD75C5">
        <w:t xml:space="preserve">plans </w:t>
      </w:r>
      <w:r w:rsidRPr="00D53675">
        <w:t>to hold a data assessment training annually instead of biennially</w:t>
      </w:r>
      <w:r w:rsidR="00DD75C5">
        <w:t xml:space="preserve"> to help address this training need</w:t>
      </w:r>
      <w:r w:rsidRPr="00D53675">
        <w:t>.</w:t>
      </w:r>
    </w:p>
    <w:p w14:paraId="27EAFBDB" w14:textId="77777777" w:rsidR="00BB6821" w:rsidRPr="00D53675" w:rsidRDefault="00BB6821" w:rsidP="00BB6821">
      <w:r w:rsidRPr="00D53675">
        <w:t xml:space="preserve">Only the Site Investigation Section (SIS) reporting unit within DWM provided trainings to entities external to DEP. They provided four trainings to approximately 120 people. </w:t>
      </w:r>
    </w:p>
    <w:p w14:paraId="7CCCCD95" w14:textId="6850E1BD" w:rsidR="00BB6821" w:rsidRDefault="00BB6821" w:rsidP="00BB6821">
      <w:r w:rsidRPr="00D53675">
        <w:rPr>
          <w:noProof/>
        </w:rPr>
        <w:lastRenderedPageBreak/>
        <w:drawing>
          <wp:inline distT="0" distB="0" distL="0" distR="0" wp14:anchorId="602F1598" wp14:editId="70FC6962">
            <wp:extent cx="6209414" cy="3551274"/>
            <wp:effectExtent l="0" t="0" r="1270" b="0"/>
            <wp:docPr id="44" name="Chart 44" descr="Percentage of staff in DWM, OER and FGS that received the required training within each QA training activity in 2018.">
              <a:extLst xmlns:a="http://schemas.openxmlformats.org/drawingml/2006/main">
                <a:ext uri="{FF2B5EF4-FFF2-40B4-BE49-F238E27FC236}">
                  <a16:creationId xmlns:a16="http://schemas.microsoft.com/office/drawing/2014/main" id="{83F49D3A-6F69-4E98-8BA3-DB12DDE116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98F0E1E" w14:textId="546F0AAE" w:rsidR="00B440CC" w:rsidRPr="004F212B" w:rsidRDefault="00BB6821" w:rsidP="004F212B">
      <w:pPr>
        <w:spacing w:after="480"/>
      </w:pPr>
      <w:r w:rsidRPr="004F212B">
        <w:rPr>
          <w:b/>
        </w:rPr>
        <w:t>Figure 5.</w:t>
      </w:r>
      <w:r w:rsidR="004F212B">
        <w:rPr>
          <w:b/>
        </w:rPr>
        <w:t>6</w:t>
      </w:r>
      <w:r w:rsidRPr="004F212B">
        <w:rPr>
          <w:b/>
        </w:rPr>
        <w:t>. Percentage of staff in DWM, OER and FGS that received the required training within each QA training activity in 2018.</w:t>
      </w:r>
      <w:bookmarkStart w:id="122" w:name="_Toc7077888"/>
    </w:p>
    <w:p w14:paraId="56FA99BB" w14:textId="4B12EEAB" w:rsidR="00BB6821" w:rsidRPr="008C1443" w:rsidRDefault="00BB6821" w:rsidP="00E178A7">
      <w:pPr>
        <w:pStyle w:val="Heading2"/>
        <w:numPr>
          <w:ilvl w:val="2"/>
          <w:numId w:val="33"/>
        </w:numPr>
        <w:tabs>
          <w:tab w:val="left" w:pos="543"/>
        </w:tabs>
        <w:spacing w:after="100" w:afterAutospacing="1"/>
        <w:ind w:left="1094" w:hanging="547"/>
      </w:pPr>
      <w:bookmarkStart w:id="123" w:name="_Toc9331588"/>
      <w:bookmarkStart w:id="124" w:name="_Toc10114710"/>
      <w:r w:rsidRPr="008C1443">
        <w:t>Audits</w:t>
      </w:r>
      <w:bookmarkEnd w:id="122"/>
      <w:bookmarkEnd w:id="123"/>
      <w:bookmarkEnd w:id="124"/>
    </w:p>
    <w:p w14:paraId="66E87CCA" w14:textId="3C0D0024" w:rsidR="00BB6821" w:rsidRPr="00E20F9A" w:rsidRDefault="00BB6821" w:rsidP="004F212B">
      <w:pPr>
        <w:spacing w:before="480"/>
      </w:pPr>
      <w:bookmarkStart w:id="125" w:name="_Toc517089186"/>
      <w:bookmarkStart w:id="126" w:name="_Toc517089480"/>
      <w:r w:rsidRPr="00E20F9A">
        <w:t xml:space="preserve">AEQAS asked </w:t>
      </w:r>
      <w:r w:rsidR="009523DB">
        <w:t xml:space="preserve">reporting </w:t>
      </w:r>
      <w:r w:rsidRPr="00E20F9A">
        <w:t>units within the Regulatory area of the agency to report on their audits from four different perspectives:</w:t>
      </w:r>
      <w:bookmarkEnd w:id="125"/>
      <w:bookmarkEnd w:id="126"/>
      <w:r w:rsidRPr="00E20F9A">
        <w:t xml:space="preserve"> </w:t>
      </w:r>
    </w:p>
    <w:p w14:paraId="000833C5" w14:textId="77777777" w:rsidR="00BB6821" w:rsidRPr="00E20F9A" w:rsidRDefault="00BB6821" w:rsidP="00BB6821">
      <w:pPr>
        <w:numPr>
          <w:ilvl w:val="0"/>
          <w:numId w:val="14"/>
        </w:numPr>
        <w:contextualSpacing/>
      </w:pPr>
      <w:bookmarkStart w:id="127" w:name="_Toc517089187"/>
      <w:bookmarkStart w:id="128" w:name="_Toc517089481"/>
      <w:r w:rsidRPr="00E20F9A">
        <w:t>audits of another unit within DEP;</w:t>
      </w:r>
      <w:bookmarkEnd w:id="127"/>
      <w:bookmarkEnd w:id="128"/>
      <w:r w:rsidRPr="00E20F9A">
        <w:t xml:space="preserve"> </w:t>
      </w:r>
    </w:p>
    <w:p w14:paraId="55B6ACA2" w14:textId="77777777" w:rsidR="00BB6821" w:rsidRPr="00E20F9A" w:rsidRDefault="00BB6821" w:rsidP="00BB6821">
      <w:pPr>
        <w:numPr>
          <w:ilvl w:val="0"/>
          <w:numId w:val="14"/>
        </w:numPr>
        <w:contextualSpacing/>
      </w:pPr>
      <w:bookmarkStart w:id="129" w:name="_Toc517089188"/>
      <w:bookmarkStart w:id="130" w:name="_Toc517089482"/>
      <w:r w:rsidRPr="00E20F9A">
        <w:t>audits of entities external to DEP;</w:t>
      </w:r>
      <w:bookmarkEnd w:id="129"/>
      <w:bookmarkEnd w:id="130"/>
      <w:r w:rsidRPr="00E20F9A">
        <w:t xml:space="preserve"> </w:t>
      </w:r>
    </w:p>
    <w:p w14:paraId="5C09B92A" w14:textId="59CB2CDC" w:rsidR="00BB6821" w:rsidRPr="00E20F9A" w:rsidRDefault="00BB6821" w:rsidP="00BB6821">
      <w:pPr>
        <w:numPr>
          <w:ilvl w:val="0"/>
          <w:numId w:val="14"/>
        </w:numPr>
        <w:contextualSpacing/>
      </w:pPr>
      <w:bookmarkStart w:id="131" w:name="_Toc517089189"/>
      <w:bookmarkStart w:id="132" w:name="_Toc517089483"/>
      <w:r w:rsidRPr="00E20F9A">
        <w:t xml:space="preserve">audits of the </w:t>
      </w:r>
      <w:r w:rsidR="009523DB">
        <w:t xml:space="preserve">reporting </w:t>
      </w:r>
      <w:r w:rsidRPr="00E20F9A">
        <w:t>unit by a unit outside the unit; and</w:t>
      </w:r>
      <w:bookmarkEnd w:id="131"/>
      <w:bookmarkEnd w:id="132"/>
      <w:r w:rsidRPr="00E20F9A">
        <w:t xml:space="preserve"> </w:t>
      </w:r>
    </w:p>
    <w:p w14:paraId="7C116076" w14:textId="77777777" w:rsidR="00BB6821" w:rsidRPr="00E20F9A" w:rsidRDefault="00BB6821" w:rsidP="004F212B">
      <w:pPr>
        <w:numPr>
          <w:ilvl w:val="0"/>
          <w:numId w:val="14"/>
        </w:numPr>
        <w:spacing w:after="100" w:afterAutospacing="1"/>
        <w:contextualSpacing/>
      </w:pPr>
      <w:bookmarkStart w:id="133" w:name="_Toc517089190"/>
      <w:bookmarkStart w:id="134" w:name="_Toc517089484"/>
      <w:r w:rsidRPr="00E20F9A">
        <w:t>self-audits conducted by the reporting unit.</w:t>
      </w:r>
      <w:bookmarkEnd w:id="133"/>
      <w:bookmarkEnd w:id="134"/>
      <w:r w:rsidRPr="00E20F9A">
        <w:t xml:space="preserve">  </w:t>
      </w:r>
    </w:p>
    <w:p w14:paraId="41AE97C3" w14:textId="58173657" w:rsidR="00BB6821" w:rsidRPr="00E20F9A" w:rsidRDefault="006A7501" w:rsidP="00C808EF">
      <w:pPr>
        <w:spacing w:before="480"/>
      </w:pPr>
      <w:bookmarkStart w:id="135" w:name="_Toc517089191"/>
      <w:bookmarkStart w:id="136" w:name="_Toc517089485"/>
      <w:r>
        <w:t>RCRA</w:t>
      </w:r>
      <w:r w:rsidR="001E0B35">
        <w:t xml:space="preserve"> was the only unit </w:t>
      </w:r>
      <w:r w:rsidR="001E0B35" w:rsidRPr="00E20F9A">
        <w:t xml:space="preserve">amongst DWM, OER, and FGS </w:t>
      </w:r>
      <w:r w:rsidR="001E0B35">
        <w:t xml:space="preserve">reporting units that </w:t>
      </w:r>
      <w:r w:rsidR="00BB6821" w:rsidRPr="00E20F9A">
        <w:t>conducted audit</w:t>
      </w:r>
      <w:r w:rsidR="00BB6821">
        <w:t>s</w:t>
      </w:r>
      <w:r w:rsidR="002D17C9">
        <w:t xml:space="preserve"> </w:t>
      </w:r>
      <w:r w:rsidR="00BB6821" w:rsidRPr="00E20F9A">
        <w:t>in 2018</w:t>
      </w:r>
      <w:r w:rsidR="002D17C9">
        <w:t>,</w:t>
      </w:r>
      <w:r w:rsidR="00BB6821" w:rsidRPr="00E20F9A">
        <w:t xml:space="preserve"> per the definitions determined for this report. </w:t>
      </w:r>
      <w:r w:rsidR="002D17C9">
        <w:t>RCRA conducted 18 audits in 2018,</w:t>
      </w:r>
      <w:r w:rsidR="000F0029">
        <w:t xml:space="preserve"> an increase from 5 audits reported in 2017. </w:t>
      </w:r>
      <w:r w:rsidR="00BB6821" w:rsidRPr="00E20F9A">
        <w:t xml:space="preserve">Some </w:t>
      </w:r>
      <w:r w:rsidR="009523DB">
        <w:t>reporting</w:t>
      </w:r>
      <w:r w:rsidR="009523DB" w:rsidRPr="00E20F9A">
        <w:t xml:space="preserve"> </w:t>
      </w:r>
      <w:r w:rsidR="00BB6821" w:rsidRPr="00E20F9A">
        <w:t>units conduct extensive data reviews of permit</w:t>
      </w:r>
      <w:r w:rsidR="00BB6821">
        <w:t xml:space="preserve"> packages</w:t>
      </w:r>
      <w:r w:rsidR="00BB6821" w:rsidRPr="00E20F9A">
        <w:t xml:space="preserve"> that do not constitute an audi</w:t>
      </w:r>
      <w:r w:rsidR="00BB6821">
        <w:t>t. Others carefully review</w:t>
      </w:r>
      <w:r w:rsidR="00C2653B">
        <w:t xml:space="preserve"> collection of the </w:t>
      </w:r>
      <w:r w:rsidR="00961976">
        <w:t>sample during</w:t>
      </w:r>
      <w:r w:rsidR="00BB6821">
        <w:t xml:space="preserve"> each sampling event</w:t>
      </w:r>
      <w:r w:rsidR="00BB6821" w:rsidRPr="00E20F9A">
        <w:t>. Future reporting may include higher audit counts as DWM defines audits for the purposes of this report and sets goals for its programs.</w:t>
      </w:r>
      <w:bookmarkEnd w:id="135"/>
      <w:bookmarkEnd w:id="136"/>
    </w:p>
    <w:p w14:paraId="6200E848" w14:textId="14433C4A" w:rsidR="00BB6821" w:rsidRPr="00E20F9A" w:rsidRDefault="00BB6821" w:rsidP="00BB6821">
      <w:bookmarkStart w:id="137" w:name="_Toc517089192"/>
      <w:bookmarkStart w:id="138" w:name="_Toc517089486"/>
      <w:r w:rsidRPr="00E20F9A">
        <w:t xml:space="preserve">No units within DWM, FGS, or OER reported conducting any audits of entities within DEP. </w:t>
      </w:r>
      <w:r w:rsidR="00BE503D">
        <w:t>All of t</w:t>
      </w:r>
      <w:r w:rsidRPr="00E20F9A">
        <w:t xml:space="preserve">he </w:t>
      </w:r>
      <w:r w:rsidR="00BE503D">
        <w:t xml:space="preserve">18 audits reported by the </w:t>
      </w:r>
      <w:r w:rsidRPr="00E20F9A">
        <w:t>RCRA section</w:t>
      </w:r>
      <w:r w:rsidR="00B20D4E">
        <w:t xml:space="preserve"> were </w:t>
      </w:r>
      <w:r w:rsidRPr="00E20F9A">
        <w:t xml:space="preserve">audits of entities outside DEP. They conducted 17 performance audits and one system audit. There was a report generated for the audits, and the reporting unit tracked their completion. Auditors used checklists to perform the audits. The QAO reported that the unit </w:t>
      </w:r>
      <w:r w:rsidR="00BE503D">
        <w:t xml:space="preserve">always </w:t>
      </w:r>
      <w:r w:rsidRPr="00E20F9A">
        <w:t>follow</w:t>
      </w:r>
      <w:r w:rsidR="00BE503D">
        <w:t>s</w:t>
      </w:r>
      <w:r w:rsidRPr="00E20F9A">
        <w:t xml:space="preserve"> up with the corrective actions of the audits.</w:t>
      </w:r>
      <w:bookmarkEnd w:id="137"/>
      <w:bookmarkEnd w:id="138"/>
      <w:r w:rsidRPr="00E20F9A">
        <w:t xml:space="preserve"> </w:t>
      </w:r>
    </w:p>
    <w:p w14:paraId="514AE983" w14:textId="32244346" w:rsidR="008C1443" w:rsidRDefault="00BB6821" w:rsidP="00C808EF">
      <w:pPr>
        <w:spacing w:after="480"/>
      </w:pPr>
      <w:bookmarkStart w:id="139" w:name="_Toc517089193"/>
      <w:bookmarkStart w:id="140" w:name="_Toc517089487"/>
      <w:r w:rsidRPr="00E20F9A">
        <w:lastRenderedPageBreak/>
        <w:t xml:space="preserve">None of the reporting units within DWM, FGS, or OER were audited by an outside entity in 2018. No </w:t>
      </w:r>
      <w:r w:rsidR="009523DB">
        <w:t>reporting</w:t>
      </w:r>
      <w:r w:rsidR="009523DB" w:rsidRPr="00E20F9A">
        <w:t xml:space="preserve"> </w:t>
      </w:r>
      <w:r w:rsidRPr="00E20F9A">
        <w:t>units conducted internal audits of their unit.</w:t>
      </w:r>
      <w:bookmarkStart w:id="141" w:name="_Toc7077889"/>
      <w:bookmarkEnd w:id="139"/>
      <w:bookmarkEnd w:id="140"/>
    </w:p>
    <w:p w14:paraId="2F0CD85D" w14:textId="34BCD3B7" w:rsidR="00BB6821" w:rsidRPr="006A2904" w:rsidRDefault="00BB6821" w:rsidP="00E178A7">
      <w:pPr>
        <w:pStyle w:val="Heading2"/>
        <w:numPr>
          <w:ilvl w:val="2"/>
          <w:numId w:val="33"/>
        </w:numPr>
        <w:tabs>
          <w:tab w:val="left" w:pos="543"/>
        </w:tabs>
        <w:spacing w:after="100" w:afterAutospacing="1"/>
        <w:ind w:left="1094" w:hanging="547"/>
        <w:rPr>
          <w:color w:val="2E74B5"/>
        </w:rPr>
      </w:pPr>
      <w:bookmarkStart w:id="142" w:name="_Toc10114711"/>
      <w:bookmarkStart w:id="143" w:name="_Toc9331590"/>
      <w:r w:rsidRPr="008C1443">
        <w:t>Data Repositories</w:t>
      </w:r>
      <w:bookmarkEnd w:id="141"/>
      <w:bookmarkEnd w:id="142"/>
      <w:bookmarkEnd w:id="143"/>
    </w:p>
    <w:p w14:paraId="1AD54167" w14:textId="3435A940" w:rsidR="00BB6821" w:rsidRPr="00FD6A78" w:rsidRDefault="00BB6821" w:rsidP="00C808EF">
      <w:pPr>
        <w:spacing w:before="480"/>
        <w:rPr>
          <w:rFonts w:eastAsia="Times New Roman" w:cstheme="minorHAnsi"/>
        </w:rPr>
      </w:pPr>
      <w:r w:rsidRPr="00FD6A78">
        <w:rPr>
          <w:rFonts w:eastAsia="Times New Roman" w:cstheme="minorHAnsi"/>
        </w:rPr>
        <w:t>Amongst the reporting units of OER, FGS, and DWM, 50</w:t>
      </w:r>
      <w:r w:rsidR="008A4A29">
        <w:rPr>
          <w:rFonts w:eastAsia="Times New Roman" w:cstheme="minorHAnsi"/>
        </w:rPr>
        <w:t xml:space="preserve"> </w:t>
      </w:r>
      <w:r w:rsidR="00F809F6">
        <w:rPr>
          <w:rFonts w:eastAsia="Times New Roman" w:cstheme="minorHAnsi"/>
        </w:rPr>
        <w:t>percent</w:t>
      </w:r>
      <w:r w:rsidRPr="00FD6A78">
        <w:rPr>
          <w:rFonts w:eastAsia="Times New Roman" w:cstheme="minorHAnsi"/>
        </w:rPr>
        <w:t xml:space="preserve"> (five of the ten reporting units) reported that staff in the unit enter data into at least one data repository. Sixty percent (six of the ten reporting units) retrieve data, and 50</w:t>
      </w:r>
      <w:r w:rsidR="008517A3">
        <w:rPr>
          <w:rFonts w:eastAsia="Times New Roman" w:cstheme="minorHAnsi"/>
        </w:rPr>
        <w:t xml:space="preserve"> </w:t>
      </w:r>
      <w:r w:rsidR="00F809F6">
        <w:rPr>
          <w:rFonts w:eastAsia="Times New Roman" w:cstheme="minorHAnsi"/>
        </w:rPr>
        <w:t>percent</w:t>
      </w:r>
      <w:r w:rsidRPr="00FD6A78">
        <w:rPr>
          <w:rFonts w:eastAsia="Times New Roman" w:cstheme="minorHAnsi"/>
        </w:rPr>
        <w:t xml:space="preserve"> (five of ten reporting units) are responsible for managing data in repositories. </w:t>
      </w:r>
    </w:p>
    <w:p w14:paraId="023AC930" w14:textId="27046A53" w:rsidR="00BB6821" w:rsidRPr="00FD6A78" w:rsidRDefault="00BB6821" w:rsidP="00BB6821">
      <w:pPr>
        <w:rPr>
          <w:rFonts w:eastAsia="Times New Roman" w:cstheme="minorHAnsi"/>
        </w:rPr>
      </w:pPr>
      <w:r w:rsidRPr="00FD6A78">
        <w:rPr>
          <w:rFonts w:eastAsia="Times New Roman" w:cstheme="minorHAnsi"/>
        </w:rPr>
        <w:t xml:space="preserve">Reporting units of DWM, OER and FGS enter data into twelve different data repositories. Three of the five reporting units that enter data indicated they verify data entered </w:t>
      </w:r>
      <w:r w:rsidR="00B949A8">
        <w:rPr>
          <w:rFonts w:eastAsia="Times New Roman" w:cstheme="minorHAnsi"/>
        </w:rPr>
        <w:t xml:space="preserve">into </w:t>
      </w:r>
      <w:r w:rsidRPr="00FD6A78">
        <w:rPr>
          <w:rFonts w:eastAsia="Times New Roman" w:cstheme="minorHAnsi"/>
        </w:rPr>
        <w:t xml:space="preserve">all repositories, and an additional unit verifies data into at least one. Three of the five reporting units that enter data stated there are documented protocols for data entry for all the data repositories used. To ensure consistent and correct data entry, protocols should be in place for each data repository used.  </w:t>
      </w:r>
    </w:p>
    <w:p w14:paraId="2444F5D4" w14:textId="40D0E0CF" w:rsidR="00BB6821" w:rsidRPr="00FD6A78" w:rsidRDefault="00BB6821" w:rsidP="00BB6821">
      <w:pPr>
        <w:rPr>
          <w:rFonts w:eastAsia="Times New Roman" w:cstheme="minorHAnsi"/>
        </w:rPr>
      </w:pPr>
      <w:r w:rsidRPr="00FD6A78">
        <w:rPr>
          <w:rFonts w:eastAsia="Times New Roman" w:cstheme="minorHAnsi"/>
        </w:rPr>
        <w:t>Only one of the seven reporting units that retrieve data performs QA/QC checks on the data retrieved from data repositories</w:t>
      </w:r>
      <w:r w:rsidR="00B949A8">
        <w:rPr>
          <w:rFonts w:eastAsia="Times New Roman" w:cstheme="minorHAnsi"/>
        </w:rPr>
        <w:t>, and</w:t>
      </w:r>
      <w:r w:rsidRPr="00FD6A78">
        <w:rPr>
          <w:rFonts w:eastAsia="Times New Roman" w:cstheme="minorHAnsi"/>
        </w:rPr>
        <w:t xml:space="preserve"> </w:t>
      </w:r>
      <w:r w:rsidR="00B949A8">
        <w:rPr>
          <w:rFonts w:eastAsia="Times New Roman" w:cstheme="minorHAnsi"/>
        </w:rPr>
        <w:t>o</w:t>
      </w:r>
      <w:r w:rsidRPr="00FD6A78">
        <w:rPr>
          <w:rFonts w:eastAsia="Times New Roman" w:cstheme="minorHAnsi"/>
        </w:rPr>
        <w:t xml:space="preserve">nly two of the seven have documented protocols for how they retrieve all data. </w:t>
      </w:r>
      <w:r w:rsidR="00B949A8">
        <w:rPr>
          <w:rFonts w:eastAsia="Times New Roman" w:cstheme="minorHAnsi"/>
        </w:rPr>
        <w:t>F</w:t>
      </w:r>
      <w:r w:rsidRPr="00FD6A78">
        <w:rPr>
          <w:rFonts w:eastAsia="Times New Roman" w:cstheme="minorHAnsi"/>
        </w:rPr>
        <w:t xml:space="preserve">our </w:t>
      </w:r>
      <w:r w:rsidR="009360E8">
        <w:rPr>
          <w:rFonts w:eastAsia="Times New Roman" w:cstheme="minorHAnsi"/>
        </w:rPr>
        <w:t>out of</w:t>
      </w:r>
      <w:r w:rsidRPr="00FD6A78">
        <w:rPr>
          <w:rFonts w:eastAsia="Times New Roman" w:cstheme="minorHAnsi"/>
        </w:rPr>
        <w:t xml:space="preserve"> seven reporting units that retrieve data have a mechanism to provide feedback to the data generator regarding suspect data for at least one data repository, and three reported having feedback mechanisms for all.  Two of the seven reporting units indicated that their QP contains procedures for contacting data generators for at least one data repository</w:t>
      </w:r>
      <w:r w:rsidR="00790F39">
        <w:rPr>
          <w:rFonts w:eastAsia="Times New Roman" w:cstheme="minorHAnsi"/>
        </w:rPr>
        <w:t>,</w:t>
      </w:r>
      <w:r w:rsidRPr="00FD6A78">
        <w:rPr>
          <w:rFonts w:eastAsia="Times New Roman" w:cstheme="minorHAnsi"/>
        </w:rPr>
        <w:t xml:space="preserve"> and one reporting unit ha</w:t>
      </w:r>
      <w:r w:rsidR="00790F39">
        <w:rPr>
          <w:rFonts w:eastAsia="Times New Roman" w:cstheme="minorHAnsi"/>
        </w:rPr>
        <w:t>s</w:t>
      </w:r>
      <w:r w:rsidRPr="00FD6A78">
        <w:rPr>
          <w:rFonts w:eastAsia="Times New Roman" w:cstheme="minorHAnsi"/>
        </w:rPr>
        <w:t xml:space="preserve"> the mechanisms described in their QP for all data repositories. </w:t>
      </w:r>
      <w:r w:rsidRPr="00FD6A78">
        <w:t xml:space="preserve">To obtain data consistently and uniformly, protocols should be in place for retrieving data from each data repository utilized by a unit.  </w:t>
      </w:r>
      <w:r w:rsidRPr="00FD6A78" w:rsidDel="00AA2E30">
        <w:rPr>
          <w:rFonts w:eastAsia="Times New Roman" w:cstheme="minorHAnsi"/>
        </w:rPr>
        <w:t xml:space="preserve"> </w:t>
      </w:r>
    </w:p>
    <w:p w14:paraId="04979320" w14:textId="3C666259" w:rsidR="00BB6821" w:rsidRDefault="00BB6821" w:rsidP="00BB6821">
      <w:pPr>
        <w:rPr>
          <w:rFonts w:eastAsia="Times New Roman" w:cstheme="minorHAnsi"/>
        </w:rPr>
      </w:pPr>
      <w:r w:rsidRPr="00FD6A78">
        <w:rPr>
          <w:rFonts w:eastAsia="Times New Roman" w:cstheme="minorHAnsi"/>
        </w:rPr>
        <w:t>Six reporting units manage eleven different data repositories. Of those, five reporting units perform checks on all data repositories managed, and one does not perform QA/QC checks on any repositories. Four of the six have protocols for QC checks of the stored data. Five of the six reporting units have mechanisms to provide feedback to the data generator regarding suspect data for all data repositories managed. Four of those five reporting units document the mechanism for providing feedback for all data repositories in the QP. For the validity of data housed, documented protocols should be in effect for all data repositories</w:t>
      </w:r>
      <w:r w:rsidR="00D83D7B">
        <w:rPr>
          <w:rFonts w:eastAsia="Times New Roman" w:cstheme="minorHAnsi"/>
        </w:rPr>
        <w:t>.</w:t>
      </w:r>
      <w:bookmarkStart w:id="144" w:name="_Hlk14267333"/>
    </w:p>
    <w:p w14:paraId="2B0686A4" w14:textId="305AF222" w:rsidR="00304BE2" w:rsidRDefault="00304BE2" w:rsidP="000725DD">
      <w:pPr>
        <w:pStyle w:val="ListParagraph"/>
        <w:widowControl w:val="0"/>
        <w:numPr>
          <w:ilvl w:val="1"/>
          <w:numId w:val="33"/>
        </w:numPr>
        <w:tabs>
          <w:tab w:val="left" w:pos="543"/>
        </w:tabs>
        <w:spacing w:before="240" w:after="480" w:line="240" w:lineRule="auto"/>
        <w:ind w:left="1094" w:hanging="547"/>
        <w:outlineLvl w:val="1"/>
        <w:rPr>
          <w:rFonts w:ascii="Times New Roman" w:hAnsi="Times New Roman"/>
          <w:i/>
          <w:color w:val="21595D" w:themeColor="accent2" w:themeShade="80"/>
          <w:sz w:val="28"/>
        </w:rPr>
      </w:pPr>
      <w:bookmarkStart w:id="145" w:name="_Toc9331428"/>
      <w:bookmarkStart w:id="146" w:name="_Toc9331591"/>
      <w:bookmarkStart w:id="147" w:name="_Toc7077890"/>
      <w:bookmarkStart w:id="148" w:name="_Toc9331592"/>
      <w:bookmarkStart w:id="149" w:name="_Toc10114712"/>
      <w:bookmarkStart w:id="150" w:name="_Hlk8712733"/>
      <w:bookmarkEnd w:id="145"/>
      <w:bookmarkEnd w:id="146"/>
      <w:r w:rsidRPr="008C1443">
        <w:rPr>
          <w:rFonts w:ascii="Times New Roman" w:hAnsi="Times New Roman"/>
          <w:i/>
          <w:color w:val="21595D" w:themeColor="accent2" w:themeShade="80"/>
          <w:sz w:val="28"/>
        </w:rPr>
        <w:t>Division of Water Resource Management (DWRM)</w:t>
      </w:r>
      <w:bookmarkEnd w:id="147"/>
      <w:r w:rsidR="00D55A1B">
        <w:rPr>
          <w:rFonts w:ascii="Times New Roman" w:hAnsi="Times New Roman"/>
          <w:i/>
          <w:color w:val="21595D" w:themeColor="accent2" w:themeShade="80"/>
          <w:sz w:val="28"/>
        </w:rPr>
        <w:t xml:space="preserve"> &amp; Districts</w:t>
      </w:r>
      <w:bookmarkEnd w:id="148"/>
      <w:bookmarkEnd w:id="149"/>
      <w:r w:rsidR="000725DD" w:rsidRPr="000725DD">
        <w:rPr>
          <w:noProof/>
        </w:rPr>
        <w:t xml:space="preserve"> </w:t>
      </w:r>
    </w:p>
    <w:p w14:paraId="23F00BC7" w14:textId="17CCE16A" w:rsidR="00DE5CA3" w:rsidRPr="00DE5CA3" w:rsidRDefault="00DE5CA3" w:rsidP="00DE5CA3">
      <w:r w:rsidRPr="00DE5CA3">
        <w:t xml:space="preserve">DWRM is responsible for implementing state laws providing for the protection of the quality of Florida’s drinking water, ground water, rivers, lakes, estuaries and wetlands from permitted discharges or activities, as well as reclamation of mined lands and the preservation of the state’s beach and dune systems. </w:t>
      </w:r>
      <w:r w:rsidR="00CB0296" w:rsidRPr="00DE5CA3">
        <w:t xml:space="preserve">DWRM </w:t>
      </w:r>
      <w:r w:rsidR="00CB0296">
        <w:t xml:space="preserve">currently </w:t>
      </w:r>
      <w:r w:rsidR="00CB0296" w:rsidRPr="00DE5CA3">
        <w:t xml:space="preserve">has </w:t>
      </w:r>
      <w:r w:rsidR="00CB0296">
        <w:t>two</w:t>
      </w:r>
      <w:r w:rsidR="00CB0296" w:rsidRPr="00DE5CA3">
        <w:t xml:space="preserve"> reporting unit</w:t>
      </w:r>
      <w:r w:rsidR="00786971">
        <w:t xml:space="preserve">s: </w:t>
      </w:r>
      <w:r w:rsidR="00CB0296">
        <w:t>wastewater</w:t>
      </w:r>
      <w:r w:rsidR="00786971">
        <w:t xml:space="preserve"> (</w:t>
      </w:r>
      <w:r w:rsidR="00CB0296">
        <w:t>domestic and industrial</w:t>
      </w:r>
      <w:r w:rsidR="00786971">
        <w:t>)</w:t>
      </w:r>
      <w:r w:rsidR="00CB0296">
        <w:t xml:space="preserve"> and drinking water. As the QA process for the water regulatory programs is revised, additional programs will be added as reporting units</w:t>
      </w:r>
      <w:r w:rsidR="00CB0296" w:rsidRPr="00DE5CA3">
        <w:t>. </w:t>
      </w:r>
    </w:p>
    <w:p w14:paraId="4B009A6C" w14:textId="34338E6E" w:rsidR="00DE5CA3" w:rsidRPr="00DE5CA3" w:rsidRDefault="00DE5CA3" w:rsidP="00DE5CA3">
      <w:r w:rsidRPr="00DE5CA3">
        <w:t xml:space="preserve">As identified in the 2017 Annual Report, the QA system for the water regulatory programs was inconsistent </w:t>
      </w:r>
      <w:r w:rsidR="00790F39">
        <w:t>between</w:t>
      </w:r>
      <w:r w:rsidRPr="00DE5CA3">
        <w:t xml:space="preserve"> the Division office and the District offices. Recognizing the need for a unified </w:t>
      </w:r>
      <w:r w:rsidR="005E7608">
        <w:t>Quality System</w:t>
      </w:r>
      <w:r w:rsidRPr="00DE5CA3">
        <w:t>, regulatory staff began an in-depth evaluation of the QA processes for the drinking water and wastewater programs.  </w:t>
      </w:r>
    </w:p>
    <w:p w14:paraId="713105DC" w14:textId="2945DE2A" w:rsidR="00DE5CA3" w:rsidRPr="00DE5CA3" w:rsidRDefault="00DE5CA3" w:rsidP="00DE5CA3">
      <w:r w:rsidRPr="00DE5CA3">
        <w:lastRenderedPageBreak/>
        <w:t>In 2018, following a two-day QA workshop, drinking water and wastewater workgroups were established. These workgroups include representatives from the Division Office and the District Offices.  The workgroups, with support from AEQ</w:t>
      </w:r>
      <w:r w:rsidR="00790F39">
        <w:t>A</w:t>
      </w:r>
      <w:r w:rsidRPr="00DE5CA3">
        <w:t>S, have established: 1) specific QA functions for drinking water and wastewater programs</w:t>
      </w:r>
      <w:r w:rsidR="00790F39">
        <w:t>,</w:t>
      </w:r>
      <w:r w:rsidRPr="00DE5CA3">
        <w:t xml:space="preserve"> 2) the role of the subject matter experts and the QAOs</w:t>
      </w:r>
      <w:r w:rsidR="00790F39">
        <w:t>,</w:t>
      </w:r>
      <w:r w:rsidRPr="00DE5CA3">
        <w:t xml:space="preserve"> 3) checklists and guidance documents for the QA activities</w:t>
      </w:r>
      <w:r w:rsidR="00790F39">
        <w:t>,</w:t>
      </w:r>
      <w:r w:rsidRPr="00DE5CA3">
        <w:t xml:space="preserve"> </w:t>
      </w:r>
      <w:r w:rsidR="00790F39">
        <w:t xml:space="preserve">and </w:t>
      </w:r>
      <w:r w:rsidRPr="00DE5CA3">
        <w:t>4) the level of effort for the QA evaluations. These efforts are described in more detail below.  </w:t>
      </w:r>
    </w:p>
    <w:p w14:paraId="00BAC6F5" w14:textId="7868B105" w:rsidR="00DE5CA3" w:rsidRPr="00DE5CA3" w:rsidRDefault="00DE5CA3" w:rsidP="00DE5CA3">
      <w:r w:rsidRPr="00DE5CA3">
        <w:t xml:space="preserve">The final goal of the water regulatory QA overhaul is to develop a </w:t>
      </w:r>
      <w:r w:rsidR="005E7608">
        <w:t>Quality System</w:t>
      </w:r>
      <w:r w:rsidRPr="00DE5CA3">
        <w:t xml:space="preserve"> that is meaningful to the Department</w:t>
      </w:r>
      <w:r w:rsidR="00790F39">
        <w:t>’</w:t>
      </w:r>
      <w:r w:rsidRPr="00DE5CA3">
        <w:t xml:space="preserve">s QA requirements. To achieve this goal, the Division Office is revising the </w:t>
      </w:r>
      <w:r w:rsidR="008517A3">
        <w:t>QPs</w:t>
      </w:r>
      <w:r w:rsidRPr="00DE5CA3">
        <w:t xml:space="preserve"> for both programs. These plans will </w:t>
      </w:r>
      <w:r w:rsidR="008517A3">
        <w:t xml:space="preserve">be </w:t>
      </w:r>
      <w:r w:rsidRPr="00DE5CA3">
        <w:t xml:space="preserve">used uniformly by the District and Division Offices. All of these efforts are </w:t>
      </w:r>
      <w:r w:rsidR="00786971" w:rsidRPr="00DE5CA3">
        <w:t>ongoing,</w:t>
      </w:r>
      <w:r w:rsidRPr="00DE5CA3">
        <w:t xml:space="preserve"> and implementation of the revised QA System is anticipated by July 1, 2019.  </w:t>
      </w:r>
    </w:p>
    <w:p w14:paraId="186F4633" w14:textId="2C07DE4A" w:rsidR="00DE5CA3" w:rsidRPr="00DE5CA3" w:rsidRDefault="00DE5CA3" w:rsidP="0044647C">
      <w:pPr>
        <w:pStyle w:val="ListParagraph"/>
        <w:widowControl w:val="0"/>
        <w:numPr>
          <w:ilvl w:val="2"/>
          <w:numId w:val="33"/>
        </w:numPr>
        <w:tabs>
          <w:tab w:val="left" w:pos="543"/>
        </w:tabs>
        <w:spacing w:before="360" w:after="480" w:line="240" w:lineRule="auto"/>
        <w:ind w:hanging="540"/>
        <w:outlineLvl w:val="1"/>
        <w:rPr>
          <w:rFonts w:ascii="Times New Roman" w:hAnsi="Times New Roman"/>
          <w:i/>
          <w:color w:val="21595D" w:themeColor="accent2" w:themeShade="80"/>
          <w:sz w:val="28"/>
        </w:rPr>
      </w:pPr>
      <w:bookmarkStart w:id="151" w:name="_Toc9331593"/>
      <w:bookmarkStart w:id="152" w:name="_Toc10114713"/>
      <w:r w:rsidRPr="00DE5CA3">
        <w:rPr>
          <w:rFonts w:ascii="Times New Roman" w:hAnsi="Times New Roman"/>
          <w:i/>
          <w:color w:val="21595D" w:themeColor="accent2" w:themeShade="80"/>
          <w:sz w:val="28"/>
        </w:rPr>
        <w:t xml:space="preserve">DWRM - QA and Training for </w:t>
      </w:r>
      <w:r w:rsidR="00DD4A27">
        <w:rPr>
          <w:rFonts w:ascii="Times New Roman" w:hAnsi="Times New Roman"/>
          <w:i/>
          <w:color w:val="21595D" w:themeColor="accent2" w:themeShade="80"/>
          <w:sz w:val="28"/>
        </w:rPr>
        <w:t xml:space="preserve">the </w:t>
      </w:r>
      <w:r w:rsidRPr="00DE5CA3">
        <w:rPr>
          <w:rFonts w:ascii="Times New Roman" w:hAnsi="Times New Roman"/>
          <w:i/>
          <w:color w:val="21595D" w:themeColor="accent2" w:themeShade="80"/>
          <w:sz w:val="28"/>
        </w:rPr>
        <w:t>Drinking Water Program</w:t>
      </w:r>
      <w:bookmarkEnd w:id="151"/>
      <w:bookmarkEnd w:id="152"/>
    </w:p>
    <w:p w14:paraId="7FE4D7E9" w14:textId="4B1A041D" w:rsidR="00DE5CA3" w:rsidRPr="00DE5CA3" w:rsidRDefault="00DE5CA3" w:rsidP="00DE5CA3">
      <w:pPr>
        <w:spacing w:after="0" w:line="240" w:lineRule="auto"/>
        <w:textAlignment w:val="baseline"/>
        <w:rPr>
          <w:rFonts w:ascii="Times New Roman" w:eastAsia="Times New Roman" w:hAnsi="Times New Roman" w:cs="Times New Roman"/>
          <w:sz w:val="24"/>
          <w:szCs w:val="24"/>
        </w:rPr>
      </w:pPr>
      <w:r w:rsidRPr="00DE5CA3">
        <w:rPr>
          <w:rFonts w:ascii="Calibri" w:eastAsia="Times New Roman" w:hAnsi="Calibri" w:cs="Calibri"/>
        </w:rPr>
        <w:t xml:space="preserve">The State of Florida implements the Federal Safe Drinking Water Act and its corresponding Florida Safe Drinking Water Act via Florida’s Public Water Systems Supervision (PWSS) </w:t>
      </w:r>
      <w:r w:rsidR="00786971">
        <w:rPr>
          <w:rFonts w:ascii="Calibri" w:eastAsia="Times New Roman" w:hAnsi="Calibri" w:cs="Calibri"/>
        </w:rPr>
        <w:t>p</w:t>
      </w:r>
      <w:r w:rsidRPr="00DE5CA3">
        <w:rPr>
          <w:rFonts w:ascii="Calibri" w:eastAsia="Times New Roman" w:hAnsi="Calibri" w:cs="Calibri"/>
        </w:rPr>
        <w:t>rogram. The program is administered by the DEP and the Approved County Health Departments (ACHDs). The goal is to protect the public health of Floridians by providing safe drinking water. The program administers permitting of construction of facilities, compliance with water quality standards and monitoring requirements, operator staffing, enforcement of violations, and response to natural disasters. The program also partners with the Florida Rural Water Association (FRWA) under grant agreement to support the program.  </w:t>
      </w:r>
    </w:p>
    <w:p w14:paraId="596DB3BE" w14:textId="77777777" w:rsidR="008517A3" w:rsidRDefault="008517A3" w:rsidP="00DE5CA3">
      <w:pPr>
        <w:spacing w:after="0" w:line="240" w:lineRule="auto"/>
        <w:textAlignment w:val="baseline"/>
        <w:rPr>
          <w:rFonts w:ascii="Calibri" w:eastAsia="Times New Roman" w:hAnsi="Calibri" w:cs="Calibri"/>
        </w:rPr>
      </w:pPr>
    </w:p>
    <w:p w14:paraId="093BF2A2" w14:textId="26330208" w:rsidR="00DE5CA3" w:rsidRPr="00DE5CA3" w:rsidRDefault="00DE5CA3" w:rsidP="00DE5CA3">
      <w:pPr>
        <w:spacing w:after="0" w:line="240" w:lineRule="auto"/>
        <w:textAlignment w:val="baseline"/>
        <w:rPr>
          <w:rFonts w:ascii="Times New Roman" w:eastAsia="Times New Roman" w:hAnsi="Times New Roman" w:cs="Times New Roman"/>
          <w:sz w:val="24"/>
          <w:szCs w:val="24"/>
        </w:rPr>
      </w:pPr>
      <w:r w:rsidRPr="00DE5CA3">
        <w:rPr>
          <w:rFonts w:ascii="Calibri" w:eastAsia="Times New Roman" w:hAnsi="Calibri" w:cs="Calibri"/>
        </w:rPr>
        <w:t xml:space="preserve">Prior to 2018, the types of audits reported for the drinking water programs were inconsistent and not representative </w:t>
      </w:r>
      <w:r w:rsidR="00790F39">
        <w:rPr>
          <w:rFonts w:ascii="Calibri" w:eastAsia="Times New Roman" w:hAnsi="Calibri" w:cs="Calibri"/>
        </w:rPr>
        <w:t xml:space="preserve">of </w:t>
      </w:r>
      <w:r w:rsidRPr="00DE5CA3">
        <w:rPr>
          <w:rFonts w:ascii="Calibri" w:eastAsia="Times New Roman" w:hAnsi="Calibri" w:cs="Calibri"/>
        </w:rPr>
        <w:t>program QA functions. One of the primary challenges was identifying reports that required QA and developing consistent naming conventions for each type of report or data set.  Through collaborative efforts between the Division, Districts, and AEQ</w:t>
      </w:r>
      <w:r w:rsidR="008517A3">
        <w:rPr>
          <w:rFonts w:ascii="Calibri" w:eastAsia="Times New Roman" w:hAnsi="Calibri" w:cs="Calibri"/>
        </w:rPr>
        <w:t>A</w:t>
      </w:r>
      <w:r w:rsidRPr="00DE5CA3">
        <w:rPr>
          <w:rFonts w:ascii="Calibri" w:eastAsia="Times New Roman" w:hAnsi="Calibri" w:cs="Calibri"/>
        </w:rPr>
        <w:t xml:space="preserve">S, the workgroup was able to identify all of the drinking water reports and data sets that will be </w:t>
      </w:r>
      <w:r w:rsidR="008517A3">
        <w:rPr>
          <w:rFonts w:ascii="Calibri" w:eastAsia="Times New Roman" w:hAnsi="Calibri" w:cs="Calibri"/>
        </w:rPr>
        <w:t>reviewed for QA objectives</w:t>
      </w:r>
      <w:r w:rsidRPr="00DE5CA3">
        <w:rPr>
          <w:rFonts w:ascii="Calibri" w:eastAsia="Times New Roman" w:hAnsi="Calibri" w:cs="Calibri"/>
        </w:rPr>
        <w:t xml:space="preserve">, as well as the percentage of reports that are to be reviewed. In addition, checklists and SOPs have been developed to accompany each of these reports and data sets.  The reports and data sets </w:t>
      </w:r>
      <w:r w:rsidR="00AA22FC">
        <w:rPr>
          <w:rFonts w:ascii="Calibri" w:eastAsia="Times New Roman" w:hAnsi="Calibri" w:cs="Calibri"/>
        </w:rPr>
        <w:t xml:space="preserve">are listed below with the level of effort </w:t>
      </w:r>
      <w:r w:rsidR="009D79B0">
        <w:rPr>
          <w:rFonts w:ascii="Calibri" w:eastAsia="Times New Roman" w:hAnsi="Calibri" w:cs="Calibri"/>
        </w:rPr>
        <w:t xml:space="preserve">for QA review </w:t>
      </w:r>
      <w:r w:rsidR="00AA22FC">
        <w:rPr>
          <w:rFonts w:ascii="Calibri" w:eastAsia="Times New Roman" w:hAnsi="Calibri" w:cs="Calibri"/>
        </w:rPr>
        <w:t xml:space="preserve">presented in percentages. </w:t>
      </w:r>
      <w:r w:rsidRPr="00DE5CA3">
        <w:rPr>
          <w:rFonts w:ascii="Calibri" w:eastAsia="Times New Roman" w:hAnsi="Calibri" w:cs="Calibri"/>
        </w:rPr>
        <w:t>  </w:t>
      </w:r>
    </w:p>
    <w:p w14:paraId="5BD7D8C9" w14:textId="4504B106" w:rsidR="00DE5CA3" w:rsidRDefault="00DE5CA3" w:rsidP="00AA22FC">
      <w:pPr>
        <w:spacing w:after="0" w:line="240" w:lineRule="auto"/>
        <w:ind w:left="720"/>
        <w:textAlignment w:val="baseline"/>
        <w:rPr>
          <w:rFonts w:ascii="Calibri" w:eastAsia="Times New Roman" w:hAnsi="Calibri" w:cs="Calibri"/>
        </w:rPr>
      </w:pPr>
      <w:r w:rsidRPr="00DE5CA3">
        <w:rPr>
          <w:rFonts w:ascii="Calibri" w:eastAsia="Times New Roman" w:hAnsi="Calibri" w:cs="Calibri"/>
        </w:rPr>
        <w:t> </w:t>
      </w:r>
    </w:p>
    <w:p w14:paraId="60081FAD" w14:textId="2708BC4A" w:rsidR="00AA22FC" w:rsidRPr="00AA22FC" w:rsidRDefault="00AA22FC" w:rsidP="00AA22FC">
      <w:pPr>
        <w:spacing w:after="0" w:line="240" w:lineRule="auto"/>
        <w:ind w:left="720"/>
        <w:textAlignment w:val="baseline"/>
        <w:rPr>
          <w:rFonts w:eastAsia="Times New Roman" w:cstheme="minorHAnsi"/>
          <w:szCs w:val="24"/>
        </w:rPr>
      </w:pPr>
      <w:r w:rsidRPr="00AA22FC">
        <w:rPr>
          <w:rFonts w:eastAsia="Times New Roman" w:cstheme="minorHAnsi"/>
          <w:szCs w:val="24"/>
        </w:rPr>
        <w:t>Bacteriological Reports and Data Sets</w:t>
      </w:r>
      <w:r w:rsidR="00A83FB7">
        <w:rPr>
          <w:rFonts w:eastAsia="Times New Roman" w:cstheme="minorHAnsi"/>
          <w:szCs w:val="24"/>
        </w:rPr>
        <w:t xml:space="preserve"> (</w:t>
      </w:r>
      <w:r w:rsidR="00A83FB7" w:rsidRPr="00AA22FC">
        <w:rPr>
          <w:rFonts w:eastAsia="Times New Roman" w:cstheme="minorHAnsi"/>
          <w:szCs w:val="24"/>
        </w:rPr>
        <w:t>1% of</w:t>
      </w:r>
      <w:r w:rsidR="005279DF">
        <w:rPr>
          <w:rFonts w:eastAsia="Times New Roman" w:cstheme="minorHAnsi"/>
          <w:szCs w:val="24"/>
        </w:rPr>
        <w:t xml:space="preserve"> </w:t>
      </w:r>
      <w:r w:rsidR="005279DF" w:rsidRPr="00AA22FC">
        <w:rPr>
          <w:rFonts w:eastAsia="Times New Roman" w:cstheme="minorHAnsi"/>
          <w:szCs w:val="24"/>
        </w:rPr>
        <w:t>total level of effort</w:t>
      </w:r>
      <w:r w:rsidR="00A83FB7">
        <w:rPr>
          <w:rFonts w:eastAsia="Times New Roman" w:cstheme="minorHAnsi"/>
          <w:szCs w:val="24"/>
        </w:rPr>
        <w:t>)</w:t>
      </w:r>
    </w:p>
    <w:p w14:paraId="70CA5A84" w14:textId="5798B543" w:rsidR="00AA22FC" w:rsidRPr="00AA22FC" w:rsidRDefault="00AA22FC" w:rsidP="00AA22FC">
      <w:pPr>
        <w:pStyle w:val="ListParagraph"/>
        <w:numPr>
          <w:ilvl w:val="0"/>
          <w:numId w:val="35"/>
        </w:numPr>
        <w:spacing w:after="0" w:line="240" w:lineRule="auto"/>
        <w:ind w:left="1440"/>
        <w:textAlignment w:val="baseline"/>
        <w:rPr>
          <w:rFonts w:eastAsia="Times New Roman" w:cstheme="minorHAnsi"/>
          <w:szCs w:val="24"/>
        </w:rPr>
      </w:pPr>
      <w:r w:rsidRPr="00AA22FC">
        <w:rPr>
          <w:rFonts w:eastAsia="Times New Roman" w:cstheme="minorHAnsi"/>
          <w:szCs w:val="24"/>
        </w:rPr>
        <w:t xml:space="preserve">Groundwater </w:t>
      </w:r>
    </w:p>
    <w:p w14:paraId="31CD746F" w14:textId="186EA3AF" w:rsidR="00AA22FC" w:rsidRPr="00AA22FC" w:rsidRDefault="00AA22FC" w:rsidP="00AA22FC">
      <w:pPr>
        <w:pStyle w:val="ListParagraph"/>
        <w:numPr>
          <w:ilvl w:val="0"/>
          <w:numId w:val="35"/>
        </w:numPr>
        <w:spacing w:after="0" w:line="240" w:lineRule="auto"/>
        <w:ind w:left="1440"/>
        <w:textAlignment w:val="baseline"/>
        <w:rPr>
          <w:rFonts w:eastAsia="Times New Roman" w:cstheme="minorHAnsi"/>
          <w:szCs w:val="24"/>
        </w:rPr>
      </w:pPr>
      <w:r w:rsidRPr="00AA22FC">
        <w:rPr>
          <w:rFonts w:eastAsia="Times New Roman" w:cstheme="minorHAnsi"/>
          <w:szCs w:val="24"/>
        </w:rPr>
        <w:t xml:space="preserve">Well survey </w:t>
      </w:r>
    </w:p>
    <w:p w14:paraId="548A26DE" w14:textId="678A29F8" w:rsidR="00AA22FC" w:rsidRPr="00AA22FC" w:rsidRDefault="00AA22FC" w:rsidP="00AA22FC">
      <w:pPr>
        <w:pStyle w:val="ListParagraph"/>
        <w:numPr>
          <w:ilvl w:val="0"/>
          <w:numId w:val="35"/>
        </w:numPr>
        <w:spacing w:after="0" w:line="240" w:lineRule="auto"/>
        <w:ind w:left="1440"/>
        <w:textAlignment w:val="baseline"/>
        <w:rPr>
          <w:rFonts w:eastAsia="Times New Roman" w:cstheme="minorHAnsi"/>
          <w:szCs w:val="24"/>
        </w:rPr>
      </w:pPr>
      <w:r w:rsidRPr="00AA22FC">
        <w:rPr>
          <w:rFonts w:eastAsia="Times New Roman" w:cstheme="minorHAnsi"/>
          <w:szCs w:val="24"/>
        </w:rPr>
        <w:t xml:space="preserve">Revised Total Coliform Rule </w:t>
      </w:r>
    </w:p>
    <w:p w14:paraId="01FECE05" w14:textId="3A78EE2E" w:rsidR="00AA22FC" w:rsidRPr="00AA22FC" w:rsidRDefault="00AA22FC" w:rsidP="00AA22FC">
      <w:pPr>
        <w:pStyle w:val="ListParagraph"/>
        <w:numPr>
          <w:ilvl w:val="0"/>
          <w:numId w:val="35"/>
        </w:numPr>
        <w:spacing w:after="0" w:line="240" w:lineRule="auto"/>
        <w:ind w:left="1440"/>
        <w:textAlignment w:val="baseline"/>
        <w:rPr>
          <w:rFonts w:eastAsia="Times New Roman" w:cstheme="minorHAnsi"/>
          <w:szCs w:val="24"/>
        </w:rPr>
      </w:pPr>
      <w:r w:rsidRPr="00AA22FC">
        <w:rPr>
          <w:rFonts w:eastAsia="Times New Roman" w:cstheme="minorHAnsi"/>
          <w:szCs w:val="24"/>
        </w:rPr>
        <w:t xml:space="preserve">Special (Precautionary Boil Water Notice and Clearance </w:t>
      </w:r>
    </w:p>
    <w:p w14:paraId="298780B6" w14:textId="0CB17897" w:rsidR="00AA22FC" w:rsidRPr="00AA22FC" w:rsidRDefault="00AA22FC" w:rsidP="00AA22FC">
      <w:pPr>
        <w:spacing w:after="0" w:line="240" w:lineRule="auto"/>
        <w:ind w:left="720"/>
        <w:textAlignment w:val="baseline"/>
        <w:rPr>
          <w:rFonts w:eastAsia="Times New Roman" w:cstheme="minorHAnsi"/>
          <w:szCs w:val="24"/>
        </w:rPr>
      </w:pPr>
      <w:r w:rsidRPr="00AA22FC">
        <w:rPr>
          <w:rFonts w:eastAsia="Times New Roman" w:cstheme="minorHAnsi"/>
          <w:szCs w:val="24"/>
        </w:rPr>
        <w:t>Chemical Reports/Data Sets</w:t>
      </w:r>
      <w:r w:rsidR="00A83FB7">
        <w:rPr>
          <w:rFonts w:eastAsia="Times New Roman" w:cstheme="minorHAnsi"/>
          <w:szCs w:val="24"/>
        </w:rPr>
        <w:t xml:space="preserve"> (</w:t>
      </w:r>
      <w:r w:rsidR="00A83FB7" w:rsidRPr="00AA22FC">
        <w:rPr>
          <w:rFonts w:eastAsia="Times New Roman" w:cstheme="minorHAnsi"/>
          <w:szCs w:val="24"/>
        </w:rPr>
        <w:t>5% of total level of effort</w:t>
      </w:r>
      <w:r w:rsidR="00A83FB7">
        <w:rPr>
          <w:rFonts w:eastAsia="Times New Roman" w:cstheme="minorHAnsi"/>
          <w:szCs w:val="24"/>
        </w:rPr>
        <w:t>)</w:t>
      </w:r>
    </w:p>
    <w:p w14:paraId="69B82022" w14:textId="3C6732C1" w:rsidR="00AA22FC" w:rsidRPr="00AA22FC" w:rsidRDefault="00AA22FC" w:rsidP="00AA22FC">
      <w:pPr>
        <w:pStyle w:val="ListParagraph"/>
        <w:numPr>
          <w:ilvl w:val="0"/>
          <w:numId w:val="36"/>
        </w:numPr>
        <w:spacing w:after="0" w:line="240" w:lineRule="auto"/>
        <w:ind w:left="1440"/>
        <w:textAlignment w:val="baseline"/>
        <w:rPr>
          <w:rFonts w:eastAsia="Times New Roman" w:cstheme="minorHAnsi"/>
          <w:szCs w:val="24"/>
        </w:rPr>
      </w:pPr>
      <w:r w:rsidRPr="00AA22FC">
        <w:rPr>
          <w:rFonts w:eastAsia="Times New Roman" w:cstheme="minorHAnsi"/>
          <w:szCs w:val="24"/>
        </w:rPr>
        <w:t>Primary Inorganics</w:t>
      </w:r>
    </w:p>
    <w:p w14:paraId="1B4A08B2" w14:textId="5E12F87E" w:rsidR="00AA22FC" w:rsidRPr="00AA22FC" w:rsidRDefault="00AA22FC" w:rsidP="00AA22FC">
      <w:pPr>
        <w:pStyle w:val="ListParagraph"/>
        <w:numPr>
          <w:ilvl w:val="0"/>
          <w:numId w:val="36"/>
        </w:numPr>
        <w:spacing w:after="0" w:line="240" w:lineRule="auto"/>
        <w:ind w:left="1440"/>
        <w:textAlignment w:val="baseline"/>
        <w:rPr>
          <w:rFonts w:eastAsia="Times New Roman" w:cstheme="minorHAnsi"/>
          <w:szCs w:val="24"/>
        </w:rPr>
      </w:pPr>
      <w:r w:rsidRPr="00AA22FC">
        <w:rPr>
          <w:rFonts w:eastAsia="Times New Roman" w:cstheme="minorHAnsi"/>
          <w:szCs w:val="24"/>
        </w:rPr>
        <w:t>Asbestos Samples and Certification Forms</w:t>
      </w:r>
    </w:p>
    <w:p w14:paraId="3F7E5F04" w14:textId="18D3E692" w:rsidR="00AA22FC" w:rsidRPr="00AA22FC" w:rsidRDefault="00AA22FC" w:rsidP="00AA22FC">
      <w:pPr>
        <w:pStyle w:val="ListParagraph"/>
        <w:numPr>
          <w:ilvl w:val="0"/>
          <w:numId w:val="36"/>
        </w:numPr>
        <w:spacing w:after="0" w:line="240" w:lineRule="auto"/>
        <w:ind w:left="1440"/>
        <w:textAlignment w:val="baseline"/>
        <w:rPr>
          <w:rFonts w:eastAsia="Times New Roman" w:cstheme="minorHAnsi"/>
          <w:szCs w:val="24"/>
        </w:rPr>
      </w:pPr>
      <w:r w:rsidRPr="00AA22FC">
        <w:rPr>
          <w:rFonts w:eastAsia="Times New Roman" w:cstheme="minorHAnsi"/>
          <w:szCs w:val="24"/>
        </w:rPr>
        <w:t>Secondary Contaminants</w:t>
      </w:r>
    </w:p>
    <w:p w14:paraId="1171DA4C" w14:textId="14413EFE" w:rsidR="00AA22FC" w:rsidRPr="00AA22FC" w:rsidRDefault="00AA22FC" w:rsidP="00AA22FC">
      <w:pPr>
        <w:pStyle w:val="ListParagraph"/>
        <w:numPr>
          <w:ilvl w:val="0"/>
          <w:numId w:val="36"/>
        </w:numPr>
        <w:spacing w:after="0" w:line="240" w:lineRule="auto"/>
        <w:ind w:left="1440"/>
        <w:textAlignment w:val="baseline"/>
        <w:rPr>
          <w:rFonts w:eastAsia="Times New Roman" w:cstheme="minorHAnsi"/>
          <w:szCs w:val="24"/>
        </w:rPr>
      </w:pPr>
      <w:r w:rsidRPr="00AA22FC">
        <w:rPr>
          <w:rFonts w:eastAsia="Times New Roman" w:cstheme="minorHAnsi"/>
          <w:szCs w:val="24"/>
        </w:rPr>
        <w:t>Volatile Organic Contaminants</w:t>
      </w:r>
    </w:p>
    <w:p w14:paraId="0A5C3E21" w14:textId="261A427C" w:rsidR="00AA22FC" w:rsidRPr="00AA22FC" w:rsidRDefault="00AA22FC" w:rsidP="00AA22FC">
      <w:pPr>
        <w:pStyle w:val="ListParagraph"/>
        <w:numPr>
          <w:ilvl w:val="0"/>
          <w:numId w:val="36"/>
        </w:numPr>
        <w:spacing w:after="0" w:line="240" w:lineRule="auto"/>
        <w:ind w:left="1440"/>
        <w:textAlignment w:val="baseline"/>
        <w:rPr>
          <w:rFonts w:eastAsia="Times New Roman" w:cstheme="minorHAnsi"/>
          <w:szCs w:val="24"/>
        </w:rPr>
      </w:pPr>
      <w:r w:rsidRPr="00AA22FC">
        <w:rPr>
          <w:rFonts w:eastAsia="Times New Roman" w:cstheme="minorHAnsi"/>
          <w:szCs w:val="24"/>
        </w:rPr>
        <w:t>Synthetic Organic Contaminants</w:t>
      </w:r>
    </w:p>
    <w:p w14:paraId="5304AA71" w14:textId="587548F7" w:rsidR="00AA22FC" w:rsidRPr="00AA22FC" w:rsidRDefault="00AA22FC" w:rsidP="00AA22FC">
      <w:pPr>
        <w:pStyle w:val="ListParagraph"/>
        <w:numPr>
          <w:ilvl w:val="0"/>
          <w:numId w:val="36"/>
        </w:numPr>
        <w:spacing w:after="0" w:line="240" w:lineRule="auto"/>
        <w:ind w:left="1440"/>
        <w:textAlignment w:val="baseline"/>
        <w:rPr>
          <w:rFonts w:eastAsia="Times New Roman" w:cstheme="minorHAnsi"/>
          <w:szCs w:val="24"/>
        </w:rPr>
      </w:pPr>
      <w:r w:rsidRPr="00AA22FC">
        <w:rPr>
          <w:rFonts w:eastAsia="Times New Roman" w:cstheme="minorHAnsi"/>
          <w:szCs w:val="24"/>
        </w:rPr>
        <w:t>Radionuclides</w:t>
      </w:r>
    </w:p>
    <w:p w14:paraId="0BA7B1DC" w14:textId="267D153B" w:rsidR="00AA22FC" w:rsidRPr="00AA22FC" w:rsidRDefault="00AA22FC" w:rsidP="00AA22FC">
      <w:pPr>
        <w:pStyle w:val="ListParagraph"/>
        <w:numPr>
          <w:ilvl w:val="0"/>
          <w:numId w:val="36"/>
        </w:numPr>
        <w:spacing w:after="0" w:line="240" w:lineRule="auto"/>
        <w:ind w:left="1440"/>
        <w:textAlignment w:val="baseline"/>
        <w:rPr>
          <w:rFonts w:eastAsia="Times New Roman" w:cstheme="minorHAnsi"/>
          <w:szCs w:val="24"/>
        </w:rPr>
      </w:pPr>
      <w:r w:rsidRPr="00AA22FC">
        <w:rPr>
          <w:rFonts w:eastAsia="Times New Roman" w:cstheme="minorHAnsi"/>
          <w:szCs w:val="24"/>
        </w:rPr>
        <w:t>Disinfection Byproducts</w:t>
      </w:r>
    </w:p>
    <w:p w14:paraId="658A4DC8" w14:textId="27A448AF" w:rsidR="00AA22FC" w:rsidRPr="00AA22FC" w:rsidRDefault="00AA22FC" w:rsidP="00AA22FC">
      <w:pPr>
        <w:pStyle w:val="ListParagraph"/>
        <w:numPr>
          <w:ilvl w:val="0"/>
          <w:numId w:val="36"/>
        </w:numPr>
        <w:spacing w:after="0" w:line="240" w:lineRule="auto"/>
        <w:ind w:left="1440"/>
        <w:textAlignment w:val="baseline"/>
        <w:rPr>
          <w:rFonts w:eastAsia="Times New Roman" w:cstheme="minorHAnsi"/>
          <w:szCs w:val="24"/>
        </w:rPr>
      </w:pPr>
      <w:r w:rsidRPr="00AA22FC">
        <w:rPr>
          <w:rFonts w:eastAsia="Times New Roman" w:cstheme="minorHAnsi"/>
          <w:szCs w:val="24"/>
        </w:rPr>
        <w:t>Lead Copper Rule Analysis</w:t>
      </w:r>
    </w:p>
    <w:p w14:paraId="44AD8339" w14:textId="648529A7" w:rsidR="00AA22FC" w:rsidRPr="00AA22FC" w:rsidRDefault="00AA22FC" w:rsidP="00AA22FC">
      <w:pPr>
        <w:pStyle w:val="ListParagraph"/>
        <w:numPr>
          <w:ilvl w:val="0"/>
          <w:numId w:val="36"/>
        </w:numPr>
        <w:spacing w:after="0" w:line="240" w:lineRule="auto"/>
        <w:ind w:left="1440"/>
        <w:textAlignment w:val="baseline"/>
        <w:rPr>
          <w:rFonts w:eastAsia="Times New Roman" w:cstheme="minorHAnsi"/>
          <w:szCs w:val="24"/>
        </w:rPr>
      </w:pPr>
      <w:r w:rsidRPr="00AA22FC">
        <w:rPr>
          <w:rFonts w:eastAsia="Times New Roman" w:cstheme="minorHAnsi"/>
          <w:szCs w:val="24"/>
        </w:rPr>
        <w:t>Water Quality Parameters</w:t>
      </w:r>
    </w:p>
    <w:p w14:paraId="2236261D" w14:textId="09B8BD2F" w:rsidR="00AA22FC" w:rsidRPr="00AA22FC" w:rsidRDefault="00AA22FC" w:rsidP="00AA22FC">
      <w:pPr>
        <w:spacing w:after="0" w:line="240" w:lineRule="auto"/>
        <w:ind w:left="720"/>
        <w:textAlignment w:val="baseline"/>
        <w:rPr>
          <w:rFonts w:eastAsia="Times New Roman" w:cstheme="minorHAnsi"/>
          <w:szCs w:val="24"/>
        </w:rPr>
      </w:pPr>
      <w:r w:rsidRPr="00AA22FC">
        <w:rPr>
          <w:rFonts w:eastAsia="Times New Roman" w:cstheme="minorHAnsi"/>
          <w:szCs w:val="24"/>
        </w:rPr>
        <w:t>Monthly Operating Reports</w:t>
      </w:r>
      <w:r w:rsidR="00A83FB7">
        <w:rPr>
          <w:rFonts w:eastAsia="Times New Roman" w:cstheme="minorHAnsi"/>
          <w:szCs w:val="24"/>
        </w:rPr>
        <w:t xml:space="preserve"> (</w:t>
      </w:r>
      <w:r w:rsidR="00A83FB7" w:rsidRPr="00AA22FC">
        <w:rPr>
          <w:rFonts w:eastAsia="Times New Roman" w:cstheme="minorHAnsi"/>
          <w:szCs w:val="24"/>
        </w:rPr>
        <w:t>5% of total level of effort</w:t>
      </w:r>
      <w:r w:rsidR="00A83FB7">
        <w:rPr>
          <w:rFonts w:eastAsia="Times New Roman" w:cstheme="minorHAnsi"/>
          <w:szCs w:val="24"/>
        </w:rPr>
        <w:t>)</w:t>
      </w:r>
    </w:p>
    <w:p w14:paraId="33B3EC82" w14:textId="0F3E7AE2" w:rsidR="00AA22FC" w:rsidRPr="00AA22FC" w:rsidRDefault="00AA22FC" w:rsidP="00AA22FC">
      <w:pPr>
        <w:pStyle w:val="ListParagraph"/>
        <w:numPr>
          <w:ilvl w:val="0"/>
          <w:numId w:val="37"/>
        </w:numPr>
        <w:spacing w:after="0" w:line="240" w:lineRule="auto"/>
        <w:ind w:left="1440"/>
        <w:textAlignment w:val="baseline"/>
        <w:rPr>
          <w:rFonts w:eastAsia="Times New Roman" w:cstheme="minorHAnsi"/>
          <w:szCs w:val="24"/>
        </w:rPr>
      </w:pPr>
      <w:r w:rsidRPr="00AA22FC">
        <w:rPr>
          <w:rFonts w:eastAsia="Times New Roman" w:cstheme="minorHAnsi"/>
          <w:szCs w:val="24"/>
        </w:rPr>
        <w:lastRenderedPageBreak/>
        <w:t xml:space="preserve">Monthly Operating Reports </w:t>
      </w:r>
    </w:p>
    <w:p w14:paraId="1645E8FF" w14:textId="6AFCFC87" w:rsidR="00AA22FC" w:rsidRPr="00AA22FC" w:rsidRDefault="00AA22FC" w:rsidP="00AA22FC">
      <w:pPr>
        <w:pStyle w:val="ListParagraph"/>
        <w:numPr>
          <w:ilvl w:val="0"/>
          <w:numId w:val="37"/>
        </w:numPr>
        <w:spacing w:after="0" w:line="240" w:lineRule="auto"/>
        <w:ind w:left="1440"/>
        <w:textAlignment w:val="baseline"/>
        <w:rPr>
          <w:rFonts w:eastAsia="Times New Roman" w:cstheme="minorHAnsi"/>
          <w:szCs w:val="24"/>
        </w:rPr>
      </w:pPr>
      <w:r w:rsidRPr="00AA22FC">
        <w:rPr>
          <w:rFonts w:eastAsia="Times New Roman" w:cstheme="minorHAnsi"/>
          <w:szCs w:val="24"/>
        </w:rPr>
        <w:t>Surface Water</w:t>
      </w:r>
    </w:p>
    <w:p w14:paraId="02A4901C" w14:textId="77777777" w:rsidR="00DE5CA3" w:rsidRPr="00DE5CA3" w:rsidRDefault="00DE5CA3" w:rsidP="00DE5CA3">
      <w:pPr>
        <w:spacing w:after="0" w:line="240" w:lineRule="auto"/>
        <w:textAlignment w:val="baseline"/>
        <w:rPr>
          <w:rFonts w:ascii="Times New Roman" w:eastAsia="Times New Roman" w:hAnsi="Times New Roman" w:cs="Times New Roman"/>
          <w:sz w:val="24"/>
          <w:szCs w:val="24"/>
        </w:rPr>
      </w:pPr>
      <w:r w:rsidRPr="00DE5CA3">
        <w:rPr>
          <w:rFonts w:ascii="Calibri" w:eastAsia="Times New Roman" w:hAnsi="Calibri" w:cs="Calibri"/>
        </w:rPr>
        <w:t> </w:t>
      </w:r>
    </w:p>
    <w:p w14:paraId="009AF8C8" w14:textId="77777777" w:rsidR="00DE5CA3" w:rsidRPr="00DE5CA3" w:rsidRDefault="00DE5CA3" w:rsidP="00DE5CA3">
      <w:pPr>
        <w:spacing w:after="0" w:line="240" w:lineRule="auto"/>
        <w:textAlignment w:val="baseline"/>
        <w:rPr>
          <w:rFonts w:ascii="Times New Roman" w:eastAsia="Times New Roman" w:hAnsi="Times New Roman" w:cs="Times New Roman"/>
          <w:sz w:val="24"/>
          <w:szCs w:val="24"/>
        </w:rPr>
      </w:pPr>
      <w:r w:rsidRPr="00DE5CA3">
        <w:rPr>
          <w:rFonts w:ascii="Calibri" w:eastAsia="Times New Roman" w:hAnsi="Calibri" w:cs="Calibri"/>
        </w:rPr>
        <w:t> </w:t>
      </w:r>
    </w:p>
    <w:p w14:paraId="5446C0AF" w14:textId="1E2BEABF" w:rsidR="00DE5CA3" w:rsidRPr="00DE5CA3" w:rsidRDefault="00DE5CA3" w:rsidP="00DE5CA3">
      <w:pPr>
        <w:spacing w:after="0" w:line="240" w:lineRule="auto"/>
        <w:textAlignment w:val="baseline"/>
        <w:rPr>
          <w:rFonts w:ascii="Times New Roman" w:eastAsia="Times New Roman" w:hAnsi="Times New Roman" w:cs="Times New Roman"/>
          <w:sz w:val="24"/>
          <w:szCs w:val="24"/>
        </w:rPr>
      </w:pPr>
      <w:bookmarkStart w:id="153" w:name="_Hlk9407685"/>
      <w:r w:rsidRPr="00DE5CA3">
        <w:rPr>
          <w:rFonts w:ascii="Calibri" w:eastAsia="Times New Roman" w:hAnsi="Calibri" w:cs="Calibri"/>
        </w:rPr>
        <w:t>Training is provided throughout the year to Division and District Staff, the ACHDs and facility operators. The total training budget for DWRM and the Districts for 2018 was $483,000. Specific training related to drinking water</w:t>
      </w:r>
      <w:r w:rsidR="00D55A1B">
        <w:rPr>
          <w:rFonts w:ascii="Calibri" w:eastAsia="Times New Roman" w:hAnsi="Calibri" w:cs="Calibri"/>
        </w:rPr>
        <w:t xml:space="preserve"> QA </w:t>
      </w:r>
      <w:r w:rsidRPr="00DE5CA3">
        <w:rPr>
          <w:rFonts w:ascii="Calibri" w:eastAsia="Times New Roman" w:hAnsi="Calibri" w:cs="Calibri"/>
        </w:rPr>
        <w:t>included:  </w:t>
      </w:r>
    </w:p>
    <w:p w14:paraId="395AE3F9" w14:textId="77777777" w:rsidR="00DE5CA3" w:rsidRPr="00DE5CA3" w:rsidRDefault="00DE5CA3" w:rsidP="00DE5CA3">
      <w:pPr>
        <w:numPr>
          <w:ilvl w:val="0"/>
          <w:numId w:val="26"/>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Sampling Training </w:t>
      </w:r>
    </w:p>
    <w:p w14:paraId="6EE8AA0F" w14:textId="77777777" w:rsidR="00DE5CA3" w:rsidRPr="00DE5CA3" w:rsidRDefault="00DE5CA3" w:rsidP="00DE5CA3">
      <w:pPr>
        <w:numPr>
          <w:ilvl w:val="0"/>
          <w:numId w:val="26"/>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The Focus on Change Seminar Series </w:t>
      </w:r>
    </w:p>
    <w:p w14:paraId="6ED10326" w14:textId="77777777" w:rsidR="00DE5CA3" w:rsidRPr="00DE5CA3" w:rsidRDefault="00DE5CA3" w:rsidP="00DE5CA3">
      <w:pPr>
        <w:numPr>
          <w:ilvl w:val="0"/>
          <w:numId w:val="26"/>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Lead and Copper Rule </w:t>
      </w:r>
    </w:p>
    <w:p w14:paraId="6372B2D4" w14:textId="77777777" w:rsidR="00DE5CA3" w:rsidRPr="00DE5CA3" w:rsidRDefault="00DE5CA3" w:rsidP="00DE5CA3">
      <w:pPr>
        <w:numPr>
          <w:ilvl w:val="0"/>
          <w:numId w:val="27"/>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WACS and PA Database </w:t>
      </w:r>
    </w:p>
    <w:p w14:paraId="424349C1" w14:textId="77777777" w:rsidR="00DE5CA3" w:rsidRPr="00DE5CA3" w:rsidRDefault="00DE5CA3" w:rsidP="00DE5CA3">
      <w:pPr>
        <w:numPr>
          <w:ilvl w:val="0"/>
          <w:numId w:val="27"/>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PWS Database Training  </w:t>
      </w:r>
    </w:p>
    <w:p w14:paraId="2A7149AE" w14:textId="77777777" w:rsidR="00DE5CA3" w:rsidRPr="00DE5CA3" w:rsidRDefault="00DE5CA3" w:rsidP="00DE5CA3">
      <w:pPr>
        <w:numPr>
          <w:ilvl w:val="0"/>
          <w:numId w:val="27"/>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PWS Reports Overview Training </w:t>
      </w:r>
    </w:p>
    <w:p w14:paraId="57246683" w14:textId="77777777" w:rsidR="00DE5CA3" w:rsidRPr="00DE5CA3" w:rsidRDefault="00DE5CA3" w:rsidP="00DE5CA3">
      <w:pPr>
        <w:numPr>
          <w:ilvl w:val="0"/>
          <w:numId w:val="27"/>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Revised Total Coliform Rule  </w:t>
      </w:r>
    </w:p>
    <w:p w14:paraId="2A7D8250" w14:textId="77777777" w:rsidR="00DE5CA3" w:rsidRPr="00DE5CA3" w:rsidRDefault="00DE5CA3" w:rsidP="00DE5CA3">
      <w:pPr>
        <w:numPr>
          <w:ilvl w:val="0"/>
          <w:numId w:val="27"/>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Advanced Sanitary Survey Training  </w:t>
      </w:r>
    </w:p>
    <w:p w14:paraId="2BFCFEEC" w14:textId="77777777" w:rsidR="00DE5CA3" w:rsidRPr="00DE5CA3" w:rsidRDefault="00DE5CA3" w:rsidP="00DE5CA3">
      <w:pPr>
        <w:numPr>
          <w:ilvl w:val="0"/>
          <w:numId w:val="28"/>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Florida’s Groundwater Rule </w:t>
      </w:r>
    </w:p>
    <w:bookmarkEnd w:id="153"/>
    <w:p w14:paraId="23CC5EA1" w14:textId="77777777" w:rsidR="00DE5CA3" w:rsidRPr="00DE5CA3" w:rsidRDefault="00DE5CA3" w:rsidP="00DE5CA3">
      <w:pPr>
        <w:spacing w:after="0" w:line="240" w:lineRule="auto"/>
        <w:textAlignment w:val="baseline"/>
        <w:rPr>
          <w:rFonts w:ascii="Times New Roman" w:eastAsia="Times New Roman" w:hAnsi="Times New Roman" w:cs="Times New Roman"/>
          <w:sz w:val="24"/>
          <w:szCs w:val="24"/>
        </w:rPr>
      </w:pPr>
      <w:r w:rsidRPr="00DE5CA3">
        <w:rPr>
          <w:rFonts w:ascii="Calibri" w:eastAsia="Times New Roman" w:hAnsi="Calibri" w:cs="Calibri"/>
        </w:rPr>
        <w:t>Division Staff also conduct program audits of each of the 7 ACHDs and two District Offices annually to ensure compliance with the federal Public Water System Supervision Program.  </w:t>
      </w:r>
    </w:p>
    <w:p w14:paraId="7257177C" w14:textId="44E791DA" w:rsidR="00DE5CA3" w:rsidRPr="00DE5CA3" w:rsidRDefault="00DE5CA3" w:rsidP="0090372D">
      <w:pPr>
        <w:pStyle w:val="ListParagraph"/>
        <w:widowControl w:val="0"/>
        <w:numPr>
          <w:ilvl w:val="2"/>
          <w:numId w:val="33"/>
        </w:numPr>
        <w:tabs>
          <w:tab w:val="left" w:pos="543"/>
        </w:tabs>
        <w:spacing w:before="360" w:after="480" w:line="240" w:lineRule="auto"/>
        <w:ind w:hanging="540"/>
        <w:outlineLvl w:val="1"/>
        <w:rPr>
          <w:rFonts w:ascii="Times New Roman" w:hAnsi="Times New Roman"/>
          <w:i/>
          <w:color w:val="21595D" w:themeColor="accent2" w:themeShade="80"/>
          <w:sz w:val="28"/>
        </w:rPr>
      </w:pPr>
      <w:bookmarkStart w:id="154" w:name="_Toc9331594"/>
      <w:bookmarkStart w:id="155" w:name="_Toc10114714"/>
      <w:r w:rsidRPr="00DE5CA3">
        <w:rPr>
          <w:rFonts w:ascii="Times New Roman" w:hAnsi="Times New Roman"/>
          <w:i/>
          <w:color w:val="21595D" w:themeColor="accent2" w:themeShade="80"/>
          <w:sz w:val="28"/>
        </w:rPr>
        <w:t xml:space="preserve">DWRM </w:t>
      </w:r>
      <w:r w:rsidR="00DD4A27">
        <w:rPr>
          <w:rFonts w:ascii="Times New Roman" w:hAnsi="Times New Roman"/>
          <w:i/>
          <w:color w:val="21595D" w:themeColor="accent2" w:themeShade="80"/>
          <w:sz w:val="28"/>
        </w:rPr>
        <w:t xml:space="preserve">- </w:t>
      </w:r>
      <w:r w:rsidRPr="00DE5CA3">
        <w:rPr>
          <w:rFonts w:ascii="Times New Roman" w:hAnsi="Times New Roman"/>
          <w:i/>
          <w:color w:val="21595D" w:themeColor="accent2" w:themeShade="80"/>
          <w:sz w:val="28"/>
        </w:rPr>
        <w:t xml:space="preserve">QA </w:t>
      </w:r>
      <w:r w:rsidR="00DD4A27">
        <w:rPr>
          <w:rFonts w:ascii="Times New Roman" w:hAnsi="Times New Roman"/>
          <w:i/>
          <w:color w:val="21595D" w:themeColor="accent2" w:themeShade="80"/>
          <w:sz w:val="28"/>
        </w:rPr>
        <w:t xml:space="preserve">and Training for the </w:t>
      </w:r>
      <w:r w:rsidRPr="00DE5CA3">
        <w:rPr>
          <w:rFonts w:ascii="Times New Roman" w:hAnsi="Times New Roman"/>
          <w:i/>
          <w:color w:val="21595D" w:themeColor="accent2" w:themeShade="80"/>
          <w:sz w:val="28"/>
        </w:rPr>
        <w:t>Wastewater</w:t>
      </w:r>
      <w:bookmarkEnd w:id="154"/>
      <w:bookmarkEnd w:id="155"/>
      <w:r w:rsidR="00DD4A27">
        <w:rPr>
          <w:rFonts w:ascii="Times New Roman" w:hAnsi="Times New Roman"/>
          <w:i/>
          <w:color w:val="21595D" w:themeColor="accent2" w:themeShade="80"/>
          <w:sz w:val="28"/>
        </w:rPr>
        <w:t xml:space="preserve"> Program</w:t>
      </w:r>
    </w:p>
    <w:p w14:paraId="33318551" w14:textId="58E98781" w:rsidR="00DE5CA3" w:rsidRDefault="00DE5CA3" w:rsidP="00DE5CA3">
      <w:pPr>
        <w:spacing w:after="0" w:line="240" w:lineRule="auto"/>
        <w:textAlignment w:val="baseline"/>
        <w:rPr>
          <w:rFonts w:ascii="Calibri" w:eastAsia="Times New Roman" w:hAnsi="Calibri" w:cs="Calibri"/>
        </w:rPr>
      </w:pPr>
      <w:r w:rsidRPr="00DE5CA3">
        <w:rPr>
          <w:rFonts w:ascii="Calibri" w:eastAsia="Times New Roman" w:hAnsi="Calibri" w:cs="Calibri"/>
        </w:rPr>
        <w:t>The Department Wastewater Management Program regulates domestic and industrial waste water discharges. The Division is responsible for the development and administration of rules and policies that regulate these discharges</w:t>
      </w:r>
      <w:r w:rsidR="00D76742">
        <w:rPr>
          <w:rFonts w:ascii="Calibri" w:eastAsia="Times New Roman" w:hAnsi="Calibri" w:cs="Calibri"/>
        </w:rPr>
        <w:t>,</w:t>
      </w:r>
      <w:r w:rsidRPr="00DE5CA3">
        <w:rPr>
          <w:rFonts w:ascii="Calibri" w:eastAsia="Times New Roman" w:hAnsi="Calibri" w:cs="Calibri"/>
        </w:rPr>
        <w:t xml:space="preserve"> and the District Offices are responsible for the permitting activities.  Similar to the Drinking Water Programs, the QA functions of these programs ha</w:t>
      </w:r>
      <w:r w:rsidR="008F6273">
        <w:rPr>
          <w:rFonts w:ascii="Calibri" w:eastAsia="Times New Roman" w:hAnsi="Calibri" w:cs="Calibri"/>
        </w:rPr>
        <w:t>ve</w:t>
      </w:r>
      <w:r w:rsidRPr="00DE5CA3">
        <w:rPr>
          <w:rFonts w:ascii="Calibri" w:eastAsia="Times New Roman" w:hAnsi="Calibri" w:cs="Calibri"/>
        </w:rPr>
        <w:t xml:space="preserve"> been under review by the Division, Districts, and AEQ</w:t>
      </w:r>
      <w:r w:rsidR="008517A3">
        <w:rPr>
          <w:rFonts w:ascii="Calibri" w:eastAsia="Times New Roman" w:hAnsi="Calibri" w:cs="Calibri"/>
        </w:rPr>
        <w:t>A</w:t>
      </w:r>
      <w:r w:rsidRPr="00DE5CA3">
        <w:rPr>
          <w:rFonts w:ascii="Calibri" w:eastAsia="Times New Roman" w:hAnsi="Calibri" w:cs="Calibri"/>
        </w:rPr>
        <w:t xml:space="preserve">S due to inconsistent QA </w:t>
      </w:r>
      <w:r w:rsidR="008517A3">
        <w:rPr>
          <w:rFonts w:ascii="Calibri" w:eastAsia="Times New Roman" w:hAnsi="Calibri" w:cs="Calibri"/>
        </w:rPr>
        <w:t xml:space="preserve">implementation and </w:t>
      </w:r>
      <w:r w:rsidRPr="00DE5CA3">
        <w:rPr>
          <w:rFonts w:ascii="Calibri" w:eastAsia="Times New Roman" w:hAnsi="Calibri" w:cs="Calibri"/>
        </w:rPr>
        <w:t xml:space="preserve">reporting. The </w:t>
      </w:r>
      <w:r w:rsidR="00E4025F">
        <w:rPr>
          <w:rFonts w:ascii="Calibri" w:eastAsia="Times New Roman" w:hAnsi="Calibri" w:cs="Calibri"/>
        </w:rPr>
        <w:t>w</w:t>
      </w:r>
      <w:r w:rsidRPr="00DE5CA3">
        <w:rPr>
          <w:rFonts w:ascii="Calibri" w:eastAsia="Times New Roman" w:hAnsi="Calibri" w:cs="Calibri"/>
        </w:rPr>
        <w:t>astewater QA workgroup was able to identify the types of reports and data sets that require QA</w:t>
      </w:r>
      <w:r w:rsidR="00E4025F">
        <w:rPr>
          <w:rFonts w:ascii="Calibri" w:eastAsia="Times New Roman" w:hAnsi="Calibri" w:cs="Calibri"/>
        </w:rPr>
        <w:t xml:space="preserve"> review</w:t>
      </w:r>
      <w:r w:rsidRPr="00DE5CA3">
        <w:rPr>
          <w:rFonts w:ascii="Calibri" w:eastAsia="Times New Roman" w:hAnsi="Calibri" w:cs="Calibri"/>
        </w:rPr>
        <w:t xml:space="preserve">, as well as the level of effort. Checklists and SOPs have been developed to accompany each of these reports and data sets. </w:t>
      </w:r>
      <w:r w:rsidR="00E4025F" w:rsidRPr="00DE5CA3">
        <w:rPr>
          <w:rFonts w:ascii="Calibri" w:eastAsia="Times New Roman" w:hAnsi="Calibri" w:cs="Calibri"/>
        </w:rPr>
        <w:t>Each District</w:t>
      </w:r>
      <w:r w:rsidR="00E4025F">
        <w:rPr>
          <w:rFonts w:ascii="Calibri" w:eastAsia="Times New Roman" w:hAnsi="Calibri" w:cs="Calibri"/>
        </w:rPr>
        <w:t>’</w:t>
      </w:r>
      <w:r w:rsidR="00E4025F" w:rsidRPr="00DE5CA3">
        <w:rPr>
          <w:rFonts w:ascii="Calibri" w:eastAsia="Times New Roman" w:hAnsi="Calibri" w:cs="Calibri"/>
        </w:rPr>
        <w:t xml:space="preserve">s wastewater program commits to inspect a specific number of permitted facilities on an annual basis that meets an established minimum level of service for NPDES and Non-NPDES facilities.  </w:t>
      </w:r>
      <w:r w:rsidR="00E4025F">
        <w:rPr>
          <w:rFonts w:ascii="Calibri" w:eastAsia="Times New Roman" w:hAnsi="Calibri" w:cs="Calibri"/>
        </w:rPr>
        <w:t>S</w:t>
      </w:r>
      <w:r w:rsidR="00E4025F" w:rsidRPr="00DE5CA3">
        <w:rPr>
          <w:rFonts w:ascii="Calibri" w:eastAsia="Times New Roman" w:hAnsi="Calibri" w:cs="Calibri"/>
        </w:rPr>
        <w:t xml:space="preserve">pecific inspections types must be performed to meet the commitment expectations.  The expectation is to conduct at least a Compliance Evaluation Inspection (CEI) on each of these facilities annually. The wastewater </w:t>
      </w:r>
      <w:r w:rsidR="00E4025F">
        <w:rPr>
          <w:rFonts w:ascii="Calibri" w:eastAsia="Times New Roman" w:hAnsi="Calibri" w:cs="Calibri"/>
        </w:rPr>
        <w:t xml:space="preserve">QA </w:t>
      </w:r>
      <w:r w:rsidR="00E4025F" w:rsidRPr="00DE5CA3">
        <w:rPr>
          <w:rFonts w:ascii="Calibri" w:eastAsia="Times New Roman" w:hAnsi="Calibri" w:cs="Calibri"/>
        </w:rPr>
        <w:t xml:space="preserve">workgroup determined that </w:t>
      </w:r>
      <w:r w:rsidR="00E4025F">
        <w:rPr>
          <w:rFonts w:ascii="Calibri" w:eastAsia="Times New Roman" w:hAnsi="Calibri" w:cs="Calibri"/>
        </w:rPr>
        <w:t xml:space="preserve">staff will review QA elements for </w:t>
      </w:r>
      <w:r w:rsidR="00E4025F" w:rsidRPr="00DE5CA3">
        <w:rPr>
          <w:rFonts w:ascii="Calibri" w:eastAsia="Times New Roman" w:hAnsi="Calibri" w:cs="Calibri"/>
        </w:rPr>
        <w:t xml:space="preserve">20% of facilities annually at the time of inspection </w:t>
      </w:r>
      <w:r w:rsidR="00E4025F">
        <w:rPr>
          <w:rFonts w:ascii="Calibri" w:eastAsia="Times New Roman" w:hAnsi="Calibri" w:cs="Calibri"/>
        </w:rPr>
        <w:t>s</w:t>
      </w:r>
      <w:r w:rsidR="00E4025F" w:rsidRPr="00DE5CA3">
        <w:rPr>
          <w:rFonts w:ascii="Calibri" w:eastAsia="Times New Roman" w:hAnsi="Calibri" w:cs="Calibri"/>
        </w:rPr>
        <w:t>o that each facility has received a QA review within the</w:t>
      </w:r>
      <w:r w:rsidR="00E4025F">
        <w:rPr>
          <w:rFonts w:ascii="Calibri" w:eastAsia="Times New Roman" w:hAnsi="Calibri" w:cs="Calibri"/>
        </w:rPr>
        <w:t xml:space="preserve"> permit</w:t>
      </w:r>
      <w:r w:rsidR="00E4025F" w:rsidRPr="00DE5CA3">
        <w:rPr>
          <w:rFonts w:ascii="Calibri" w:eastAsia="Times New Roman" w:hAnsi="Calibri" w:cs="Calibri"/>
        </w:rPr>
        <w:t xml:space="preserve"> renewal cycle. </w:t>
      </w:r>
    </w:p>
    <w:p w14:paraId="38EC0C5D" w14:textId="52A31E0C" w:rsidR="002622D6" w:rsidRDefault="002622D6" w:rsidP="00DE5CA3">
      <w:pPr>
        <w:spacing w:after="0" w:line="240" w:lineRule="auto"/>
        <w:textAlignment w:val="baseline"/>
        <w:rPr>
          <w:rFonts w:ascii="Times New Roman" w:eastAsia="Times New Roman" w:hAnsi="Times New Roman" w:cs="Times New Roman"/>
          <w:sz w:val="24"/>
          <w:szCs w:val="24"/>
        </w:rPr>
      </w:pPr>
    </w:p>
    <w:p w14:paraId="56C48DD9" w14:textId="213A00B3" w:rsidR="002622D6" w:rsidRPr="002622D6" w:rsidRDefault="00A83FB7" w:rsidP="008F6273">
      <w:pPr>
        <w:spacing w:after="0" w:line="240" w:lineRule="auto"/>
        <w:textAlignment w:val="baseline"/>
        <w:rPr>
          <w:rFonts w:eastAsia="Times New Roman" w:cstheme="minorHAnsi"/>
        </w:rPr>
      </w:pPr>
      <w:r>
        <w:rPr>
          <w:rFonts w:eastAsia="Times New Roman" w:cstheme="minorHAnsi"/>
        </w:rPr>
        <w:t>The following r</w:t>
      </w:r>
      <w:r w:rsidR="002622D6" w:rsidRPr="002622D6">
        <w:rPr>
          <w:rFonts w:eastAsia="Times New Roman" w:cstheme="minorHAnsi"/>
        </w:rPr>
        <w:t xml:space="preserve">eport </w:t>
      </w:r>
      <w:r>
        <w:rPr>
          <w:rFonts w:eastAsia="Times New Roman" w:cstheme="minorHAnsi"/>
        </w:rPr>
        <w:t>t</w:t>
      </w:r>
      <w:r w:rsidR="002622D6" w:rsidRPr="002622D6">
        <w:rPr>
          <w:rFonts w:eastAsia="Times New Roman" w:cstheme="minorHAnsi"/>
        </w:rPr>
        <w:t>ype</w:t>
      </w:r>
      <w:r>
        <w:rPr>
          <w:rFonts w:eastAsia="Times New Roman" w:cstheme="minorHAnsi"/>
        </w:rPr>
        <w:t xml:space="preserve">s will be reviewed </w:t>
      </w:r>
      <w:r w:rsidR="00AA5952">
        <w:rPr>
          <w:rFonts w:eastAsia="Times New Roman" w:cstheme="minorHAnsi"/>
        </w:rPr>
        <w:t xml:space="preserve">for QA objectives </w:t>
      </w:r>
      <w:r>
        <w:rPr>
          <w:rFonts w:eastAsia="Times New Roman" w:cstheme="minorHAnsi"/>
        </w:rPr>
        <w:t>at a level of 20% of reports annually</w:t>
      </w:r>
      <w:r w:rsidR="002622D6">
        <w:rPr>
          <w:rFonts w:eastAsia="Times New Roman" w:cstheme="minorHAnsi"/>
        </w:rPr>
        <w:t xml:space="preserve">: </w:t>
      </w:r>
    </w:p>
    <w:p w14:paraId="463044C2" w14:textId="634D90AA" w:rsidR="002622D6" w:rsidRPr="00A83FB7" w:rsidRDefault="002622D6" w:rsidP="002622D6">
      <w:pPr>
        <w:pStyle w:val="ListParagraph"/>
        <w:numPr>
          <w:ilvl w:val="0"/>
          <w:numId w:val="39"/>
        </w:numPr>
        <w:spacing w:after="0" w:line="240" w:lineRule="auto"/>
        <w:ind w:left="1080"/>
        <w:textAlignment w:val="baseline"/>
        <w:rPr>
          <w:rFonts w:eastAsia="Times New Roman" w:cstheme="minorHAnsi"/>
        </w:rPr>
      </w:pPr>
      <w:r w:rsidRPr="002622D6">
        <w:rPr>
          <w:rFonts w:eastAsia="Times New Roman" w:cstheme="minorHAnsi"/>
        </w:rPr>
        <w:t>Discharge Monitoring Reports (Pre-treatment and Biosolid)</w:t>
      </w:r>
      <w:r w:rsidRPr="00A83FB7">
        <w:rPr>
          <w:rFonts w:eastAsia="Times New Roman" w:cstheme="minorHAnsi"/>
        </w:rPr>
        <w:t> </w:t>
      </w:r>
    </w:p>
    <w:p w14:paraId="05DD66BA" w14:textId="31B3C444" w:rsidR="002622D6" w:rsidRPr="00A83FB7" w:rsidRDefault="002622D6" w:rsidP="002622D6">
      <w:pPr>
        <w:pStyle w:val="ListParagraph"/>
        <w:numPr>
          <w:ilvl w:val="0"/>
          <w:numId w:val="39"/>
        </w:numPr>
        <w:spacing w:after="0" w:line="240" w:lineRule="auto"/>
        <w:ind w:left="1080"/>
        <w:textAlignment w:val="baseline"/>
        <w:rPr>
          <w:rFonts w:eastAsia="Times New Roman" w:cstheme="minorHAnsi"/>
        </w:rPr>
      </w:pPr>
      <w:r w:rsidRPr="00A83FB7">
        <w:rPr>
          <w:rFonts w:eastAsia="Times New Roman" w:cstheme="minorHAnsi"/>
        </w:rPr>
        <w:t>Field Sheets</w:t>
      </w:r>
    </w:p>
    <w:p w14:paraId="6EB4BF06" w14:textId="587D3DDE" w:rsidR="002622D6" w:rsidRPr="00A83FB7" w:rsidRDefault="002622D6" w:rsidP="002622D6">
      <w:pPr>
        <w:pStyle w:val="ListParagraph"/>
        <w:numPr>
          <w:ilvl w:val="0"/>
          <w:numId w:val="38"/>
        </w:numPr>
        <w:spacing w:after="0" w:line="240" w:lineRule="auto"/>
        <w:ind w:left="1080"/>
        <w:textAlignment w:val="baseline"/>
        <w:rPr>
          <w:rFonts w:eastAsia="Times New Roman" w:cstheme="minorHAnsi"/>
        </w:rPr>
      </w:pPr>
      <w:r w:rsidRPr="00A83FB7">
        <w:rPr>
          <w:rFonts w:eastAsia="Times New Roman" w:cstheme="minorHAnsi"/>
        </w:rPr>
        <w:t>Chain of Custody</w:t>
      </w:r>
    </w:p>
    <w:p w14:paraId="13934D39" w14:textId="57BB4D55" w:rsidR="002622D6" w:rsidRPr="00A83FB7" w:rsidRDefault="002622D6" w:rsidP="002622D6">
      <w:pPr>
        <w:pStyle w:val="ListParagraph"/>
        <w:numPr>
          <w:ilvl w:val="0"/>
          <w:numId w:val="38"/>
        </w:numPr>
        <w:spacing w:after="0" w:line="240" w:lineRule="auto"/>
        <w:ind w:left="1080"/>
        <w:textAlignment w:val="baseline"/>
        <w:rPr>
          <w:rFonts w:eastAsia="Times New Roman" w:cstheme="minorHAnsi"/>
        </w:rPr>
      </w:pPr>
      <w:r w:rsidRPr="00A83FB7">
        <w:rPr>
          <w:rFonts w:eastAsia="Times New Roman" w:cstheme="minorHAnsi"/>
        </w:rPr>
        <w:t>Lab Reports</w:t>
      </w:r>
    </w:p>
    <w:p w14:paraId="0276F85E" w14:textId="47928DFF" w:rsidR="002622D6" w:rsidRPr="00A83FB7" w:rsidRDefault="002622D6" w:rsidP="002622D6">
      <w:pPr>
        <w:pStyle w:val="ListParagraph"/>
        <w:numPr>
          <w:ilvl w:val="0"/>
          <w:numId w:val="38"/>
        </w:numPr>
        <w:spacing w:after="0" w:line="240" w:lineRule="auto"/>
        <w:ind w:left="1080"/>
        <w:textAlignment w:val="baseline"/>
        <w:rPr>
          <w:rFonts w:eastAsia="Times New Roman" w:cstheme="minorHAnsi"/>
        </w:rPr>
      </w:pPr>
      <w:r w:rsidRPr="00A83FB7">
        <w:rPr>
          <w:rFonts w:eastAsia="Times New Roman" w:cstheme="minorHAnsi"/>
        </w:rPr>
        <w:t>Groundwater Reports</w:t>
      </w:r>
    </w:p>
    <w:p w14:paraId="7509B4FC" w14:textId="5C5E3A7D" w:rsidR="002622D6" w:rsidRPr="00A83FB7" w:rsidRDefault="002622D6" w:rsidP="002622D6">
      <w:pPr>
        <w:pStyle w:val="ListParagraph"/>
        <w:numPr>
          <w:ilvl w:val="0"/>
          <w:numId w:val="38"/>
        </w:numPr>
        <w:spacing w:after="0" w:line="240" w:lineRule="auto"/>
        <w:ind w:left="1080"/>
        <w:textAlignment w:val="baseline"/>
        <w:rPr>
          <w:rFonts w:eastAsia="Times New Roman" w:cstheme="minorHAnsi"/>
        </w:rPr>
      </w:pPr>
      <w:r w:rsidRPr="00A83FB7">
        <w:rPr>
          <w:rFonts w:eastAsia="Times New Roman" w:cstheme="minorHAnsi"/>
        </w:rPr>
        <w:t>Reclaimed Analysis Reports</w:t>
      </w:r>
    </w:p>
    <w:p w14:paraId="4A31A997" w14:textId="051E9589" w:rsidR="002622D6" w:rsidRDefault="002622D6" w:rsidP="002622D6">
      <w:pPr>
        <w:pStyle w:val="ListParagraph"/>
        <w:numPr>
          <w:ilvl w:val="0"/>
          <w:numId w:val="38"/>
        </w:numPr>
        <w:spacing w:after="0" w:line="240" w:lineRule="auto"/>
        <w:ind w:left="1080"/>
        <w:textAlignment w:val="baseline"/>
        <w:rPr>
          <w:rFonts w:eastAsia="Times New Roman" w:cstheme="minorHAnsi"/>
        </w:rPr>
      </w:pPr>
      <w:r w:rsidRPr="00A83FB7">
        <w:rPr>
          <w:rFonts w:eastAsia="Times New Roman" w:cstheme="minorHAnsi"/>
        </w:rPr>
        <w:t>Annual DMR for Specific Parameters</w:t>
      </w:r>
    </w:p>
    <w:p w14:paraId="015B526F" w14:textId="0D7A9C21" w:rsidR="00A83FB7" w:rsidRDefault="00A83FB7" w:rsidP="00A83FB7">
      <w:pPr>
        <w:spacing w:after="0" w:line="240" w:lineRule="auto"/>
        <w:textAlignment w:val="baseline"/>
        <w:rPr>
          <w:rFonts w:eastAsia="Times New Roman" w:cstheme="minorHAnsi"/>
        </w:rPr>
      </w:pPr>
    </w:p>
    <w:p w14:paraId="33C44E2B" w14:textId="5633CE98" w:rsidR="00A83FB7" w:rsidRPr="00A83FB7" w:rsidRDefault="00A83FB7" w:rsidP="008F6273">
      <w:pPr>
        <w:spacing w:after="0" w:line="240" w:lineRule="auto"/>
        <w:textAlignment w:val="baseline"/>
        <w:rPr>
          <w:rFonts w:eastAsia="Times New Roman" w:cstheme="minorHAnsi"/>
        </w:rPr>
      </w:pPr>
      <w:r>
        <w:rPr>
          <w:rFonts w:eastAsia="Times New Roman" w:cstheme="minorHAnsi"/>
        </w:rPr>
        <w:t>The following report types will be reviewed at the frequency yet to be specified:</w:t>
      </w:r>
    </w:p>
    <w:p w14:paraId="01431205" w14:textId="561E3A34" w:rsidR="002622D6" w:rsidRPr="002622D6" w:rsidRDefault="002622D6" w:rsidP="002622D6">
      <w:pPr>
        <w:pStyle w:val="ListParagraph"/>
        <w:numPr>
          <w:ilvl w:val="0"/>
          <w:numId w:val="38"/>
        </w:numPr>
        <w:spacing w:after="0" w:line="240" w:lineRule="auto"/>
        <w:ind w:left="1080"/>
        <w:textAlignment w:val="baseline"/>
        <w:rPr>
          <w:rFonts w:eastAsia="Times New Roman" w:cstheme="minorHAnsi"/>
        </w:rPr>
      </w:pPr>
      <w:r w:rsidRPr="002622D6">
        <w:rPr>
          <w:rFonts w:eastAsia="Times New Roman" w:cstheme="minorHAnsi"/>
        </w:rPr>
        <w:t xml:space="preserve">Bacteriological Reports for Crypto and Giardia </w:t>
      </w:r>
    </w:p>
    <w:p w14:paraId="595FDB63" w14:textId="06D0BC28" w:rsidR="002622D6" w:rsidRPr="002622D6" w:rsidRDefault="002622D6" w:rsidP="002622D6">
      <w:pPr>
        <w:pStyle w:val="ListParagraph"/>
        <w:numPr>
          <w:ilvl w:val="0"/>
          <w:numId w:val="38"/>
        </w:numPr>
        <w:spacing w:after="0" w:line="240" w:lineRule="auto"/>
        <w:ind w:left="1080"/>
        <w:textAlignment w:val="baseline"/>
        <w:rPr>
          <w:rFonts w:eastAsia="Times New Roman" w:cstheme="minorHAnsi"/>
        </w:rPr>
      </w:pPr>
      <w:r w:rsidRPr="002622D6">
        <w:rPr>
          <w:rFonts w:eastAsia="Times New Roman" w:cstheme="minorHAnsi"/>
        </w:rPr>
        <w:lastRenderedPageBreak/>
        <w:t>Toxicity Reports</w:t>
      </w:r>
    </w:p>
    <w:p w14:paraId="08B576BB" w14:textId="477BFBCF" w:rsidR="002622D6" w:rsidRPr="002622D6" w:rsidRDefault="002622D6" w:rsidP="002622D6">
      <w:pPr>
        <w:pStyle w:val="ListParagraph"/>
        <w:numPr>
          <w:ilvl w:val="0"/>
          <w:numId w:val="38"/>
        </w:numPr>
        <w:spacing w:after="0" w:line="240" w:lineRule="auto"/>
        <w:ind w:left="1080"/>
        <w:textAlignment w:val="baseline"/>
        <w:rPr>
          <w:rFonts w:eastAsia="Times New Roman" w:cstheme="minorHAnsi"/>
        </w:rPr>
      </w:pPr>
      <w:r w:rsidRPr="002622D6">
        <w:rPr>
          <w:rFonts w:eastAsia="Times New Roman" w:cstheme="minorHAnsi"/>
        </w:rPr>
        <w:t xml:space="preserve">DEW/PET </w:t>
      </w:r>
    </w:p>
    <w:p w14:paraId="17A2F8F1" w14:textId="5F66E03D" w:rsidR="002622D6" w:rsidRPr="002622D6" w:rsidRDefault="002622D6" w:rsidP="002622D6">
      <w:pPr>
        <w:pStyle w:val="ListParagraph"/>
        <w:numPr>
          <w:ilvl w:val="0"/>
          <w:numId w:val="38"/>
        </w:numPr>
        <w:spacing w:after="0" w:line="240" w:lineRule="auto"/>
        <w:ind w:left="1080"/>
        <w:textAlignment w:val="baseline"/>
        <w:rPr>
          <w:rFonts w:eastAsia="Times New Roman" w:cstheme="minorHAnsi"/>
        </w:rPr>
      </w:pPr>
      <w:r w:rsidRPr="002622D6">
        <w:rPr>
          <w:rFonts w:eastAsia="Times New Roman" w:cstheme="minorHAnsi"/>
        </w:rPr>
        <w:t xml:space="preserve">Quality Reports for DMR </w:t>
      </w:r>
    </w:p>
    <w:p w14:paraId="02D15433" w14:textId="77777777" w:rsidR="00DE5CA3" w:rsidRPr="00DE5CA3" w:rsidRDefault="00DE5CA3" w:rsidP="00DE5CA3">
      <w:pPr>
        <w:spacing w:after="0" w:line="240" w:lineRule="auto"/>
        <w:textAlignment w:val="baseline"/>
        <w:rPr>
          <w:rFonts w:ascii="Times New Roman" w:eastAsia="Times New Roman" w:hAnsi="Times New Roman" w:cs="Times New Roman"/>
          <w:sz w:val="24"/>
          <w:szCs w:val="24"/>
        </w:rPr>
      </w:pPr>
      <w:r w:rsidRPr="00DE5CA3">
        <w:rPr>
          <w:rFonts w:ascii="Calibri" w:eastAsia="Times New Roman" w:hAnsi="Calibri" w:cs="Calibri"/>
        </w:rPr>
        <w:t> </w:t>
      </w:r>
    </w:p>
    <w:p w14:paraId="636169BA" w14:textId="1200483E" w:rsidR="00DE5CA3" w:rsidRPr="00DE5CA3" w:rsidRDefault="00DE5CA3" w:rsidP="00DE5CA3">
      <w:pPr>
        <w:spacing w:after="0" w:line="240" w:lineRule="auto"/>
        <w:textAlignment w:val="baseline"/>
        <w:rPr>
          <w:rFonts w:ascii="Times New Roman" w:eastAsia="Times New Roman" w:hAnsi="Times New Roman" w:cs="Times New Roman"/>
          <w:sz w:val="24"/>
          <w:szCs w:val="24"/>
        </w:rPr>
      </w:pPr>
      <w:r w:rsidRPr="00DE5CA3">
        <w:rPr>
          <w:rFonts w:ascii="Calibri" w:eastAsia="Times New Roman" w:hAnsi="Calibri" w:cs="Calibri"/>
        </w:rPr>
        <w:t xml:space="preserve">The Wastewater Management Programs also conduct training for Division and District Staff throughout the year. One of the primary training sessions is the NPDES Basic Inspector Training Workshop. This work is held annually to train new </w:t>
      </w:r>
      <w:r w:rsidR="008F6273">
        <w:rPr>
          <w:rFonts w:ascii="Calibri" w:eastAsia="Times New Roman" w:hAnsi="Calibri" w:cs="Calibri"/>
        </w:rPr>
        <w:t xml:space="preserve">inspectors </w:t>
      </w:r>
      <w:r w:rsidRPr="00DE5CA3">
        <w:rPr>
          <w:rFonts w:ascii="Calibri" w:eastAsia="Times New Roman" w:hAnsi="Calibri" w:cs="Calibri"/>
        </w:rPr>
        <w:t xml:space="preserve">and cross-train existing inspectors in the proper techniques and procedures for conducting routine NPDES and Non-NPDES inspections.  </w:t>
      </w:r>
      <w:bookmarkStart w:id="156" w:name="_Hlk9407665"/>
      <w:r w:rsidRPr="00DE5CA3">
        <w:rPr>
          <w:rFonts w:ascii="Calibri" w:eastAsia="Times New Roman" w:hAnsi="Calibri" w:cs="Calibri"/>
        </w:rPr>
        <w:t>In addition to Basic Inspector Training, the wastewater programs train on the following items</w:t>
      </w:r>
      <w:r w:rsidR="00D55A1B">
        <w:rPr>
          <w:rFonts w:ascii="Calibri" w:eastAsia="Times New Roman" w:hAnsi="Calibri" w:cs="Calibri"/>
        </w:rPr>
        <w:t xml:space="preserve"> </w:t>
      </w:r>
      <w:r w:rsidR="008F6273">
        <w:rPr>
          <w:rFonts w:ascii="Calibri" w:eastAsia="Times New Roman" w:hAnsi="Calibri" w:cs="Calibri"/>
        </w:rPr>
        <w:t>that</w:t>
      </w:r>
      <w:r w:rsidR="00D55A1B">
        <w:rPr>
          <w:rFonts w:ascii="Calibri" w:eastAsia="Times New Roman" w:hAnsi="Calibri" w:cs="Calibri"/>
        </w:rPr>
        <w:t xml:space="preserve"> include QA elements</w:t>
      </w:r>
      <w:r w:rsidRPr="00DE5CA3">
        <w:rPr>
          <w:rFonts w:ascii="Calibri" w:eastAsia="Times New Roman" w:hAnsi="Calibri" w:cs="Calibri"/>
        </w:rPr>
        <w:t>:  </w:t>
      </w:r>
    </w:p>
    <w:p w14:paraId="2B21EA79" w14:textId="77777777" w:rsidR="00DE5CA3" w:rsidRPr="00DE5CA3" w:rsidRDefault="00DE5CA3" w:rsidP="00DE5CA3">
      <w:pPr>
        <w:numPr>
          <w:ilvl w:val="0"/>
          <w:numId w:val="29"/>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NPDES Stormwater Monitoring Overview </w:t>
      </w:r>
    </w:p>
    <w:p w14:paraId="4F2CFEFF" w14:textId="77777777" w:rsidR="00DE5CA3" w:rsidRPr="00DE5CA3" w:rsidRDefault="00DE5CA3" w:rsidP="00DE5CA3">
      <w:pPr>
        <w:numPr>
          <w:ilvl w:val="0"/>
          <w:numId w:val="29"/>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NPDES Stormwater Inspection Reports </w:t>
      </w:r>
    </w:p>
    <w:p w14:paraId="0C3F4AB7" w14:textId="77777777" w:rsidR="00DE5CA3" w:rsidRPr="00DE5CA3" w:rsidRDefault="00DE5CA3" w:rsidP="00DE5CA3">
      <w:pPr>
        <w:numPr>
          <w:ilvl w:val="0"/>
          <w:numId w:val="30"/>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NPDES Expanded Effluent Testing and Analytical Methods MDL/PQL </w:t>
      </w:r>
    </w:p>
    <w:p w14:paraId="73220C4B" w14:textId="77777777" w:rsidR="00DE5CA3" w:rsidRPr="00DE5CA3" w:rsidRDefault="00DE5CA3" w:rsidP="00DE5CA3">
      <w:pPr>
        <w:numPr>
          <w:ilvl w:val="0"/>
          <w:numId w:val="30"/>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Biosolids Annual Summary Reviews </w:t>
      </w:r>
    </w:p>
    <w:p w14:paraId="7C3E93D3" w14:textId="77777777" w:rsidR="00DE5CA3" w:rsidRPr="00DE5CA3" w:rsidRDefault="00DE5CA3" w:rsidP="00DE5CA3">
      <w:pPr>
        <w:numPr>
          <w:ilvl w:val="0"/>
          <w:numId w:val="30"/>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Toxicity Testing Procedures </w:t>
      </w:r>
    </w:p>
    <w:p w14:paraId="07BA0C27" w14:textId="77777777" w:rsidR="00DE5CA3" w:rsidRPr="00DE5CA3" w:rsidRDefault="00DE5CA3" w:rsidP="00DE5CA3">
      <w:pPr>
        <w:numPr>
          <w:ilvl w:val="0"/>
          <w:numId w:val="30"/>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Whole Effluent Toxicity (WET) Training </w:t>
      </w:r>
    </w:p>
    <w:p w14:paraId="0770E972" w14:textId="77777777" w:rsidR="00DE5CA3" w:rsidRPr="00DE5CA3" w:rsidRDefault="00DE5CA3" w:rsidP="00DE5CA3">
      <w:pPr>
        <w:numPr>
          <w:ilvl w:val="0"/>
          <w:numId w:val="30"/>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Reviewing WET Lab Reports for Compliance </w:t>
      </w:r>
    </w:p>
    <w:p w14:paraId="11B87383" w14:textId="77777777" w:rsidR="00DE5CA3" w:rsidRPr="00DE5CA3" w:rsidRDefault="00DE5CA3" w:rsidP="00DE5CA3">
      <w:pPr>
        <w:numPr>
          <w:ilvl w:val="0"/>
          <w:numId w:val="31"/>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Pretreatment Program Overview </w:t>
      </w:r>
    </w:p>
    <w:p w14:paraId="6C342BCC" w14:textId="3D349674" w:rsidR="00DE5CA3" w:rsidRPr="00DE5CA3" w:rsidRDefault="00DE5CA3" w:rsidP="00DE5CA3">
      <w:pPr>
        <w:numPr>
          <w:ilvl w:val="0"/>
          <w:numId w:val="31"/>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316(b) Rule</w:t>
      </w:r>
      <w:r w:rsidR="008F6273">
        <w:rPr>
          <w:rFonts w:ascii="Calibri" w:eastAsia="Times New Roman" w:hAnsi="Calibri" w:cs="Calibri"/>
        </w:rPr>
        <w:t xml:space="preserve"> </w:t>
      </w:r>
      <w:r w:rsidRPr="00DE5CA3">
        <w:rPr>
          <w:rFonts w:ascii="Calibri" w:eastAsia="Times New Roman" w:hAnsi="Calibri" w:cs="Calibri"/>
        </w:rPr>
        <w:t>-</w:t>
      </w:r>
      <w:r w:rsidR="008F6273">
        <w:rPr>
          <w:rFonts w:ascii="Calibri" w:eastAsia="Times New Roman" w:hAnsi="Calibri" w:cs="Calibri"/>
        </w:rPr>
        <w:t xml:space="preserve"> </w:t>
      </w:r>
      <w:r w:rsidRPr="00DE5CA3">
        <w:rPr>
          <w:rFonts w:ascii="Calibri" w:eastAsia="Times New Roman" w:hAnsi="Calibri" w:cs="Calibri"/>
        </w:rPr>
        <w:t>the basics </w:t>
      </w:r>
    </w:p>
    <w:p w14:paraId="28812EB1" w14:textId="77777777" w:rsidR="00DE5CA3" w:rsidRPr="00DE5CA3" w:rsidRDefault="00DE5CA3" w:rsidP="00DE5CA3">
      <w:pPr>
        <w:numPr>
          <w:ilvl w:val="0"/>
          <w:numId w:val="31"/>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CAFO Rule Refresher Training </w:t>
      </w:r>
    </w:p>
    <w:p w14:paraId="7EE90042" w14:textId="77777777" w:rsidR="00DE5CA3" w:rsidRPr="00DE5CA3" w:rsidRDefault="00DE5CA3" w:rsidP="00DE5CA3">
      <w:pPr>
        <w:numPr>
          <w:ilvl w:val="0"/>
          <w:numId w:val="31"/>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Wastewater Water Quality Rules Training </w:t>
      </w:r>
    </w:p>
    <w:p w14:paraId="4BBBDA83" w14:textId="77777777" w:rsidR="00DE5CA3" w:rsidRPr="00DE5CA3" w:rsidRDefault="00DE5CA3" w:rsidP="00DE5CA3">
      <w:pPr>
        <w:numPr>
          <w:ilvl w:val="0"/>
          <w:numId w:val="31"/>
        </w:numPr>
        <w:spacing w:after="0" w:line="240" w:lineRule="auto"/>
        <w:ind w:left="360" w:firstLine="0"/>
        <w:textAlignment w:val="baseline"/>
        <w:rPr>
          <w:rFonts w:ascii="Calibri" w:eastAsia="Times New Roman" w:hAnsi="Calibri" w:cs="Calibri"/>
        </w:rPr>
      </w:pPr>
      <w:r w:rsidRPr="00DE5CA3">
        <w:rPr>
          <w:rFonts w:ascii="Calibri" w:eastAsia="Times New Roman" w:hAnsi="Calibri" w:cs="Calibri"/>
        </w:rPr>
        <w:t>Florida Stormwater, Erosion, and Sedimentation Control Inspector Training &amp; Certification Program </w:t>
      </w:r>
    </w:p>
    <w:p w14:paraId="00BABB38" w14:textId="77777777" w:rsidR="00DE5CA3" w:rsidRPr="00DE5CA3" w:rsidRDefault="00DE5CA3" w:rsidP="008F6273">
      <w:pPr>
        <w:numPr>
          <w:ilvl w:val="0"/>
          <w:numId w:val="32"/>
        </w:numPr>
        <w:spacing w:after="0" w:line="240" w:lineRule="auto"/>
        <w:textAlignment w:val="baseline"/>
        <w:rPr>
          <w:rFonts w:ascii="Calibri" w:eastAsia="Times New Roman" w:hAnsi="Calibri" w:cs="Calibri"/>
        </w:rPr>
      </w:pPr>
      <w:proofErr w:type="spellStart"/>
      <w:r w:rsidRPr="00DE5CA3">
        <w:rPr>
          <w:rFonts w:ascii="Calibri" w:eastAsia="Times New Roman" w:hAnsi="Calibri" w:cs="Calibri"/>
        </w:rPr>
        <w:t>StormwaterOne</w:t>
      </w:r>
      <w:proofErr w:type="spellEnd"/>
      <w:r w:rsidRPr="00DE5CA3">
        <w:rPr>
          <w:rFonts w:ascii="Calibri" w:eastAsia="Times New Roman" w:hAnsi="Calibri" w:cs="Calibri"/>
        </w:rPr>
        <w:t xml:space="preserve"> Qualified Preparer of SWPPPs (QPSWPPP) AND Qualified Compliance Inspector of Stormwater (QCIS) </w:t>
      </w:r>
    </w:p>
    <w:bookmarkEnd w:id="150"/>
    <w:bookmarkEnd w:id="156"/>
    <w:p w14:paraId="50B1FD88" w14:textId="77777777" w:rsidR="00B67DAB" w:rsidRPr="00DE5CA3" w:rsidRDefault="00B67DAB" w:rsidP="00DE5CA3">
      <w:pPr>
        <w:spacing w:after="0" w:line="240" w:lineRule="auto"/>
        <w:textAlignment w:val="baseline"/>
        <w:rPr>
          <w:rFonts w:ascii="Times New Roman" w:eastAsia="Times New Roman" w:hAnsi="Times New Roman" w:cs="Times New Roman"/>
          <w:sz w:val="24"/>
          <w:szCs w:val="24"/>
        </w:rPr>
      </w:pPr>
    </w:p>
    <w:p w14:paraId="59E22C88" w14:textId="5C73C373" w:rsidR="009D2B01" w:rsidRPr="00D55A1B" w:rsidRDefault="00DE5CA3" w:rsidP="0038390A">
      <w:pPr>
        <w:spacing w:after="100" w:afterAutospacing="1" w:line="240" w:lineRule="auto"/>
        <w:textAlignment w:val="baseline"/>
        <w:rPr>
          <w:rFonts w:ascii="Times New Roman" w:hAnsi="Times New Roman"/>
          <w:i/>
          <w:color w:val="2E74B5"/>
          <w:sz w:val="28"/>
        </w:rPr>
      </w:pPr>
      <w:r w:rsidRPr="00DE5CA3">
        <w:rPr>
          <w:rFonts w:ascii="Calibri" w:eastAsia="Times New Roman" w:hAnsi="Calibri" w:cs="Calibri"/>
        </w:rPr>
        <w:t>The Division, with support from AEQ</w:t>
      </w:r>
      <w:r w:rsidR="00B67DAB">
        <w:rPr>
          <w:rFonts w:ascii="Calibri" w:eastAsia="Times New Roman" w:hAnsi="Calibri" w:cs="Calibri"/>
        </w:rPr>
        <w:t>A</w:t>
      </w:r>
      <w:r w:rsidRPr="00DE5CA3">
        <w:rPr>
          <w:rFonts w:ascii="Calibri" w:eastAsia="Times New Roman" w:hAnsi="Calibri" w:cs="Calibri"/>
        </w:rPr>
        <w:t>S, will conduct a two-day training for drinking water and wastewater staff on the revised QA functions and the revised Quality Plan</w:t>
      </w:r>
      <w:r w:rsidR="008F6273">
        <w:rPr>
          <w:rFonts w:ascii="Calibri" w:eastAsia="Times New Roman" w:hAnsi="Calibri" w:cs="Calibri"/>
        </w:rPr>
        <w:t xml:space="preserve"> in </w:t>
      </w:r>
      <w:r w:rsidR="00AA5952">
        <w:rPr>
          <w:rFonts w:ascii="Calibri" w:eastAsia="Times New Roman" w:hAnsi="Calibri" w:cs="Calibri"/>
        </w:rPr>
        <w:t>summer 2019</w:t>
      </w:r>
      <w:r w:rsidRPr="00DE5CA3">
        <w:rPr>
          <w:rFonts w:ascii="Calibri" w:eastAsia="Times New Roman" w:hAnsi="Calibri" w:cs="Calibri"/>
        </w:rPr>
        <w:t>. It is the goal of the Division to implement the new procedures in the first quarter of FY 19-20.  </w:t>
      </w:r>
      <w:bookmarkStart w:id="157" w:name="_Toc7077891"/>
    </w:p>
    <w:p w14:paraId="5A2C89F0" w14:textId="6BD432C0" w:rsidR="00CA392E" w:rsidRPr="009D2B01" w:rsidRDefault="00AA24F3" w:rsidP="0090372D">
      <w:pPr>
        <w:pStyle w:val="Heading1"/>
        <w:numPr>
          <w:ilvl w:val="0"/>
          <w:numId w:val="33"/>
        </w:numPr>
        <w:spacing w:before="360" w:after="840"/>
        <w:ind w:left="540" w:hanging="540"/>
        <w:rPr>
          <w:b w:val="0"/>
          <w:color w:val="222A35" w:themeColor="text2" w:themeShade="80"/>
          <w:sz w:val="44"/>
        </w:rPr>
      </w:pPr>
      <w:bookmarkStart w:id="158" w:name="_Toc9331595"/>
      <w:bookmarkStart w:id="159" w:name="_Toc10114715"/>
      <w:bookmarkStart w:id="160" w:name="_Toc516645898"/>
      <w:bookmarkStart w:id="161" w:name="_Toc517089200"/>
      <w:bookmarkStart w:id="162" w:name="_Toc7077892"/>
      <w:bookmarkEnd w:id="144"/>
      <w:bookmarkEnd w:id="157"/>
      <w:r w:rsidRPr="009D2B01">
        <w:rPr>
          <w:b w:val="0"/>
          <w:color w:val="222A35" w:themeColor="text2" w:themeShade="80"/>
          <w:sz w:val="44"/>
        </w:rPr>
        <w:t>Summary</w:t>
      </w:r>
      <w:r w:rsidR="00FB7033">
        <w:rPr>
          <w:b w:val="0"/>
          <w:color w:val="222A35" w:themeColor="text2" w:themeShade="80"/>
          <w:sz w:val="44"/>
        </w:rPr>
        <w:t xml:space="preserve"> and QA Goals</w:t>
      </w:r>
      <w:bookmarkStart w:id="163" w:name="_Toc516645899"/>
      <w:bookmarkStart w:id="164" w:name="_Toc517089201"/>
      <w:bookmarkStart w:id="165" w:name="_Toc7077893"/>
      <w:bookmarkEnd w:id="158"/>
      <w:bookmarkEnd w:id="159"/>
      <w:bookmarkEnd w:id="160"/>
      <w:bookmarkEnd w:id="161"/>
      <w:bookmarkEnd w:id="162"/>
    </w:p>
    <w:p w14:paraId="69FAAD1E" w14:textId="601E0C3C" w:rsidR="009C090C" w:rsidRPr="000D4E05" w:rsidRDefault="005E7608" w:rsidP="0090372D">
      <w:pPr>
        <w:pStyle w:val="Heading2"/>
        <w:numPr>
          <w:ilvl w:val="1"/>
          <w:numId w:val="33"/>
        </w:numPr>
        <w:tabs>
          <w:tab w:val="left" w:pos="543"/>
        </w:tabs>
        <w:spacing w:after="360"/>
        <w:ind w:left="1094" w:hanging="547"/>
      </w:pPr>
      <w:bookmarkStart w:id="166" w:name="_Toc10114716"/>
      <w:bookmarkEnd w:id="163"/>
      <w:bookmarkEnd w:id="164"/>
      <w:bookmarkEnd w:id="165"/>
      <w:r>
        <w:t>Quality System</w:t>
      </w:r>
      <w:bookmarkEnd w:id="166"/>
    </w:p>
    <w:p w14:paraId="42DF1694" w14:textId="346E1111" w:rsidR="00EB6605" w:rsidRPr="00DD21AC" w:rsidRDefault="00EB6605" w:rsidP="00DC0973">
      <w:r w:rsidRPr="00DD21AC">
        <w:t xml:space="preserve">AEQAS uses two components to assess </w:t>
      </w:r>
      <w:r w:rsidR="00A825B9" w:rsidRPr="00DD21AC">
        <w:t xml:space="preserve">whether </w:t>
      </w:r>
      <w:r w:rsidR="00A34451" w:rsidRPr="00DD21AC">
        <w:t xml:space="preserve">department </w:t>
      </w:r>
      <w:r w:rsidR="00C8675A">
        <w:t>reporting</w:t>
      </w:r>
      <w:r w:rsidR="00C8675A" w:rsidRPr="00DD21AC">
        <w:t xml:space="preserve"> </w:t>
      </w:r>
      <w:r w:rsidR="00A34451" w:rsidRPr="00DD21AC">
        <w:t>units have</w:t>
      </w:r>
      <w:r w:rsidR="00A825B9" w:rsidRPr="00DD21AC">
        <w:t xml:space="preserve"> </w:t>
      </w:r>
      <w:r w:rsidRPr="00DD21AC">
        <w:t xml:space="preserve">the </w:t>
      </w:r>
      <w:r w:rsidR="00A825B9" w:rsidRPr="00DD21AC">
        <w:t xml:space="preserve">minimum requirements for a </w:t>
      </w:r>
      <w:r w:rsidR="005E7608">
        <w:t>Quality System</w:t>
      </w:r>
      <w:r w:rsidR="0076669A" w:rsidRPr="00DD21AC">
        <w:t xml:space="preserve">: </w:t>
      </w:r>
      <w:r w:rsidR="008F6273">
        <w:t xml:space="preserve"> </w:t>
      </w:r>
      <w:r w:rsidRPr="00DD21AC">
        <w:t xml:space="preserve">the designation of </w:t>
      </w:r>
      <w:r w:rsidR="003849C3" w:rsidRPr="00DD21AC">
        <w:t>QA Officers (</w:t>
      </w:r>
      <w:r w:rsidRPr="00DD21AC">
        <w:t>QAO</w:t>
      </w:r>
      <w:r w:rsidR="003849C3" w:rsidRPr="00DD21AC">
        <w:t>)</w:t>
      </w:r>
      <w:r w:rsidRPr="00DD21AC">
        <w:t xml:space="preserve"> and the existence of </w:t>
      </w:r>
      <w:r w:rsidR="00BF13F3">
        <w:t xml:space="preserve">current </w:t>
      </w:r>
      <w:r w:rsidRPr="00DD21AC">
        <w:t xml:space="preserve">quality plans (QP). </w:t>
      </w:r>
      <w:r w:rsidR="00991882" w:rsidRPr="00DD21AC">
        <w:rPr>
          <w:rFonts w:eastAsia="Times New Roman" w:cstheme="minorHAnsi"/>
        </w:rPr>
        <w:t>For 201</w:t>
      </w:r>
      <w:r w:rsidR="00D355C4">
        <w:rPr>
          <w:rFonts w:eastAsia="Times New Roman" w:cstheme="minorHAnsi"/>
        </w:rPr>
        <w:t>8</w:t>
      </w:r>
      <w:r w:rsidR="00991882" w:rsidRPr="00DD21AC">
        <w:rPr>
          <w:rFonts w:eastAsia="Times New Roman" w:cstheme="minorHAnsi"/>
        </w:rPr>
        <w:t>,</w:t>
      </w:r>
      <w:r w:rsidR="002F3965">
        <w:rPr>
          <w:rFonts w:eastAsia="Times New Roman" w:cstheme="minorHAnsi"/>
        </w:rPr>
        <w:t xml:space="preserve"> </w:t>
      </w:r>
      <w:r w:rsidR="00BF13F3">
        <w:rPr>
          <w:rFonts w:eastAsia="Times New Roman" w:cstheme="minorHAnsi"/>
        </w:rPr>
        <w:t xml:space="preserve">most reporting units have designated QAOs and current QPs. </w:t>
      </w:r>
      <w:r w:rsidR="002F3965">
        <w:rPr>
          <w:rFonts w:eastAsia="Times New Roman" w:cstheme="minorHAnsi"/>
        </w:rPr>
        <w:t>DWRM</w:t>
      </w:r>
      <w:r w:rsidR="00991882" w:rsidRPr="00DD21AC">
        <w:rPr>
          <w:rFonts w:eastAsia="Times New Roman" w:cstheme="minorHAnsi"/>
        </w:rPr>
        <w:t xml:space="preserve"> </w:t>
      </w:r>
      <w:r w:rsidR="00BF13F3">
        <w:rPr>
          <w:rFonts w:eastAsia="Times New Roman" w:cstheme="minorHAnsi"/>
        </w:rPr>
        <w:t xml:space="preserve">Regulatory </w:t>
      </w:r>
      <w:r w:rsidR="00D355C4">
        <w:rPr>
          <w:rFonts w:eastAsia="Times New Roman" w:cstheme="minorHAnsi"/>
        </w:rPr>
        <w:t>programs and districts decided to reev</w:t>
      </w:r>
      <w:r w:rsidR="002E11AC">
        <w:rPr>
          <w:rFonts w:eastAsia="Times New Roman" w:cstheme="minorHAnsi"/>
        </w:rPr>
        <w:t>al</w:t>
      </w:r>
      <w:r w:rsidR="00D355C4">
        <w:rPr>
          <w:rFonts w:eastAsia="Times New Roman" w:cstheme="minorHAnsi"/>
        </w:rPr>
        <w:t xml:space="preserve">uate and reappoint </w:t>
      </w:r>
      <w:r w:rsidR="006F73BB">
        <w:rPr>
          <w:rFonts w:eastAsia="Times New Roman" w:cstheme="minorHAnsi"/>
        </w:rPr>
        <w:t>QAOs</w:t>
      </w:r>
      <w:r w:rsidR="00BF13F3">
        <w:rPr>
          <w:rFonts w:eastAsia="Times New Roman" w:cstheme="minorHAnsi"/>
        </w:rPr>
        <w:t xml:space="preserve"> as part of their QA program review</w:t>
      </w:r>
      <w:r w:rsidR="00D355C4">
        <w:rPr>
          <w:rFonts w:eastAsia="Times New Roman" w:cstheme="minorHAnsi"/>
        </w:rPr>
        <w:t xml:space="preserve">. In 2019, </w:t>
      </w:r>
      <w:r w:rsidR="006F73BB">
        <w:rPr>
          <w:rFonts w:eastAsia="Times New Roman" w:cstheme="minorHAnsi"/>
        </w:rPr>
        <w:t>they</w:t>
      </w:r>
      <w:r w:rsidR="00D355C4">
        <w:rPr>
          <w:rFonts w:eastAsia="Times New Roman" w:cstheme="minorHAnsi"/>
        </w:rPr>
        <w:t xml:space="preserve"> will determine </w:t>
      </w:r>
      <w:r w:rsidR="00D60D28">
        <w:rPr>
          <w:rFonts w:eastAsia="Times New Roman" w:cstheme="minorHAnsi"/>
        </w:rPr>
        <w:t>which</w:t>
      </w:r>
      <w:r w:rsidR="00D355C4">
        <w:rPr>
          <w:rFonts w:eastAsia="Times New Roman" w:cstheme="minorHAnsi"/>
        </w:rPr>
        <w:t xml:space="preserve"> staff have the qualifications and experience to serve in this capacity. </w:t>
      </w:r>
      <w:r w:rsidR="002F3965">
        <w:rPr>
          <w:rFonts w:eastAsia="Times New Roman" w:cstheme="minorHAnsi"/>
        </w:rPr>
        <w:t xml:space="preserve">All other parts of the agency have designated QAOs. </w:t>
      </w:r>
      <w:r w:rsidR="00D355C4">
        <w:rPr>
          <w:rFonts w:eastAsia="Times New Roman" w:cstheme="minorHAnsi"/>
        </w:rPr>
        <w:t xml:space="preserve">Some divisions and districts are missing QPs or have QPs that </w:t>
      </w:r>
      <w:r w:rsidR="008F6273">
        <w:rPr>
          <w:rFonts w:eastAsia="Times New Roman" w:cstheme="minorHAnsi"/>
        </w:rPr>
        <w:t>need</w:t>
      </w:r>
      <w:r w:rsidR="00D355C4">
        <w:rPr>
          <w:rFonts w:eastAsia="Times New Roman" w:cstheme="minorHAnsi"/>
        </w:rPr>
        <w:t xml:space="preserve"> </w:t>
      </w:r>
      <w:r w:rsidR="008F6273">
        <w:rPr>
          <w:rFonts w:eastAsia="Times New Roman" w:cstheme="minorHAnsi"/>
        </w:rPr>
        <w:t xml:space="preserve">to be </w:t>
      </w:r>
      <w:r w:rsidR="00D355C4">
        <w:rPr>
          <w:rFonts w:eastAsia="Times New Roman" w:cstheme="minorHAnsi"/>
        </w:rPr>
        <w:t>updat</w:t>
      </w:r>
      <w:r w:rsidR="008F6273">
        <w:rPr>
          <w:rFonts w:eastAsia="Times New Roman" w:cstheme="minorHAnsi"/>
        </w:rPr>
        <w:t>ed</w:t>
      </w:r>
      <w:r w:rsidR="00D355C4">
        <w:rPr>
          <w:rFonts w:eastAsia="Times New Roman" w:cstheme="minorHAnsi"/>
        </w:rPr>
        <w:t>.</w:t>
      </w:r>
      <w:r w:rsidR="006F73BB">
        <w:rPr>
          <w:rFonts w:eastAsia="Times New Roman" w:cstheme="minorHAnsi"/>
        </w:rPr>
        <w:t xml:space="preserve"> DWRM and DWM are currently updating their division-wide QPs </w:t>
      </w:r>
      <w:r w:rsidR="008F6273">
        <w:rPr>
          <w:rFonts w:eastAsia="Times New Roman" w:cstheme="minorHAnsi"/>
        </w:rPr>
        <w:t>as</w:t>
      </w:r>
      <w:r w:rsidR="006F73BB">
        <w:rPr>
          <w:rFonts w:eastAsia="Times New Roman" w:cstheme="minorHAnsi"/>
        </w:rPr>
        <w:t xml:space="preserve"> part of their QA program reviews.</w:t>
      </w:r>
      <w:r w:rsidR="00D355C4">
        <w:rPr>
          <w:rFonts w:eastAsia="Times New Roman" w:cstheme="minorHAnsi"/>
        </w:rPr>
        <w:t xml:space="preserve"> </w:t>
      </w:r>
      <w:r w:rsidR="006F73BB">
        <w:rPr>
          <w:rFonts w:eastAsia="Times New Roman" w:cstheme="minorHAnsi"/>
        </w:rPr>
        <w:t>Some</w:t>
      </w:r>
      <w:r w:rsidR="00D355C4">
        <w:rPr>
          <w:rFonts w:eastAsia="Times New Roman" w:cstheme="minorHAnsi"/>
        </w:rPr>
        <w:t xml:space="preserve"> reporting units </w:t>
      </w:r>
      <w:r w:rsidR="006F73BB">
        <w:rPr>
          <w:rFonts w:eastAsia="Times New Roman" w:cstheme="minorHAnsi"/>
        </w:rPr>
        <w:t xml:space="preserve">still </w:t>
      </w:r>
      <w:r w:rsidR="00D355C4">
        <w:rPr>
          <w:rFonts w:eastAsia="Times New Roman" w:cstheme="minorHAnsi"/>
        </w:rPr>
        <w:t>have not incorporated all QA/QC elements and expectations into their QP</w:t>
      </w:r>
      <w:r w:rsidR="00BF13F3">
        <w:rPr>
          <w:rFonts w:eastAsia="Times New Roman" w:cstheme="minorHAnsi"/>
        </w:rPr>
        <w:t>s</w:t>
      </w:r>
      <w:r w:rsidR="008F6273">
        <w:rPr>
          <w:rFonts w:eastAsia="Times New Roman" w:cstheme="minorHAnsi"/>
        </w:rPr>
        <w:t>,</w:t>
      </w:r>
      <w:r w:rsidR="006F73BB">
        <w:rPr>
          <w:rFonts w:eastAsia="Times New Roman" w:cstheme="minorHAnsi"/>
        </w:rPr>
        <w:t xml:space="preserve"> and </w:t>
      </w:r>
      <w:r w:rsidR="008F6273">
        <w:rPr>
          <w:rFonts w:eastAsia="Times New Roman" w:cstheme="minorHAnsi"/>
        </w:rPr>
        <w:t xml:space="preserve">they </w:t>
      </w:r>
      <w:r w:rsidR="006F73BB">
        <w:rPr>
          <w:rFonts w:eastAsia="Times New Roman" w:cstheme="minorHAnsi"/>
        </w:rPr>
        <w:t>should make efforts to do so in 2019</w:t>
      </w:r>
      <w:r w:rsidR="00D355C4">
        <w:rPr>
          <w:rFonts w:eastAsia="Times New Roman" w:cstheme="minorHAnsi"/>
        </w:rPr>
        <w:t xml:space="preserve">. </w:t>
      </w:r>
      <w:r w:rsidRPr="00DD21AC">
        <w:t xml:space="preserve">AEQAS is </w:t>
      </w:r>
      <w:r w:rsidR="003849C3" w:rsidRPr="00DD21AC">
        <w:t xml:space="preserve">actively </w:t>
      </w:r>
      <w:r w:rsidRPr="00DD21AC">
        <w:t xml:space="preserve">working with the programs that do not have QPs to establish the appropriate documentation for their </w:t>
      </w:r>
      <w:r w:rsidR="005E7608">
        <w:t>Quality System</w:t>
      </w:r>
      <w:r w:rsidRPr="00DD21AC">
        <w:t>s</w:t>
      </w:r>
      <w:r w:rsidR="000F756A" w:rsidRPr="00DD21AC">
        <w:t xml:space="preserve"> and </w:t>
      </w:r>
      <w:r w:rsidR="00D355C4">
        <w:t>is will</w:t>
      </w:r>
      <w:r w:rsidR="002F3965">
        <w:t>ing</w:t>
      </w:r>
      <w:r w:rsidR="00D355C4">
        <w:t xml:space="preserve"> to assist</w:t>
      </w:r>
      <w:r w:rsidR="000F756A" w:rsidRPr="00DD21AC">
        <w:t xml:space="preserve"> others with their QP updates</w:t>
      </w:r>
      <w:r w:rsidRPr="00DD21AC">
        <w:t>.</w:t>
      </w:r>
    </w:p>
    <w:p w14:paraId="200CD847" w14:textId="552C2D57" w:rsidR="0044336B" w:rsidRPr="00DD21AC" w:rsidRDefault="000F756A" w:rsidP="00DC0973">
      <w:r w:rsidRPr="00DD21AC">
        <w:lastRenderedPageBreak/>
        <w:t>Some</w:t>
      </w:r>
      <w:r w:rsidR="00EB6605" w:rsidRPr="00DD21AC">
        <w:t xml:space="preserve"> department</w:t>
      </w:r>
      <w:r w:rsidRPr="00DD21AC">
        <w:t xml:space="preserve"> units </w:t>
      </w:r>
      <w:r w:rsidR="00EB6605" w:rsidRPr="00DD21AC">
        <w:t>are not reporting on QA activities</w:t>
      </w:r>
      <w:r w:rsidR="00246C30" w:rsidRPr="00DD21AC">
        <w:t>,</w:t>
      </w:r>
      <w:r w:rsidR="00EB6605" w:rsidRPr="00DD21AC">
        <w:t xml:space="preserve"> and some QAOs are </w:t>
      </w:r>
      <w:r w:rsidR="0039291F" w:rsidRPr="00DD21AC">
        <w:t xml:space="preserve">not </w:t>
      </w:r>
      <w:r w:rsidR="00EB6605" w:rsidRPr="00DD21AC">
        <w:t>sufficiently aw</w:t>
      </w:r>
      <w:r w:rsidR="0039291F" w:rsidRPr="00DD21AC">
        <w:t xml:space="preserve">are of or involved with all QA </w:t>
      </w:r>
      <w:r w:rsidR="00EB6605" w:rsidRPr="00DD21AC">
        <w:t xml:space="preserve">related activities specific to their respective programs. </w:t>
      </w:r>
      <w:r w:rsidRPr="00DD21AC">
        <w:t xml:space="preserve">QAOs need to actively collaborate within their reporting units to ensure that the data generated and used by their reporting unit are defensible and meet applicable DQOs. </w:t>
      </w:r>
      <w:r w:rsidR="00EB6605" w:rsidRPr="00DD21AC">
        <w:t xml:space="preserve">AEQAS is continuing to work with </w:t>
      </w:r>
      <w:r w:rsidRPr="00DD21AC">
        <w:t xml:space="preserve">management </w:t>
      </w:r>
      <w:r w:rsidR="00EB6605" w:rsidRPr="00DD21AC">
        <w:t xml:space="preserve">and </w:t>
      </w:r>
      <w:r w:rsidRPr="00DD21AC">
        <w:t xml:space="preserve">the current </w:t>
      </w:r>
      <w:r w:rsidR="00EB6605" w:rsidRPr="00DD21AC">
        <w:t xml:space="preserve">QAOs to identify expectations </w:t>
      </w:r>
      <w:r w:rsidRPr="00DD21AC">
        <w:t>for QA activities</w:t>
      </w:r>
      <w:r w:rsidR="00850CA0">
        <w:t xml:space="preserve"> for larger parts of the organization like </w:t>
      </w:r>
      <w:r w:rsidR="00463173">
        <w:t xml:space="preserve">DWM, </w:t>
      </w:r>
      <w:r w:rsidR="00850CA0">
        <w:t>DRP</w:t>
      </w:r>
      <w:r w:rsidR="00463173">
        <w:t>,</w:t>
      </w:r>
      <w:r w:rsidR="00850CA0">
        <w:t xml:space="preserve"> RCP</w:t>
      </w:r>
      <w:r w:rsidR="00463173">
        <w:t>, and DWRA,</w:t>
      </w:r>
      <w:r w:rsidR="00850CA0">
        <w:t xml:space="preserve"> as well as WSP within DEAR.</w:t>
      </w:r>
      <w:bookmarkStart w:id="167" w:name="_Toc7077894"/>
    </w:p>
    <w:p w14:paraId="22099927" w14:textId="02D3314A" w:rsidR="0044336B" w:rsidRPr="001F6D6F" w:rsidRDefault="00EB6605" w:rsidP="0090372D">
      <w:pPr>
        <w:pStyle w:val="Heading2"/>
        <w:numPr>
          <w:ilvl w:val="1"/>
          <w:numId w:val="33"/>
        </w:numPr>
        <w:tabs>
          <w:tab w:val="left" w:pos="543"/>
        </w:tabs>
        <w:spacing w:before="360" w:after="480"/>
        <w:ind w:left="1094" w:hanging="547"/>
        <w:rPr>
          <w:color w:val="2E74B5"/>
        </w:rPr>
      </w:pPr>
      <w:bookmarkStart w:id="168" w:name="_Toc516645900"/>
      <w:bookmarkStart w:id="169" w:name="_Toc517089202"/>
      <w:bookmarkStart w:id="170" w:name="_Toc9331597"/>
      <w:bookmarkStart w:id="171" w:name="_Toc10114717"/>
      <w:r w:rsidRPr="008C1443">
        <w:t>Ecosystem Restoration</w:t>
      </w:r>
      <w:bookmarkEnd w:id="167"/>
      <w:bookmarkEnd w:id="168"/>
      <w:bookmarkEnd w:id="169"/>
      <w:bookmarkEnd w:id="170"/>
      <w:bookmarkEnd w:id="171"/>
    </w:p>
    <w:p w14:paraId="61E95140" w14:textId="03264607" w:rsidR="00EA6E7D" w:rsidRDefault="00AF5367" w:rsidP="00DC0973">
      <w:r>
        <w:t xml:space="preserve">The programs and sections of DEAR, OEP, DWRA, and the APs and NERRs within RCP make up the </w:t>
      </w:r>
      <w:r w:rsidR="0080376F">
        <w:t>29</w:t>
      </w:r>
      <w:r>
        <w:t xml:space="preserve"> reporting units within Ecosystem Restoration</w:t>
      </w:r>
      <w:r w:rsidR="00A2108F">
        <w:t>, up from the 24 units in 2017</w:t>
      </w:r>
      <w:r>
        <w:t xml:space="preserve">. </w:t>
      </w:r>
      <w:r w:rsidR="00EA6E7D" w:rsidRPr="00DD21AC">
        <w:t xml:space="preserve">The reporting units within Ecosystem Restoration function under an established </w:t>
      </w:r>
      <w:r w:rsidR="005E7608">
        <w:t>Quality System</w:t>
      </w:r>
      <w:r w:rsidR="00EA6E7D" w:rsidRPr="00DD21AC">
        <w:t>, though</w:t>
      </w:r>
      <w:r w:rsidR="00EB1C25">
        <w:t xml:space="preserve"> improvements are needed in documentation </w:t>
      </w:r>
      <w:r w:rsidR="00A63756">
        <w:t xml:space="preserve">of the Quality System and data repository use by </w:t>
      </w:r>
      <w:r w:rsidR="00EB1C25">
        <w:t>all</w:t>
      </w:r>
      <w:r w:rsidR="008F6273">
        <w:t xml:space="preserve"> units</w:t>
      </w:r>
      <w:r w:rsidR="00EB1C25">
        <w:t xml:space="preserve">. </w:t>
      </w:r>
      <w:r w:rsidR="00EA6E7D" w:rsidRPr="00DD21AC">
        <w:t xml:space="preserve"> </w:t>
      </w:r>
      <w:r w:rsidR="00850CA0">
        <w:t xml:space="preserve">RCP’s </w:t>
      </w:r>
      <w:r w:rsidR="005E7608">
        <w:t>Quality System</w:t>
      </w:r>
      <w:r w:rsidR="00850CA0">
        <w:t xml:space="preserve"> requires further evaluation to determine which activities are appropriate for all reporting units within the Office. </w:t>
      </w:r>
    </w:p>
    <w:p w14:paraId="687C8CFB" w14:textId="7FE84DEE" w:rsidR="00EB6605" w:rsidRPr="00DD21AC" w:rsidRDefault="00B57221" w:rsidP="00DC0973">
      <w:r w:rsidRPr="00DD21AC">
        <w:t>In the</w:t>
      </w:r>
      <w:r w:rsidR="00EB6605" w:rsidRPr="00DD21AC">
        <w:t xml:space="preserve"> Ecosystem Restoration area,</w:t>
      </w:r>
      <w:r w:rsidR="00BA3566" w:rsidRPr="00DD21AC">
        <w:t xml:space="preserve"> </w:t>
      </w:r>
      <w:r w:rsidRPr="00DD21AC">
        <w:t>only a few</w:t>
      </w:r>
      <w:r w:rsidR="00EB6605" w:rsidRPr="00DD21AC">
        <w:t xml:space="preserve"> of the data generators </w:t>
      </w:r>
      <w:r w:rsidR="00E67447" w:rsidRPr="00DD21AC">
        <w:t>cite</w:t>
      </w:r>
      <w:r w:rsidR="00EB6605" w:rsidRPr="00DD21AC">
        <w:t xml:space="preserve"> SOPs </w:t>
      </w:r>
      <w:r w:rsidR="007A2073" w:rsidRPr="00DD21AC">
        <w:t xml:space="preserve">in </w:t>
      </w:r>
      <w:r w:rsidR="00EB6605" w:rsidRPr="00DD21AC">
        <w:t>the</w:t>
      </w:r>
      <w:r w:rsidR="00832723" w:rsidRPr="00DD21AC">
        <w:t>ir</w:t>
      </w:r>
      <w:r w:rsidR="00EB6605" w:rsidRPr="00DD21AC">
        <w:t xml:space="preserve"> QP</w:t>
      </w:r>
      <w:r w:rsidR="007A2073" w:rsidRPr="00DD21AC">
        <w:t>s</w:t>
      </w:r>
      <w:r w:rsidR="00EB6605" w:rsidRPr="00DD21AC">
        <w:t xml:space="preserve">. </w:t>
      </w:r>
      <w:r w:rsidRPr="00DD21AC">
        <w:t>Most</w:t>
      </w:r>
      <w:r w:rsidR="00832723" w:rsidRPr="00DD21AC">
        <w:t xml:space="preserve"> </w:t>
      </w:r>
      <w:r w:rsidR="00EB6605" w:rsidRPr="00DD21AC">
        <w:t xml:space="preserve">of </w:t>
      </w:r>
      <w:r w:rsidRPr="00DD21AC">
        <w:t xml:space="preserve">the </w:t>
      </w:r>
      <w:r w:rsidR="00EB6605" w:rsidRPr="00DD21AC">
        <w:t xml:space="preserve">data generators have checklists for evaluating </w:t>
      </w:r>
      <w:r w:rsidR="007F42F5" w:rsidRPr="00DD21AC">
        <w:t xml:space="preserve">the </w:t>
      </w:r>
      <w:r w:rsidR="00EB6605" w:rsidRPr="00DD21AC">
        <w:t xml:space="preserve">data </w:t>
      </w:r>
      <w:r w:rsidRPr="00DD21AC">
        <w:t>produced</w:t>
      </w:r>
      <w:r w:rsidR="007F42F5" w:rsidRPr="00DD21AC">
        <w:t xml:space="preserve">, </w:t>
      </w:r>
      <w:r w:rsidRPr="00DD21AC">
        <w:t>but few</w:t>
      </w:r>
      <w:r w:rsidR="00EB6605" w:rsidRPr="00DD21AC">
        <w:t xml:space="preserve"> of the data users have checklist</w:t>
      </w:r>
      <w:r w:rsidR="00991882" w:rsidRPr="00DD21AC">
        <w:t>s</w:t>
      </w:r>
      <w:r w:rsidR="00EB6605" w:rsidRPr="00DD21AC">
        <w:t xml:space="preserve">. The greatest </w:t>
      </w:r>
      <w:r w:rsidR="00246C30" w:rsidRPr="00DD21AC">
        <w:t xml:space="preserve">deficiencies </w:t>
      </w:r>
      <w:r w:rsidR="00EB6605" w:rsidRPr="00DD21AC">
        <w:t xml:space="preserve">in this area </w:t>
      </w:r>
      <w:r w:rsidR="0029430B" w:rsidRPr="00DD21AC">
        <w:t xml:space="preserve">of the department </w:t>
      </w:r>
      <w:r w:rsidR="00246C30" w:rsidRPr="00DD21AC">
        <w:t xml:space="preserve">are </w:t>
      </w:r>
      <w:r w:rsidR="0029430B" w:rsidRPr="00DD21AC">
        <w:t xml:space="preserve">the </w:t>
      </w:r>
      <w:r w:rsidR="00047759">
        <w:t xml:space="preserve">lack of follow up with corrective actions and the documentation of those corrective actions in the QP by both data generators and users. Also, the majority of data users lack </w:t>
      </w:r>
      <w:r w:rsidR="00EB1C25">
        <w:t xml:space="preserve">consistent procedures </w:t>
      </w:r>
      <w:r w:rsidR="00047759">
        <w:t xml:space="preserve">for data evaluation. </w:t>
      </w:r>
    </w:p>
    <w:p w14:paraId="0D396622" w14:textId="1245EB2F" w:rsidR="00EB6605" w:rsidRPr="00DD21AC" w:rsidRDefault="00E81AEE" w:rsidP="00DC0973">
      <w:r>
        <w:t>Nearly a</w:t>
      </w:r>
      <w:r w:rsidR="00EB6605" w:rsidRPr="00DD21AC">
        <w:t xml:space="preserve">ll of the employees received </w:t>
      </w:r>
      <w:r w:rsidR="00485D12" w:rsidRPr="00DD21AC">
        <w:t>required QA training</w:t>
      </w:r>
      <w:r>
        <w:t>, and s</w:t>
      </w:r>
      <w:r w:rsidR="002F3965">
        <w:t xml:space="preserve">ome employees received training </w:t>
      </w:r>
      <w:r w:rsidR="008F6273">
        <w:t xml:space="preserve">that </w:t>
      </w:r>
      <w:r w:rsidR="002F3965">
        <w:t>was not required</w:t>
      </w:r>
      <w:r w:rsidR="002F3965" w:rsidRPr="0080376F">
        <w:t>.</w:t>
      </w:r>
      <w:r w:rsidR="002F3965">
        <w:t xml:space="preserve"> </w:t>
      </w:r>
    </w:p>
    <w:p w14:paraId="6B486970" w14:textId="0D8C82F2" w:rsidR="00D168D5" w:rsidRPr="00DD21AC" w:rsidRDefault="00215895" w:rsidP="00D168D5">
      <w:r>
        <w:t>Reporting</w:t>
      </w:r>
      <w:r w:rsidR="00375E77" w:rsidRPr="00DD21AC">
        <w:t xml:space="preserve"> units in the </w:t>
      </w:r>
      <w:r w:rsidR="00D168D5" w:rsidRPr="00DD21AC">
        <w:t xml:space="preserve">Ecosystem Restoration </w:t>
      </w:r>
      <w:r w:rsidR="00375E77" w:rsidRPr="00DD21AC">
        <w:t>area</w:t>
      </w:r>
      <w:r w:rsidR="00D168D5" w:rsidRPr="00DD21AC">
        <w:t xml:space="preserve"> performed </w:t>
      </w:r>
      <w:r w:rsidR="006F73BB">
        <w:t xml:space="preserve">various field and lab audits, with </w:t>
      </w:r>
      <w:r w:rsidR="00375E77" w:rsidRPr="00DD21AC">
        <w:t xml:space="preserve">sampling </w:t>
      </w:r>
      <w:r w:rsidR="00B04232" w:rsidRPr="00DD21AC">
        <w:t>performance audits</w:t>
      </w:r>
      <w:r w:rsidR="006F73BB" w:rsidRPr="006F73BB">
        <w:t xml:space="preserve"> </w:t>
      </w:r>
      <w:r w:rsidR="006F73BB">
        <w:t>as the most common</w:t>
      </w:r>
      <w:r w:rsidR="00B04232" w:rsidRPr="00DD21AC">
        <w:t>.</w:t>
      </w:r>
      <w:r w:rsidR="00A2108F">
        <w:t xml:space="preserve"> More audits were </w:t>
      </w:r>
      <w:r w:rsidR="00CB77DB">
        <w:t>conducted</w:t>
      </w:r>
      <w:r w:rsidR="00A2108F">
        <w:t xml:space="preserve"> in 2018 than in 2017.</w:t>
      </w:r>
      <w:r w:rsidR="00B04232" w:rsidRPr="00DD21AC">
        <w:t xml:space="preserve"> </w:t>
      </w:r>
      <w:r w:rsidR="002F3965">
        <w:t xml:space="preserve">All </w:t>
      </w:r>
      <w:r w:rsidR="00D168D5" w:rsidRPr="00DD21AC">
        <w:t>audits</w:t>
      </w:r>
      <w:r w:rsidR="002F3965">
        <w:t xml:space="preserve"> were reported to have</w:t>
      </w:r>
      <w:r w:rsidR="00D168D5" w:rsidRPr="00DD21AC">
        <w:t xml:space="preserve"> generated reports and used checklists, ensuring consistency </w:t>
      </w:r>
      <w:r w:rsidR="00246C30" w:rsidRPr="00DD21AC">
        <w:t>among</w:t>
      </w:r>
      <w:r w:rsidR="00D168D5" w:rsidRPr="00DD21AC">
        <w:t xml:space="preserve"> audits. </w:t>
      </w:r>
      <w:r w:rsidR="00FC00DD">
        <w:t>However, improvement is needed in</w:t>
      </w:r>
      <w:r w:rsidR="00375E77" w:rsidRPr="00DD21AC">
        <w:t xml:space="preserve"> </w:t>
      </w:r>
      <w:r w:rsidR="00047759">
        <w:t>completion of reports in their required time frame and the follow up of corrective actions to ensure d</w:t>
      </w:r>
      <w:r w:rsidR="00375E77" w:rsidRPr="00DD21AC">
        <w:t>eficiencies</w:t>
      </w:r>
      <w:r w:rsidR="00047759">
        <w:t xml:space="preserve"> have been corrected. </w:t>
      </w:r>
      <w:r w:rsidR="00375E77" w:rsidRPr="00DD21AC">
        <w:t>Most reporting</w:t>
      </w:r>
      <w:r w:rsidR="00D768AA" w:rsidRPr="00DD21AC">
        <w:t xml:space="preserve"> units tracked </w:t>
      </w:r>
      <w:r w:rsidR="002F3965">
        <w:t xml:space="preserve">internal </w:t>
      </w:r>
      <w:r w:rsidR="00D768AA" w:rsidRPr="00DD21AC">
        <w:t>audits</w:t>
      </w:r>
      <w:r w:rsidR="00375E77" w:rsidRPr="00DD21AC">
        <w:t xml:space="preserve"> but not</w:t>
      </w:r>
      <w:r w:rsidR="00D768AA" w:rsidRPr="00DD21AC">
        <w:t xml:space="preserve"> </w:t>
      </w:r>
      <w:r w:rsidR="002F3965">
        <w:t>ex</w:t>
      </w:r>
      <w:r w:rsidR="00D768AA" w:rsidRPr="00DD21AC">
        <w:t>ternal audits</w:t>
      </w:r>
      <w:r w:rsidR="002F3965">
        <w:t>.</w:t>
      </w:r>
      <w:r w:rsidR="00D168D5" w:rsidRPr="00DD21AC">
        <w:t xml:space="preserve"> </w:t>
      </w:r>
    </w:p>
    <w:p w14:paraId="4F4B19A1" w14:textId="2A8A14E8" w:rsidR="0044336B" w:rsidRPr="00DD21AC" w:rsidRDefault="00463A05" w:rsidP="00DC0973">
      <w:r w:rsidRPr="00DD21AC">
        <w:t xml:space="preserve">The majority of </w:t>
      </w:r>
      <w:r w:rsidR="00EB6605" w:rsidRPr="00DD21AC">
        <w:t xml:space="preserve">reporting units enter data into </w:t>
      </w:r>
      <w:r w:rsidRPr="00DD21AC">
        <w:t xml:space="preserve">and </w:t>
      </w:r>
      <w:r w:rsidR="00EB6605" w:rsidRPr="00DD21AC">
        <w:t>retrieve data from</w:t>
      </w:r>
      <w:r w:rsidRPr="00DD21AC">
        <w:t xml:space="preserve"> repositories</w:t>
      </w:r>
      <w:r w:rsidR="00F505D2" w:rsidRPr="00DD21AC">
        <w:t xml:space="preserve">. </w:t>
      </w:r>
      <w:r w:rsidR="00BA3566" w:rsidRPr="00DD21AC">
        <w:t>Most</w:t>
      </w:r>
      <w:r w:rsidR="00097469">
        <w:t xml:space="preserve"> </w:t>
      </w:r>
      <w:r w:rsidR="00EB6605" w:rsidRPr="00DD21AC">
        <w:t xml:space="preserve">units verify all </w:t>
      </w:r>
      <w:r w:rsidR="00250DF0">
        <w:t xml:space="preserve">entered </w:t>
      </w:r>
      <w:r w:rsidR="00EB6605" w:rsidRPr="00DD21AC">
        <w:t>data</w:t>
      </w:r>
      <w:r w:rsidR="00724389" w:rsidRPr="00DD21AC">
        <w:t>,</w:t>
      </w:r>
      <w:r w:rsidR="00EB6605" w:rsidRPr="00DD21AC">
        <w:t xml:space="preserve"> </w:t>
      </w:r>
      <w:r w:rsidR="00832723" w:rsidRPr="00DD21AC">
        <w:t>but</w:t>
      </w:r>
      <w:r w:rsidR="00EB6605" w:rsidRPr="00DD21AC">
        <w:t xml:space="preserve"> </w:t>
      </w:r>
      <w:r w:rsidR="00BA3566" w:rsidRPr="00DD21AC">
        <w:t xml:space="preserve">less than half </w:t>
      </w:r>
      <w:r w:rsidR="00724389" w:rsidRPr="00DD21AC">
        <w:t>ha</w:t>
      </w:r>
      <w:r w:rsidRPr="00DD21AC">
        <w:t>ve</w:t>
      </w:r>
      <w:r w:rsidR="00EB6605" w:rsidRPr="00DD21AC">
        <w:t xml:space="preserve"> </w:t>
      </w:r>
      <w:r w:rsidR="0029263D" w:rsidRPr="00DD21AC">
        <w:t xml:space="preserve">written </w:t>
      </w:r>
      <w:r w:rsidR="00EB6605" w:rsidRPr="00DD21AC">
        <w:t xml:space="preserve">protocols for </w:t>
      </w:r>
      <w:r w:rsidR="00250DF0">
        <w:t xml:space="preserve">either </w:t>
      </w:r>
      <w:r w:rsidR="006F73BB">
        <w:t xml:space="preserve">data entry or </w:t>
      </w:r>
      <w:r w:rsidR="00250DF0">
        <w:t>verification</w:t>
      </w:r>
      <w:r w:rsidR="00EB6605" w:rsidRPr="00DD21AC">
        <w:t xml:space="preserve">. </w:t>
      </w:r>
      <w:r w:rsidR="00BA3566" w:rsidRPr="00DD21AC">
        <w:t>A few</w:t>
      </w:r>
      <w:r w:rsidR="00EB6605" w:rsidRPr="00DD21AC">
        <w:t xml:space="preserve"> reporting units perform QA/QC checks on all the data retrieved and have the</w:t>
      </w:r>
      <w:r w:rsidR="0029263D" w:rsidRPr="00DD21AC">
        <w:t xml:space="preserve"> checking</w:t>
      </w:r>
      <w:r w:rsidR="00EB6605" w:rsidRPr="00DD21AC">
        <w:t xml:space="preserve"> procedures documented</w:t>
      </w:r>
      <w:r w:rsidR="00BA3566" w:rsidRPr="00DD21AC">
        <w:t xml:space="preserve">. </w:t>
      </w:r>
      <w:r w:rsidR="0029263D" w:rsidRPr="00DD21AC">
        <w:t xml:space="preserve">Many </w:t>
      </w:r>
      <w:r w:rsidR="00BA3566" w:rsidRPr="00DD21AC">
        <w:t>of the</w:t>
      </w:r>
      <w:r w:rsidR="00F505D2" w:rsidRPr="00DD21AC">
        <w:t xml:space="preserve"> units that retrieve</w:t>
      </w:r>
      <w:r w:rsidR="00EB6605" w:rsidRPr="00DD21AC">
        <w:t xml:space="preserve"> </w:t>
      </w:r>
      <w:r w:rsidR="0029263D" w:rsidRPr="00DD21AC">
        <w:t xml:space="preserve">data </w:t>
      </w:r>
      <w:r w:rsidR="00EB6605" w:rsidRPr="00DD21AC">
        <w:t xml:space="preserve">have </w:t>
      </w:r>
      <w:r w:rsidR="0029263D" w:rsidRPr="00DD21AC">
        <w:t xml:space="preserve">established </w:t>
      </w:r>
      <w:r w:rsidR="00EB6605" w:rsidRPr="00DD21AC">
        <w:t xml:space="preserve">feedback mechanisms </w:t>
      </w:r>
      <w:r w:rsidR="0029263D" w:rsidRPr="00DD21AC">
        <w:t>to initiate corrective actions for suspect data found in their data repositories</w:t>
      </w:r>
      <w:r w:rsidR="00EB6605" w:rsidRPr="00DD21AC">
        <w:t xml:space="preserve">, </w:t>
      </w:r>
      <w:r w:rsidR="00BA3566" w:rsidRPr="00DD21AC">
        <w:t xml:space="preserve">but </w:t>
      </w:r>
      <w:r w:rsidR="0029263D" w:rsidRPr="00DD21AC">
        <w:t>these procedures are not</w:t>
      </w:r>
      <w:r w:rsidR="00EB6605" w:rsidRPr="00DD21AC">
        <w:t xml:space="preserve"> documented in the</w:t>
      </w:r>
      <w:r w:rsidR="0029263D" w:rsidRPr="00DD21AC">
        <w:t>ir</w:t>
      </w:r>
      <w:r w:rsidR="00EB6605" w:rsidRPr="00DD21AC">
        <w:t xml:space="preserve"> QP</w:t>
      </w:r>
      <w:r w:rsidR="0029263D" w:rsidRPr="00DD21AC">
        <w:t>s</w:t>
      </w:r>
      <w:r w:rsidR="00EB6605" w:rsidRPr="00DD21AC">
        <w:t xml:space="preserve">. </w:t>
      </w:r>
      <w:r w:rsidR="0029263D" w:rsidRPr="00DD21AC">
        <w:t>Some reporting units are responsible for managing data repositories and</w:t>
      </w:r>
      <w:r w:rsidR="00EB6605" w:rsidRPr="00DD21AC">
        <w:t xml:space="preserve"> perform QA/QC checks</w:t>
      </w:r>
      <w:r w:rsidR="0029263D" w:rsidRPr="00DD21AC">
        <w:t xml:space="preserve"> on the repository records</w:t>
      </w:r>
      <w:r w:rsidR="00E7201F" w:rsidRPr="00DD21AC">
        <w:t>,</w:t>
      </w:r>
      <w:r w:rsidR="00EB6605" w:rsidRPr="00DD21AC">
        <w:t xml:space="preserve"> and</w:t>
      </w:r>
      <w:r w:rsidR="008B307C" w:rsidRPr="00DD21AC">
        <w:t xml:space="preserve"> </w:t>
      </w:r>
      <w:r w:rsidR="0029263D" w:rsidRPr="00DD21AC">
        <w:t xml:space="preserve">many of the units </w:t>
      </w:r>
      <w:r w:rsidR="00EB6605" w:rsidRPr="00DD21AC">
        <w:t xml:space="preserve">have a mechanism to provide feedback to the generator for suspect data. </w:t>
      </w:r>
      <w:bookmarkStart w:id="172" w:name="_Toc7077895"/>
    </w:p>
    <w:p w14:paraId="51EFBA14" w14:textId="46ABD5A7" w:rsidR="0044336B" w:rsidRPr="008C1443" w:rsidRDefault="00EB6605" w:rsidP="0090372D">
      <w:pPr>
        <w:pStyle w:val="Heading2"/>
        <w:numPr>
          <w:ilvl w:val="1"/>
          <w:numId w:val="33"/>
        </w:numPr>
        <w:tabs>
          <w:tab w:val="left" w:pos="543"/>
        </w:tabs>
        <w:spacing w:before="360" w:after="360"/>
        <w:ind w:left="1094" w:hanging="547"/>
        <w:rPr>
          <w:color w:val="2E74B5"/>
        </w:rPr>
      </w:pPr>
      <w:bookmarkStart w:id="173" w:name="_Toc516645901"/>
      <w:bookmarkStart w:id="174" w:name="_Toc517089203"/>
      <w:bookmarkStart w:id="175" w:name="_Toc9331598"/>
      <w:bookmarkStart w:id="176" w:name="_Toc10114718"/>
      <w:r w:rsidRPr="008C1443">
        <w:t>Lands and Recreation</w:t>
      </w:r>
      <w:bookmarkEnd w:id="172"/>
      <w:bookmarkEnd w:id="173"/>
      <w:bookmarkEnd w:id="174"/>
      <w:bookmarkEnd w:id="175"/>
      <w:bookmarkEnd w:id="176"/>
    </w:p>
    <w:p w14:paraId="4659BE93" w14:textId="32251064" w:rsidR="00EB6605" w:rsidRPr="00DD21AC" w:rsidRDefault="00463A05" w:rsidP="00DC0973">
      <w:r w:rsidRPr="00DD21AC">
        <w:t>The two</w:t>
      </w:r>
      <w:r w:rsidR="00EB6605" w:rsidRPr="00DD21AC">
        <w:t xml:space="preserve"> reporting units in the Lands and Recreation </w:t>
      </w:r>
      <w:r w:rsidR="00783686" w:rsidRPr="00DD21AC">
        <w:t>area</w:t>
      </w:r>
      <w:r w:rsidRPr="00DD21AC">
        <w:t xml:space="preserve"> are </w:t>
      </w:r>
      <w:r w:rsidR="003E436F" w:rsidRPr="00DD21AC">
        <w:t>the Division of State Lands (</w:t>
      </w:r>
      <w:r w:rsidRPr="00DD21AC">
        <w:t>DSL</w:t>
      </w:r>
      <w:r w:rsidR="003E436F" w:rsidRPr="00DD21AC">
        <w:t>)</w:t>
      </w:r>
      <w:r w:rsidRPr="00DD21AC">
        <w:t xml:space="preserve"> and </w:t>
      </w:r>
      <w:r w:rsidR="003E436F" w:rsidRPr="00DD21AC">
        <w:t>the Division of Recreation and Parks (</w:t>
      </w:r>
      <w:r w:rsidRPr="00DD21AC">
        <w:t>DRP</w:t>
      </w:r>
      <w:r w:rsidR="003E436F" w:rsidRPr="00DD21AC">
        <w:t>)</w:t>
      </w:r>
      <w:r w:rsidR="00EB6605" w:rsidRPr="00DD21AC">
        <w:t>.</w:t>
      </w:r>
      <w:r w:rsidR="00DA252A" w:rsidRPr="00DD21AC">
        <w:t xml:space="preserve"> </w:t>
      </w:r>
      <w:r w:rsidR="00EB6605" w:rsidRPr="00DD21AC">
        <w:t>DRP indicated</w:t>
      </w:r>
      <w:r w:rsidR="00D5310B">
        <w:t xml:space="preserve"> in the 2017 submission</w:t>
      </w:r>
      <w:r w:rsidR="00EB6605" w:rsidRPr="00DD21AC">
        <w:t xml:space="preserve"> that it follows internal SOPs for projects </w:t>
      </w:r>
      <w:r w:rsidR="00452798" w:rsidRPr="00DD21AC">
        <w:t>specific</w:t>
      </w:r>
      <w:r w:rsidR="00EB6605" w:rsidRPr="00DD21AC">
        <w:t xml:space="preserve"> to individual </w:t>
      </w:r>
      <w:r w:rsidR="00EB6605" w:rsidRPr="001B7299">
        <w:t>parks and use</w:t>
      </w:r>
      <w:r w:rsidR="00452798" w:rsidRPr="001B7299">
        <w:t>s</w:t>
      </w:r>
      <w:r w:rsidR="00EB6605" w:rsidRPr="001B7299">
        <w:t xml:space="preserve"> DEP SOPs for </w:t>
      </w:r>
      <w:r w:rsidR="003E436F" w:rsidRPr="001B7299">
        <w:t xml:space="preserve">drinking </w:t>
      </w:r>
      <w:r w:rsidR="00EB6605" w:rsidRPr="001B7299">
        <w:t xml:space="preserve">water </w:t>
      </w:r>
      <w:r w:rsidR="003E436F" w:rsidRPr="001B7299">
        <w:t xml:space="preserve">and wastewater compliance </w:t>
      </w:r>
      <w:r w:rsidR="00EB6605" w:rsidRPr="001B7299">
        <w:t>sampl</w:t>
      </w:r>
      <w:r w:rsidR="003E436F" w:rsidRPr="001B7299">
        <w:t>ing at individual park facilities</w:t>
      </w:r>
      <w:r w:rsidR="002C5B5A">
        <w:t>.  However</w:t>
      </w:r>
      <w:r w:rsidR="00D5310B">
        <w:t>, DRP did not report for the 2018 report</w:t>
      </w:r>
      <w:r w:rsidR="00EB6605" w:rsidRPr="001B7299">
        <w:t xml:space="preserve">. </w:t>
      </w:r>
      <w:r w:rsidR="006B067E">
        <w:t>I</w:t>
      </w:r>
      <w:r w:rsidR="00D5310B">
        <w:t>n 2017</w:t>
      </w:r>
      <w:r w:rsidR="006B067E">
        <w:t>,</w:t>
      </w:r>
      <w:r w:rsidR="00D5310B">
        <w:t xml:space="preserve"> </w:t>
      </w:r>
      <w:r w:rsidR="00EB6605" w:rsidRPr="001B7299">
        <w:t xml:space="preserve">DRP’s QP </w:t>
      </w:r>
      <w:r w:rsidR="006B067E">
        <w:t>wa</w:t>
      </w:r>
      <w:r w:rsidR="00EB6605" w:rsidRPr="001B7299">
        <w:t xml:space="preserve">s missing key </w:t>
      </w:r>
      <w:r w:rsidR="00EB6605" w:rsidRPr="001B7299">
        <w:lastRenderedPageBreak/>
        <w:t xml:space="preserve">components for a well-documented </w:t>
      </w:r>
      <w:r w:rsidR="005E7608">
        <w:t>Quality System</w:t>
      </w:r>
      <w:r w:rsidR="00C55D15" w:rsidRPr="001B7299">
        <w:t xml:space="preserve"> such as sampling methods and </w:t>
      </w:r>
      <w:r w:rsidR="00555FD4" w:rsidRPr="001B7299">
        <w:t>data review protocols</w:t>
      </w:r>
      <w:r w:rsidR="00C55D15" w:rsidRPr="001B7299">
        <w:t xml:space="preserve"> </w:t>
      </w:r>
      <w:r w:rsidR="002C5B5A">
        <w:t>used</w:t>
      </w:r>
      <w:r w:rsidR="00C55D15" w:rsidRPr="001B7299">
        <w:t xml:space="preserve"> by their staff.</w:t>
      </w:r>
      <w:r w:rsidR="00B44CF4" w:rsidRPr="001B7299">
        <w:t xml:space="preserve"> DRP </w:t>
      </w:r>
      <w:r w:rsidR="00D5310B">
        <w:t>intended</w:t>
      </w:r>
      <w:r w:rsidR="00B44CF4" w:rsidRPr="001B7299">
        <w:t xml:space="preserve"> to u</w:t>
      </w:r>
      <w:r w:rsidR="00EB6605" w:rsidRPr="001B7299">
        <w:t>pda</w:t>
      </w:r>
      <w:r w:rsidR="00BA3566" w:rsidRPr="001B7299">
        <w:t>t</w:t>
      </w:r>
      <w:r w:rsidR="00B44CF4" w:rsidRPr="001B7299">
        <w:t>e</w:t>
      </w:r>
      <w:r w:rsidR="00EB6605" w:rsidRPr="001B7299">
        <w:t xml:space="preserve"> the QP </w:t>
      </w:r>
      <w:r w:rsidR="00B44CF4" w:rsidRPr="001B7299">
        <w:t>in</w:t>
      </w:r>
      <w:r w:rsidR="00EB6605" w:rsidRPr="001B7299">
        <w:t xml:space="preserve"> 2018</w:t>
      </w:r>
      <w:r w:rsidR="00C55D15" w:rsidRPr="001B7299">
        <w:t xml:space="preserve"> to include this information</w:t>
      </w:r>
      <w:r w:rsidR="002F02BE">
        <w:t>, but the updates did not occur</w:t>
      </w:r>
      <w:r w:rsidR="00EB6605" w:rsidRPr="001B7299">
        <w:t>. DSL has an up</w:t>
      </w:r>
      <w:r w:rsidR="00283D61" w:rsidRPr="001B7299">
        <w:t>-</w:t>
      </w:r>
      <w:r w:rsidR="00EB6605" w:rsidRPr="001B7299">
        <w:t>to</w:t>
      </w:r>
      <w:r w:rsidR="00283D61" w:rsidRPr="001B7299">
        <w:t>-</w:t>
      </w:r>
      <w:r w:rsidR="00EB6605" w:rsidRPr="001B7299">
        <w:t>date QP</w:t>
      </w:r>
      <w:r w:rsidR="00783686" w:rsidRPr="001B7299">
        <w:t>,</w:t>
      </w:r>
      <w:r w:rsidR="00EB6605" w:rsidRPr="001B7299">
        <w:t xml:space="preserve"> </w:t>
      </w:r>
      <w:r w:rsidR="007364C5" w:rsidRPr="001B7299">
        <w:t xml:space="preserve">but </w:t>
      </w:r>
      <w:r w:rsidR="00120CF1" w:rsidRPr="001B7299">
        <w:t xml:space="preserve">AEQAS </w:t>
      </w:r>
      <w:r w:rsidR="007364C5" w:rsidRPr="001B7299">
        <w:t xml:space="preserve">recommends </w:t>
      </w:r>
      <w:r w:rsidR="003B20BC" w:rsidRPr="001B7299">
        <w:t xml:space="preserve">that </w:t>
      </w:r>
      <w:r w:rsidR="007364C5" w:rsidRPr="001B7299">
        <w:t xml:space="preserve">DSL evaluate </w:t>
      </w:r>
      <w:r w:rsidR="00120CF1" w:rsidRPr="001B7299">
        <w:t xml:space="preserve">their data use to determine whether staff should work to </w:t>
      </w:r>
      <w:r w:rsidR="00783686" w:rsidRPr="001B7299">
        <w:t>develop and document</w:t>
      </w:r>
      <w:r w:rsidR="00120CF1" w:rsidRPr="001B7299">
        <w:t xml:space="preserve"> </w:t>
      </w:r>
      <w:r w:rsidR="00EB6605" w:rsidRPr="001B7299">
        <w:t>standard procedures for data review</w:t>
      </w:r>
      <w:r w:rsidR="00120CF1" w:rsidRPr="001B7299">
        <w:t>.</w:t>
      </w:r>
      <w:r w:rsidR="00EB6605" w:rsidRPr="00DD21AC">
        <w:t xml:space="preserve"> </w:t>
      </w:r>
    </w:p>
    <w:p w14:paraId="7BF0D51B" w14:textId="1290ABC2" w:rsidR="00EB6605" w:rsidRPr="00DD21AC" w:rsidRDefault="00EB6605" w:rsidP="00DC0973">
      <w:r w:rsidRPr="00DD21AC">
        <w:t xml:space="preserve">Neither reporting unit </w:t>
      </w:r>
      <w:r w:rsidR="00452798" w:rsidRPr="00DD21AC">
        <w:t xml:space="preserve">indicated </w:t>
      </w:r>
      <w:r w:rsidR="003E436F" w:rsidRPr="00DD21AC">
        <w:t xml:space="preserve">QA </w:t>
      </w:r>
      <w:r w:rsidRPr="00DD21AC">
        <w:t xml:space="preserve">training needs. </w:t>
      </w:r>
      <w:r w:rsidR="003E436F" w:rsidRPr="00DD21AC">
        <w:t xml:space="preserve">However, </w:t>
      </w:r>
      <w:r w:rsidRPr="00DD21AC">
        <w:t>DRP staff</w:t>
      </w:r>
      <w:r w:rsidR="00D5310B">
        <w:t xml:space="preserve"> has reported</w:t>
      </w:r>
      <w:r w:rsidRPr="00DD21AC">
        <w:t xml:space="preserve"> training for sea turtle monitoring and conducted an internal training on data entry</w:t>
      </w:r>
      <w:r w:rsidR="00D5310B">
        <w:t xml:space="preserve"> in the past. B</w:t>
      </w:r>
      <w:r w:rsidR="00BF47C9" w:rsidRPr="00DD21AC">
        <w:t xml:space="preserve">oth divisions received QA training from </w:t>
      </w:r>
      <w:r w:rsidRPr="00DD21AC">
        <w:t>AEQAS</w:t>
      </w:r>
      <w:r w:rsidR="002F02BE">
        <w:t xml:space="preserve"> in 201</w:t>
      </w:r>
      <w:r w:rsidR="00EB1C25">
        <w:t>7</w:t>
      </w:r>
      <w:r w:rsidR="00D5310B">
        <w:t xml:space="preserve">. </w:t>
      </w:r>
    </w:p>
    <w:p w14:paraId="612C667E" w14:textId="7F83B05A" w:rsidR="00EB6605" w:rsidRPr="00DD21AC" w:rsidRDefault="00EB6605" w:rsidP="00DC0973">
      <w:r w:rsidRPr="00DD21AC">
        <w:t xml:space="preserve">The reporting units in </w:t>
      </w:r>
      <w:r w:rsidR="000B4812" w:rsidRPr="00DD21AC">
        <w:t>DSL and DRP</w:t>
      </w:r>
      <w:r w:rsidRPr="00DD21AC">
        <w:t xml:space="preserve"> did not conduct any audits in 201</w:t>
      </w:r>
      <w:r w:rsidR="00D5310B">
        <w:t>8</w:t>
      </w:r>
      <w:r w:rsidRPr="00DD21AC">
        <w:t>.</w:t>
      </w:r>
      <w:r w:rsidR="00B674B9" w:rsidRPr="00DD21AC">
        <w:t xml:space="preserve"> </w:t>
      </w:r>
      <w:r w:rsidR="00BF47C9" w:rsidRPr="00DD21AC">
        <w:t xml:space="preserve">While the </w:t>
      </w:r>
      <w:r w:rsidR="00B674B9" w:rsidRPr="00DD21AC">
        <w:t xml:space="preserve">frequency </w:t>
      </w:r>
      <w:r w:rsidR="00BF47C9" w:rsidRPr="00DD21AC">
        <w:t>of audits</w:t>
      </w:r>
      <w:r w:rsidR="00B674B9" w:rsidRPr="00DD21AC">
        <w:t xml:space="preserve"> </w:t>
      </w:r>
      <w:r w:rsidR="002F02BE">
        <w:t>is to</w:t>
      </w:r>
      <w:r w:rsidR="00B674B9" w:rsidRPr="00DD21AC">
        <w:t xml:space="preserve"> be decided by DRP, </w:t>
      </w:r>
      <w:r w:rsidR="00BF47C9" w:rsidRPr="00DD21AC">
        <w:t xml:space="preserve">performance audits </w:t>
      </w:r>
      <w:r w:rsidR="00B674B9" w:rsidRPr="00DD21AC">
        <w:t xml:space="preserve">are warranted for </w:t>
      </w:r>
      <w:r w:rsidR="00BF47C9" w:rsidRPr="00DD21AC">
        <w:t xml:space="preserve">the </w:t>
      </w:r>
      <w:r w:rsidR="00DD21AC">
        <w:t xml:space="preserve">environmental </w:t>
      </w:r>
      <w:r w:rsidR="00B674B9" w:rsidRPr="00DD21AC">
        <w:t xml:space="preserve">data </w:t>
      </w:r>
      <w:r w:rsidR="00DD21AC">
        <w:t>generation</w:t>
      </w:r>
      <w:r w:rsidR="00DD21AC" w:rsidRPr="00DD21AC">
        <w:t xml:space="preserve"> </w:t>
      </w:r>
      <w:r w:rsidR="00B674B9" w:rsidRPr="00DD21AC">
        <w:t>activities</w:t>
      </w:r>
      <w:r w:rsidR="00BF47C9" w:rsidRPr="00DD21AC">
        <w:t xml:space="preserve"> conducted by DRP</w:t>
      </w:r>
      <w:r w:rsidR="00DD21AC">
        <w:t>, such as sample collection</w:t>
      </w:r>
      <w:r w:rsidR="00BF47C9" w:rsidRPr="00DD21AC">
        <w:t xml:space="preserve"> </w:t>
      </w:r>
      <w:r w:rsidR="00DD21AC">
        <w:t>and field observations or measurements.</w:t>
      </w:r>
    </w:p>
    <w:p w14:paraId="2C273362" w14:textId="3BF703E1" w:rsidR="001F6D6F" w:rsidRDefault="00507FA0" w:rsidP="001F6D6F">
      <w:r w:rsidRPr="00DD21AC">
        <w:t xml:space="preserve">Although DSL is a data user, they did not report any </w:t>
      </w:r>
      <w:r w:rsidR="00EB6605" w:rsidRPr="00DD21AC">
        <w:t xml:space="preserve">data repository activity involving environmental data. </w:t>
      </w:r>
      <w:r w:rsidRPr="00DD21AC">
        <w:t xml:space="preserve"> AEQAS will work with DSL to identify </w:t>
      </w:r>
      <w:r w:rsidR="00DD21AC">
        <w:t>any environmental</w:t>
      </w:r>
      <w:r w:rsidRPr="00DD21AC">
        <w:t xml:space="preserve"> data use </w:t>
      </w:r>
      <w:r w:rsidR="00DD21AC">
        <w:t xml:space="preserve">and appropriate QA </w:t>
      </w:r>
      <w:r w:rsidRPr="00DD21AC">
        <w:t xml:space="preserve">procedures. </w:t>
      </w:r>
      <w:r w:rsidR="00EB6605" w:rsidRPr="00DD21AC">
        <w:t>DRP enters</w:t>
      </w:r>
      <w:r w:rsidR="006B067E">
        <w:t xml:space="preserve"> and</w:t>
      </w:r>
      <w:r w:rsidR="00EB6605" w:rsidRPr="00DD21AC">
        <w:t xml:space="preserve"> retrieves</w:t>
      </w:r>
      <w:r w:rsidR="006B067E">
        <w:t xml:space="preserve"> data</w:t>
      </w:r>
      <w:r w:rsidR="00EB6605" w:rsidRPr="00DD21AC">
        <w:t>, and manages data repositories</w:t>
      </w:r>
      <w:r w:rsidR="00A62ACE" w:rsidRPr="00DD21AC">
        <w:t xml:space="preserve">, but </w:t>
      </w:r>
      <w:r w:rsidR="006868BC" w:rsidRPr="00DD21AC">
        <w:t xml:space="preserve">has not established QA guidance and procedures </w:t>
      </w:r>
      <w:r w:rsidR="00EB6605" w:rsidRPr="00DD21AC">
        <w:t xml:space="preserve">for </w:t>
      </w:r>
      <w:r w:rsidR="006B067E">
        <w:t>data repositories</w:t>
      </w:r>
      <w:r w:rsidR="00A62ACE" w:rsidRPr="00DD21AC">
        <w:t>.</w:t>
      </w:r>
      <w:r w:rsidR="00EB6605" w:rsidRPr="00DD21AC">
        <w:t xml:space="preserve"> </w:t>
      </w:r>
    </w:p>
    <w:p w14:paraId="6E4DC4FE" w14:textId="38F55448" w:rsidR="00D833B4" w:rsidRPr="001F6D6F" w:rsidRDefault="00EB6605" w:rsidP="001F6D6F">
      <w:r w:rsidRPr="001F6D6F">
        <w:t xml:space="preserve">Lands and Recreation </w:t>
      </w:r>
      <w:r w:rsidR="00B674B9" w:rsidRPr="001F6D6F">
        <w:t xml:space="preserve">has some </w:t>
      </w:r>
      <w:r w:rsidR="00E12062" w:rsidRPr="001F6D6F">
        <w:t xml:space="preserve">needs for improving </w:t>
      </w:r>
      <w:r w:rsidRPr="001F6D6F">
        <w:t>QA</w:t>
      </w:r>
      <w:r w:rsidR="00B674B9" w:rsidRPr="001F6D6F">
        <w:t xml:space="preserve"> documentation and implementation</w:t>
      </w:r>
      <w:r w:rsidR="00E12062" w:rsidRPr="001F6D6F">
        <w:t xml:space="preserve"> of QA activities</w:t>
      </w:r>
      <w:r w:rsidRPr="001F6D6F">
        <w:t>. AEQAS will work with these reporting units to ensure that all QA activities are document</w:t>
      </w:r>
      <w:r w:rsidR="00452798" w:rsidRPr="001F6D6F">
        <w:t>ed</w:t>
      </w:r>
      <w:r w:rsidRPr="001F6D6F">
        <w:t xml:space="preserve">, </w:t>
      </w:r>
      <w:r w:rsidR="006B067E">
        <w:t xml:space="preserve">and </w:t>
      </w:r>
      <w:r w:rsidRPr="001F6D6F">
        <w:t>consistent</w:t>
      </w:r>
      <w:r w:rsidR="006B067E">
        <w:t>ly</w:t>
      </w:r>
      <w:r w:rsidRPr="001F6D6F">
        <w:t xml:space="preserve"> and appropriately </w:t>
      </w:r>
      <w:r w:rsidR="00B674B9" w:rsidRPr="001F6D6F">
        <w:t>carried out by</w:t>
      </w:r>
      <w:r w:rsidRPr="001F6D6F">
        <w:t xml:space="preserve"> staff. </w:t>
      </w:r>
      <w:bookmarkStart w:id="177" w:name="_Toc516645903"/>
      <w:bookmarkStart w:id="178" w:name="_Toc517089205"/>
      <w:bookmarkStart w:id="179" w:name="_Toc517089499"/>
      <w:bookmarkStart w:id="180" w:name="_Toc7077897"/>
    </w:p>
    <w:p w14:paraId="63B2C084" w14:textId="5B7BE7D4" w:rsidR="001F6D6F" w:rsidRDefault="001F6D6F" w:rsidP="0090372D">
      <w:pPr>
        <w:pStyle w:val="Heading2"/>
        <w:numPr>
          <w:ilvl w:val="1"/>
          <w:numId w:val="33"/>
        </w:numPr>
        <w:tabs>
          <w:tab w:val="left" w:pos="543"/>
        </w:tabs>
        <w:spacing w:before="360" w:after="480"/>
        <w:ind w:left="1080" w:hanging="540"/>
      </w:pPr>
      <w:bookmarkStart w:id="181" w:name="_Toc516645902"/>
      <w:bookmarkStart w:id="182" w:name="_Toc517089204"/>
      <w:bookmarkStart w:id="183" w:name="_Toc7077896"/>
      <w:bookmarkStart w:id="184" w:name="_Toc9331599"/>
      <w:bookmarkStart w:id="185" w:name="_Toc10114719"/>
      <w:r w:rsidRPr="001F6D6F">
        <w:t>Regulatory</w:t>
      </w:r>
      <w:bookmarkEnd w:id="181"/>
      <w:bookmarkEnd w:id="182"/>
      <w:r w:rsidRPr="001F6D6F">
        <w:t xml:space="preserve"> Programs</w:t>
      </w:r>
      <w:bookmarkEnd w:id="183"/>
      <w:bookmarkEnd w:id="184"/>
      <w:bookmarkEnd w:id="185"/>
    </w:p>
    <w:p w14:paraId="0DCEB60A" w14:textId="6AB68B99" w:rsidR="00335F44" w:rsidRPr="00335F44" w:rsidRDefault="00335F44" w:rsidP="0090372D">
      <w:pPr>
        <w:pStyle w:val="Heading2"/>
        <w:numPr>
          <w:ilvl w:val="2"/>
          <w:numId w:val="33"/>
        </w:numPr>
        <w:tabs>
          <w:tab w:val="left" w:pos="543"/>
        </w:tabs>
        <w:spacing w:before="240" w:after="480"/>
        <w:ind w:hanging="540"/>
      </w:pPr>
      <w:bookmarkStart w:id="186" w:name="_Toc9331600"/>
      <w:bookmarkStart w:id="187" w:name="_Toc10114720"/>
      <w:r w:rsidRPr="008C1443">
        <w:t>Division of Waste Management, Office of Emergency Response and Florida Geological Survey</w:t>
      </w:r>
      <w:bookmarkEnd w:id="177"/>
      <w:bookmarkEnd w:id="178"/>
      <w:bookmarkEnd w:id="179"/>
      <w:bookmarkEnd w:id="180"/>
      <w:bookmarkEnd w:id="186"/>
      <w:bookmarkEnd w:id="187"/>
    </w:p>
    <w:p w14:paraId="0B620809" w14:textId="29F916E2" w:rsidR="00E910D1" w:rsidRPr="00EB6605" w:rsidRDefault="00A2108F" w:rsidP="00E910D1">
      <w:r>
        <w:t>More reporting units participated in the</w:t>
      </w:r>
      <w:r w:rsidR="00110840">
        <w:t xml:space="preserve"> 2018 </w:t>
      </w:r>
      <w:r w:rsidR="002D17C9">
        <w:t xml:space="preserve">report </w:t>
      </w:r>
      <w:r w:rsidR="00110840">
        <w:t>from DWM, OER, and FGS</w:t>
      </w:r>
      <w:r w:rsidR="002D17C9">
        <w:t xml:space="preserve"> than in 2017</w:t>
      </w:r>
      <w:r w:rsidR="00110840">
        <w:t xml:space="preserve">. </w:t>
      </w:r>
      <w:r w:rsidR="00E910D1">
        <w:t>The majority</w:t>
      </w:r>
      <w:r w:rsidR="00E910D1" w:rsidRPr="00EB6605">
        <w:t xml:space="preserve"> </w:t>
      </w:r>
      <w:r w:rsidR="00E910D1">
        <w:t xml:space="preserve">of </w:t>
      </w:r>
      <w:r w:rsidR="00E910D1" w:rsidRPr="00EB6605">
        <w:t xml:space="preserve">reporting units </w:t>
      </w:r>
      <w:r w:rsidR="00110840">
        <w:t>from this group</w:t>
      </w:r>
      <w:r w:rsidR="00E910D1" w:rsidRPr="00EB6605">
        <w:t xml:space="preserve"> </w:t>
      </w:r>
      <w:r w:rsidR="00E910D1">
        <w:t xml:space="preserve">identified </w:t>
      </w:r>
      <w:r w:rsidR="00E910D1" w:rsidRPr="00EB6605">
        <w:t>as data users</w:t>
      </w:r>
      <w:r w:rsidR="00F05425">
        <w:t>, and a fe</w:t>
      </w:r>
      <w:r w:rsidR="00240693">
        <w:t>w as data generators</w:t>
      </w:r>
      <w:r w:rsidR="00E910D1" w:rsidRPr="00EB6605">
        <w:t xml:space="preserve">. </w:t>
      </w:r>
      <w:r w:rsidR="00E910D1">
        <w:t>Most</w:t>
      </w:r>
      <w:r w:rsidR="00E910D1" w:rsidRPr="00EB6605">
        <w:t xml:space="preserve"> of the data generators have SOPs they </w:t>
      </w:r>
      <w:r w:rsidR="004C3172" w:rsidRPr="00EB6605">
        <w:t>follow</w:t>
      </w:r>
      <w:r w:rsidR="004C3172">
        <w:t xml:space="preserve"> and</w:t>
      </w:r>
      <w:r w:rsidR="00E910D1">
        <w:t xml:space="preserve"> </w:t>
      </w:r>
      <w:r w:rsidR="00E910D1" w:rsidRPr="00EB6605">
        <w:t xml:space="preserve">have checklists for evaluating data generated. </w:t>
      </w:r>
      <w:r w:rsidR="00E910D1">
        <w:t xml:space="preserve">However, only half </w:t>
      </w:r>
      <w:r w:rsidR="00E910D1" w:rsidRPr="00EB6605">
        <w:t xml:space="preserve">of generators report </w:t>
      </w:r>
      <w:r w:rsidR="00E910D1">
        <w:t xml:space="preserve">that </w:t>
      </w:r>
      <w:r w:rsidR="00E910D1" w:rsidRPr="00EB6605">
        <w:t>all the</w:t>
      </w:r>
      <w:r w:rsidR="00E910D1">
        <w:t>ir</w:t>
      </w:r>
      <w:r w:rsidR="00E910D1" w:rsidRPr="00EB6605">
        <w:t xml:space="preserve"> SOPs are </w:t>
      </w:r>
      <w:r w:rsidR="00E910D1">
        <w:t xml:space="preserve">included </w:t>
      </w:r>
      <w:r w:rsidR="00E910D1" w:rsidRPr="00EB6605">
        <w:t>in the Q</w:t>
      </w:r>
      <w:r w:rsidR="00E910D1">
        <w:t>P. Many</w:t>
      </w:r>
      <w:r w:rsidR="00E910D1" w:rsidRPr="00EB6605">
        <w:t xml:space="preserve"> data users</w:t>
      </w:r>
      <w:r w:rsidR="00E910D1">
        <w:t xml:space="preserve"> </w:t>
      </w:r>
      <w:r w:rsidR="00E910D1" w:rsidRPr="00EB6605">
        <w:t>have checklist</w:t>
      </w:r>
      <w:r w:rsidR="00E910D1">
        <w:t>s to review the data they use</w:t>
      </w:r>
      <w:r w:rsidR="00E910D1" w:rsidRPr="00EB6605">
        <w:t xml:space="preserve">. AEQAS can assist the reporting units in </w:t>
      </w:r>
      <w:r w:rsidR="00D5310B">
        <w:t xml:space="preserve">improving the QP to include pertinent information and tools. </w:t>
      </w:r>
    </w:p>
    <w:p w14:paraId="4ADAE59C" w14:textId="52F2A51E" w:rsidR="00E910D1" w:rsidRPr="00EB6605" w:rsidRDefault="00E910D1" w:rsidP="00E910D1">
      <w:r w:rsidRPr="00EB6605">
        <w:t xml:space="preserve">Most employees within DWM, OER, and FGS received </w:t>
      </w:r>
      <w:r>
        <w:t xml:space="preserve">QA </w:t>
      </w:r>
      <w:r w:rsidRPr="00EB6605">
        <w:t>trainin</w:t>
      </w:r>
      <w:r>
        <w:t>g</w:t>
      </w:r>
      <w:r w:rsidRPr="00EB6605">
        <w:t xml:space="preserve">. </w:t>
      </w:r>
      <w:r>
        <w:t xml:space="preserve">However, </w:t>
      </w:r>
      <w:r w:rsidR="00D5310B">
        <w:t>field sampling</w:t>
      </w:r>
      <w:r w:rsidR="00EE4AFB">
        <w:t xml:space="preserve">, </w:t>
      </w:r>
      <w:r>
        <w:t>d</w:t>
      </w:r>
      <w:r w:rsidRPr="00EB6605">
        <w:t>ata assessment</w:t>
      </w:r>
      <w:r w:rsidR="00EE4AFB">
        <w:t xml:space="preserve">, </w:t>
      </w:r>
      <w:r w:rsidRPr="00EB6605">
        <w:t>data</w:t>
      </w:r>
      <w:r w:rsidR="00EE4AFB">
        <w:t>base management and program</w:t>
      </w:r>
      <w:r w:rsidR="001778C5">
        <w:t>-</w:t>
      </w:r>
      <w:r w:rsidR="00EE4AFB">
        <w:t>specific requirement</w:t>
      </w:r>
      <w:r w:rsidR="001778C5">
        <w:t>s</w:t>
      </w:r>
      <w:r w:rsidRPr="00EB6605" w:rsidDel="002741A3">
        <w:t xml:space="preserve"> </w:t>
      </w:r>
      <w:r w:rsidRPr="00EB6605">
        <w:t xml:space="preserve">training needs </w:t>
      </w:r>
      <w:r>
        <w:t>were not met in some units, which</w:t>
      </w:r>
      <w:r w:rsidRPr="00EB6605">
        <w:t xml:space="preserve"> may require a targeted approach</w:t>
      </w:r>
      <w:r>
        <w:t xml:space="preserve"> for future training</w:t>
      </w:r>
      <w:r w:rsidRPr="00EB6605">
        <w:t>. AEQAS will work with these groups to identify the specifics of training the staff need</w:t>
      </w:r>
      <w:r>
        <w:t>,</w:t>
      </w:r>
      <w:r w:rsidRPr="00EB6605">
        <w:t xml:space="preserve"> and work to determine the timeline and mode for providing trainings. </w:t>
      </w:r>
    </w:p>
    <w:p w14:paraId="4AA76F2F" w14:textId="2EF69EF1" w:rsidR="00E910D1" w:rsidRPr="00EB6605" w:rsidRDefault="00E910D1" w:rsidP="00E910D1">
      <w:bookmarkStart w:id="188" w:name="_Hlk516139071"/>
      <w:r w:rsidRPr="00EB6605">
        <w:t>One reporting unit conduct</w:t>
      </w:r>
      <w:r>
        <w:t>ed</w:t>
      </w:r>
      <w:r w:rsidRPr="00EB6605">
        <w:t xml:space="preserve"> </w:t>
      </w:r>
      <w:r w:rsidR="00EE4AFB">
        <w:t>18</w:t>
      </w:r>
      <w:r w:rsidRPr="00EB6605">
        <w:t xml:space="preserve"> </w:t>
      </w:r>
      <w:r>
        <w:t xml:space="preserve">external </w:t>
      </w:r>
      <w:r w:rsidRPr="00EB6605">
        <w:t>audits</w:t>
      </w:r>
      <w:bookmarkEnd w:id="188"/>
      <w:r w:rsidR="007150A7">
        <w:t>, more than triple the number of audits in 2017</w:t>
      </w:r>
      <w:r w:rsidRPr="00EB6605">
        <w:t>. The auditors had checklist</w:t>
      </w:r>
      <w:r>
        <w:t>s</w:t>
      </w:r>
      <w:r w:rsidRPr="00EB6605">
        <w:t xml:space="preserve"> to conduct the audit</w:t>
      </w:r>
      <w:r w:rsidR="00AF5367">
        <w:t xml:space="preserve"> and </w:t>
      </w:r>
      <w:r w:rsidRPr="00EB6605">
        <w:t>follow</w:t>
      </w:r>
      <w:r w:rsidR="00AF5367">
        <w:t>ed</w:t>
      </w:r>
      <w:r w:rsidRPr="00EB6605">
        <w:t xml:space="preserve"> up with corrective actions</w:t>
      </w:r>
      <w:r w:rsidR="00AF5367">
        <w:t xml:space="preserve"> if needed</w:t>
      </w:r>
      <w:r w:rsidRPr="00EB6605">
        <w:t xml:space="preserve">. </w:t>
      </w:r>
      <w:bookmarkStart w:id="189" w:name="_Hlk516139113"/>
      <w:r>
        <w:t xml:space="preserve">Some </w:t>
      </w:r>
      <w:r w:rsidRPr="00EB6605">
        <w:t>reporting units</w:t>
      </w:r>
      <w:bookmarkEnd w:id="189"/>
      <w:r w:rsidR="00EE4AFB">
        <w:t xml:space="preserve"> conduct extensive data review of permit packages </w:t>
      </w:r>
      <w:r w:rsidR="001778C5">
        <w:t>that</w:t>
      </w:r>
      <w:r w:rsidR="00EE4AFB">
        <w:t xml:space="preserve"> were not included as audits</w:t>
      </w:r>
      <w:r w:rsidRPr="00EB6605">
        <w:t xml:space="preserve">. </w:t>
      </w:r>
      <w:r>
        <w:t xml:space="preserve">This report did not include DWM audit activities that may have been conducted in the districts.  AEQAS will work with DWM in the coming year to evaluate QA goals, including those for training and auditing, as well as developing the appropriate tools to consistently </w:t>
      </w:r>
      <w:r w:rsidR="00AF5367">
        <w:t>conduct data reviews</w:t>
      </w:r>
      <w:r>
        <w:t>.</w:t>
      </w:r>
    </w:p>
    <w:p w14:paraId="14612BED" w14:textId="77777777" w:rsidR="00E910D1" w:rsidRDefault="00E910D1" w:rsidP="00E910D1">
      <w:r>
        <w:lastRenderedPageBreak/>
        <w:t>Based on the reported data management information, d</w:t>
      </w:r>
      <w:r w:rsidRPr="00A95D6A">
        <w:t xml:space="preserve">ocumentation of </w:t>
      </w:r>
      <w:r>
        <w:t xml:space="preserve">data </w:t>
      </w:r>
      <w:r w:rsidRPr="00A95D6A">
        <w:t>verification</w:t>
      </w:r>
      <w:r>
        <w:t xml:space="preserve"> and</w:t>
      </w:r>
      <w:r w:rsidRPr="00A95D6A">
        <w:t xml:space="preserve"> protocols for data repository use and management </w:t>
      </w:r>
      <w:r>
        <w:t>are</w:t>
      </w:r>
      <w:r w:rsidRPr="00A95D6A">
        <w:t xml:space="preserve"> not consistent across all reporting units. AEQAS encourages staff to ensure there is documentation for verification</w:t>
      </w:r>
      <w:r>
        <w:t xml:space="preserve"> of</w:t>
      </w:r>
      <w:r w:rsidRPr="00A95D6A">
        <w:t xml:space="preserve"> data entry, protocols for use of data repositories, and mechanisms </w:t>
      </w:r>
      <w:r>
        <w:t>for follow-up</w:t>
      </w:r>
      <w:r w:rsidRPr="00A95D6A">
        <w:t xml:space="preserve"> action when suspect data</w:t>
      </w:r>
      <w:r>
        <w:t xml:space="preserve"> are identified</w:t>
      </w:r>
      <w:r w:rsidRPr="00A95D6A">
        <w:t>.</w:t>
      </w:r>
      <w:r w:rsidRPr="00644DFC">
        <w:t xml:space="preserve"> </w:t>
      </w:r>
    </w:p>
    <w:p w14:paraId="003D6D17" w14:textId="3DEEFD01" w:rsidR="00463173" w:rsidRDefault="006B067E" w:rsidP="00463173">
      <w:pPr>
        <w:spacing w:after="0" w:line="240" w:lineRule="auto"/>
      </w:pPr>
      <w:r>
        <w:t xml:space="preserve">Although most areas within DWM submitted information for this report, </w:t>
      </w:r>
      <w:r w:rsidR="009679F7">
        <w:t>an</w:t>
      </w:r>
      <w:r>
        <w:t xml:space="preserve"> ongoing </w:t>
      </w:r>
      <w:r w:rsidR="009679F7">
        <w:t xml:space="preserve">evaluation of QA activities </w:t>
      </w:r>
      <w:r>
        <w:t xml:space="preserve">within DWM </w:t>
      </w:r>
      <w:r w:rsidR="009679F7">
        <w:t xml:space="preserve">should result in defined QA goals within the next year. The DWM </w:t>
      </w:r>
      <w:r w:rsidR="00E910D1" w:rsidRPr="00DD21AC">
        <w:t xml:space="preserve">quality plan </w:t>
      </w:r>
      <w:r w:rsidR="009679F7">
        <w:t xml:space="preserve">still requires updates to include </w:t>
      </w:r>
      <w:r w:rsidR="00E910D1" w:rsidRPr="00DD21AC">
        <w:t>uniform QA activities and criteria to be implemented by the districts</w:t>
      </w:r>
      <w:r w:rsidR="002F02BE">
        <w:t xml:space="preserve">. </w:t>
      </w:r>
      <w:r w:rsidR="00240693" w:rsidRPr="00EB6605">
        <w:t xml:space="preserve">DWM </w:t>
      </w:r>
      <w:r w:rsidR="00463173">
        <w:t>is working</w:t>
      </w:r>
      <w:r w:rsidR="00463173" w:rsidRPr="00EB6605">
        <w:t xml:space="preserve"> to </w:t>
      </w:r>
      <w:r w:rsidR="00463173">
        <w:t>create a more detailed, unified QP and ensure consistency in implementation among districts</w:t>
      </w:r>
      <w:r w:rsidR="00463173" w:rsidRPr="00EB6605">
        <w:t xml:space="preserve">. </w:t>
      </w:r>
      <w:r w:rsidR="00463173">
        <w:t xml:space="preserve">DWM leadership has established the following QA goals for 2019: </w:t>
      </w:r>
    </w:p>
    <w:p w14:paraId="4F8EC37A" w14:textId="583F46D2" w:rsidR="00463173" w:rsidRPr="00FB7033" w:rsidRDefault="00463173" w:rsidP="00463173">
      <w:pPr>
        <w:pStyle w:val="ListParagraph"/>
        <w:numPr>
          <w:ilvl w:val="0"/>
          <w:numId w:val="34"/>
        </w:numPr>
        <w:spacing w:after="0" w:line="240" w:lineRule="auto"/>
        <w:rPr>
          <w:rFonts w:eastAsia="Times New Roman"/>
        </w:rPr>
      </w:pPr>
      <w:r w:rsidRPr="00FB7033">
        <w:rPr>
          <w:rFonts w:eastAsia="Times New Roman"/>
        </w:rPr>
        <w:t xml:space="preserve">Improve knowledge and awareness of proper Quality Assurance and Quality Control </w:t>
      </w:r>
      <w:r w:rsidR="001778C5">
        <w:rPr>
          <w:rFonts w:eastAsia="Times New Roman"/>
        </w:rPr>
        <w:t xml:space="preserve">(QA/QC) </w:t>
      </w:r>
      <w:r w:rsidRPr="00FB7033">
        <w:rPr>
          <w:rFonts w:eastAsia="Times New Roman"/>
        </w:rPr>
        <w:t>procedures by increasing training and learning opportunities through presentations, webinars and QA/QC focused discussion groups.</w:t>
      </w:r>
    </w:p>
    <w:p w14:paraId="32EDFB09" w14:textId="6441F92A" w:rsidR="00463173" w:rsidRDefault="00463173" w:rsidP="00463173">
      <w:pPr>
        <w:pStyle w:val="ListParagraph"/>
        <w:numPr>
          <w:ilvl w:val="0"/>
          <w:numId w:val="34"/>
        </w:numPr>
        <w:spacing w:after="0" w:line="240" w:lineRule="auto"/>
        <w:contextualSpacing w:val="0"/>
        <w:rPr>
          <w:rFonts w:eastAsia="Times New Roman"/>
        </w:rPr>
      </w:pPr>
      <w:r>
        <w:rPr>
          <w:rFonts w:eastAsia="Times New Roman"/>
        </w:rPr>
        <w:t>Ensure better access, identification and distribution of QA/QC resources to promote greater attention</w:t>
      </w:r>
      <w:r w:rsidR="001778C5">
        <w:rPr>
          <w:rFonts w:eastAsia="Times New Roman"/>
        </w:rPr>
        <w:t xml:space="preserve"> to</w:t>
      </w:r>
      <w:r>
        <w:rPr>
          <w:rFonts w:eastAsia="Times New Roman"/>
        </w:rPr>
        <w:t xml:space="preserve"> and understanding </w:t>
      </w:r>
      <w:r w:rsidR="001778C5">
        <w:rPr>
          <w:rFonts w:eastAsia="Times New Roman"/>
        </w:rPr>
        <w:t>of</w:t>
      </w:r>
      <w:r>
        <w:rPr>
          <w:rFonts w:eastAsia="Times New Roman"/>
        </w:rPr>
        <w:t xml:space="preserve"> the importance of QA/QC.</w:t>
      </w:r>
    </w:p>
    <w:p w14:paraId="6EC456B8" w14:textId="17CF9F91" w:rsidR="00463173" w:rsidRDefault="00463173" w:rsidP="00463173">
      <w:pPr>
        <w:pStyle w:val="ListParagraph"/>
        <w:numPr>
          <w:ilvl w:val="0"/>
          <w:numId w:val="34"/>
        </w:numPr>
        <w:spacing w:after="0" w:line="240" w:lineRule="auto"/>
        <w:contextualSpacing w:val="0"/>
        <w:rPr>
          <w:rFonts w:eastAsia="Times New Roman"/>
        </w:rPr>
      </w:pPr>
      <w:r>
        <w:rPr>
          <w:rFonts w:eastAsia="Times New Roman"/>
        </w:rPr>
        <w:t xml:space="preserve">Complete review of existing DWM QA/QC guidance, update and refine as necessary, and establish </w:t>
      </w:r>
      <w:r w:rsidR="001778C5">
        <w:rPr>
          <w:rFonts w:eastAsia="Times New Roman"/>
        </w:rPr>
        <w:t xml:space="preserve">a </w:t>
      </w:r>
      <w:r>
        <w:rPr>
          <w:rFonts w:eastAsia="Times New Roman"/>
        </w:rPr>
        <w:t>curated library of QA resources.</w:t>
      </w:r>
    </w:p>
    <w:p w14:paraId="67EDCFDB" w14:textId="7F5D7DA2" w:rsidR="00682E2C" w:rsidRPr="00A95D6A" w:rsidRDefault="00463173" w:rsidP="00E910D1">
      <w:pPr>
        <w:pStyle w:val="ListParagraph"/>
        <w:numPr>
          <w:ilvl w:val="0"/>
          <w:numId w:val="34"/>
        </w:numPr>
      </w:pPr>
      <w:r w:rsidRPr="00FB7033">
        <w:rPr>
          <w:rFonts w:eastAsia="Times New Roman"/>
        </w:rPr>
        <w:t xml:space="preserve">Hold </w:t>
      </w:r>
      <w:r w:rsidR="001778C5">
        <w:rPr>
          <w:rFonts w:eastAsia="Times New Roman"/>
        </w:rPr>
        <w:t xml:space="preserve">an </w:t>
      </w:r>
      <w:r w:rsidRPr="00FB7033">
        <w:rPr>
          <w:rFonts w:eastAsia="Times New Roman"/>
        </w:rPr>
        <w:t>organizational workshop for fuller development of DWM QA/QC resources and understanding.  Topics to include implementing all of the above goals.</w:t>
      </w:r>
      <w:bookmarkStart w:id="190" w:name="_Hlk14267642"/>
    </w:p>
    <w:p w14:paraId="7CC4B9F3" w14:textId="3B799432" w:rsidR="00335F44" w:rsidRPr="008C1443" w:rsidRDefault="00E910D1" w:rsidP="0090372D">
      <w:pPr>
        <w:pStyle w:val="Heading2"/>
        <w:numPr>
          <w:ilvl w:val="2"/>
          <w:numId w:val="33"/>
        </w:numPr>
        <w:tabs>
          <w:tab w:val="left" w:pos="543"/>
        </w:tabs>
        <w:spacing w:before="360" w:after="480"/>
        <w:ind w:left="1094" w:hanging="547"/>
      </w:pPr>
      <w:bookmarkStart w:id="191" w:name="_Toc9331601"/>
      <w:bookmarkStart w:id="192" w:name="_Toc10114721"/>
      <w:r w:rsidRPr="008C1443">
        <w:t>DWRM &amp; Districts</w:t>
      </w:r>
      <w:bookmarkEnd w:id="191"/>
      <w:bookmarkEnd w:id="192"/>
    </w:p>
    <w:p w14:paraId="0000896D" w14:textId="77777777" w:rsidR="00463173" w:rsidRDefault="00E910D1" w:rsidP="00E910D1">
      <w:r w:rsidRPr="00AA24F3">
        <w:t>The 2016 Annual QA Report identified inconsistent QA measures reported by DWM, DWRM and the district</w:t>
      </w:r>
      <w:r>
        <w:t>s. After</w:t>
      </w:r>
      <w:r w:rsidRPr="00AA24F3">
        <w:t xml:space="preserve"> thorough evaluation of the QA metrics and how they relate to regulatory programs, </w:t>
      </w:r>
      <w:r>
        <w:t xml:space="preserve">DWRM staff determined they need to make </w:t>
      </w:r>
      <w:r w:rsidRPr="00AA24F3">
        <w:t xml:space="preserve">significant revisions to the methods used for gathering and reporting QA information for </w:t>
      </w:r>
      <w:r>
        <w:t xml:space="preserve">DWRM. The QA workshop </w:t>
      </w:r>
      <w:r w:rsidRPr="00AA24F3">
        <w:t xml:space="preserve">held in May 2018 between AEQAS, DWRM, and the districts was the first step in </w:t>
      </w:r>
      <w:r>
        <w:t>revising</w:t>
      </w:r>
      <w:r w:rsidRPr="00AA24F3">
        <w:t xml:space="preserve"> the QA procedures and reporting</w:t>
      </w:r>
      <w:r w:rsidR="00B734E8">
        <w:t xml:space="preserve"> for drinking water and wastewater programs within DWRM</w:t>
      </w:r>
      <w:r w:rsidRPr="00AA24F3">
        <w:t xml:space="preserve">. </w:t>
      </w:r>
    </w:p>
    <w:p w14:paraId="7DD59394" w14:textId="5F8F6642" w:rsidR="00682E2C" w:rsidRPr="00E910D1" w:rsidRDefault="00E910D1" w:rsidP="00E910D1">
      <w:r>
        <w:t>O</w:t>
      </w:r>
      <w:r w:rsidRPr="00AA24F3">
        <w:t xml:space="preserve">ver the </w:t>
      </w:r>
      <w:r w:rsidR="00977443">
        <w:t>last year</w:t>
      </w:r>
      <w:r>
        <w:t>,</w:t>
      </w:r>
      <w:r w:rsidRPr="00AA24F3">
        <w:t xml:space="preserve"> DWRM and the district</w:t>
      </w:r>
      <w:r>
        <w:t xml:space="preserve"> offices</w:t>
      </w:r>
      <w:r w:rsidRPr="00AA24F3">
        <w:t xml:space="preserve"> </w:t>
      </w:r>
      <w:r w:rsidR="00977443">
        <w:t>have</w:t>
      </w:r>
      <w:r w:rsidRPr="00AA24F3">
        <w:t xml:space="preserve"> develop</w:t>
      </w:r>
      <w:r w:rsidR="00977443">
        <w:t xml:space="preserve">ed checklists for staff to use in reviewing various reports that contain environmental data. Once these checklists are finalized, DWRM will begin to construct its </w:t>
      </w:r>
      <w:r w:rsidR="00B734E8">
        <w:t xml:space="preserve">drinking water and wastewater </w:t>
      </w:r>
      <w:r w:rsidR="00977443">
        <w:t>QP</w:t>
      </w:r>
      <w:r w:rsidR="00B734E8">
        <w:t>,</w:t>
      </w:r>
      <w:r w:rsidR="00977443">
        <w:t xml:space="preserve"> which will</w:t>
      </w:r>
      <w:r w:rsidR="00D778DD">
        <w:t xml:space="preserve"> </w:t>
      </w:r>
      <w:r w:rsidRPr="00AA24F3">
        <w:t xml:space="preserve">replace the individual district QPs and ensure that all </w:t>
      </w:r>
      <w:r>
        <w:t xml:space="preserve">DWRM water </w:t>
      </w:r>
      <w:r w:rsidRPr="00AA24F3">
        <w:t xml:space="preserve">programs are using the same methodologies for data collection, data review, and training. </w:t>
      </w:r>
      <w:bookmarkStart w:id="193" w:name="_Toc7077898"/>
      <w:r w:rsidR="00120570">
        <w:t xml:space="preserve">Goals and expectations for those reviews will also be incorporated into the new QP for the Division. </w:t>
      </w:r>
      <w:r w:rsidR="00463173" w:rsidRPr="00EB6605">
        <w:t>In 201</w:t>
      </w:r>
      <w:r w:rsidR="00463173">
        <w:t>9</w:t>
      </w:r>
      <w:r w:rsidR="00463173" w:rsidRPr="00EB6605">
        <w:t xml:space="preserve">, DWRM </w:t>
      </w:r>
      <w:r w:rsidR="00463173">
        <w:t>will provide staff training on the use of new data review checklists for drinking water and wastewater data and will develop</w:t>
      </w:r>
      <w:r w:rsidR="00463173" w:rsidRPr="00EB6605">
        <w:t xml:space="preserve"> </w:t>
      </w:r>
      <w:r w:rsidR="00463173">
        <w:t>a comprehensive</w:t>
      </w:r>
      <w:r w:rsidR="00463173" w:rsidRPr="00EB6605">
        <w:t xml:space="preserve"> QP</w:t>
      </w:r>
      <w:r w:rsidR="00463173">
        <w:t xml:space="preserve"> for those program areas</w:t>
      </w:r>
      <w:r w:rsidR="00463173" w:rsidRPr="00EB6605">
        <w:t>.</w:t>
      </w:r>
      <w:r w:rsidR="00463173">
        <w:t xml:space="preserve"> </w:t>
      </w:r>
      <w:r w:rsidR="00B734E8">
        <w:t>Once that work is complete, DWRM will evaluate QA implementation in other division programs.</w:t>
      </w:r>
      <w:r w:rsidR="00463173">
        <w:t xml:space="preserve"> </w:t>
      </w:r>
    </w:p>
    <w:p w14:paraId="4FBF732B" w14:textId="42371662" w:rsidR="00EB6605" w:rsidRPr="008C1443" w:rsidRDefault="00EB6605" w:rsidP="0090372D">
      <w:pPr>
        <w:pStyle w:val="Heading2"/>
        <w:numPr>
          <w:ilvl w:val="1"/>
          <w:numId w:val="33"/>
        </w:numPr>
        <w:tabs>
          <w:tab w:val="left" w:pos="543"/>
        </w:tabs>
        <w:spacing w:before="360" w:after="480"/>
        <w:ind w:left="1094" w:hanging="547"/>
        <w:rPr>
          <w:color w:val="2E74B5"/>
        </w:rPr>
      </w:pPr>
      <w:bookmarkStart w:id="194" w:name="_Toc516645904"/>
      <w:bookmarkStart w:id="195" w:name="_Toc517089206"/>
      <w:bookmarkStart w:id="196" w:name="_Toc9331602"/>
      <w:bookmarkStart w:id="197" w:name="_Toc10114722"/>
      <w:bookmarkEnd w:id="190"/>
      <w:r w:rsidRPr="008C1443">
        <w:t xml:space="preserve">Overall </w:t>
      </w:r>
      <w:r w:rsidR="00CE71B0" w:rsidRPr="008C1443">
        <w:t xml:space="preserve">Conclusions </w:t>
      </w:r>
      <w:r w:rsidRPr="008C1443">
        <w:t>and Continual Efforts</w:t>
      </w:r>
      <w:bookmarkEnd w:id="193"/>
      <w:bookmarkEnd w:id="194"/>
      <w:bookmarkEnd w:id="195"/>
      <w:bookmarkEnd w:id="196"/>
      <w:bookmarkEnd w:id="197"/>
    </w:p>
    <w:p w14:paraId="06F93CCD" w14:textId="40A9B620" w:rsidR="00905AE8" w:rsidRDefault="00B734E8" w:rsidP="00DC0973">
      <w:r>
        <w:t>Information gathered for this report indicates</w:t>
      </w:r>
      <w:r w:rsidR="00EB6605" w:rsidRPr="00EB6605">
        <w:t xml:space="preserve"> that some parts of the agency have a more established </w:t>
      </w:r>
      <w:r w:rsidR="005E7608">
        <w:t>Quality System</w:t>
      </w:r>
      <w:r w:rsidR="00EB6605" w:rsidRPr="00EB6605">
        <w:t xml:space="preserve"> based on the </w:t>
      </w:r>
      <w:r w:rsidR="004C5228">
        <w:t xml:space="preserve">staff’s </w:t>
      </w:r>
      <w:r w:rsidR="00EB6605" w:rsidRPr="00EB6605">
        <w:t>knowledge</w:t>
      </w:r>
      <w:r w:rsidR="00CD1065">
        <w:t xml:space="preserve"> of QA issues</w:t>
      </w:r>
      <w:r w:rsidR="00CE71B0">
        <w:t>, staff workloads,</w:t>
      </w:r>
      <w:r w:rsidR="00EB6605" w:rsidRPr="00EB6605">
        <w:t xml:space="preserve"> and </w:t>
      </w:r>
      <w:r w:rsidR="00D32294">
        <w:t xml:space="preserve">organizational </w:t>
      </w:r>
      <w:r w:rsidR="00C32833">
        <w:t>relationship</w:t>
      </w:r>
      <w:r w:rsidR="00C32833" w:rsidRPr="00EB6605">
        <w:t xml:space="preserve"> </w:t>
      </w:r>
      <w:r w:rsidR="00EB6605" w:rsidRPr="00EB6605">
        <w:t>to AEQA</w:t>
      </w:r>
      <w:r w:rsidR="00870ECE">
        <w:t>S</w:t>
      </w:r>
      <w:r w:rsidR="00EB6605" w:rsidRPr="00EB6605">
        <w:t xml:space="preserve">, while others need more specific training for their </w:t>
      </w:r>
      <w:r w:rsidR="00CD1065">
        <w:t xml:space="preserve">QA </w:t>
      </w:r>
      <w:r w:rsidR="001778C5">
        <w:t xml:space="preserve">responsibilities and </w:t>
      </w:r>
      <w:r w:rsidR="004E7592">
        <w:t>activitie</w:t>
      </w:r>
      <w:r w:rsidR="00EB6605" w:rsidRPr="00EB6605">
        <w:t xml:space="preserve">s. </w:t>
      </w:r>
      <w:r w:rsidR="00CE71B0">
        <w:t xml:space="preserve">QA has been an integral part of training and practice for data </w:t>
      </w:r>
      <w:r w:rsidR="004C3172">
        <w:t>generators but</w:t>
      </w:r>
      <w:r w:rsidR="00CE71B0">
        <w:t xml:space="preserve"> has not been as consistently implemented </w:t>
      </w:r>
      <w:r w:rsidR="004B2AB8">
        <w:t>by data users</w:t>
      </w:r>
      <w:r w:rsidR="00CE71B0">
        <w:t xml:space="preserve">. New </w:t>
      </w:r>
      <w:r w:rsidR="00CE71B0">
        <w:lastRenderedPageBreak/>
        <w:t xml:space="preserve">staff are often expected to process data (e.g., permit or contract deliverables), but lack the skills to evaluate the quality of those data.  </w:t>
      </w:r>
    </w:p>
    <w:p w14:paraId="10612BB5" w14:textId="1F1CD197" w:rsidR="00EB6605" w:rsidRPr="00EB6605" w:rsidRDefault="00452798" w:rsidP="00DC0973">
      <w:r w:rsidRPr="00EB6605">
        <w:t>AEQA</w:t>
      </w:r>
      <w:r>
        <w:t>S</w:t>
      </w:r>
      <w:r w:rsidRPr="00EB6605">
        <w:t xml:space="preserve"> </w:t>
      </w:r>
      <w:r w:rsidR="00CE71B0">
        <w:t>will</w:t>
      </w:r>
      <w:r w:rsidR="00EB6605" w:rsidRPr="00EB6605">
        <w:t xml:space="preserve"> continue its efforts </w:t>
      </w:r>
      <w:r w:rsidR="00CE71B0">
        <w:t>to</w:t>
      </w:r>
      <w:r w:rsidR="00CE71B0" w:rsidRPr="00EB6605">
        <w:t xml:space="preserve"> </w:t>
      </w:r>
      <w:r w:rsidR="00EB6605" w:rsidRPr="00EB6605">
        <w:t>provid</w:t>
      </w:r>
      <w:r w:rsidR="00CE71B0">
        <w:t>e</w:t>
      </w:r>
      <w:r w:rsidR="00EB6605" w:rsidRPr="00EB6605">
        <w:t xml:space="preserve"> specialized training </w:t>
      </w:r>
      <w:r w:rsidR="00CE71B0">
        <w:t xml:space="preserve">where </w:t>
      </w:r>
      <w:r w:rsidR="004C3172">
        <w:t>needed and</w:t>
      </w:r>
      <w:r w:rsidR="00CE71B0">
        <w:t xml:space="preserve"> encourage</w:t>
      </w:r>
      <w:r w:rsidR="00CD1065">
        <w:t>s</w:t>
      </w:r>
      <w:r w:rsidR="00CE71B0">
        <w:t xml:space="preserve"> leadership to support </w:t>
      </w:r>
      <w:r w:rsidR="008D075B">
        <w:t xml:space="preserve">the continued </w:t>
      </w:r>
      <w:r w:rsidR="00CE71B0">
        <w:t xml:space="preserve">establishment and documentation of QA </w:t>
      </w:r>
      <w:r w:rsidR="00EB6605" w:rsidRPr="00EB6605">
        <w:t xml:space="preserve">goals and expectations. </w:t>
      </w:r>
      <w:r w:rsidR="001D4EC1">
        <w:t xml:space="preserve">AEQAS is creating </w:t>
      </w:r>
      <w:r w:rsidR="00B734E8">
        <w:t xml:space="preserve">a general </w:t>
      </w:r>
      <w:r w:rsidR="001D4EC1">
        <w:t xml:space="preserve">QA training </w:t>
      </w:r>
      <w:r w:rsidR="00B734E8">
        <w:t>that is</w:t>
      </w:r>
      <w:r w:rsidR="001D4EC1">
        <w:t xml:space="preserve"> tailored to and </w:t>
      </w:r>
      <w:r w:rsidR="00B734E8">
        <w:t xml:space="preserve">will </w:t>
      </w:r>
      <w:r w:rsidR="001D4EC1">
        <w:t xml:space="preserve">potentially </w:t>
      </w:r>
      <w:r w:rsidR="00B734E8">
        <w:t xml:space="preserve">be </w:t>
      </w:r>
      <w:r w:rsidR="001D4EC1">
        <w:t xml:space="preserve">required for employees </w:t>
      </w:r>
      <w:r w:rsidR="00B734E8">
        <w:t>whose</w:t>
      </w:r>
      <w:r w:rsidR="001D4EC1">
        <w:t xml:space="preserve"> job descriptions include environmental data generation or use.</w:t>
      </w:r>
    </w:p>
    <w:p w14:paraId="0FD99210" w14:textId="0D2732DA" w:rsidR="000A2D22" w:rsidRDefault="00870ECE">
      <w:pPr>
        <w:rPr>
          <w:color w:val="2E74B5"/>
          <w:sz w:val="32"/>
        </w:rPr>
        <w:sectPr w:rsidR="000A2D22" w:rsidSect="007D1595">
          <w:headerReference w:type="even" r:id="rId39"/>
          <w:headerReference w:type="default" r:id="rId40"/>
          <w:footerReference w:type="default" r:id="rId41"/>
          <w:headerReference w:type="first" r:id="rId42"/>
          <w:pgSz w:w="12240" w:h="15840"/>
          <w:pgMar w:top="1080" w:right="1080" w:bottom="1080" w:left="1080" w:header="432" w:footer="720" w:gutter="0"/>
          <w:pgNumType w:start="1"/>
          <w:cols w:space="720"/>
          <w:docGrid w:linePitch="360"/>
        </w:sectPr>
      </w:pPr>
      <w:bookmarkStart w:id="198" w:name="_Hlk517875924"/>
      <w:r w:rsidRPr="00EB6605">
        <w:t>AEQA</w:t>
      </w:r>
      <w:r>
        <w:t>S</w:t>
      </w:r>
      <w:r w:rsidRPr="00EB6605">
        <w:t xml:space="preserve"> </w:t>
      </w:r>
      <w:r w:rsidR="00B734E8">
        <w:t>will</w:t>
      </w:r>
      <w:r w:rsidR="00EB6605" w:rsidRPr="00EB6605">
        <w:t xml:space="preserve"> </w:t>
      </w:r>
      <w:r w:rsidR="00B535ED">
        <w:t>assist</w:t>
      </w:r>
      <w:r w:rsidR="00EB6605" w:rsidRPr="00EB6605">
        <w:t xml:space="preserve"> in the</w:t>
      </w:r>
      <w:r w:rsidR="004C3172">
        <w:t xml:space="preserve"> continuous</w:t>
      </w:r>
      <w:r w:rsidR="00EB6605" w:rsidRPr="00EB6605">
        <w:t xml:space="preserve"> </w:t>
      </w:r>
      <w:r w:rsidR="009B1AF2">
        <w:t xml:space="preserve">refinement and </w:t>
      </w:r>
      <w:r w:rsidR="00EB6605" w:rsidRPr="00EB6605">
        <w:t xml:space="preserve">documentation of </w:t>
      </w:r>
      <w:r w:rsidR="00B535ED">
        <w:t xml:space="preserve">DEP </w:t>
      </w:r>
      <w:r w:rsidR="00215895">
        <w:t>reporting</w:t>
      </w:r>
      <w:r w:rsidR="00B535ED">
        <w:t xml:space="preserve"> unit </w:t>
      </w:r>
      <w:r w:rsidR="005E7608">
        <w:t>Quality System</w:t>
      </w:r>
      <w:r w:rsidR="00463173">
        <w:t>s</w:t>
      </w:r>
      <w:r w:rsidR="00171FBD">
        <w:t>,</w:t>
      </w:r>
      <w:r w:rsidR="00171FBD" w:rsidRPr="00171FBD">
        <w:t xml:space="preserve"> </w:t>
      </w:r>
      <w:r w:rsidR="00171FBD">
        <w:t>to improve QA tools and clarify QA responsibilities of QAOs and staff</w:t>
      </w:r>
      <w:r w:rsidR="00EB6605" w:rsidRPr="00EB6605">
        <w:t>.</w:t>
      </w:r>
      <w:r w:rsidR="00644DFC">
        <w:t xml:space="preserve"> </w:t>
      </w:r>
      <w:bookmarkEnd w:id="198"/>
      <w:r w:rsidR="00EB6605" w:rsidRPr="00EB6605">
        <w:t>The sustainability of th</w:t>
      </w:r>
      <w:r w:rsidR="00FB7033">
        <w:t>e</w:t>
      </w:r>
      <w:r w:rsidR="00EB6605" w:rsidRPr="00EB6605">
        <w:t>s</w:t>
      </w:r>
      <w:r w:rsidR="00FB7033">
        <w:t>e</w:t>
      </w:r>
      <w:r w:rsidR="00EB6605" w:rsidRPr="00EB6605">
        <w:t xml:space="preserve"> effort</w:t>
      </w:r>
      <w:r w:rsidR="00B535ED">
        <w:t>s</w:t>
      </w:r>
      <w:r w:rsidR="00EB6605" w:rsidRPr="00EB6605">
        <w:t xml:space="preserve"> is dependent upon creating a </w:t>
      </w:r>
      <w:r w:rsidR="00CE71B0" w:rsidRPr="00EB6605">
        <w:t xml:space="preserve">pervasive </w:t>
      </w:r>
      <w:r w:rsidR="00EB6605" w:rsidRPr="00EB6605">
        <w:t>culture of QA</w:t>
      </w:r>
      <w:r w:rsidR="0087656B">
        <w:t xml:space="preserve"> at DEP</w:t>
      </w:r>
      <w:r w:rsidR="00EB6605" w:rsidRPr="00EB6605">
        <w:t xml:space="preserve">. AEQAS encourages leadership to incorporate QA activities </w:t>
      </w:r>
      <w:r w:rsidR="00780E91">
        <w:t xml:space="preserve">as a priority in upholding DEP’s vision and values as an agency of integrity and accountability. </w:t>
      </w:r>
      <w:r w:rsidR="00780E91" w:rsidRPr="00EB6605">
        <w:t xml:space="preserve"> </w:t>
      </w:r>
      <w:r w:rsidR="000A2D22">
        <w:rPr>
          <w:color w:val="2E74B5"/>
          <w:sz w:val="32"/>
        </w:rPr>
        <w:br w:type="page"/>
      </w:r>
    </w:p>
    <w:p w14:paraId="0F154902" w14:textId="2574144F" w:rsidR="000A2D22" w:rsidRPr="008C1443" w:rsidRDefault="000A2D22" w:rsidP="00BD1E20">
      <w:pPr>
        <w:pStyle w:val="Heading2"/>
        <w:tabs>
          <w:tab w:val="left" w:pos="543"/>
        </w:tabs>
        <w:ind w:left="0" w:firstLine="0"/>
      </w:pPr>
      <w:bookmarkStart w:id="199" w:name="_Toc7077899"/>
      <w:bookmarkStart w:id="200" w:name="_Toc9331603"/>
      <w:bookmarkStart w:id="201" w:name="_Toc10114723"/>
      <w:r w:rsidRPr="008C1443">
        <w:lastRenderedPageBreak/>
        <w:t xml:space="preserve">Appendix A: QA Officer and Quality Plans by Program as of </w:t>
      </w:r>
      <w:r w:rsidR="00961976">
        <w:t>April</w:t>
      </w:r>
      <w:r w:rsidRPr="008C1443">
        <w:t xml:space="preserve"> 2018</w:t>
      </w:r>
      <w:bookmarkEnd w:id="199"/>
      <w:bookmarkEnd w:id="200"/>
      <w:bookmarkEnd w:id="201"/>
    </w:p>
    <w:p w14:paraId="3E9E77CA" w14:textId="77777777" w:rsidR="000A2D22" w:rsidRPr="000A2D22" w:rsidRDefault="000A2D22" w:rsidP="000A2D22">
      <w:pPr>
        <w:widowControl w:val="0"/>
        <w:spacing w:before="236" w:after="0" w:line="240" w:lineRule="auto"/>
        <w:ind w:left="100"/>
        <w:rPr>
          <w:rFonts w:ascii="Calibri" w:eastAsia="Calibri" w:hAnsi="Calibri" w:cs="Calibri"/>
        </w:rPr>
      </w:pPr>
      <w:r w:rsidRPr="000A2D22">
        <w:rPr>
          <w:rFonts w:ascii="Calibri"/>
          <w:b/>
        </w:rPr>
        <w:t>DIVISION OF WASTE</w:t>
      </w:r>
      <w:r w:rsidRPr="000A2D22">
        <w:rPr>
          <w:rFonts w:ascii="Calibri"/>
          <w:b/>
          <w:spacing w:val="-10"/>
        </w:rPr>
        <w:t xml:space="preserve"> </w:t>
      </w:r>
      <w:r w:rsidRPr="000A2D22">
        <w:rPr>
          <w:rFonts w:ascii="Calibri"/>
          <w:b/>
        </w:rPr>
        <w:t>MANAGEMENT</w:t>
      </w:r>
    </w:p>
    <w:p w14:paraId="606664B6" w14:textId="77777777" w:rsidR="000A2D22" w:rsidRPr="000A2D22" w:rsidRDefault="000A2D22" w:rsidP="000A2D22">
      <w:pPr>
        <w:widowControl w:val="0"/>
        <w:spacing w:before="3" w:after="0" w:line="240" w:lineRule="auto"/>
        <w:rPr>
          <w:rFonts w:ascii="Calibri" w:eastAsia="Calibri" w:hAnsi="Calibri" w:cs="Calibri"/>
          <w:b/>
          <w:bCs/>
          <w:sz w:val="15"/>
          <w:szCs w:val="15"/>
        </w:rPr>
      </w:pPr>
    </w:p>
    <w:tbl>
      <w:tblPr>
        <w:tblW w:w="0" w:type="auto"/>
        <w:tblInd w:w="100" w:type="dxa"/>
        <w:tblLayout w:type="fixed"/>
        <w:tblCellMar>
          <w:left w:w="0" w:type="dxa"/>
          <w:right w:w="0" w:type="dxa"/>
        </w:tblCellMar>
        <w:tblLook w:val="01E0" w:firstRow="1" w:lastRow="1" w:firstColumn="1" w:lastColumn="1" w:noHBand="0" w:noVBand="0"/>
      </w:tblPr>
      <w:tblGrid>
        <w:gridCol w:w="1965"/>
        <w:gridCol w:w="1080"/>
        <w:gridCol w:w="4061"/>
        <w:gridCol w:w="3622"/>
        <w:gridCol w:w="1238"/>
      </w:tblGrid>
      <w:tr w:rsidR="000A2D22" w:rsidRPr="000A2D22" w14:paraId="5A163D6F" w14:textId="77777777" w:rsidTr="005D6366">
        <w:trPr>
          <w:trHeight w:hRule="exact" w:val="278"/>
        </w:trPr>
        <w:tc>
          <w:tcPr>
            <w:tcW w:w="1965" w:type="dxa"/>
            <w:tcBorders>
              <w:top w:val="single" w:sz="4" w:space="0" w:color="000000"/>
              <w:left w:val="single" w:sz="4" w:space="0" w:color="000000"/>
              <w:bottom w:val="single" w:sz="4" w:space="0" w:color="000000"/>
              <w:right w:val="single" w:sz="4" w:space="0" w:color="000000"/>
            </w:tcBorders>
          </w:tcPr>
          <w:p w14:paraId="53327C46"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QA</w:t>
            </w:r>
            <w:r w:rsidRPr="000A2D22">
              <w:rPr>
                <w:rFonts w:ascii="Calibri"/>
                <w:b/>
                <w:spacing w:val="-2"/>
              </w:rPr>
              <w:t xml:space="preserve"> </w:t>
            </w:r>
            <w:r w:rsidRPr="000A2D22">
              <w:rPr>
                <w:rFonts w:ascii="Calibri"/>
                <w:b/>
              </w:rPr>
              <w:t>CONTACT</w:t>
            </w:r>
          </w:p>
        </w:tc>
        <w:tc>
          <w:tcPr>
            <w:tcW w:w="1080" w:type="dxa"/>
            <w:tcBorders>
              <w:top w:val="single" w:sz="4" w:space="0" w:color="000000"/>
              <w:left w:val="single" w:sz="4" w:space="0" w:color="000000"/>
              <w:bottom w:val="single" w:sz="4" w:space="0" w:color="000000"/>
              <w:right w:val="single" w:sz="4" w:space="0" w:color="000000"/>
            </w:tcBorders>
          </w:tcPr>
          <w:p w14:paraId="52D66152"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LOCATION</w:t>
            </w:r>
          </w:p>
        </w:tc>
        <w:tc>
          <w:tcPr>
            <w:tcW w:w="4061" w:type="dxa"/>
            <w:tcBorders>
              <w:top w:val="single" w:sz="4" w:space="0" w:color="000000"/>
              <w:left w:val="single" w:sz="4" w:space="0" w:color="000000"/>
              <w:bottom w:val="single" w:sz="4" w:space="0" w:color="000000"/>
              <w:right w:val="single" w:sz="4" w:space="0" w:color="000000"/>
            </w:tcBorders>
          </w:tcPr>
          <w:p w14:paraId="0560631B"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PROGRAM</w:t>
            </w:r>
          </w:p>
        </w:tc>
        <w:tc>
          <w:tcPr>
            <w:tcW w:w="3622" w:type="dxa"/>
            <w:tcBorders>
              <w:top w:val="single" w:sz="4" w:space="0" w:color="000000"/>
              <w:left w:val="single" w:sz="4" w:space="0" w:color="000000"/>
              <w:bottom w:val="single" w:sz="4" w:space="0" w:color="000000"/>
              <w:right w:val="single" w:sz="4" w:space="0" w:color="000000"/>
            </w:tcBorders>
          </w:tcPr>
          <w:p w14:paraId="5DC6ADE4"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QUALITY PLAN</w:t>
            </w:r>
            <w:r w:rsidRPr="000A2D22">
              <w:rPr>
                <w:rFonts w:ascii="Calibri"/>
                <w:b/>
                <w:spacing w:val="-6"/>
              </w:rPr>
              <w:t xml:space="preserve"> </w:t>
            </w:r>
            <w:r w:rsidRPr="000A2D22">
              <w:rPr>
                <w:rFonts w:ascii="Calibri"/>
                <w:b/>
              </w:rPr>
              <w:t>TITLE</w:t>
            </w:r>
          </w:p>
        </w:tc>
        <w:tc>
          <w:tcPr>
            <w:tcW w:w="1238" w:type="dxa"/>
            <w:tcBorders>
              <w:top w:val="single" w:sz="4" w:space="0" w:color="000000"/>
              <w:left w:val="single" w:sz="4" w:space="0" w:color="000000"/>
              <w:bottom w:val="single" w:sz="4" w:space="0" w:color="000000"/>
              <w:right w:val="single" w:sz="4" w:space="0" w:color="000000"/>
            </w:tcBorders>
          </w:tcPr>
          <w:p w14:paraId="2A09EEAD"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QP</w:t>
            </w:r>
            <w:r w:rsidRPr="000A2D22">
              <w:rPr>
                <w:rFonts w:ascii="Calibri"/>
                <w:b/>
                <w:spacing w:val="-1"/>
              </w:rPr>
              <w:t xml:space="preserve"> </w:t>
            </w:r>
            <w:r w:rsidRPr="000A2D22">
              <w:rPr>
                <w:rFonts w:ascii="Calibri"/>
                <w:b/>
              </w:rPr>
              <w:t>DATE</w:t>
            </w:r>
          </w:p>
        </w:tc>
      </w:tr>
      <w:tr w:rsidR="000A2D22" w:rsidRPr="000A2D22" w14:paraId="600DF6D9" w14:textId="77777777" w:rsidTr="005D6366">
        <w:trPr>
          <w:trHeight w:hRule="exact" w:val="278"/>
        </w:trPr>
        <w:tc>
          <w:tcPr>
            <w:tcW w:w="1965" w:type="dxa"/>
            <w:tcBorders>
              <w:top w:val="single" w:sz="4" w:space="0" w:color="000000"/>
              <w:left w:val="single" w:sz="4" w:space="0" w:color="000000"/>
              <w:bottom w:val="single" w:sz="4" w:space="0" w:color="000000"/>
              <w:right w:val="single" w:sz="4" w:space="0" w:color="000000"/>
            </w:tcBorders>
          </w:tcPr>
          <w:p w14:paraId="4F8B3582" w14:textId="77777777" w:rsidR="000A2D22" w:rsidRPr="000A2D22" w:rsidRDefault="000A2D22" w:rsidP="000A2D22">
            <w:pPr>
              <w:widowControl w:val="0"/>
              <w:spacing w:after="0" w:line="265" w:lineRule="exact"/>
              <w:ind w:left="103"/>
              <w:rPr>
                <w:rFonts w:ascii="Calibri"/>
              </w:rPr>
            </w:pPr>
            <w:r w:rsidRPr="000A2D22">
              <w:rPr>
                <w:rFonts w:ascii="Calibri"/>
              </w:rPr>
              <w:t>John Winters</w:t>
            </w:r>
          </w:p>
        </w:tc>
        <w:tc>
          <w:tcPr>
            <w:tcW w:w="1080" w:type="dxa"/>
            <w:tcBorders>
              <w:top w:val="single" w:sz="4" w:space="0" w:color="000000"/>
              <w:left w:val="single" w:sz="4" w:space="0" w:color="000000"/>
              <w:bottom w:val="single" w:sz="4" w:space="0" w:color="000000"/>
              <w:right w:val="single" w:sz="4" w:space="0" w:color="000000"/>
            </w:tcBorders>
          </w:tcPr>
          <w:p w14:paraId="2A909757" w14:textId="77777777" w:rsidR="000A2D22" w:rsidRPr="000A2D22" w:rsidRDefault="000A2D22" w:rsidP="000A2D22">
            <w:pPr>
              <w:widowControl w:val="0"/>
              <w:spacing w:after="0" w:line="265" w:lineRule="exact"/>
              <w:ind w:left="103"/>
              <w:rPr>
                <w:rFonts w:ascii="Calibri"/>
              </w:rPr>
            </w:pPr>
            <w:r w:rsidRPr="000A2D22">
              <w:rPr>
                <w:rFonts w:ascii="Calibri"/>
              </w:rPr>
              <w:t>TLH</w:t>
            </w:r>
          </w:p>
        </w:tc>
        <w:tc>
          <w:tcPr>
            <w:tcW w:w="4061" w:type="dxa"/>
            <w:tcBorders>
              <w:top w:val="single" w:sz="4" w:space="0" w:color="000000"/>
              <w:left w:val="single" w:sz="4" w:space="0" w:color="000000"/>
              <w:bottom w:val="single" w:sz="4" w:space="0" w:color="000000"/>
              <w:right w:val="single" w:sz="4" w:space="0" w:color="000000"/>
            </w:tcBorders>
          </w:tcPr>
          <w:p w14:paraId="080AB9A7" w14:textId="77777777" w:rsidR="000A2D22" w:rsidRPr="000A2D22" w:rsidRDefault="000A2D22" w:rsidP="000A2D22">
            <w:pPr>
              <w:widowControl w:val="0"/>
              <w:spacing w:after="0" w:line="265" w:lineRule="exact"/>
              <w:ind w:left="103"/>
              <w:rPr>
                <w:rFonts w:ascii="Calibri"/>
              </w:rPr>
            </w:pPr>
            <w:r w:rsidRPr="000A2D22">
              <w:rPr>
                <w:rFonts w:ascii="Calibri"/>
              </w:rPr>
              <w:t>Waste Cleanup/DOD</w:t>
            </w:r>
          </w:p>
        </w:tc>
        <w:tc>
          <w:tcPr>
            <w:tcW w:w="3622" w:type="dxa"/>
            <w:tcBorders>
              <w:top w:val="single" w:sz="4" w:space="0" w:color="000000"/>
              <w:left w:val="single" w:sz="4" w:space="0" w:color="000000"/>
              <w:bottom w:val="single" w:sz="4" w:space="0" w:color="000000"/>
              <w:right w:val="single" w:sz="4" w:space="0" w:color="000000"/>
            </w:tcBorders>
          </w:tcPr>
          <w:p w14:paraId="1E80F55D" w14:textId="77777777" w:rsidR="000A2D22" w:rsidRPr="000A2D22" w:rsidRDefault="000A2D22" w:rsidP="000A2D22">
            <w:pPr>
              <w:widowControl w:val="0"/>
              <w:spacing w:after="0" w:line="265" w:lineRule="exact"/>
              <w:ind w:left="100"/>
              <w:rPr>
                <w:rFonts w:ascii="Calibri"/>
              </w:rPr>
            </w:pPr>
            <w:r w:rsidRPr="000A2D22">
              <w:rPr>
                <w:rFonts w:ascii="Calibri"/>
              </w:rPr>
              <w:t>Division of Waste</w:t>
            </w:r>
            <w:r w:rsidRPr="000A2D22">
              <w:rPr>
                <w:rFonts w:ascii="Calibri"/>
                <w:spacing w:val="-7"/>
              </w:rPr>
              <w:t xml:space="preserve"> </w:t>
            </w:r>
            <w:r w:rsidRPr="000A2D22">
              <w:rPr>
                <w:rFonts w:ascii="Calibri"/>
              </w:rPr>
              <w:t>QP</w:t>
            </w:r>
          </w:p>
        </w:tc>
        <w:tc>
          <w:tcPr>
            <w:tcW w:w="1238" w:type="dxa"/>
            <w:tcBorders>
              <w:top w:val="single" w:sz="4" w:space="0" w:color="000000"/>
              <w:left w:val="single" w:sz="4" w:space="0" w:color="000000"/>
              <w:bottom w:val="single" w:sz="4" w:space="0" w:color="000000"/>
              <w:right w:val="single" w:sz="4" w:space="0" w:color="000000"/>
            </w:tcBorders>
          </w:tcPr>
          <w:p w14:paraId="5451C561" w14:textId="77777777" w:rsidR="000A2D22" w:rsidRPr="000A2D22" w:rsidRDefault="000A2D22" w:rsidP="000A2D22">
            <w:pPr>
              <w:widowControl w:val="0"/>
              <w:spacing w:after="0" w:line="265" w:lineRule="exact"/>
              <w:ind w:left="103"/>
              <w:rPr>
                <w:rFonts w:ascii="Calibri"/>
              </w:rPr>
            </w:pPr>
            <w:r w:rsidRPr="000A2D22">
              <w:rPr>
                <w:rFonts w:ascii="Calibri"/>
              </w:rPr>
              <w:t>Apr-16</w:t>
            </w:r>
          </w:p>
        </w:tc>
      </w:tr>
      <w:tr w:rsidR="000A2D22" w:rsidRPr="000A2D22" w14:paraId="5A2A4DCE" w14:textId="77777777" w:rsidTr="005D6366">
        <w:trPr>
          <w:trHeight w:hRule="exact" w:val="278"/>
        </w:trPr>
        <w:tc>
          <w:tcPr>
            <w:tcW w:w="1965" w:type="dxa"/>
            <w:tcBorders>
              <w:top w:val="single" w:sz="4" w:space="0" w:color="000000"/>
              <w:left w:val="single" w:sz="4" w:space="0" w:color="000000"/>
              <w:bottom w:val="single" w:sz="4" w:space="0" w:color="000000"/>
              <w:right w:val="single" w:sz="4" w:space="0" w:color="000000"/>
            </w:tcBorders>
          </w:tcPr>
          <w:p w14:paraId="12C3D028" w14:textId="6FFABECD" w:rsidR="000A2D22" w:rsidRPr="000A2D22" w:rsidRDefault="005D6366" w:rsidP="000A2D22">
            <w:pPr>
              <w:widowControl w:val="0"/>
              <w:spacing w:after="0" w:line="265" w:lineRule="exact"/>
              <w:ind w:left="103"/>
              <w:rPr>
                <w:rFonts w:ascii="Calibri" w:eastAsia="Calibri" w:hAnsi="Calibri" w:cs="Calibri"/>
              </w:rPr>
            </w:pPr>
            <w:r>
              <w:rPr>
                <w:rFonts w:ascii="Calibri"/>
              </w:rPr>
              <w:t>Lena Mollica</w:t>
            </w:r>
          </w:p>
        </w:tc>
        <w:tc>
          <w:tcPr>
            <w:tcW w:w="1080" w:type="dxa"/>
            <w:tcBorders>
              <w:top w:val="single" w:sz="4" w:space="0" w:color="000000"/>
              <w:left w:val="single" w:sz="4" w:space="0" w:color="000000"/>
              <w:bottom w:val="single" w:sz="4" w:space="0" w:color="000000"/>
              <w:right w:val="single" w:sz="4" w:space="0" w:color="000000"/>
            </w:tcBorders>
          </w:tcPr>
          <w:p w14:paraId="7D154287"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TLH</w:t>
            </w:r>
          </w:p>
        </w:tc>
        <w:tc>
          <w:tcPr>
            <w:tcW w:w="4061" w:type="dxa"/>
            <w:tcBorders>
              <w:top w:val="single" w:sz="4" w:space="0" w:color="000000"/>
              <w:left w:val="single" w:sz="4" w:space="0" w:color="000000"/>
              <w:bottom w:val="single" w:sz="4" w:space="0" w:color="000000"/>
              <w:right w:val="single" w:sz="4" w:space="0" w:color="000000"/>
            </w:tcBorders>
          </w:tcPr>
          <w:p w14:paraId="33A6377F"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Waste Cleanup/Site</w:t>
            </w:r>
            <w:r w:rsidRPr="000A2D22">
              <w:rPr>
                <w:rFonts w:ascii="Calibri"/>
                <w:spacing w:val="-10"/>
              </w:rPr>
              <w:t xml:space="preserve"> </w:t>
            </w:r>
            <w:r w:rsidRPr="000A2D22">
              <w:rPr>
                <w:rFonts w:ascii="Calibri"/>
              </w:rPr>
              <w:t>Investigation</w:t>
            </w:r>
          </w:p>
        </w:tc>
        <w:tc>
          <w:tcPr>
            <w:tcW w:w="3622" w:type="dxa"/>
            <w:tcBorders>
              <w:top w:val="single" w:sz="4" w:space="0" w:color="000000"/>
              <w:left w:val="single" w:sz="4" w:space="0" w:color="000000"/>
              <w:bottom w:val="single" w:sz="4" w:space="0" w:color="000000"/>
              <w:right w:val="single" w:sz="4" w:space="0" w:color="000000"/>
            </w:tcBorders>
          </w:tcPr>
          <w:p w14:paraId="0AABBFC2"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Division of Waste</w:t>
            </w:r>
            <w:r w:rsidRPr="000A2D22">
              <w:rPr>
                <w:rFonts w:ascii="Calibri"/>
                <w:spacing w:val="-7"/>
              </w:rPr>
              <w:t xml:space="preserve"> </w:t>
            </w:r>
            <w:r w:rsidRPr="000A2D22">
              <w:rPr>
                <w:rFonts w:ascii="Calibri"/>
              </w:rPr>
              <w:t>QP</w:t>
            </w:r>
          </w:p>
        </w:tc>
        <w:tc>
          <w:tcPr>
            <w:tcW w:w="1238" w:type="dxa"/>
            <w:tcBorders>
              <w:top w:val="single" w:sz="4" w:space="0" w:color="000000"/>
              <w:left w:val="single" w:sz="4" w:space="0" w:color="000000"/>
              <w:bottom w:val="single" w:sz="4" w:space="0" w:color="000000"/>
              <w:right w:val="single" w:sz="4" w:space="0" w:color="000000"/>
            </w:tcBorders>
          </w:tcPr>
          <w:p w14:paraId="79E826ED"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Apr-16</w:t>
            </w:r>
          </w:p>
        </w:tc>
      </w:tr>
      <w:tr w:rsidR="000A2D22" w:rsidRPr="000A2D22" w14:paraId="58A4454B" w14:textId="77777777" w:rsidTr="005D6366">
        <w:trPr>
          <w:trHeight w:hRule="exact" w:val="278"/>
        </w:trPr>
        <w:tc>
          <w:tcPr>
            <w:tcW w:w="1965" w:type="dxa"/>
            <w:tcBorders>
              <w:top w:val="single" w:sz="4" w:space="0" w:color="000000"/>
              <w:left w:val="single" w:sz="4" w:space="0" w:color="000000"/>
              <w:bottom w:val="single" w:sz="4" w:space="0" w:color="000000"/>
              <w:right w:val="single" w:sz="4" w:space="0" w:color="000000"/>
            </w:tcBorders>
          </w:tcPr>
          <w:p w14:paraId="23F7AD7B" w14:textId="089284D1" w:rsidR="000A2D22" w:rsidRPr="000A2D22" w:rsidRDefault="005D6366" w:rsidP="000A2D22">
            <w:pPr>
              <w:widowControl w:val="0"/>
              <w:spacing w:after="0" w:line="265" w:lineRule="exact"/>
              <w:ind w:left="103"/>
              <w:rPr>
                <w:rFonts w:ascii="Calibri" w:eastAsia="Calibri" w:hAnsi="Calibri" w:cs="Calibri"/>
              </w:rPr>
            </w:pPr>
            <w:r>
              <w:rPr>
                <w:rFonts w:ascii="Calibri"/>
              </w:rPr>
              <w:t>Michael Pennington</w:t>
            </w:r>
          </w:p>
        </w:tc>
        <w:tc>
          <w:tcPr>
            <w:tcW w:w="1080" w:type="dxa"/>
            <w:tcBorders>
              <w:top w:val="single" w:sz="4" w:space="0" w:color="000000"/>
              <w:left w:val="single" w:sz="4" w:space="0" w:color="000000"/>
              <w:bottom w:val="single" w:sz="4" w:space="0" w:color="000000"/>
              <w:right w:val="single" w:sz="4" w:space="0" w:color="000000"/>
            </w:tcBorders>
          </w:tcPr>
          <w:p w14:paraId="6FC712C2"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TLH</w:t>
            </w:r>
          </w:p>
        </w:tc>
        <w:tc>
          <w:tcPr>
            <w:tcW w:w="4061" w:type="dxa"/>
            <w:tcBorders>
              <w:top w:val="single" w:sz="4" w:space="0" w:color="000000"/>
              <w:left w:val="single" w:sz="4" w:space="0" w:color="000000"/>
              <w:bottom w:val="single" w:sz="4" w:space="0" w:color="000000"/>
              <w:right w:val="single" w:sz="4" w:space="0" w:color="000000"/>
            </w:tcBorders>
          </w:tcPr>
          <w:p w14:paraId="43279CD4"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Waste Cleanup/Waste Site</w:t>
            </w:r>
            <w:r w:rsidRPr="000A2D22">
              <w:rPr>
                <w:rFonts w:ascii="Calibri"/>
                <w:spacing w:val="-13"/>
              </w:rPr>
              <w:t xml:space="preserve"> </w:t>
            </w:r>
            <w:r w:rsidRPr="000A2D22">
              <w:rPr>
                <w:rFonts w:ascii="Calibri"/>
              </w:rPr>
              <w:t>Cleanup</w:t>
            </w:r>
          </w:p>
        </w:tc>
        <w:tc>
          <w:tcPr>
            <w:tcW w:w="3622" w:type="dxa"/>
            <w:tcBorders>
              <w:top w:val="single" w:sz="4" w:space="0" w:color="000000"/>
              <w:left w:val="single" w:sz="4" w:space="0" w:color="000000"/>
              <w:bottom w:val="single" w:sz="4" w:space="0" w:color="000000"/>
              <w:right w:val="single" w:sz="4" w:space="0" w:color="000000"/>
            </w:tcBorders>
          </w:tcPr>
          <w:p w14:paraId="61B850B3"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Division of Waste</w:t>
            </w:r>
            <w:r w:rsidRPr="000A2D22">
              <w:rPr>
                <w:rFonts w:ascii="Calibri"/>
                <w:spacing w:val="-7"/>
              </w:rPr>
              <w:t xml:space="preserve"> </w:t>
            </w:r>
            <w:r w:rsidRPr="000A2D22">
              <w:rPr>
                <w:rFonts w:ascii="Calibri"/>
              </w:rPr>
              <w:t>QP</w:t>
            </w:r>
          </w:p>
        </w:tc>
        <w:tc>
          <w:tcPr>
            <w:tcW w:w="1238" w:type="dxa"/>
            <w:tcBorders>
              <w:top w:val="single" w:sz="4" w:space="0" w:color="000000"/>
              <w:left w:val="single" w:sz="4" w:space="0" w:color="000000"/>
              <w:bottom w:val="single" w:sz="4" w:space="0" w:color="000000"/>
              <w:right w:val="single" w:sz="4" w:space="0" w:color="000000"/>
            </w:tcBorders>
          </w:tcPr>
          <w:p w14:paraId="76FCBB24"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Apr-16</w:t>
            </w:r>
          </w:p>
        </w:tc>
      </w:tr>
      <w:tr w:rsidR="000A2D22" w:rsidRPr="000A2D22" w14:paraId="21F1E74B" w14:textId="77777777" w:rsidTr="005D6366">
        <w:trPr>
          <w:trHeight w:hRule="exact" w:val="278"/>
        </w:trPr>
        <w:tc>
          <w:tcPr>
            <w:tcW w:w="1965" w:type="dxa"/>
            <w:tcBorders>
              <w:top w:val="single" w:sz="4" w:space="0" w:color="000000"/>
              <w:left w:val="single" w:sz="4" w:space="0" w:color="000000"/>
              <w:bottom w:val="single" w:sz="4" w:space="0" w:color="000000"/>
              <w:right w:val="single" w:sz="4" w:space="0" w:color="000000"/>
            </w:tcBorders>
          </w:tcPr>
          <w:p w14:paraId="310339C5" w14:textId="1BBD2BE3" w:rsidR="000A2D22" w:rsidRPr="000A2D22" w:rsidRDefault="007E7545" w:rsidP="000A2D22">
            <w:pPr>
              <w:widowControl w:val="0"/>
              <w:spacing w:after="0" w:line="265" w:lineRule="exact"/>
              <w:ind w:left="103"/>
              <w:rPr>
                <w:rFonts w:ascii="Calibri" w:eastAsia="Calibri" w:hAnsi="Calibri" w:cs="Calibri"/>
              </w:rPr>
            </w:pPr>
            <w:r>
              <w:rPr>
                <w:rFonts w:ascii="Calibri"/>
              </w:rPr>
              <w:t xml:space="preserve">Amber Igoe </w:t>
            </w:r>
          </w:p>
        </w:tc>
        <w:tc>
          <w:tcPr>
            <w:tcW w:w="1080" w:type="dxa"/>
            <w:tcBorders>
              <w:top w:val="single" w:sz="4" w:space="0" w:color="000000"/>
              <w:left w:val="single" w:sz="4" w:space="0" w:color="000000"/>
              <w:bottom w:val="single" w:sz="4" w:space="0" w:color="000000"/>
              <w:right w:val="single" w:sz="4" w:space="0" w:color="000000"/>
            </w:tcBorders>
          </w:tcPr>
          <w:p w14:paraId="63CC0724"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TLH</w:t>
            </w:r>
          </w:p>
        </w:tc>
        <w:tc>
          <w:tcPr>
            <w:tcW w:w="4061" w:type="dxa"/>
            <w:tcBorders>
              <w:top w:val="single" w:sz="4" w:space="0" w:color="000000"/>
              <w:left w:val="single" w:sz="4" w:space="0" w:color="000000"/>
              <w:bottom w:val="single" w:sz="4" w:space="0" w:color="000000"/>
              <w:right w:val="single" w:sz="4" w:space="0" w:color="000000"/>
            </w:tcBorders>
          </w:tcPr>
          <w:p w14:paraId="253AE259"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Hazardous</w:t>
            </w:r>
            <w:r w:rsidRPr="000A2D22">
              <w:rPr>
                <w:rFonts w:ascii="Calibri"/>
                <w:spacing w:val="-5"/>
              </w:rPr>
              <w:t xml:space="preserve"> </w:t>
            </w:r>
            <w:r w:rsidRPr="000A2D22">
              <w:rPr>
                <w:rFonts w:ascii="Calibri"/>
              </w:rPr>
              <w:t>Waste</w:t>
            </w:r>
          </w:p>
        </w:tc>
        <w:tc>
          <w:tcPr>
            <w:tcW w:w="3622" w:type="dxa"/>
            <w:tcBorders>
              <w:top w:val="single" w:sz="4" w:space="0" w:color="000000"/>
              <w:left w:val="single" w:sz="4" w:space="0" w:color="000000"/>
              <w:bottom w:val="single" w:sz="4" w:space="0" w:color="000000"/>
              <w:right w:val="single" w:sz="4" w:space="0" w:color="000000"/>
            </w:tcBorders>
          </w:tcPr>
          <w:p w14:paraId="5F0A23E2"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Division of Waste</w:t>
            </w:r>
            <w:r w:rsidRPr="000A2D22">
              <w:rPr>
                <w:rFonts w:ascii="Calibri"/>
                <w:spacing w:val="-7"/>
              </w:rPr>
              <w:t xml:space="preserve"> </w:t>
            </w:r>
            <w:r w:rsidRPr="000A2D22">
              <w:rPr>
                <w:rFonts w:ascii="Calibri"/>
              </w:rPr>
              <w:t>QP</w:t>
            </w:r>
          </w:p>
        </w:tc>
        <w:tc>
          <w:tcPr>
            <w:tcW w:w="1238" w:type="dxa"/>
            <w:tcBorders>
              <w:top w:val="single" w:sz="4" w:space="0" w:color="000000"/>
              <w:left w:val="single" w:sz="4" w:space="0" w:color="000000"/>
              <w:bottom w:val="single" w:sz="4" w:space="0" w:color="000000"/>
              <w:right w:val="single" w:sz="4" w:space="0" w:color="000000"/>
            </w:tcBorders>
          </w:tcPr>
          <w:p w14:paraId="230F6DBE"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Apr-16</w:t>
            </w:r>
          </w:p>
        </w:tc>
      </w:tr>
      <w:tr w:rsidR="000A2D22" w:rsidRPr="000A2D22" w14:paraId="5DFB9725" w14:textId="77777777" w:rsidTr="005D6366">
        <w:trPr>
          <w:trHeight w:hRule="exact" w:val="278"/>
        </w:trPr>
        <w:tc>
          <w:tcPr>
            <w:tcW w:w="1965" w:type="dxa"/>
            <w:tcBorders>
              <w:top w:val="single" w:sz="4" w:space="0" w:color="000000"/>
              <w:left w:val="single" w:sz="4" w:space="0" w:color="000000"/>
              <w:bottom w:val="single" w:sz="4" w:space="0" w:color="000000"/>
              <w:right w:val="single" w:sz="4" w:space="0" w:color="000000"/>
            </w:tcBorders>
          </w:tcPr>
          <w:p w14:paraId="5842F6D8"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Chad</w:t>
            </w:r>
            <w:r w:rsidRPr="000A2D22">
              <w:rPr>
                <w:rFonts w:ascii="Calibri"/>
                <w:spacing w:val="-4"/>
              </w:rPr>
              <w:t xml:space="preserve"> </w:t>
            </w:r>
            <w:r w:rsidRPr="000A2D22">
              <w:rPr>
                <w:rFonts w:ascii="Calibri"/>
              </w:rPr>
              <w:t>Fetrow</w:t>
            </w:r>
          </w:p>
        </w:tc>
        <w:tc>
          <w:tcPr>
            <w:tcW w:w="1080" w:type="dxa"/>
            <w:tcBorders>
              <w:top w:val="single" w:sz="4" w:space="0" w:color="000000"/>
              <w:left w:val="single" w:sz="4" w:space="0" w:color="000000"/>
              <w:bottom w:val="single" w:sz="4" w:space="0" w:color="000000"/>
              <w:right w:val="single" w:sz="4" w:space="0" w:color="000000"/>
            </w:tcBorders>
          </w:tcPr>
          <w:p w14:paraId="1C04AB11"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TLH</w:t>
            </w:r>
          </w:p>
        </w:tc>
        <w:tc>
          <w:tcPr>
            <w:tcW w:w="4061" w:type="dxa"/>
            <w:tcBorders>
              <w:top w:val="single" w:sz="4" w:space="0" w:color="000000"/>
              <w:left w:val="single" w:sz="4" w:space="0" w:color="000000"/>
              <w:bottom w:val="single" w:sz="4" w:space="0" w:color="000000"/>
              <w:right w:val="single" w:sz="4" w:space="0" w:color="000000"/>
            </w:tcBorders>
          </w:tcPr>
          <w:p w14:paraId="7A23628B"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Solid</w:t>
            </w:r>
            <w:r w:rsidRPr="000A2D22">
              <w:rPr>
                <w:rFonts w:ascii="Calibri"/>
                <w:spacing w:val="-4"/>
              </w:rPr>
              <w:t xml:space="preserve"> </w:t>
            </w:r>
            <w:r w:rsidRPr="000A2D22">
              <w:rPr>
                <w:rFonts w:ascii="Calibri"/>
              </w:rPr>
              <w:t>Waste</w:t>
            </w:r>
          </w:p>
        </w:tc>
        <w:tc>
          <w:tcPr>
            <w:tcW w:w="3622" w:type="dxa"/>
            <w:tcBorders>
              <w:top w:val="single" w:sz="4" w:space="0" w:color="000000"/>
              <w:left w:val="single" w:sz="4" w:space="0" w:color="000000"/>
              <w:bottom w:val="single" w:sz="4" w:space="0" w:color="000000"/>
              <w:right w:val="single" w:sz="4" w:space="0" w:color="000000"/>
            </w:tcBorders>
          </w:tcPr>
          <w:p w14:paraId="3A88779E"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Division of Waste</w:t>
            </w:r>
            <w:r w:rsidRPr="000A2D22">
              <w:rPr>
                <w:rFonts w:ascii="Calibri"/>
                <w:spacing w:val="-7"/>
              </w:rPr>
              <w:t xml:space="preserve"> </w:t>
            </w:r>
            <w:r w:rsidRPr="000A2D22">
              <w:rPr>
                <w:rFonts w:ascii="Calibri"/>
              </w:rPr>
              <w:t>QP</w:t>
            </w:r>
          </w:p>
        </w:tc>
        <w:tc>
          <w:tcPr>
            <w:tcW w:w="1238" w:type="dxa"/>
            <w:tcBorders>
              <w:top w:val="single" w:sz="4" w:space="0" w:color="000000"/>
              <w:left w:val="single" w:sz="4" w:space="0" w:color="000000"/>
              <w:bottom w:val="single" w:sz="4" w:space="0" w:color="000000"/>
              <w:right w:val="single" w:sz="4" w:space="0" w:color="000000"/>
            </w:tcBorders>
          </w:tcPr>
          <w:p w14:paraId="2061AB76"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Apr-16</w:t>
            </w:r>
          </w:p>
        </w:tc>
      </w:tr>
      <w:tr w:rsidR="000A2D22" w:rsidRPr="000A2D22" w14:paraId="6DC896C9" w14:textId="77777777" w:rsidTr="005D6366">
        <w:trPr>
          <w:trHeight w:hRule="exact" w:val="278"/>
        </w:trPr>
        <w:tc>
          <w:tcPr>
            <w:tcW w:w="1965" w:type="dxa"/>
            <w:tcBorders>
              <w:top w:val="single" w:sz="4" w:space="0" w:color="000000"/>
              <w:left w:val="single" w:sz="4" w:space="0" w:color="000000"/>
              <w:bottom w:val="single" w:sz="4" w:space="0" w:color="000000"/>
              <w:right w:val="single" w:sz="4" w:space="0" w:color="000000"/>
            </w:tcBorders>
          </w:tcPr>
          <w:p w14:paraId="17E25902"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Tamara</w:t>
            </w:r>
            <w:r w:rsidRPr="000A2D22">
              <w:rPr>
                <w:rFonts w:ascii="Calibri"/>
                <w:spacing w:val="-3"/>
              </w:rPr>
              <w:t xml:space="preserve"> </w:t>
            </w:r>
            <w:r w:rsidRPr="000A2D22">
              <w:rPr>
                <w:rFonts w:ascii="Calibri"/>
              </w:rPr>
              <w:t>Blyden</w:t>
            </w:r>
          </w:p>
        </w:tc>
        <w:tc>
          <w:tcPr>
            <w:tcW w:w="1080" w:type="dxa"/>
            <w:tcBorders>
              <w:top w:val="single" w:sz="4" w:space="0" w:color="000000"/>
              <w:left w:val="single" w:sz="4" w:space="0" w:color="000000"/>
              <w:bottom w:val="single" w:sz="4" w:space="0" w:color="000000"/>
              <w:right w:val="single" w:sz="4" w:space="0" w:color="000000"/>
            </w:tcBorders>
          </w:tcPr>
          <w:p w14:paraId="617D7126"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TLH</w:t>
            </w:r>
          </w:p>
        </w:tc>
        <w:tc>
          <w:tcPr>
            <w:tcW w:w="4061" w:type="dxa"/>
            <w:tcBorders>
              <w:top w:val="single" w:sz="4" w:space="0" w:color="000000"/>
              <w:left w:val="single" w:sz="4" w:space="0" w:color="000000"/>
              <w:bottom w:val="single" w:sz="4" w:space="0" w:color="000000"/>
              <w:right w:val="single" w:sz="4" w:space="0" w:color="000000"/>
            </w:tcBorders>
          </w:tcPr>
          <w:p w14:paraId="246AAD53"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Petroleum Restoration</w:t>
            </w:r>
            <w:r w:rsidRPr="000A2D22">
              <w:rPr>
                <w:rFonts w:ascii="Calibri"/>
                <w:spacing w:val="-12"/>
              </w:rPr>
              <w:t xml:space="preserve"> </w:t>
            </w:r>
            <w:r w:rsidRPr="000A2D22">
              <w:rPr>
                <w:rFonts w:ascii="Calibri"/>
              </w:rPr>
              <w:t>Program</w:t>
            </w:r>
          </w:p>
        </w:tc>
        <w:tc>
          <w:tcPr>
            <w:tcW w:w="3622" w:type="dxa"/>
            <w:tcBorders>
              <w:top w:val="single" w:sz="4" w:space="0" w:color="000000"/>
              <w:left w:val="single" w:sz="4" w:space="0" w:color="000000"/>
              <w:bottom w:val="single" w:sz="4" w:space="0" w:color="000000"/>
              <w:right w:val="single" w:sz="4" w:space="0" w:color="000000"/>
            </w:tcBorders>
          </w:tcPr>
          <w:p w14:paraId="2B881FEC"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Division of Waste</w:t>
            </w:r>
            <w:r w:rsidRPr="000A2D22">
              <w:rPr>
                <w:rFonts w:ascii="Calibri"/>
                <w:spacing w:val="-7"/>
              </w:rPr>
              <w:t xml:space="preserve"> </w:t>
            </w:r>
            <w:r w:rsidRPr="000A2D22">
              <w:rPr>
                <w:rFonts w:ascii="Calibri"/>
              </w:rPr>
              <w:t>QP</w:t>
            </w:r>
          </w:p>
        </w:tc>
        <w:tc>
          <w:tcPr>
            <w:tcW w:w="1238" w:type="dxa"/>
            <w:tcBorders>
              <w:top w:val="single" w:sz="4" w:space="0" w:color="000000"/>
              <w:left w:val="single" w:sz="4" w:space="0" w:color="000000"/>
              <w:bottom w:val="single" w:sz="4" w:space="0" w:color="000000"/>
              <w:right w:val="single" w:sz="4" w:space="0" w:color="000000"/>
            </w:tcBorders>
          </w:tcPr>
          <w:p w14:paraId="203D6140"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Apr-16</w:t>
            </w:r>
          </w:p>
        </w:tc>
      </w:tr>
      <w:tr w:rsidR="000A2D22" w:rsidRPr="000A2D22" w14:paraId="383D1FD3" w14:textId="77777777" w:rsidTr="005D6366">
        <w:trPr>
          <w:trHeight w:hRule="exact" w:val="278"/>
        </w:trPr>
        <w:tc>
          <w:tcPr>
            <w:tcW w:w="1965" w:type="dxa"/>
            <w:tcBorders>
              <w:top w:val="single" w:sz="4" w:space="0" w:color="000000"/>
              <w:left w:val="single" w:sz="4" w:space="0" w:color="000000"/>
              <w:bottom w:val="single" w:sz="4" w:space="0" w:color="000000"/>
              <w:right w:val="single" w:sz="4" w:space="0" w:color="000000"/>
            </w:tcBorders>
          </w:tcPr>
          <w:p w14:paraId="434D823F"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Elena Compton</w:t>
            </w:r>
          </w:p>
        </w:tc>
        <w:tc>
          <w:tcPr>
            <w:tcW w:w="1080" w:type="dxa"/>
            <w:tcBorders>
              <w:top w:val="single" w:sz="4" w:space="0" w:color="000000"/>
              <w:left w:val="single" w:sz="4" w:space="0" w:color="000000"/>
              <w:bottom w:val="single" w:sz="4" w:space="0" w:color="000000"/>
              <w:right w:val="single" w:sz="4" w:space="0" w:color="000000"/>
            </w:tcBorders>
          </w:tcPr>
          <w:p w14:paraId="0F8A9404"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TLH</w:t>
            </w:r>
          </w:p>
        </w:tc>
        <w:tc>
          <w:tcPr>
            <w:tcW w:w="4061" w:type="dxa"/>
            <w:tcBorders>
              <w:top w:val="single" w:sz="4" w:space="0" w:color="000000"/>
              <w:left w:val="single" w:sz="4" w:space="0" w:color="000000"/>
              <w:bottom w:val="single" w:sz="4" w:space="0" w:color="000000"/>
              <w:right w:val="single" w:sz="4" w:space="0" w:color="000000"/>
            </w:tcBorders>
          </w:tcPr>
          <w:p w14:paraId="525D0ADC"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District and Business</w:t>
            </w:r>
            <w:r w:rsidRPr="000A2D22">
              <w:rPr>
                <w:rFonts w:ascii="Calibri"/>
                <w:spacing w:val="-9"/>
              </w:rPr>
              <w:t xml:space="preserve"> </w:t>
            </w:r>
            <w:r w:rsidRPr="000A2D22">
              <w:rPr>
                <w:rFonts w:ascii="Calibri"/>
              </w:rPr>
              <w:t>Support</w:t>
            </w:r>
          </w:p>
        </w:tc>
        <w:tc>
          <w:tcPr>
            <w:tcW w:w="3622" w:type="dxa"/>
            <w:tcBorders>
              <w:top w:val="single" w:sz="4" w:space="0" w:color="000000"/>
              <w:left w:val="single" w:sz="4" w:space="0" w:color="000000"/>
              <w:bottom w:val="single" w:sz="4" w:space="0" w:color="000000"/>
              <w:right w:val="single" w:sz="4" w:space="0" w:color="000000"/>
            </w:tcBorders>
          </w:tcPr>
          <w:p w14:paraId="5676769B"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Division of Waste</w:t>
            </w:r>
            <w:r w:rsidRPr="000A2D22">
              <w:rPr>
                <w:rFonts w:ascii="Calibri"/>
                <w:spacing w:val="-7"/>
              </w:rPr>
              <w:t xml:space="preserve"> </w:t>
            </w:r>
            <w:r w:rsidRPr="000A2D22">
              <w:rPr>
                <w:rFonts w:ascii="Calibri"/>
              </w:rPr>
              <w:t>QP</w:t>
            </w:r>
          </w:p>
        </w:tc>
        <w:tc>
          <w:tcPr>
            <w:tcW w:w="1238" w:type="dxa"/>
            <w:tcBorders>
              <w:top w:val="single" w:sz="4" w:space="0" w:color="000000"/>
              <w:left w:val="single" w:sz="4" w:space="0" w:color="000000"/>
              <w:bottom w:val="single" w:sz="4" w:space="0" w:color="000000"/>
              <w:right w:val="single" w:sz="4" w:space="0" w:color="000000"/>
            </w:tcBorders>
          </w:tcPr>
          <w:p w14:paraId="19B10C9A"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Apr-16</w:t>
            </w:r>
          </w:p>
        </w:tc>
      </w:tr>
      <w:tr w:rsidR="000A2D22" w:rsidRPr="000A2D22" w14:paraId="39CB3661" w14:textId="77777777" w:rsidTr="005D6366">
        <w:trPr>
          <w:trHeight w:hRule="exact" w:val="278"/>
        </w:trPr>
        <w:tc>
          <w:tcPr>
            <w:tcW w:w="1965" w:type="dxa"/>
            <w:tcBorders>
              <w:top w:val="single" w:sz="4" w:space="0" w:color="000000"/>
              <w:left w:val="single" w:sz="4" w:space="0" w:color="000000"/>
              <w:bottom w:val="single" w:sz="4" w:space="0" w:color="000000"/>
              <w:right w:val="single" w:sz="4" w:space="0" w:color="000000"/>
            </w:tcBorders>
          </w:tcPr>
          <w:p w14:paraId="1BFABE1E"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Clark</w:t>
            </w:r>
            <w:r w:rsidRPr="000A2D22">
              <w:rPr>
                <w:rFonts w:ascii="Calibri"/>
                <w:spacing w:val="-4"/>
              </w:rPr>
              <w:t xml:space="preserve"> </w:t>
            </w:r>
            <w:r w:rsidRPr="000A2D22">
              <w:rPr>
                <w:rFonts w:ascii="Calibri"/>
              </w:rPr>
              <w:t>Moore</w:t>
            </w:r>
          </w:p>
        </w:tc>
        <w:tc>
          <w:tcPr>
            <w:tcW w:w="1080" w:type="dxa"/>
            <w:tcBorders>
              <w:top w:val="single" w:sz="4" w:space="0" w:color="000000"/>
              <w:left w:val="single" w:sz="4" w:space="0" w:color="000000"/>
              <w:bottom w:val="single" w:sz="4" w:space="0" w:color="000000"/>
              <w:right w:val="single" w:sz="4" w:space="0" w:color="000000"/>
            </w:tcBorders>
          </w:tcPr>
          <w:p w14:paraId="7D5C3DEA"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TLH</w:t>
            </w:r>
          </w:p>
        </w:tc>
        <w:tc>
          <w:tcPr>
            <w:tcW w:w="4061" w:type="dxa"/>
            <w:tcBorders>
              <w:top w:val="single" w:sz="4" w:space="0" w:color="000000"/>
              <w:left w:val="single" w:sz="4" w:space="0" w:color="000000"/>
              <w:bottom w:val="single" w:sz="4" w:space="0" w:color="000000"/>
              <w:right w:val="single" w:sz="4" w:space="0" w:color="000000"/>
            </w:tcBorders>
          </w:tcPr>
          <w:p w14:paraId="56C042FA"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Operational and Program</w:t>
            </w:r>
            <w:r w:rsidRPr="000A2D22">
              <w:rPr>
                <w:rFonts w:ascii="Calibri"/>
                <w:spacing w:val="-12"/>
              </w:rPr>
              <w:t xml:space="preserve"> </w:t>
            </w:r>
            <w:r w:rsidRPr="000A2D22">
              <w:rPr>
                <w:rFonts w:ascii="Calibri"/>
              </w:rPr>
              <w:t>Performance</w:t>
            </w:r>
          </w:p>
        </w:tc>
        <w:tc>
          <w:tcPr>
            <w:tcW w:w="3622" w:type="dxa"/>
            <w:tcBorders>
              <w:top w:val="single" w:sz="4" w:space="0" w:color="000000"/>
              <w:left w:val="single" w:sz="4" w:space="0" w:color="000000"/>
              <w:bottom w:val="single" w:sz="4" w:space="0" w:color="000000"/>
              <w:right w:val="single" w:sz="4" w:space="0" w:color="000000"/>
            </w:tcBorders>
          </w:tcPr>
          <w:p w14:paraId="28D64C29"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Division of Waste</w:t>
            </w:r>
            <w:r w:rsidRPr="000A2D22">
              <w:rPr>
                <w:rFonts w:ascii="Calibri"/>
                <w:spacing w:val="-7"/>
              </w:rPr>
              <w:t xml:space="preserve"> </w:t>
            </w:r>
            <w:r w:rsidRPr="000A2D22">
              <w:rPr>
                <w:rFonts w:ascii="Calibri"/>
              </w:rPr>
              <w:t>QP</w:t>
            </w:r>
          </w:p>
        </w:tc>
        <w:tc>
          <w:tcPr>
            <w:tcW w:w="1238" w:type="dxa"/>
            <w:tcBorders>
              <w:top w:val="single" w:sz="4" w:space="0" w:color="000000"/>
              <w:left w:val="single" w:sz="4" w:space="0" w:color="000000"/>
              <w:bottom w:val="single" w:sz="4" w:space="0" w:color="000000"/>
              <w:right w:val="single" w:sz="4" w:space="0" w:color="000000"/>
            </w:tcBorders>
          </w:tcPr>
          <w:p w14:paraId="4034847B"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Apr-16</w:t>
            </w:r>
          </w:p>
        </w:tc>
      </w:tr>
    </w:tbl>
    <w:p w14:paraId="43F1FCF5" w14:textId="77777777" w:rsidR="000A2D22" w:rsidRPr="000A2D22" w:rsidRDefault="000A2D22" w:rsidP="000A2D22">
      <w:pPr>
        <w:widowControl w:val="0"/>
        <w:spacing w:before="11" w:after="0" w:line="240" w:lineRule="auto"/>
        <w:rPr>
          <w:rFonts w:ascii="Calibri" w:eastAsia="Calibri" w:hAnsi="Calibri" w:cs="Calibri"/>
          <w:b/>
          <w:bCs/>
          <w:sz w:val="18"/>
          <w:szCs w:val="18"/>
        </w:rPr>
      </w:pPr>
    </w:p>
    <w:p w14:paraId="3724DB82" w14:textId="77777777" w:rsidR="000A2D22" w:rsidRPr="000A2D22" w:rsidRDefault="000A2D22" w:rsidP="000A2D22">
      <w:pPr>
        <w:widowControl w:val="0"/>
        <w:spacing w:before="56" w:after="0" w:line="240" w:lineRule="auto"/>
        <w:ind w:left="100"/>
        <w:rPr>
          <w:rFonts w:ascii="Calibri" w:eastAsia="Calibri" w:hAnsi="Calibri" w:cs="Calibri"/>
        </w:rPr>
      </w:pPr>
      <w:r w:rsidRPr="000A2D22">
        <w:rPr>
          <w:rFonts w:ascii="Calibri"/>
          <w:b/>
        </w:rPr>
        <w:t>FLORIDA GEOLOGICAL</w:t>
      </w:r>
      <w:r w:rsidRPr="000A2D22">
        <w:rPr>
          <w:rFonts w:ascii="Calibri"/>
          <w:b/>
          <w:spacing w:val="-11"/>
        </w:rPr>
        <w:t xml:space="preserve"> </w:t>
      </w:r>
      <w:r w:rsidRPr="000A2D22">
        <w:rPr>
          <w:rFonts w:ascii="Calibri"/>
          <w:b/>
        </w:rPr>
        <w:t>SURVEY</w:t>
      </w:r>
    </w:p>
    <w:p w14:paraId="1C05D4B5" w14:textId="77777777" w:rsidR="000A2D22" w:rsidRPr="000A2D22" w:rsidRDefault="000A2D22" w:rsidP="000A2D22">
      <w:pPr>
        <w:widowControl w:val="0"/>
        <w:spacing w:before="3" w:after="0" w:line="240" w:lineRule="auto"/>
        <w:rPr>
          <w:rFonts w:ascii="Calibri" w:eastAsia="Calibri" w:hAnsi="Calibri" w:cs="Calibri"/>
          <w:b/>
          <w:bCs/>
          <w:sz w:val="15"/>
          <w:szCs w:val="15"/>
        </w:rPr>
      </w:pPr>
    </w:p>
    <w:tbl>
      <w:tblPr>
        <w:tblW w:w="0" w:type="auto"/>
        <w:tblInd w:w="100" w:type="dxa"/>
        <w:tblLayout w:type="fixed"/>
        <w:tblCellMar>
          <w:left w:w="0" w:type="dxa"/>
          <w:right w:w="0" w:type="dxa"/>
        </w:tblCellMar>
        <w:tblLook w:val="01E0" w:firstRow="1" w:lastRow="1" w:firstColumn="1" w:lastColumn="1" w:noHBand="0" w:noVBand="0"/>
      </w:tblPr>
      <w:tblGrid>
        <w:gridCol w:w="1886"/>
        <w:gridCol w:w="1159"/>
        <w:gridCol w:w="4061"/>
        <w:gridCol w:w="3589"/>
        <w:gridCol w:w="1271"/>
      </w:tblGrid>
      <w:tr w:rsidR="000A2D22" w:rsidRPr="000A2D22" w14:paraId="2AEB3E3E" w14:textId="77777777" w:rsidTr="002C12D8">
        <w:trPr>
          <w:trHeight w:hRule="exact" w:val="278"/>
        </w:trPr>
        <w:tc>
          <w:tcPr>
            <w:tcW w:w="1886" w:type="dxa"/>
            <w:tcBorders>
              <w:top w:val="single" w:sz="4" w:space="0" w:color="000000"/>
              <w:left w:val="single" w:sz="4" w:space="0" w:color="000000"/>
              <w:bottom w:val="single" w:sz="4" w:space="0" w:color="000000"/>
              <w:right w:val="single" w:sz="4" w:space="0" w:color="000000"/>
            </w:tcBorders>
          </w:tcPr>
          <w:p w14:paraId="26BDEC5C"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QA</w:t>
            </w:r>
            <w:r w:rsidRPr="000A2D22">
              <w:rPr>
                <w:rFonts w:ascii="Calibri"/>
                <w:b/>
                <w:spacing w:val="-2"/>
              </w:rPr>
              <w:t xml:space="preserve"> </w:t>
            </w:r>
            <w:r w:rsidRPr="000A2D22">
              <w:rPr>
                <w:rFonts w:ascii="Calibri"/>
                <w:b/>
              </w:rPr>
              <w:t>CONTACT</w:t>
            </w:r>
          </w:p>
        </w:tc>
        <w:tc>
          <w:tcPr>
            <w:tcW w:w="1159" w:type="dxa"/>
            <w:tcBorders>
              <w:top w:val="single" w:sz="4" w:space="0" w:color="000000"/>
              <w:left w:val="single" w:sz="4" w:space="0" w:color="000000"/>
              <w:bottom w:val="single" w:sz="4" w:space="0" w:color="000000"/>
              <w:right w:val="single" w:sz="4" w:space="0" w:color="000000"/>
            </w:tcBorders>
          </w:tcPr>
          <w:p w14:paraId="5F215FA2"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LOCATION</w:t>
            </w:r>
          </w:p>
        </w:tc>
        <w:tc>
          <w:tcPr>
            <w:tcW w:w="4061" w:type="dxa"/>
            <w:tcBorders>
              <w:top w:val="single" w:sz="4" w:space="0" w:color="000000"/>
              <w:left w:val="single" w:sz="4" w:space="0" w:color="000000"/>
              <w:bottom w:val="single" w:sz="4" w:space="0" w:color="000000"/>
              <w:right w:val="single" w:sz="4" w:space="0" w:color="000000"/>
            </w:tcBorders>
          </w:tcPr>
          <w:p w14:paraId="1E5EBE5E"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PROGRAM</w:t>
            </w:r>
          </w:p>
        </w:tc>
        <w:tc>
          <w:tcPr>
            <w:tcW w:w="3589" w:type="dxa"/>
            <w:tcBorders>
              <w:top w:val="single" w:sz="4" w:space="0" w:color="000000"/>
              <w:left w:val="single" w:sz="4" w:space="0" w:color="000000"/>
              <w:bottom w:val="single" w:sz="4" w:space="0" w:color="000000"/>
              <w:right w:val="single" w:sz="4" w:space="0" w:color="000000"/>
            </w:tcBorders>
          </w:tcPr>
          <w:p w14:paraId="33B9E0EF"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QUALITY PLAN</w:t>
            </w:r>
            <w:r w:rsidRPr="000A2D22">
              <w:rPr>
                <w:rFonts w:ascii="Calibri"/>
                <w:b/>
                <w:spacing w:val="-6"/>
              </w:rPr>
              <w:t xml:space="preserve"> </w:t>
            </w:r>
            <w:r w:rsidRPr="000A2D22">
              <w:rPr>
                <w:rFonts w:ascii="Calibri"/>
                <w:b/>
              </w:rPr>
              <w:t>TITLE</w:t>
            </w:r>
          </w:p>
        </w:tc>
        <w:tc>
          <w:tcPr>
            <w:tcW w:w="1271" w:type="dxa"/>
            <w:tcBorders>
              <w:top w:val="single" w:sz="4" w:space="0" w:color="000000"/>
              <w:left w:val="single" w:sz="4" w:space="0" w:color="000000"/>
              <w:bottom w:val="single" w:sz="4" w:space="0" w:color="000000"/>
              <w:right w:val="single" w:sz="4" w:space="0" w:color="000000"/>
            </w:tcBorders>
          </w:tcPr>
          <w:p w14:paraId="7CF700EB"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QP</w:t>
            </w:r>
            <w:r w:rsidRPr="000A2D22">
              <w:rPr>
                <w:rFonts w:ascii="Calibri"/>
                <w:b/>
                <w:spacing w:val="-1"/>
              </w:rPr>
              <w:t xml:space="preserve"> </w:t>
            </w:r>
            <w:r w:rsidRPr="000A2D22">
              <w:rPr>
                <w:rFonts w:ascii="Calibri"/>
                <w:b/>
              </w:rPr>
              <w:t>DATE</w:t>
            </w:r>
          </w:p>
        </w:tc>
      </w:tr>
      <w:tr w:rsidR="000A2D22" w:rsidRPr="000A2D22" w14:paraId="7A43A3E1" w14:textId="77777777" w:rsidTr="002C12D8">
        <w:trPr>
          <w:trHeight w:hRule="exact" w:val="602"/>
        </w:trPr>
        <w:tc>
          <w:tcPr>
            <w:tcW w:w="1886" w:type="dxa"/>
            <w:tcBorders>
              <w:top w:val="single" w:sz="4" w:space="0" w:color="000000"/>
              <w:left w:val="single" w:sz="4" w:space="0" w:color="000000"/>
              <w:bottom w:val="single" w:sz="4" w:space="0" w:color="000000"/>
              <w:right w:val="single" w:sz="4" w:space="0" w:color="000000"/>
            </w:tcBorders>
          </w:tcPr>
          <w:p w14:paraId="1DBFA891" w14:textId="52C2EE00" w:rsidR="000A2D22" w:rsidRPr="000A2D22" w:rsidRDefault="00D4417B" w:rsidP="000A2D22">
            <w:pPr>
              <w:widowControl w:val="0"/>
              <w:spacing w:after="0" w:line="265" w:lineRule="exact"/>
              <w:rPr>
                <w:rFonts w:ascii="Calibri" w:eastAsia="Calibri" w:hAnsi="Calibri" w:cs="Calibri"/>
              </w:rPr>
            </w:pPr>
            <w:r>
              <w:rPr>
                <w:rFonts w:ascii="Calibri"/>
              </w:rPr>
              <w:t>Mitra Khadka</w:t>
            </w:r>
          </w:p>
        </w:tc>
        <w:tc>
          <w:tcPr>
            <w:tcW w:w="1159" w:type="dxa"/>
            <w:tcBorders>
              <w:top w:val="single" w:sz="4" w:space="0" w:color="000000"/>
              <w:left w:val="single" w:sz="4" w:space="0" w:color="000000"/>
              <w:bottom w:val="single" w:sz="4" w:space="0" w:color="000000"/>
              <w:right w:val="single" w:sz="4" w:space="0" w:color="000000"/>
            </w:tcBorders>
          </w:tcPr>
          <w:p w14:paraId="5CB2868F"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TLH</w:t>
            </w:r>
          </w:p>
        </w:tc>
        <w:tc>
          <w:tcPr>
            <w:tcW w:w="4061" w:type="dxa"/>
            <w:tcBorders>
              <w:top w:val="single" w:sz="4" w:space="0" w:color="000000"/>
              <w:left w:val="single" w:sz="4" w:space="0" w:color="000000"/>
              <w:bottom w:val="single" w:sz="4" w:space="0" w:color="000000"/>
              <w:right w:val="single" w:sz="4" w:space="0" w:color="000000"/>
            </w:tcBorders>
          </w:tcPr>
          <w:p w14:paraId="47E10B84"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Applied Geoscience</w:t>
            </w:r>
            <w:r w:rsidRPr="000A2D22">
              <w:rPr>
                <w:rFonts w:ascii="Calibri"/>
                <w:spacing w:val="-11"/>
              </w:rPr>
              <w:t xml:space="preserve"> </w:t>
            </w:r>
            <w:r w:rsidRPr="000A2D22">
              <w:rPr>
                <w:rFonts w:ascii="Calibri"/>
              </w:rPr>
              <w:t>Services</w:t>
            </w:r>
          </w:p>
        </w:tc>
        <w:tc>
          <w:tcPr>
            <w:tcW w:w="3589" w:type="dxa"/>
            <w:tcBorders>
              <w:top w:val="single" w:sz="4" w:space="0" w:color="000000"/>
              <w:left w:val="single" w:sz="4" w:space="0" w:color="000000"/>
              <w:bottom w:val="single" w:sz="4" w:space="0" w:color="000000"/>
              <w:right w:val="single" w:sz="4" w:space="0" w:color="000000"/>
            </w:tcBorders>
          </w:tcPr>
          <w:p w14:paraId="1F83B28D"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 xml:space="preserve">Quality Plan for the Florida Geological Survey </w:t>
            </w:r>
          </w:p>
        </w:tc>
        <w:tc>
          <w:tcPr>
            <w:tcW w:w="1271" w:type="dxa"/>
            <w:tcBorders>
              <w:top w:val="single" w:sz="4" w:space="0" w:color="000000"/>
              <w:left w:val="single" w:sz="4" w:space="0" w:color="000000"/>
              <w:bottom w:val="single" w:sz="4" w:space="0" w:color="000000"/>
              <w:right w:val="single" w:sz="4" w:space="0" w:color="000000"/>
            </w:tcBorders>
          </w:tcPr>
          <w:p w14:paraId="1A659EC5" w14:textId="77777777" w:rsidR="000A2D22" w:rsidRPr="000A2D22" w:rsidRDefault="000A2D22" w:rsidP="000A2D22">
            <w:pPr>
              <w:widowControl w:val="0"/>
              <w:spacing w:after="0" w:line="265" w:lineRule="exact"/>
              <w:ind w:left="103"/>
              <w:rPr>
                <w:rFonts w:ascii="Calibri"/>
              </w:rPr>
            </w:pPr>
            <w:r w:rsidRPr="000A2D22">
              <w:rPr>
                <w:rFonts w:ascii="Calibri"/>
              </w:rPr>
              <w:t>Dec-17</w:t>
            </w:r>
          </w:p>
          <w:p w14:paraId="4788B359" w14:textId="77777777" w:rsidR="000A2D22" w:rsidRPr="000A2D22" w:rsidRDefault="000A2D22" w:rsidP="000A2D22">
            <w:pPr>
              <w:widowControl w:val="0"/>
              <w:spacing w:after="0" w:line="265" w:lineRule="exact"/>
              <w:ind w:left="103"/>
              <w:rPr>
                <w:rFonts w:ascii="Calibri"/>
              </w:rPr>
            </w:pPr>
          </w:p>
          <w:p w14:paraId="6255379E" w14:textId="77777777" w:rsidR="000A2D22" w:rsidRPr="000A2D22" w:rsidRDefault="000A2D22" w:rsidP="000A2D22">
            <w:pPr>
              <w:widowControl w:val="0"/>
              <w:spacing w:after="0" w:line="265" w:lineRule="exact"/>
              <w:ind w:left="103"/>
              <w:rPr>
                <w:rFonts w:ascii="Calibri" w:eastAsia="Calibri" w:hAnsi="Calibri" w:cs="Calibri"/>
              </w:rPr>
            </w:pPr>
          </w:p>
        </w:tc>
      </w:tr>
    </w:tbl>
    <w:p w14:paraId="0FF2D5C5" w14:textId="77777777" w:rsidR="000A2D22" w:rsidRPr="000A2D22" w:rsidRDefault="000A2D22" w:rsidP="000A2D22">
      <w:pPr>
        <w:widowControl w:val="0"/>
        <w:spacing w:after="0" w:line="265" w:lineRule="exact"/>
        <w:rPr>
          <w:rFonts w:ascii="Calibri" w:eastAsia="Calibri" w:hAnsi="Calibri" w:cs="Calibri"/>
        </w:rPr>
        <w:sectPr w:rsidR="000A2D22" w:rsidRPr="000A2D22" w:rsidSect="002C12D8">
          <w:headerReference w:type="even" r:id="rId43"/>
          <w:headerReference w:type="default" r:id="rId44"/>
          <w:footerReference w:type="even" r:id="rId45"/>
          <w:footerReference w:type="default" r:id="rId46"/>
          <w:headerReference w:type="first" r:id="rId47"/>
          <w:pgSz w:w="15840" w:h="12240" w:orient="landscape"/>
          <w:pgMar w:top="920" w:right="2260" w:bottom="920" w:left="980" w:header="739" w:footer="576" w:gutter="0"/>
          <w:cols w:space="720"/>
          <w:docGrid w:linePitch="299"/>
        </w:sectPr>
      </w:pPr>
    </w:p>
    <w:p w14:paraId="71FF90C0" w14:textId="4254CD9C" w:rsidR="000A2D22" w:rsidRPr="00D4417B" w:rsidRDefault="00D4417B" w:rsidP="00D4417B">
      <w:pPr>
        <w:widowControl w:val="0"/>
        <w:spacing w:after="0" w:line="240" w:lineRule="auto"/>
        <w:ind w:left="100"/>
        <w:rPr>
          <w:rFonts w:ascii="Calibri"/>
          <w:b/>
        </w:rPr>
      </w:pPr>
      <w:r>
        <w:rPr>
          <w:rFonts w:ascii="Calibri"/>
          <w:b/>
        </w:rPr>
        <w:lastRenderedPageBreak/>
        <w:t>OFFICE OF EMERGENCY RESPONSE</w:t>
      </w:r>
    </w:p>
    <w:p w14:paraId="1563AAA2" w14:textId="77777777" w:rsidR="00D4417B" w:rsidRPr="000A2D22" w:rsidRDefault="00D4417B" w:rsidP="000A2D22">
      <w:pPr>
        <w:widowControl w:val="0"/>
        <w:spacing w:before="4" w:after="0" w:line="240" w:lineRule="auto"/>
        <w:rPr>
          <w:rFonts w:ascii="Calibri" w:eastAsia="Calibri" w:hAnsi="Calibri" w:cs="Calibri"/>
          <w:b/>
          <w:bCs/>
          <w:sz w:val="15"/>
          <w:szCs w:val="15"/>
        </w:rPr>
      </w:pPr>
    </w:p>
    <w:tbl>
      <w:tblPr>
        <w:tblW w:w="0" w:type="auto"/>
        <w:tblInd w:w="-365" w:type="dxa"/>
        <w:tblLayout w:type="fixed"/>
        <w:tblCellMar>
          <w:left w:w="0" w:type="dxa"/>
          <w:right w:w="0" w:type="dxa"/>
        </w:tblCellMar>
        <w:tblLook w:val="01E0" w:firstRow="1" w:lastRow="1" w:firstColumn="1" w:lastColumn="1" w:noHBand="0" w:noVBand="0"/>
      </w:tblPr>
      <w:tblGrid>
        <w:gridCol w:w="2610"/>
        <w:gridCol w:w="1530"/>
        <w:gridCol w:w="3431"/>
        <w:gridCol w:w="3713"/>
        <w:gridCol w:w="1136"/>
      </w:tblGrid>
      <w:tr w:rsidR="000A2D22" w:rsidRPr="000A2D22" w14:paraId="3929EF2F" w14:textId="77777777" w:rsidTr="00D4417B">
        <w:trPr>
          <w:trHeight w:hRule="exact" w:val="278"/>
        </w:trPr>
        <w:tc>
          <w:tcPr>
            <w:tcW w:w="2610" w:type="dxa"/>
            <w:tcBorders>
              <w:top w:val="single" w:sz="4" w:space="0" w:color="000000"/>
              <w:left w:val="single" w:sz="4" w:space="0" w:color="000000"/>
              <w:bottom w:val="single" w:sz="4" w:space="0" w:color="000000"/>
              <w:right w:val="single" w:sz="4" w:space="0" w:color="000000"/>
            </w:tcBorders>
          </w:tcPr>
          <w:p w14:paraId="7460F9B4"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QA</w:t>
            </w:r>
            <w:r w:rsidRPr="000A2D22">
              <w:rPr>
                <w:rFonts w:ascii="Calibri"/>
                <w:b/>
                <w:spacing w:val="-2"/>
              </w:rPr>
              <w:t xml:space="preserve"> </w:t>
            </w:r>
            <w:r w:rsidRPr="000A2D22">
              <w:rPr>
                <w:rFonts w:ascii="Calibri"/>
                <w:b/>
              </w:rPr>
              <w:t>CONTACT</w:t>
            </w:r>
          </w:p>
        </w:tc>
        <w:tc>
          <w:tcPr>
            <w:tcW w:w="1530" w:type="dxa"/>
            <w:tcBorders>
              <w:top w:val="single" w:sz="4" w:space="0" w:color="000000"/>
              <w:left w:val="single" w:sz="4" w:space="0" w:color="000000"/>
              <w:bottom w:val="single" w:sz="4" w:space="0" w:color="000000"/>
              <w:right w:val="single" w:sz="4" w:space="0" w:color="000000"/>
            </w:tcBorders>
          </w:tcPr>
          <w:p w14:paraId="47585438"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LOCATION</w:t>
            </w:r>
          </w:p>
        </w:tc>
        <w:tc>
          <w:tcPr>
            <w:tcW w:w="3431" w:type="dxa"/>
            <w:tcBorders>
              <w:top w:val="single" w:sz="4" w:space="0" w:color="000000"/>
              <w:left w:val="single" w:sz="4" w:space="0" w:color="000000"/>
              <w:bottom w:val="single" w:sz="4" w:space="0" w:color="000000"/>
              <w:right w:val="single" w:sz="4" w:space="0" w:color="000000"/>
            </w:tcBorders>
          </w:tcPr>
          <w:p w14:paraId="22A3BC7E"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PROGRAM</w:t>
            </w:r>
          </w:p>
        </w:tc>
        <w:tc>
          <w:tcPr>
            <w:tcW w:w="3713" w:type="dxa"/>
            <w:tcBorders>
              <w:top w:val="single" w:sz="4" w:space="0" w:color="000000"/>
              <w:left w:val="single" w:sz="4" w:space="0" w:color="000000"/>
              <w:bottom w:val="single" w:sz="4" w:space="0" w:color="000000"/>
              <w:right w:val="single" w:sz="4" w:space="0" w:color="000000"/>
            </w:tcBorders>
          </w:tcPr>
          <w:p w14:paraId="7E82E092"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QUALITY PLAN</w:t>
            </w:r>
            <w:r w:rsidRPr="000A2D22">
              <w:rPr>
                <w:rFonts w:ascii="Calibri"/>
                <w:b/>
                <w:spacing w:val="-6"/>
              </w:rPr>
              <w:t xml:space="preserve"> </w:t>
            </w:r>
            <w:r w:rsidRPr="000A2D22">
              <w:rPr>
                <w:rFonts w:ascii="Calibri"/>
                <w:b/>
              </w:rPr>
              <w:t>TITLE</w:t>
            </w:r>
          </w:p>
        </w:tc>
        <w:tc>
          <w:tcPr>
            <w:tcW w:w="1136" w:type="dxa"/>
            <w:tcBorders>
              <w:top w:val="single" w:sz="4" w:space="0" w:color="000000"/>
              <w:left w:val="single" w:sz="4" w:space="0" w:color="000000"/>
              <w:bottom w:val="single" w:sz="4" w:space="0" w:color="000000"/>
              <w:right w:val="single" w:sz="4" w:space="0" w:color="000000"/>
            </w:tcBorders>
          </w:tcPr>
          <w:p w14:paraId="7DEE4715"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QP</w:t>
            </w:r>
            <w:r w:rsidRPr="000A2D22">
              <w:rPr>
                <w:rFonts w:ascii="Calibri"/>
                <w:b/>
                <w:spacing w:val="-1"/>
              </w:rPr>
              <w:t xml:space="preserve"> </w:t>
            </w:r>
            <w:r w:rsidRPr="000A2D22">
              <w:rPr>
                <w:rFonts w:ascii="Calibri"/>
                <w:b/>
              </w:rPr>
              <w:t>DATE</w:t>
            </w:r>
          </w:p>
        </w:tc>
      </w:tr>
      <w:tr w:rsidR="000A2D22" w:rsidRPr="000A2D22" w14:paraId="63DF5C8E" w14:textId="77777777" w:rsidTr="00D4417B">
        <w:trPr>
          <w:trHeight w:hRule="exact" w:val="547"/>
        </w:trPr>
        <w:tc>
          <w:tcPr>
            <w:tcW w:w="2610" w:type="dxa"/>
            <w:tcBorders>
              <w:top w:val="single" w:sz="4" w:space="0" w:color="000000"/>
              <w:left w:val="single" w:sz="4" w:space="0" w:color="000000"/>
              <w:bottom w:val="single" w:sz="4" w:space="0" w:color="000000"/>
              <w:right w:val="single" w:sz="4" w:space="0" w:color="000000"/>
            </w:tcBorders>
          </w:tcPr>
          <w:p w14:paraId="18C9AFF9"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Brooke Kincaid</w:t>
            </w:r>
          </w:p>
        </w:tc>
        <w:tc>
          <w:tcPr>
            <w:tcW w:w="1530" w:type="dxa"/>
            <w:tcBorders>
              <w:top w:val="single" w:sz="4" w:space="0" w:color="000000"/>
              <w:left w:val="single" w:sz="4" w:space="0" w:color="000000"/>
              <w:bottom w:val="single" w:sz="4" w:space="0" w:color="000000"/>
              <w:right w:val="single" w:sz="4" w:space="0" w:color="000000"/>
            </w:tcBorders>
          </w:tcPr>
          <w:p w14:paraId="0C70AB64"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TLH</w:t>
            </w:r>
          </w:p>
        </w:tc>
        <w:tc>
          <w:tcPr>
            <w:tcW w:w="3431" w:type="dxa"/>
            <w:tcBorders>
              <w:top w:val="single" w:sz="4" w:space="0" w:color="000000"/>
              <w:left w:val="single" w:sz="4" w:space="0" w:color="000000"/>
              <w:bottom w:val="single" w:sz="4" w:space="0" w:color="000000"/>
              <w:right w:val="single" w:sz="4" w:space="0" w:color="000000"/>
            </w:tcBorders>
          </w:tcPr>
          <w:p w14:paraId="596BDD30" w14:textId="77777777" w:rsidR="000A2D22" w:rsidRPr="000A2D22" w:rsidRDefault="000A2D22" w:rsidP="000A2D22">
            <w:pPr>
              <w:widowControl w:val="0"/>
              <w:spacing w:after="0" w:line="240" w:lineRule="auto"/>
            </w:pPr>
            <w:r w:rsidRPr="000A2D22">
              <w:t>Office of Emergency Response</w:t>
            </w:r>
          </w:p>
        </w:tc>
        <w:tc>
          <w:tcPr>
            <w:tcW w:w="3713" w:type="dxa"/>
            <w:tcBorders>
              <w:top w:val="single" w:sz="4" w:space="0" w:color="000000"/>
              <w:left w:val="single" w:sz="4" w:space="0" w:color="000000"/>
              <w:bottom w:val="single" w:sz="4" w:space="0" w:color="000000"/>
              <w:right w:val="single" w:sz="4" w:space="0" w:color="000000"/>
            </w:tcBorders>
          </w:tcPr>
          <w:p w14:paraId="1A116DAE" w14:textId="345F853E" w:rsidR="000A2D22" w:rsidRPr="000A2D22" w:rsidRDefault="000A2D22" w:rsidP="000A2D22">
            <w:pPr>
              <w:widowControl w:val="0"/>
              <w:spacing w:after="0" w:line="240" w:lineRule="auto"/>
              <w:ind w:left="100" w:right="464"/>
              <w:rPr>
                <w:rFonts w:ascii="Calibri" w:eastAsia="Calibri" w:hAnsi="Calibri" w:cs="Calibri"/>
              </w:rPr>
            </w:pPr>
            <w:r w:rsidRPr="000A2D22">
              <w:rPr>
                <w:rFonts w:ascii="Calibri"/>
              </w:rPr>
              <w:t xml:space="preserve">Bureau of Emergency Response QP </w:t>
            </w:r>
          </w:p>
        </w:tc>
        <w:tc>
          <w:tcPr>
            <w:tcW w:w="1136" w:type="dxa"/>
            <w:tcBorders>
              <w:top w:val="single" w:sz="4" w:space="0" w:color="000000"/>
              <w:left w:val="single" w:sz="4" w:space="0" w:color="000000"/>
              <w:bottom w:val="single" w:sz="4" w:space="0" w:color="000000"/>
              <w:right w:val="single" w:sz="4" w:space="0" w:color="000000"/>
            </w:tcBorders>
          </w:tcPr>
          <w:p w14:paraId="29A96DA0"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Apr-17</w:t>
            </w:r>
          </w:p>
        </w:tc>
      </w:tr>
    </w:tbl>
    <w:p w14:paraId="0AEE8DBA" w14:textId="77777777" w:rsidR="000A2D22" w:rsidRPr="000A2D22" w:rsidRDefault="000A2D22" w:rsidP="000A2D22">
      <w:pPr>
        <w:widowControl w:val="0"/>
        <w:spacing w:before="9" w:after="0" w:line="240" w:lineRule="auto"/>
        <w:rPr>
          <w:rFonts w:ascii="Calibri" w:eastAsia="Calibri" w:hAnsi="Calibri" w:cs="Calibri"/>
          <w:b/>
          <w:bCs/>
          <w:sz w:val="16"/>
          <w:szCs w:val="16"/>
        </w:rPr>
      </w:pPr>
    </w:p>
    <w:p w14:paraId="511C7D31" w14:textId="77777777" w:rsidR="000A2D22" w:rsidRPr="000A2D22" w:rsidRDefault="000A2D22" w:rsidP="005D6366">
      <w:pPr>
        <w:widowControl w:val="0"/>
        <w:spacing w:before="56" w:after="0" w:line="240" w:lineRule="auto"/>
        <w:rPr>
          <w:rFonts w:ascii="Calibri" w:eastAsia="Calibri" w:hAnsi="Calibri" w:cs="Calibri"/>
        </w:rPr>
      </w:pPr>
      <w:r w:rsidRPr="000A2D22">
        <w:rPr>
          <w:rFonts w:ascii="Calibri"/>
          <w:b/>
        </w:rPr>
        <w:t>DIVISION OF ENVIRONMENTAL ASSESSMENT AND</w:t>
      </w:r>
      <w:r w:rsidRPr="000A2D22">
        <w:rPr>
          <w:rFonts w:ascii="Calibri"/>
          <w:b/>
          <w:spacing w:val="-20"/>
        </w:rPr>
        <w:t xml:space="preserve"> </w:t>
      </w:r>
      <w:r w:rsidRPr="000A2D22">
        <w:rPr>
          <w:rFonts w:ascii="Calibri"/>
          <w:b/>
        </w:rPr>
        <w:t>RESTORATION</w:t>
      </w:r>
    </w:p>
    <w:p w14:paraId="4CFBA1C3" w14:textId="77777777" w:rsidR="000A2D22" w:rsidRPr="000A2D22" w:rsidRDefault="000A2D22" w:rsidP="000A2D22">
      <w:pPr>
        <w:widowControl w:val="0"/>
        <w:spacing w:after="0" w:line="240" w:lineRule="auto"/>
        <w:rPr>
          <w:rFonts w:ascii="Calibri" w:eastAsia="Calibri" w:hAnsi="Calibri" w:cs="Calibri"/>
          <w:b/>
          <w:bCs/>
          <w:sz w:val="15"/>
          <w:szCs w:val="15"/>
        </w:rPr>
      </w:pPr>
    </w:p>
    <w:tbl>
      <w:tblPr>
        <w:tblW w:w="0" w:type="auto"/>
        <w:tblInd w:w="-365" w:type="dxa"/>
        <w:tblLayout w:type="fixed"/>
        <w:tblCellMar>
          <w:left w:w="0" w:type="dxa"/>
          <w:right w:w="0" w:type="dxa"/>
        </w:tblCellMar>
        <w:tblLook w:val="01E0" w:firstRow="1" w:lastRow="1" w:firstColumn="1" w:lastColumn="1" w:noHBand="0" w:noVBand="0"/>
      </w:tblPr>
      <w:tblGrid>
        <w:gridCol w:w="2610"/>
        <w:gridCol w:w="1530"/>
        <w:gridCol w:w="3420"/>
        <w:gridCol w:w="3690"/>
        <w:gridCol w:w="1260"/>
      </w:tblGrid>
      <w:tr w:rsidR="000A2D22" w:rsidRPr="000A2D22" w14:paraId="27E03D6B" w14:textId="77777777" w:rsidTr="00F6596D">
        <w:trPr>
          <w:trHeight w:hRule="exact" w:val="278"/>
        </w:trPr>
        <w:tc>
          <w:tcPr>
            <w:tcW w:w="2610" w:type="dxa"/>
            <w:tcBorders>
              <w:top w:val="single" w:sz="4" w:space="0" w:color="000000"/>
              <w:left w:val="single" w:sz="4" w:space="0" w:color="000000"/>
              <w:bottom w:val="single" w:sz="4" w:space="0" w:color="000000"/>
              <w:right w:val="single" w:sz="4" w:space="0" w:color="000000"/>
            </w:tcBorders>
          </w:tcPr>
          <w:p w14:paraId="6C7981F7"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QA</w:t>
            </w:r>
            <w:r w:rsidRPr="000A2D22">
              <w:rPr>
                <w:rFonts w:ascii="Calibri"/>
                <w:b/>
                <w:spacing w:val="-2"/>
              </w:rPr>
              <w:t xml:space="preserve"> </w:t>
            </w:r>
            <w:r w:rsidRPr="000A2D22">
              <w:rPr>
                <w:rFonts w:ascii="Calibri"/>
                <w:b/>
              </w:rPr>
              <w:t>CONTACT</w:t>
            </w:r>
          </w:p>
        </w:tc>
        <w:tc>
          <w:tcPr>
            <w:tcW w:w="1530" w:type="dxa"/>
            <w:tcBorders>
              <w:top w:val="single" w:sz="4" w:space="0" w:color="000000"/>
              <w:left w:val="single" w:sz="4" w:space="0" w:color="000000"/>
              <w:bottom w:val="single" w:sz="4" w:space="0" w:color="000000"/>
              <w:right w:val="single" w:sz="4" w:space="0" w:color="000000"/>
            </w:tcBorders>
          </w:tcPr>
          <w:p w14:paraId="0C7BCF8E"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LOCATION</w:t>
            </w:r>
          </w:p>
        </w:tc>
        <w:tc>
          <w:tcPr>
            <w:tcW w:w="3420" w:type="dxa"/>
            <w:tcBorders>
              <w:top w:val="single" w:sz="4" w:space="0" w:color="000000"/>
              <w:left w:val="single" w:sz="4" w:space="0" w:color="000000"/>
              <w:bottom w:val="single" w:sz="4" w:space="0" w:color="000000"/>
              <w:right w:val="single" w:sz="4" w:space="0" w:color="000000"/>
            </w:tcBorders>
          </w:tcPr>
          <w:p w14:paraId="04D62094"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PROGRAM</w:t>
            </w:r>
          </w:p>
        </w:tc>
        <w:tc>
          <w:tcPr>
            <w:tcW w:w="3690" w:type="dxa"/>
            <w:tcBorders>
              <w:top w:val="single" w:sz="4" w:space="0" w:color="000000"/>
              <w:left w:val="single" w:sz="4" w:space="0" w:color="000000"/>
              <w:bottom w:val="single" w:sz="4" w:space="0" w:color="000000"/>
              <w:right w:val="single" w:sz="4" w:space="0" w:color="000000"/>
            </w:tcBorders>
          </w:tcPr>
          <w:p w14:paraId="25AC84C4"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QUALITY PLAN</w:t>
            </w:r>
            <w:r w:rsidRPr="000A2D22">
              <w:rPr>
                <w:rFonts w:ascii="Calibri"/>
                <w:b/>
                <w:spacing w:val="-6"/>
              </w:rPr>
              <w:t xml:space="preserve"> </w:t>
            </w:r>
            <w:r w:rsidRPr="000A2D22">
              <w:rPr>
                <w:rFonts w:ascii="Calibri"/>
                <w:b/>
              </w:rPr>
              <w:t>TITLE</w:t>
            </w:r>
          </w:p>
        </w:tc>
        <w:tc>
          <w:tcPr>
            <w:tcW w:w="1260" w:type="dxa"/>
            <w:tcBorders>
              <w:top w:val="single" w:sz="4" w:space="0" w:color="000000"/>
              <w:left w:val="single" w:sz="4" w:space="0" w:color="000000"/>
              <w:bottom w:val="single" w:sz="4" w:space="0" w:color="000000"/>
              <w:right w:val="single" w:sz="4" w:space="0" w:color="000000"/>
            </w:tcBorders>
          </w:tcPr>
          <w:p w14:paraId="666E131D"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QP</w:t>
            </w:r>
            <w:r w:rsidRPr="000A2D22">
              <w:rPr>
                <w:rFonts w:ascii="Calibri"/>
                <w:b/>
                <w:spacing w:val="-1"/>
              </w:rPr>
              <w:t xml:space="preserve"> </w:t>
            </w:r>
            <w:r w:rsidRPr="000A2D22">
              <w:rPr>
                <w:rFonts w:ascii="Calibri"/>
                <w:b/>
              </w:rPr>
              <w:t>DATE</w:t>
            </w:r>
          </w:p>
        </w:tc>
      </w:tr>
      <w:tr w:rsidR="000A2D22" w:rsidRPr="000A2D22" w14:paraId="16308CEB" w14:textId="77777777" w:rsidTr="00F6596D">
        <w:trPr>
          <w:trHeight w:hRule="exact" w:val="547"/>
        </w:trPr>
        <w:tc>
          <w:tcPr>
            <w:tcW w:w="2610" w:type="dxa"/>
            <w:tcBorders>
              <w:top w:val="single" w:sz="4" w:space="0" w:color="000000"/>
              <w:left w:val="single" w:sz="4" w:space="0" w:color="000000"/>
              <w:bottom w:val="single" w:sz="4" w:space="0" w:color="000000"/>
              <w:right w:val="single" w:sz="4" w:space="0" w:color="000000"/>
            </w:tcBorders>
          </w:tcPr>
          <w:p w14:paraId="60A0EB57"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Jennifer</w:t>
            </w:r>
            <w:r w:rsidRPr="000A2D22">
              <w:rPr>
                <w:rFonts w:ascii="Calibri"/>
                <w:spacing w:val="-5"/>
              </w:rPr>
              <w:t xml:space="preserve"> </w:t>
            </w:r>
            <w:r w:rsidRPr="000A2D22">
              <w:rPr>
                <w:rFonts w:ascii="Calibri"/>
              </w:rPr>
              <w:t>Claypool</w:t>
            </w:r>
          </w:p>
        </w:tc>
        <w:tc>
          <w:tcPr>
            <w:tcW w:w="1530" w:type="dxa"/>
            <w:tcBorders>
              <w:top w:val="single" w:sz="4" w:space="0" w:color="000000"/>
              <w:left w:val="single" w:sz="4" w:space="0" w:color="000000"/>
              <w:bottom w:val="single" w:sz="4" w:space="0" w:color="000000"/>
              <w:right w:val="single" w:sz="4" w:space="0" w:color="000000"/>
            </w:tcBorders>
          </w:tcPr>
          <w:p w14:paraId="18714EA9"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4DE36C01" w14:textId="77777777" w:rsidR="000A2D22" w:rsidRPr="000A2D22" w:rsidRDefault="000A2D22" w:rsidP="000A2D22">
            <w:pPr>
              <w:widowControl w:val="0"/>
              <w:spacing w:after="0" w:line="240" w:lineRule="auto"/>
              <w:ind w:left="103" w:right="253"/>
              <w:rPr>
                <w:rFonts w:ascii="Calibri" w:eastAsia="Calibri" w:hAnsi="Calibri" w:cs="Calibri"/>
              </w:rPr>
            </w:pPr>
            <w:r w:rsidRPr="000A2D22">
              <w:rPr>
                <w:rFonts w:ascii="Calibri"/>
              </w:rPr>
              <w:t>WQSP/Aquatic Ecology and Quality Assurance</w:t>
            </w:r>
          </w:p>
        </w:tc>
        <w:tc>
          <w:tcPr>
            <w:tcW w:w="3690" w:type="dxa"/>
            <w:tcBorders>
              <w:top w:val="single" w:sz="4" w:space="0" w:color="000000"/>
              <w:left w:val="single" w:sz="4" w:space="0" w:color="000000"/>
              <w:bottom w:val="single" w:sz="4" w:space="0" w:color="000000"/>
              <w:right w:val="single" w:sz="4" w:space="0" w:color="000000"/>
            </w:tcBorders>
          </w:tcPr>
          <w:p w14:paraId="28B34E90"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Water Quality Standards</w:t>
            </w:r>
            <w:r w:rsidRPr="000A2D22">
              <w:rPr>
                <w:rFonts w:ascii="Calibri"/>
                <w:spacing w:val="-12"/>
              </w:rPr>
              <w:t xml:space="preserve"> </w:t>
            </w:r>
            <w:r w:rsidRPr="000A2D22">
              <w:rPr>
                <w:rFonts w:ascii="Calibri"/>
              </w:rPr>
              <w:t>Program</w:t>
            </w:r>
          </w:p>
        </w:tc>
        <w:tc>
          <w:tcPr>
            <w:tcW w:w="1260" w:type="dxa"/>
            <w:tcBorders>
              <w:top w:val="single" w:sz="4" w:space="0" w:color="000000"/>
              <w:left w:val="single" w:sz="4" w:space="0" w:color="000000"/>
              <w:bottom w:val="single" w:sz="4" w:space="0" w:color="000000"/>
              <w:right w:val="single" w:sz="4" w:space="0" w:color="000000"/>
            </w:tcBorders>
          </w:tcPr>
          <w:p w14:paraId="01D9A8E2" w14:textId="230EC22B" w:rsidR="000A2D22" w:rsidRPr="000A2D22" w:rsidRDefault="00FD2C4C" w:rsidP="000A2D22">
            <w:pPr>
              <w:widowControl w:val="0"/>
              <w:spacing w:after="0" w:line="265" w:lineRule="exact"/>
              <w:ind w:left="100"/>
              <w:rPr>
                <w:rFonts w:ascii="Calibri" w:eastAsia="Calibri" w:hAnsi="Calibri" w:cs="Calibri"/>
              </w:rPr>
            </w:pPr>
            <w:r>
              <w:rPr>
                <w:rFonts w:ascii="Calibri"/>
              </w:rPr>
              <w:t>Jun</w:t>
            </w:r>
            <w:r w:rsidR="000A2D22" w:rsidRPr="000A2D22">
              <w:rPr>
                <w:rFonts w:ascii="Calibri"/>
              </w:rPr>
              <w:t>-17</w:t>
            </w:r>
          </w:p>
        </w:tc>
      </w:tr>
      <w:tr w:rsidR="000A2D22" w:rsidRPr="000A2D22" w14:paraId="3F6DB3E1" w14:textId="77777777" w:rsidTr="00F6596D">
        <w:trPr>
          <w:trHeight w:hRule="exact" w:val="547"/>
        </w:trPr>
        <w:tc>
          <w:tcPr>
            <w:tcW w:w="2610" w:type="dxa"/>
            <w:tcBorders>
              <w:top w:val="single" w:sz="4" w:space="0" w:color="000000"/>
              <w:left w:val="single" w:sz="4" w:space="0" w:color="000000"/>
              <w:bottom w:val="single" w:sz="4" w:space="0" w:color="000000"/>
              <w:right w:val="single" w:sz="4" w:space="0" w:color="000000"/>
            </w:tcBorders>
          </w:tcPr>
          <w:p w14:paraId="5F9ACA4B"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Chandra</w:t>
            </w:r>
            <w:r w:rsidRPr="000A2D22">
              <w:rPr>
                <w:rFonts w:ascii="Calibri"/>
                <w:spacing w:val="-10"/>
              </w:rPr>
              <w:t xml:space="preserve"> </w:t>
            </w:r>
            <w:r w:rsidRPr="000A2D22">
              <w:rPr>
                <w:rFonts w:ascii="Calibri"/>
              </w:rPr>
              <w:t>Chandrasekhar</w:t>
            </w:r>
          </w:p>
        </w:tc>
        <w:tc>
          <w:tcPr>
            <w:tcW w:w="1530" w:type="dxa"/>
            <w:tcBorders>
              <w:top w:val="single" w:sz="4" w:space="0" w:color="000000"/>
              <w:left w:val="single" w:sz="4" w:space="0" w:color="000000"/>
              <w:bottom w:val="single" w:sz="4" w:space="0" w:color="000000"/>
              <w:right w:val="single" w:sz="4" w:space="0" w:color="000000"/>
            </w:tcBorders>
          </w:tcPr>
          <w:p w14:paraId="504F958F"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18296186" w14:textId="77777777" w:rsidR="000A2D22" w:rsidRPr="000A2D22" w:rsidRDefault="000A2D22" w:rsidP="000A2D22">
            <w:pPr>
              <w:widowControl w:val="0"/>
              <w:spacing w:after="0" w:line="240" w:lineRule="auto"/>
              <w:ind w:left="103" w:right="385"/>
              <w:rPr>
                <w:rFonts w:ascii="Calibri" w:eastAsia="Calibri" w:hAnsi="Calibri" w:cs="Calibri"/>
              </w:rPr>
            </w:pPr>
            <w:r w:rsidRPr="000A2D22">
              <w:rPr>
                <w:rFonts w:ascii="Calibri"/>
              </w:rPr>
              <w:t>Bureau of Labs, Scientific Services Support</w:t>
            </w:r>
            <w:r w:rsidRPr="000A2D22">
              <w:rPr>
                <w:rFonts w:ascii="Calibri"/>
                <w:spacing w:val="-4"/>
              </w:rPr>
              <w:t xml:space="preserve"> </w:t>
            </w:r>
            <w:r w:rsidRPr="000A2D22">
              <w:rPr>
                <w:rFonts w:ascii="Calibri"/>
              </w:rPr>
              <w:t>Program</w:t>
            </w:r>
          </w:p>
        </w:tc>
        <w:tc>
          <w:tcPr>
            <w:tcW w:w="3690" w:type="dxa"/>
            <w:tcBorders>
              <w:top w:val="single" w:sz="4" w:space="0" w:color="000000"/>
              <w:left w:val="single" w:sz="4" w:space="0" w:color="000000"/>
              <w:bottom w:val="single" w:sz="4" w:space="0" w:color="000000"/>
              <w:right w:val="single" w:sz="4" w:space="0" w:color="000000"/>
            </w:tcBorders>
          </w:tcPr>
          <w:p w14:paraId="068F0B9A"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Bureau of Lab</w:t>
            </w:r>
            <w:r w:rsidRPr="000A2D22">
              <w:rPr>
                <w:rFonts w:ascii="Calibri"/>
                <w:spacing w:val="-5"/>
              </w:rPr>
              <w:t xml:space="preserve"> </w:t>
            </w:r>
            <w:r w:rsidRPr="000A2D22">
              <w:rPr>
                <w:rFonts w:ascii="Calibri"/>
              </w:rPr>
              <w:t>QP</w:t>
            </w:r>
          </w:p>
        </w:tc>
        <w:tc>
          <w:tcPr>
            <w:tcW w:w="1260" w:type="dxa"/>
            <w:tcBorders>
              <w:top w:val="single" w:sz="4" w:space="0" w:color="000000"/>
              <w:left w:val="single" w:sz="4" w:space="0" w:color="000000"/>
              <w:bottom w:val="single" w:sz="4" w:space="0" w:color="000000"/>
              <w:right w:val="single" w:sz="4" w:space="0" w:color="000000"/>
            </w:tcBorders>
          </w:tcPr>
          <w:p w14:paraId="38BCD615"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Jan-18</w:t>
            </w:r>
          </w:p>
        </w:tc>
      </w:tr>
      <w:tr w:rsidR="000A2D22" w:rsidRPr="000A2D22" w14:paraId="0FC04566" w14:textId="77777777" w:rsidTr="00F6596D">
        <w:trPr>
          <w:trHeight w:hRule="exact" w:val="521"/>
        </w:trPr>
        <w:tc>
          <w:tcPr>
            <w:tcW w:w="2610" w:type="dxa"/>
            <w:tcBorders>
              <w:top w:val="single" w:sz="4" w:space="0" w:color="000000"/>
              <w:left w:val="single" w:sz="4" w:space="0" w:color="000000"/>
              <w:bottom w:val="single" w:sz="4" w:space="0" w:color="000000"/>
              <w:right w:val="single" w:sz="4" w:space="0" w:color="000000"/>
            </w:tcBorders>
          </w:tcPr>
          <w:p w14:paraId="6E9A86D1"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Jessica</w:t>
            </w:r>
            <w:r w:rsidRPr="000A2D22">
              <w:rPr>
                <w:rFonts w:ascii="Calibri"/>
                <w:spacing w:val="-3"/>
              </w:rPr>
              <w:t xml:space="preserve"> </w:t>
            </w:r>
            <w:r w:rsidRPr="000A2D22">
              <w:rPr>
                <w:rFonts w:ascii="Calibri"/>
              </w:rPr>
              <w:t>Mostyn</w:t>
            </w:r>
          </w:p>
        </w:tc>
        <w:tc>
          <w:tcPr>
            <w:tcW w:w="1530" w:type="dxa"/>
            <w:tcBorders>
              <w:top w:val="single" w:sz="4" w:space="0" w:color="000000"/>
              <w:left w:val="single" w:sz="4" w:space="0" w:color="000000"/>
              <w:bottom w:val="single" w:sz="4" w:space="0" w:color="000000"/>
              <w:right w:val="single" w:sz="4" w:space="0" w:color="000000"/>
            </w:tcBorders>
          </w:tcPr>
          <w:p w14:paraId="3932F617"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73179510"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WQAP/Watershed</w:t>
            </w:r>
            <w:r w:rsidRPr="000A2D22">
              <w:rPr>
                <w:rFonts w:ascii="Calibri"/>
                <w:spacing w:val="-9"/>
              </w:rPr>
              <w:t xml:space="preserve"> </w:t>
            </w:r>
            <w:r w:rsidRPr="000A2D22">
              <w:rPr>
                <w:rFonts w:ascii="Calibri"/>
              </w:rPr>
              <w:t>Assessment</w:t>
            </w:r>
          </w:p>
        </w:tc>
        <w:tc>
          <w:tcPr>
            <w:tcW w:w="3690" w:type="dxa"/>
            <w:tcBorders>
              <w:top w:val="single" w:sz="4" w:space="0" w:color="000000"/>
              <w:left w:val="single" w:sz="4" w:space="0" w:color="000000"/>
              <w:bottom w:val="single" w:sz="4" w:space="0" w:color="000000"/>
              <w:right w:val="single" w:sz="4" w:space="0" w:color="000000"/>
            </w:tcBorders>
          </w:tcPr>
          <w:p w14:paraId="6ABE764E"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Watershed Assessment Section</w:t>
            </w:r>
            <w:r w:rsidRPr="000A2D22">
              <w:rPr>
                <w:rFonts w:ascii="Calibri"/>
                <w:spacing w:val="-12"/>
              </w:rPr>
              <w:t xml:space="preserve"> </w:t>
            </w:r>
            <w:r w:rsidRPr="000A2D22">
              <w:rPr>
                <w:rFonts w:ascii="Calibri"/>
              </w:rPr>
              <w:t>QP</w:t>
            </w:r>
          </w:p>
        </w:tc>
        <w:tc>
          <w:tcPr>
            <w:tcW w:w="1260" w:type="dxa"/>
            <w:tcBorders>
              <w:top w:val="single" w:sz="4" w:space="0" w:color="000000"/>
              <w:left w:val="single" w:sz="4" w:space="0" w:color="000000"/>
              <w:bottom w:val="single" w:sz="4" w:space="0" w:color="000000"/>
              <w:right w:val="single" w:sz="4" w:space="0" w:color="000000"/>
            </w:tcBorders>
          </w:tcPr>
          <w:p w14:paraId="27CD72F7"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Feb-11</w:t>
            </w:r>
          </w:p>
        </w:tc>
      </w:tr>
      <w:tr w:rsidR="000A2D22" w:rsidRPr="000A2D22" w14:paraId="0540E107" w14:textId="77777777" w:rsidTr="00F6596D">
        <w:trPr>
          <w:trHeight w:hRule="exact" w:val="518"/>
        </w:trPr>
        <w:tc>
          <w:tcPr>
            <w:tcW w:w="2610" w:type="dxa"/>
            <w:tcBorders>
              <w:top w:val="single" w:sz="4" w:space="0" w:color="000000"/>
              <w:left w:val="single" w:sz="4" w:space="0" w:color="000000"/>
              <w:bottom w:val="single" w:sz="4" w:space="0" w:color="000000"/>
              <w:right w:val="single" w:sz="4" w:space="0" w:color="000000"/>
            </w:tcBorders>
          </w:tcPr>
          <w:p w14:paraId="5E332176"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Stephanie</w:t>
            </w:r>
            <w:r w:rsidRPr="000A2D22">
              <w:rPr>
                <w:rFonts w:ascii="Calibri"/>
                <w:spacing w:val="-9"/>
              </w:rPr>
              <w:t xml:space="preserve"> </w:t>
            </w:r>
            <w:r w:rsidRPr="000A2D22">
              <w:rPr>
                <w:rFonts w:ascii="Calibri"/>
              </w:rPr>
              <w:t>Sunderman-Barnes</w:t>
            </w:r>
          </w:p>
        </w:tc>
        <w:tc>
          <w:tcPr>
            <w:tcW w:w="1530" w:type="dxa"/>
            <w:tcBorders>
              <w:top w:val="single" w:sz="4" w:space="0" w:color="000000"/>
              <w:left w:val="single" w:sz="4" w:space="0" w:color="000000"/>
              <w:bottom w:val="single" w:sz="4" w:space="0" w:color="000000"/>
              <w:right w:val="single" w:sz="4" w:space="0" w:color="000000"/>
            </w:tcBorders>
          </w:tcPr>
          <w:p w14:paraId="6A9789AD"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52899B92"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WQAP/Watershed</w:t>
            </w:r>
            <w:r w:rsidRPr="000A2D22">
              <w:rPr>
                <w:rFonts w:ascii="Calibri"/>
                <w:spacing w:val="-11"/>
              </w:rPr>
              <w:t xml:space="preserve"> </w:t>
            </w:r>
            <w:r w:rsidRPr="000A2D22">
              <w:rPr>
                <w:rFonts w:ascii="Calibri"/>
              </w:rPr>
              <w:t>Monitoring</w:t>
            </w:r>
          </w:p>
        </w:tc>
        <w:tc>
          <w:tcPr>
            <w:tcW w:w="3690" w:type="dxa"/>
            <w:tcBorders>
              <w:top w:val="single" w:sz="4" w:space="0" w:color="000000"/>
              <w:left w:val="single" w:sz="4" w:space="0" w:color="000000"/>
              <w:bottom w:val="single" w:sz="4" w:space="0" w:color="000000"/>
              <w:right w:val="single" w:sz="4" w:space="0" w:color="000000"/>
            </w:tcBorders>
          </w:tcPr>
          <w:p w14:paraId="04221532"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Watershed Monitoring Section</w:t>
            </w:r>
            <w:r w:rsidRPr="000A2D22">
              <w:rPr>
                <w:rFonts w:ascii="Calibri"/>
                <w:spacing w:val="-13"/>
              </w:rPr>
              <w:t xml:space="preserve"> </w:t>
            </w:r>
            <w:r w:rsidRPr="000A2D22">
              <w:rPr>
                <w:rFonts w:ascii="Calibri"/>
              </w:rPr>
              <w:t>QP</w:t>
            </w:r>
          </w:p>
        </w:tc>
        <w:tc>
          <w:tcPr>
            <w:tcW w:w="1260" w:type="dxa"/>
            <w:tcBorders>
              <w:top w:val="single" w:sz="4" w:space="0" w:color="000000"/>
              <w:left w:val="single" w:sz="4" w:space="0" w:color="000000"/>
              <w:bottom w:val="single" w:sz="4" w:space="0" w:color="000000"/>
              <w:right w:val="single" w:sz="4" w:space="0" w:color="000000"/>
            </w:tcBorders>
          </w:tcPr>
          <w:p w14:paraId="2A93DAE2" w14:textId="25914ABE"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Jun-1</w:t>
            </w:r>
            <w:r w:rsidR="00A71DEF">
              <w:rPr>
                <w:rFonts w:ascii="Calibri"/>
              </w:rPr>
              <w:t>8</w:t>
            </w:r>
          </w:p>
        </w:tc>
      </w:tr>
      <w:tr w:rsidR="000A2D22" w:rsidRPr="000A2D22" w14:paraId="4CCD5E66" w14:textId="77777777" w:rsidTr="00F6596D">
        <w:trPr>
          <w:trHeight w:hRule="exact" w:val="926"/>
        </w:trPr>
        <w:tc>
          <w:tcPr>
            <w:tcW w:w="2610" w:type="dxa"/>
            <w:tcBorders>
              <w:top w:val="single" w:sz="4" w:space="0" w:color="000000"/>
              <w:left w:val="single" w:sz="4" w:space="0" w:color="000000"/>
              <w:bottom w:val="single" w:sz="4" w:space="0" w:color="000000"/>
              <w:right w:val="single" w:sz="4" w:space="0" w:color="000000"/>
            </w:tcBorders>
          </w:tcPr>
          <w:p w14:paraId="2505839D"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Kalina</w:t>
            </w:r>
            <w:r w:rsidRPr="000A2D22">
              <w:rPr>
                <w:rFonts w:ascii="Calibri"/>
                <w:spacing w:val="-6"/>
              </w:rPr>
              <w:t xml:space="preserve"> </w:t>
            </w:r>
            <w:r w:rsidRPr="000A2D22">
              <w:rPr>
                <w:rFonts w:ascii="Calibri"/>
              </w:rPr>
              <w:t>Warren</w:t>
            </w:r>
          </w:p>
        </w:tc>
        <w:tc>
          <w:tcPr>
            <w:tcW w:w="1530" w:type="dxa"/>
            <w:tcBorders>
              <w:top w:val="single" w:sz="4" w:space="0" w:color="000000"/>
              <w:left w:val="single" w:sz="4" w:space="0" w:color="000000"/>
              <w:bottom w:val="single" w:sz="4" w:space="0" w:color="000000"/>
              <w:right w:val="single" w:sz="4" w:space="0" w:color="000000"/>
            </w:tcBorders>
          </w:tcPr>
          <w:p w14:paraId="5F96EF1B"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CD</w:t>
            </w:r>
          </w:p>
        </w:tc>
        <w:tc>
          <w:tcPr>
            <w:tcW w:w="3420" w:type="dxa"/>
            <w:tcBorders>
              <w:top w:val="single" w:sz="4" w:space="0" w:color="000000"/>
              <w:left w:val="single" w:sz="4" w:space="0" w:color="000000"/>
              <w:bottom w:val="single" w:sz="4" w:space="0" w:color="000000"/>
              <w:right w:val="single" w:sz="4" w:space="0" w:color="000000"/>
            </w:tcBorders>
          </w:tcPr>
          <w:p w14:paraId="3C5FCD2E"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WQAP/ Regional Operations</w:t>
            </w:r>
            <w:r w:rsidRPr="000A2D22">
              <w:rPr>
                <w:rFonts w:ascii="Calibri"/>
                <w:spacing w:val="-10"/>
              </w:rPr>
              <w:t xml:space="preserve"> </w:t>
            </w:r>
            <w:r w:rsidRPr="000A2D22">
              <w:rPr>
                <w:rFonts w:ascii="Calibri"/>
              </w:rPr>
              <w:t>Center</w:t>
            </w:r>
          </w:p>
        </w:tc>
        <w:tc>
          <w:tcPr>
            <w:tcW w:w="3690" w:type="dxa"/>
            <w:tcBorders>
              <w:top w:val="single" w:sz="4" w:space="0" w:color="000000"/>
              <w:left w:val="single" w:sz="4" w:space="0" w:color="000000"/>
              <w:bottom w:val="single" w:sz="4" w:space="0" w:color="000000"/>
              <w:right w:val="single" w:sz="4" w:space="0" w:color="000000"/>
            </w:tcBorders>
          </w:tcPr>
          <w:p w14:paraId="424F268B" w14:textId="77777777" w:rsidR="000A2D22" w:rsidRPr="000A2D22" w:rsidRDefault="000A2D22" w:rsidP="000A2D22">
            <w:pPr>
              <w:widowControl w:val="0"/>
              <w:spacing w:after="0" w:line="240" w:lineRule="auto"/>
              <w:ind w:left="103" w:right="866"/>
              <w:rPr>
                <w:rFonts w:ascii="Calibri" w:eastAsia="Calibri" w:hAnsi="Calibri" w:cs="Calibri"/>
              </w:rPr>
            </w:pPr>
            <w:r w:rsidRPr="000A2D22">
              <w:rPr>
                <w:rFonts w:ascii="Calibri"/>
              </w:rPr>
              <w:t>Division of Environmental Assessment and Restoration, Regional Operation</w:t>
            </w:r>
            <w:r w:rsidRPr="000A2D22">
              <w:rPr>
                <w:rFonts w:ascii="Calibri"/>
                <w:spacing w:val="-15"/>
              </w:rPr>
              <w:t xml:space="preserve"> </w:t>
            </w:r>
            <w:r w:rsidRPr="000A2D22">
              <w:rPr>
                <w:rFonts w:ascii="Calibri"/>
              </w:rPr>
              <w:t>Centers</w:t>
            </w:r>
          </w:p>
        </w:tc>
        <w:tc>
          <w:tcPr>
            <w:tcW w:w="1260" w:type="dxa"/>
            <w:tcBorders>
              <w:top w:val="single" w:sz="4" w:space="0" w:color="000000"/>
              <w:left w:val="single" w:sz="4" w:space="0" w:color="000000"/>
              <w:bottom w:val="single" w:sz="4" w:space="0" w:color="000000"/>
              <w:right w:val="single" w:sz="4" w:space="0" w:color="000000"/>
            </w:tcBorders>
          </w:tcPr>
          <w:p w14:paraId="71866B40" w14:textId="5DC810C1" w:rsidR="000A2D22" w:rsidRPr="000A2D22" w:rsidRDefault="000A2D22" w:rsidP="000A2D22">
            <w:pPr>
              <w:widowControl w:val="0"/>
              <w:spacing w:after="0" w:line="268" w:lineRule="exact"/>
              <w:ind w:left="100"/>
              <w:rPr>
                <w:rFonts w:ascii="Calibri" w:eastAsia="Calibri" w:hAnsi="Calibri" w:cs="Calibri"/>
              </w:rPr>
            </w:pPr>
            <w:r w:rsidRPr="000A2D22">
              <w:rPr>
                <w:rFonts w:ascii="Calibri"/>
              </w:rPr>
              <w:t>Mar-1</w:t>
            </w:r>
            <w:r w:rsidR="00FD2C4C">
              <w:rPr>
                <w:rFonts w:ascii="Calibri"/>
              </w:rPr>
              <w:t>8</w:t>
            </w:r>
          </w:p>
        </w:tc>
      </w:tr>
      <w:tr w:rsidR="000A2D22" w:rsidRPr="000A2D22" w14:paraId="58C60E36" w14:textId="77777777" w:rsidTr="00F6596D">
        <w:trPr>
          <w:trHeight w:hRule="exact" w:val="278"/>
        </w:trPr>
        <w:tc>
          <w:tcPr>
            <w:tcW w:w="2610" w:type="dxa"/>
            <w:tcBorders>
              <w:top w:val="single" w:sz="4" w:space="0" w:color="000000"/>
              <w:left w:val="single" w:sz="4" w:space="0" w:color="000000"/>
              <w:bottom w:val="single" w:sz="4" w:space="0" w:color="000000"/>
              <w:right w:val="single" w:sz="4" w:space="0" w:color="000000"/>
            </w:tcBorders>
          </w:tcPr>
          <w:p w14:paraId="7DAB5B79"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Gary</w:t>
            </w:r>
            <w:r w:rsidRPr="000A2D22">
              <w:rPr>
                <w:rFonts w:ascii="Calibri"/>
                <w:spacing w:val="-2"/>
              </w:rPr>
              <w:t xml:space="preserve"> </w:t>
            </w:r>
            <w:r w:rsidRPr="000A2D22">
              <w:rPr>
                <w:rFonts w:ascii="Calibri"/>
              </w:rPr>
              <w:t>Maddox</w:t>
            </w:r>
          </w:p>
        </w:tc>
        <w:tc>
          <w:tcPr>
            <w:tcW w:w="1530" w:type="dxa"/>
            <w:tcBorders>
              <w:top w:val="single" w:sz="4" w:space="0" w:color="000000"/>
              <w:left w:val="single" w:sz="4" w:space="0" w:color="000000"/>
              <w:bottom w:val="single" w:sz="4" w:space="0" w:color="000000"/>
              <w:right w:val="single" w:sz="4" w:space="0" w:color="000000"/>
            </w:tcBorders>
          </w:tcPr>
          <w:p w14:paraId="31E12ACB"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26336EB6"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WQE&amp; TMDL/</w:t>
            </w:r>
            <w:r w:rsidRPr="000A2D22">
              <w:rPr>
                <w:rFonts w:ascii="Calibri"/>
                <w:spacing w:val="-5"/>
              </w:rPr>
              <w:t xml:space="preserve"> </w:t>
            </w:r>
            <w:r w:rsidRPr="000A2D22">
              <w:rPr>
                <w:rFonts w:ascii="Calibri"/>
              </w:rPr>
              <w:t>GWM</w:t>
            </w:r>
          </w:p>
        </w:tc>
        <w:tc>
          <w:tcPr>
            <w:tcW w:w="3690" w:type="dxa"/>
            <w:tcBorders>
              <w:top w:val="single" w:sz="4" w:space="0" w:color="000000"/>
              <w:left w:val="single" w:sz="4" w:space="0" w:color="000000"/>
              <w:bottom w:val="single" w:sz="4" w:space="0" w:color="000000"/>
              <w:right w:val="single" w:sz="4" w:space="0" w:color="000000"/>
            </w:tcBorders>
          </w:tcPr>
          <w:p w14:paraId="1E2B021A"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Groundwater Management</w:t>
            </w:r>
            <w:r w:rsidRPr="000A2D22">
              <w:rPr>
                <w:rFonts w:ascii="Calibri"/>
                <w:spacing w:val="-9"/>
              </w:rPr>
              <w:t xml:space="preserve"> </w:t>
            </w:r>
            <w:r w:rsidRPr="000A2D22">
              <w:rPr>
                <w:rFonts w:ascii="Calibri"/>
              </w:rPr>
              <w:t>Section</w:t>
            </w:r>
          </w:p>
        </w:tc>
        <w:tc>
          <w:tcPr>
            <w:tcW w:w="1260" w:type="dxa"/>
            <w:tcBorders>
              <w:top w:val="single" w:sz="4" w:space="0" w:color="000000"/>
              <w:left w:val="single" w:sz="4" w:space="0" w:color="000000"/>
              <w:bottom w:val="single" w:sz="4" w:space="0" w:color="000000"/>
              <w:right w:val="single" w:sz="4" w:space="0" w:color="000000"/>
            </w:tcBorders>
          </w:tcPr>
          <w:p w14:paraId="72FC6BF2" w14:textId="55866F3A" w:rsidR="000A2D22" w:rsidRPr="000A2D22" w:rsidRDefault="000A2D22" w:rsidP="000A2D22">
            <w:pPr>
              <w:widowControl w:val="0"/>
              <w:spacing w:after="0" w:line="268" w:lineRule="exact"/>
              <w:ind w:left="100"/>
              <w:rPr>
                <w:rFonts w:ascii="Calibri" w:eastAsia="Calibri" w:hAnsi="Calibri" w:cs="Calibri"/>
              </w:rPr>
            </w:pPr>
            <w:r w:rsidRPr="000A2D22">
              <w:rPr>
                <w:rFonts w:ascii="Calibri"/>
              </w:rPr>
              <w:t>Oct-1</w:t>
            </w:r>
            <w:r w:rsidR="00FD2C4C">
              <w:rPr>
                <w:rFonts w:ascii="Calibri"/>
              </w:rPr>
              <w:t>7</w:t>
            </w:r>
          </w:p>
        </w:tc>
      </w:tr>
      <w:tr w:rsidR="000A2D22" w:rsidRPr="000A2D22" w14:paraId="44F3D4F9" w14:textId="77777777" w:rsidTr="00F6596D">
        <w:trPr>
          <w:trHeight w:hRule="exact" w:val="547"/>
        </w:trPr>
        <w:tc>
          <w:tcPr>
            <w:tcW w:w="2610" w:type="dxa"/>
            <w:tcBorders>
              <w:top w:val="single" w:sz="4" w:space="0" w:color="000000"/>
              <w:left w:val="single" w:sz="4" w:space="0" w:color="000000"/>
              <w:bottom w:val="single" w:sz="4" w:space="0" w:color="000000"/>
              <w:right w:val="single" w:sz="4" w:space="0" w:color="000000"/>
            </w:tcBorders>
          </w:tcPr>
          <w:p w14:paraId="411C0BA7"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James Albright</w:t>
            </w:r>
          </w:p>
        </w:tc>
        <w:tc>
          <w:tcPr>
            <w:tcW w:w="1530" w:type="dxa"/>
            <w:tcBorders>
              <w:top w:val="single" w:sz="4" w:space="0" w:color="000000"/>
              <w:left w:val="single" w:sz="4" w:space="0" w:color="000000"/>
              <w:bottom w:val="single" w:sz="4" w:space="0" w:color="000000"/>
              <w:right w:val="single" w:sz="4" w:space="0" w:color="000000"/>
            </w:tcBorders>
          </w:tcPr>
          <w:p w14:paraId="6BF7DDEE"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1F09F29E" w14:textId="77777777" w:rsidR="000A2D22" w:rsidRPr="000A2D22" w:rsidRDefault="000A2D22" w:rsidP="000A2D22">
            <w:pPr>
              <w:widowControl w:val="0"/>
              <w:spacing w:after="0" w:line="240" w:lineRule="auto"/>
              <w:ind w:left="103" w:right="155"/>
              <w:rPr>
                <w:rFonts w:ascii="Calibri" w:eastAsia="Calibri" w:hAnsi="Calibri" w:cs="Calibri"/>
              </w:rPr>
            </w:pPr>
            <w:r w:rsidRPr="000A2D22">
              <w:rPr>
                <w:rFonts w:ascii="Calibri"/>
              </w:rPr>
              <w:t>WQE&amp;TMDL/ Watershed Evaluation &amp;TMDL</w:t>
            </w:r>
          </w:p>
        </w:tc>
        <w:tc>
          <w:tcPr>
            <w:tcW w:w="3690" w:type="dxa"/>
            <w:tcBorders>
              <w:top w:val="single" w:sz="4" w:space="0" w:color="000000"/>
              <w:left w:val="single" w:sz="4" w:space="0" w:color="000000"/>
              <w:bottom w:val="single" w:sz="4" w:space="0" w:color="000000"/>
              <w:right w:val="single" w:sz="4" w:space="0" w:color="000000"/>
            </w:tcBorders>
          </w:tcPr>
          <w:p w14:paraId="5BAD5450"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Watershed Evaluation and TMDL Section</w:t>
            </w:r>
            <w:r w:rsidRPr="000A2D22">
              <w:rPr>
                <w:rFonts w:ascii="Calibri"/>
                <w:spacing w:val="-19"/>
              </w:rPr>
              <w:t xml:space="preserve"> </w:t>
            </w:r>
            <w:r w:rsidRPr="000A2D22">
              <w:rPr>
                <w:rFonts w:ascii="Calibri"/>
              </w:rPr>
              <w:t>QP</w:t>
            </w:r>
          </w:p>
        </w:tc>
        <w:tc>
          <w:tcPr>
            <w:tcW w:w="1260" w:type="dxa"/>
            <w:tcBorders>
              <w:top w:val="single" w:sz="4" w:space="0" w:color="000000"/>
              <w:left w:val="single" w:sz="4" w:space="0" w:color="000000"/>
              <w:bottom w:val="single" w:sz="4" w:space="0" w:color="000000"/>
              <w:right w:val="single" w:sz="4" w:space="0" w:color="000000"/>
            </w:tcBorders>
          </w:tcPr>
          <w:p w14:paraId="238874C1" w14:textId="77777777" w:rsidR="000A2D22" w:rsidRPr="000A2D22" w:rsidRDefault="000A2D22" w:rsidP="000A2D22">
            <w:pPr>
              <w:widowControl w:val="0"/>
              <w:spacing w:after="0" w:line="268" w:lineRule="exact"/>
              <w:ind w:left="100"/>
              <w:rPr>
                <w:rFonts w:ascii="Calibri" w:eastAsia="Calibri" w:hAnsi="Calibri" w:cs="Calibri"/>
              </w:rPr>
            </w:pPr>
            <w:r w:rsidRPr="000A2D22">
              <w:rPr>
                <w:rFonts w:ascii="Calibri"/>
              </w:rPr>
              <w:t>Apr-15</w:t>
            </w:r>
          </w:p>
        </w:tc>
      </w:tr>
      <w:tr w:rsidR="000A2D22" w:rsidRPr="000A2D22" w14:paraId="72CCF5D3" w14:textId="77777777" w:rsidTr="00F6596D">
        <w:trPr>
          <w:trHeight w:hRule="exact" w:val="547"/>
        </w:trPr>
        <w:tc>
          <w:tcPr>
            <w:tcW w:w="2610" w:type="dxa"/>
            <w:tcBorders>
              <w:top w:val="single" w:sz="4" w:space="0" w:color="000000"/>
              <w:left w:val="single" w:sz="4" w:space="0" w:color="000000"/>
              <w:bottom w:val="single" w:sz="4" w:space="0" w:color="000000"/>
              <w:right w:val="single" w:sz="4" w:space="0" w:color="000000"/>
            </w:tcBorders>
          </w:tcPr>
          <w:p w14:paraId="593E2B86"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Anita</w:t>
            </w:r>
            <w:r w:rsidRPr="000A2D22">
              <w:rPr>
                <w:rFonts w:ascii="Calibri"/>
                <w:spacing w:val="-2"/>
              </w:rPr>
              <w:t xml:space="preserve"> </w:t>
            </w:r>
            <w:r w:rsidRPr="000A2D22">
              <w:rPr>
                <w:rFonts w:ascii="Calibri"/>
              </w:rPr>
              <w:t>Nash</w:t>
            </w:r>
          </w:p>
        </w:tc>
        <w:tc>
          <w:tcPr>
            <w:tcW w:w="1530" w:type="dxa"/>
            <w:tcBorders>
              <w:top w:val="single" w:sz="4" w:space="0" w:color="000000"/>
              <w:left w:val="single" w:sz="4" w:space="0" w:color="000000"/>
              <w:bottom w:val="single" w:sz="4" w:space="0" w:color="000000"/>
              <w:right w:val="single" w:sz="4" w:space="0" w:color="000000"/>
            </w:tcBorders>
          </w:tcPr>
          <w:p w14:paraId="41189011"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665BB497" w14:textId="77777777" w:rsidR="000A2D22" w:rsidRPr="000A2D22" w:rsidRDefault="000A2D22" w:rsidP="000A2D22">
            <w:pPr>
              <w:widowControl w:val="0"/>
              <w:spacing w:after="0" w:line="240" w:lineRule="auto"/>
              <w:ind w:left="103" w:right="539"/>
              <w:rPr>
                <w:rFonts w:ascii="Calibri" w:eastAsia="Calibri" w:hAnsi="Calibri" w:cs="Calibri"/>
              </w:rPr>
            </w:pPr>
            <w:r w:rsidRPr="000A2D22">
              <w:rPr>
                <w:rFonts w:ascii="Calibri"/>
              </w:rPr>
              <w:t>WQRP/Watershed Planning and Coordination</w:t>
            </w:r>
          </w:p>
        </w:tc>
        <w:tc>
          <w:tcPr>
            <w:tcW w:w="3690" w:type="dxa"/>
            <w:tcBorders>
              <w:top w:val="single" w:sz="4" w:space="0" w:color="000000"/>
              <w:left w:val="single" w:sz="4" w:space="0" w:color="000000"/>
              <w:bottom w:val="single" w:sz="4" w:space="0" w:color="000000"/>
              <w:right w:val="single" w:sz="4" w:space="0" w:color="000000"/>
            </w:tcBorders>
          </w:tcPr>
          <w:p w14:paraId="2C342C2B" w14:textId="77777777" w:rsidR="00495FE1" w:rsidRPr="00495FE1" w:rsidRDefault="00495FE1" w:rsidP="00495FE1">
            <w:pPr>
              <w:pStyle w:val="Default"/>
              <w:rPr>
                <w:rFonts w:ascii="Calibri" w:hAnsi="Calibri" w:cs="Calibri"/>
                <w:color w:val="auto"/>
                <w:sz w:val="22"/>
                <w:szCs w:val="20"/>
              </w:rPr>
            </w:pPr>
            <w:r w:rsidRPr="00495FE1">
              <w:rPr>
                <w:rFonts w:ascii="Calibri" w:hAnsi="Calibri" w:cs="Calibri"/>
                <w:color w:val="auto"/>
                <w:sz w:val="22"/>
                <w:szCs w:val="20"/>
              </w:rPr>
              <w:t xml:space="preserve">Quality Plan for the </w:t>
            </w:r>
          </w:p>
          <w:p w14:paraId="672BEB95" w14:textId="688F4117" w:rsidR="000A2D22" w:rsidRPr="000A2D22" w:rsidRDefault="00495FE1" w:rsidP="00495FE1">
            <w:pPr>
              <w:widowControl w:val="0"/>
              <w:spacing w:after="0" w:line="268" w:lineRule="exact"/>
              <w:ind w:left="103"/>
              <w:rPr>
                <w:rFonts w:ascii="Calibri" w:eastAsia="Calibri" w:hAnsi="Calibri" w:cs="Calibri"/>
              </w:rPr>
            </w:pPr>
            <w:r w:rsidRPr="00495FE1">
              <w:rPr>
                <w:szCs w:val="20"/>
              </w:rPr>
              <w:t xml:space="preserve">Watershed Planning and Coordination </w:t>
            </w:r>
            <w:r>
              <w:rPr>
                <w:sz w:val="20"/>
                <w:szCs w:val="20"/>
              </w:rPr>
              <w:t>Section of the Water Quality Restoration Program</w:t>
            </w:r>
          </w:p>
        </w:tc>
        <w:tc>
          <w:tcPr>
            <w:tcW w:w="1260" w:type="dxa"/>
            <w:tcBorders>
              <w:top w:val="single" w:sz="4" w:space="0" w:color="000000"/>
              <w:left w:val="single" w:sz="4" w:space="0" w:color="000000"/>
              <w:bottom w:val="single" w:sz="4" w:space="0" w:color="000000"/>
              <w:right w:val="single" w:sz="4" w:space="0" w:color="000000"/>
            </w:tcBorders>
          </w:tcPr>
          <w:p w14:paraId="1AF98E18" w14:textId="18194C11" w:rsidR="000A2D22" w:rsidRPr="000A2D22" w:rsidRDefault="00495FE1" w:rsidP="000A2D22">
            <w:pPr>
              <w:widowControl w:val="0"/>
              <w:spacing w:after="0" w:line="268" w:lineRule="exact"/>
              <w:ind w:left="100"/>
              <w:rPr>
                <w:rFonts w:ascii="Calibri" w:eastAsia="Calibri" w:hAnsi="Calibri" w:cs="Calibri"/>
              </w:rPr>
            </w:pPr>
            <w:r>
              <w:rPr>
                <w:rFonts w:ascii="Calibri"/>
              </w:rPr>
              <w:t>Jul-18</w:t>
            </w:r>
          </w:p>
        </w:tc>
      </w:tr>
      <w:tr w:rsidR="000A2D22" w:rsidRPr="000A2D22" w14:paraId="2CD46799" w14:textId="77777777" w:rsidTr="00F6596D">
        <w:trPr>
          <w:trHeight w:hRule="exact" w:val="429"/>
        </w:trPr>
        <w:tc>
          <w:tcPr>
            <w:tcW w:w="2610" w:type="dxa"/>
            <w:tcBorders>
              <w:top w:val="single" w:sz="4" w:space="0" w:color="000000"/>
              <w:left w:val="single" w:sz="4" w:space="0" w:color="000000"/>
              <w:bottom w:val="single" w:sz="4" w:space="0" w:color="000000"/>
              <w:right w:val="single" w:sz="4" w:space="0" w:color="000000"/>
            </w:tcBorders>
          </w:tcPr>
          <w:p w14:paraId="3BFF87F4"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Lisa</w:t>
            </w:r>
            <w:r w:rsidRPr="000A2D22">
              <w:rPr>
                <w:rFonts w:ascii="Calibri"/>
                <w:spacing w:val="-4"/>
              </w:rPr>
              <w:t xml:space="preserve"> </w:t>
            </w:r>
            <w:r w:rsidRPr="000A2D22">
              <w:rPr>
                <w:rFonts w:ascii="Calibri"/>
              </w:rPr>
              <w:t>Schwenning</w:t>
            </w:r>
          </w:p>
        </w:tc>
        <w:tc>
          <w:tcPr>
            <w:tcW w:w="1530" w:type="dxa"/>
            <w:tcBorders>
              <w:top w:val="single" w:sz="4" w:space="0" w:color="000000"/>
              <w:left w:val="single" w:sz="4" w:space="0" w:color="000000"/>
              <w:bottom w:val="single" w:sz="4" w:space="0" w:color="000000"/>
              <w:right w:val="single" w:sz="4" w:space="0" w:color="000000"/>
            </w:tcBorders>
          </w:tcPr>
          <w:p w14:paraId="550F6F7C"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4C34CBB3"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Office of Watershed</w:t>
            </w:r>
            <w:r w:rsidRPr="000A2D22">
              <w:rPr>
                <w:rFonts w:ascii="Calibri"/>
                <w:spacing w:val="-11"/>
              </w:rPr>
              <w:t xml:space="preserve"> </w:t>
            </w:r>
            <w:r w:rsidRPr="000A2D22">
              <w:rPr>
                <w:rFonts w:ascii="Calibri"/>
              </w:rPr>
              <w:t>Services</w:t>
            </w:r>
          </w:p>
        </w:tc>
        <w:tc>
          <w:tcPr>
            <w:tcW w:w="3690" w:type="dxa"/>
            <w:tcBorders>
              <w:top w:val="single" w:sz="4" w:space="0" w:color="000000"/>
              <w:left w:val="single" w:sz="4" w:space="0" w:color="000000"/>
              <w:bottom w:val="single" w:sz="4" w:space="0" w:color="000000"/>
              <w:right w:val="single" w:sz="4" w:space="0" w:color="000000"/>
            </w:tcBorders>
          </w:tcPr>
          <w:p w14:paraId="20778232"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Watershed Data Services Section</w:t>
            </w:r>
            <w:r w:rsidRPr="000A2D22">
              <w:rPr>
                <w:rFonts w:ascii="Calibri"/>
                <w:spacing w:val="-16"/>
              </w:rPr>
              <w:t xml:space="preserve"> </w:t>
            </w:r>
            <w:r w:rsidRPr="000A2D22">
              <w:rPr>
                <w:rFonts w:ascii="Calibri"/>
              </w:rPr>
              <w:t>QP</w:t>
            </w:r>
          </w:p>
        </w:tc>
        <w:tc>
          <w:tcPr>
            <w:tcW w:w="1260" w:type="dxa"/>
            <w:tcBorders>
              <w:top w:val="single" w:sz="4" w:space="0" w:color="000000"/>
              <w:left w:val="single" w:sz="4" w:space="0" w:color="000000"/>
              <w:bottom w:val="single" w:sz="4" w:space="0" w:color="000000"/>
              <w:right w:val="single" w:sz="4" w:space="0" w:color="000000"/>
            </w:tcBorders>
          </w:tcPr>
          <w:p w14:paraId="23CA8EC9" w14:textId="77777777" w:rsidR="000A2D22" w:rsidRPr="000A2D22" w:rsidRDefault="000A2D22" w:rsidP="000A2D22">
            <w:pPr>
              <w:widowControl w:val="0"/>
              <w:spacing w:after="0" w:line="268" w:lineRule="exact"/>
              <w:ind w:left="100"/>
              <w:rPr>
                <w:rFonts w:ascii="Calibri" w:eastAsia="Calibri" w:hAnsi="Calibri" w:cs="Calibri"/>
              </w:rPr>
            </w:pPr>
            <w:r w:rsidRPr="000A2D22">
              <w:rPr>
                <w:rFonts w:ascii="Calibri"/>
              </w:rPr>
              <w:t>Mar-16</w:t>
            </w:r>
          </w:p>
        </w:tc>
      </w:tr>
    </w:tbl>
    <w:p w14:paraId="203464E7" w14:textId="17F516C1" w:rsidR="000A2D22" w:rsidRPr="000A2D22" w:rsidRDefault="00DF7262" w:rsidP="000A2D22">
      <w:pPr>
        <w:widowControl w:val="0"/>
        <w:spacing w:before="56" w:after="0" w:line="240" w:lineRule="auto"/>
        <w:ind w:left="100"/>
        <w:rPr>
          <w:rFonts w:ascii="Calibri" w:eastAsia="Calibri" w:hAnsi="Calibri" w:cs="Calibri"/>
        </w:rPr>
      </w:pPr>
      <w:r>
        <w:rPr>
          <w:rFonts w:ascii="Calibri"/>
          <w:b/>
        </w:rPr>
        <w:t>OFFICE OF RESILIENCE AND COASTAL PROTECTION</w:t>
      </w:r>
    </w:p>
    <w:tbl>
      <w:tblPr>
        <w:tblW w:w="0" w:type="auto"/>
        <w:tblInd w:w="-365" w:type="dxa"/>
        <w:tblLayout w:type="fixed"/>
        <w:tblCellMar>
          <w:left w:w="0" w:type="dxa"/>
          <w:right w:w="0" w:type="dxa"/>
        </w:tblCellMar>
        <w:tblLook w:val="01E0" w:firstRow="1" w:lastRow="1" w:firstColumn="1" w:lastColumn="1" w:noHBand="0" w:noVBand="0"/>
      </w:tblPr>
      <w:tblGrid>
        <w:gridCol w:w="2610"/>
        <w:gridCol w:w="1530"/>
        <w:gridCol w:w="3420"/>
        <w:gridCol w:w="3690"/>
        <w:gridCol w:w="1260"/>
      </w:tblGrid>
      <w:tr w:rsidR="000A2D22" w:rsidRPr="000A2D22" w14:paraId="205CED24" w14:textId="77777777" w:rsidTr="004B111F">
        <w:trPr>
          <w:trHeight w:hRule="exact" w:val="444"/>
        </w:trPr>
        <w:tc>
          <w:tcPr>
            <w:tcW w:w="2610" w:type="dxa"/>
            <w:tcBorders>
              <w:top w:val="single" w:sz="4" w:space="0" w:color="000000"/>
              <w:left w:val="single" w:sz="4" w:space="0" w:color="000000"/>
              <w:bottom w:val="single" w:sz="4" w:space="0" w:color="000000"/>
              <w:right w:val="single" w:sz="4" w:space="0" w:color="000000"/>
            </w:tcBorders>
          </w:tcPr>
          <w:p w14:paraId="17A17ED4"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QA</w:t>
            </w:r>
            <w:r w:rsidRPr="000A2D22">
              <w:rPr>
                <w:rFonts w:ascii="Calibri"/>
                <w:b/>
                <w:spacing w:val="-2"/>
              </w:rPr>
              <w:t xml:space="preserve"> </w:t>
            </w:r>
            <w:r w:rsidRPr="000A2D22">
              <w:rPr>
                <w:rFonts w:ascii="Calibri"/>
                <w:b/>
              </w:rPr>
              <w:t>CONTACT</w:t>
            </w:r>
          </w:p>
        </w:tc>
        <w:tc>
          <w:tcPr>
            <w:tcW w:w="1530" w:type="dxa"/>
            <w:tcBorders>
              <w:top w:val="single" w:sz="4" w:space="0" w:color="000000"/>
              <w:left w:val="single" w:sz="4" w:space="0" w:color="000000"/>
              <w:bottom w:val="single" w:sz="4" w:space="0" w:color="000000"/>
              <w:right w:val="single" w:sz="4" w:space="0" w:color="000000"/>
            </w:tcBorders>
          </w:tcPr>
          <w:p w14:paraId="298B3D98"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LOCATION</w:t>
            </w:r>
          </w:p>
        </w:tc>
        <w:tc>
          <w:tcPr>
            <w:tcW w:w="3420" w:type="dxa"/>
            <w:tcBorders>
              <w:top w:val="single" w:sz="4" w:space="0" w:color="000000"/>
              <w:left w:val="single" w:sz="4" w:space="0" w:color="000000"/>
              <w:bottom w:val="single" w:sz="4" w:space="0" w:color="000000"/>
              <w:right w:val="single" w:sz="4" w:space="0" w:color="000000"/>
            </w:tcBorders>
          </w:tcPr>
          <w:p w14:paraId="5DC6BAFF"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PROGRAM</w:t>
            </w:r>
          </w:p>
        </w:tc>
        <w:tc>
          <w:tcPr>
            <w:tcW w:w="3690" w:type="dxa"/>
            <w:tcBorders>
              <w:top w:val="single" w:sz="4" w:space="0" w:color="000000"/>
              <w:left w:val="single" w:sz="4" w:space="0" w:color="000000"/>
              <w:bottom w:val="single" w:sz="4" w:space="0" w:color="000000"/>
              <w:right w:val="single" w:sz="4" w:space="0" w:color="000000"/>
            </w:tcBorders>
          </w:tcPr>
          <w:p w14:paraId="2C00AD1E"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QUALITY PLAN</w:t>
            </w:r>
            <w:r w:rsidRPr="000A2D22">
              <w:rPr>
                <w:rFonts w:ascii="Calibri"/>
                <w:b/>
                <w:spacing w:val="-6"/>
              </w:rPr>
              <w:t xml:space="preserve"> </w:t>
            </w:r>
            <w:r w:rsidRPr="000A2D22">
              <w:rPr>
                <w:rFonts w:ascii="Calibri"/>
                <w:b/>
              </w:rPr>
              <w:t>TITLE</w:t>
            </w:r>
          </w:p>
        </w:tc>
        <w:tc>
          <w:tcPr>
            <w:tcW w:w="1260" w:type="dxa"/>
            <w:tcBorders>
              <w:top w:val="single" w:sz="4" w:space="0" w:color="000000"/>
              <w:left w:val="single" w:sz="4" w:space="0" w:color="000000"/>
              <w:bottom w:val="single" w:sz="4" w:space="0" w:color="000000"/>
              <w:right w:val="single" w:sz="4" w:space="0" w:color="000000"/>
            </w:tcBorders>
          </w:tcPr>
          <w:p w14:paraId="30FE21A1"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QP</w:t>
            </w:r>
            <w:r w:rsidRPr="000A2D22">
              <w:rPr>
                <w:rFonts w:ascii="Calibri"/>
                <w:b/>
                <w:spacing w:val="-1"/>
              </w:rPr>
              <w:t xml:space="preserve"> </w:t>
            </w:r>
            <w:r w:rsidRPr="000A2D22">
              <w:rPr>
                <w:rFonts w:ascii="Calibri"/>
                <w:b/>
              </w:rPr>
              <w:t>DATE</w:t>
            </w:r>
          </w:p>
        </w:tc>
      </w:tr>
      <w:tr w:rsidR="000A2D22" w:rsidRPr="000A2D22" w14:paraId="69795A71" w14:textId="77777777" w:rsidTr="004B111F">
        <w:trPr>
          <w:trHeight w:hRule="exact" w:val="874"/>
        </w:trPr>
        <w:tc>
          <w:tcPr>
            <w:tcW w:w="2610" w:type="dxa"/>
            <w:tcBorders>
              <w:top w:val="single" w:sz="4" w:space="0" w:color="000000"/>
              <w:left w:val="single" w:sz="4" w:space="0" w:color="000000"/>
              <w:bottom w:val="single" w:sz="4" w:space="0" w:color="000000"/>
              <w:right w:val="single" w:sz="4" w:space="0" w:color="000000"/>
            </w:tcBorders>
          </w:tcPr>
          <w:p w14:paraId="280234C7"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Kathryn Petrinec</w:t>
            </w:r>
          </w:p>
        </w:tc>
        <w:tc>
          <w:tcPr>
            <w:tcW w:w="1530" w:type="dxa"/>
            <w:tcBorders>
              <w:top w:val="single" w:sz="4" w:space="0" w:color="000000"/>
              <w:left w:val="single" w:sz="4" w:space="0" w:color="000000"/>
              <w:bottom w:val="single" w:sz="4" w:space="0" w:color="000000"/>
              <w:right w:val="single" w:sz="4" w:space="0" w:color="000000"/>
            </w:tcBorders>
          </w:tcPr>
          <w:p w14:paraId="77AF80B2" w14:textId="73202A85" w:rsidR="000A2D22" w:rsidRPr="000A2D22" w:rsidRDefault="00A60110" w:rsidP="000A2D22">
            <w:pPr>
              <w:widowControl w:val="0"/>
              <w:spacing w:after="0" w:line="265" w:lineRule="exact"/>
              <w:ind w:left="103"/>
              <w:rPr>
                <w:rFonts w:ascii="Calibri" w:eastAsia="Calibri" w:hAnsi="Calibri" w:cs="Calibri"/>
              </w:rPr>
            </w:pPr>
            <w:r>
              <w:rPr>
                <w:rFonts w:ascii="Calibri"/>
              </w:rPr>
              <w:t xml:space="preserve">Ponte </w:t>
            </w:r>
            <w:proofErr w:type="spellStart"/>
            <w:r>
              <w:rPr>
                <w:rFonts w:ascii="Calibri"/>
              </w:rPr>
              <w:t>Verda</w:t>
            </w:r>
            <w:proofErr w:type="spellEnd"/>
            <w:r>
              <w:rPr>
                <w:rFonts w:ascii="Calibri"/>
              </w:rPr>
              <w:t xml:space="preserve"> Beach</w:t>
            </w:r>
          </w:p>
        </w:tc>
        <w:tc>
          <w:tcPr>
            <w:tcW w:w="3420" w:type="dxa"/>
            <w:tcBorders>
              <w:top w:val="single" w:sz="4" w:space="0" w:color="000000"/>
              <w:left w:val="single" w:sz="4" w:space="0" w:color="000000"/>
              <w:bottom w:val="single" w:sz="4" w:space="0" w:color="000000"/>
              <w:right w:val="single" w:sz="4" w:space="0" w:color="000000"/>
            </w:tcBorders>
          </w:tcPr>
          <w:p w14:paraId="22E914AB" w14:textId="6893CB7B" w:rsidR="000A2D22" w:rsidRPr="000A2D22" w:rsidRDefault="00DF7262" w:rsidP="000A2D22">
            <w:pPr>
              <w:widowControl w:val="0"/>
              <w:spacing w:after="0" w:line="240" w:lineRule="auto"/>
              <w:ind w:left="103" w:right="594"/>
              <w:rPr>
                <w:rFonts w:ascii="Calibri" w:eastAsia="Calibri" w:hAnsi="Calibri" w:cs="Calibri"/>
              </w:rPr>
            </w:pPr>
            <w:r>
              <w:rPr>
                <w:rFonts w:ascii="Calibri"/>
              </w:rPr>
              <w:t>RCP</w:t>
            </w:r>
            <w:r w:rsidR="000A2D22" w:rsidRPr="000A2D22">
              <w:rPr>
                <w:rFonts w:ascii="Calibri"/>
              </w:rPr>
              <w:t xml:space="preserve"> GTM NERR</w:t>
            </w:r>
          </w:p>
        </w:tc>
        <w:tc>
          <w:tcPr>
            <w:tcW w:w="3690" w:type="dxa"/>
            <w:tcBorders>
              <w:top w:val="single" w:sz="4" w:space="0" w:color="000000"/>
              <w:left w:val="single" w:sz="4" w:space="0" w:color="000000"/>
              <w:bottom w:val="single" w:sz="4" w:space="0" w:color="000000"/>
              <w:right w:val="single" w:sz="4" w:space="0" w:color="000000"/>
            </w:tcBorders>
          </w:tcPr>
          <w:p w14:paraId="62CA9C17"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Varies by location; some offices have QA documents, but have not been submitted to AEQAS.</w:t>
            </w:r>
          </w:p>
        </w:tc>
        <w:tc>
          <w:tcPr>
            <w:tcW w:w="1260" w:type="dxa"/>
            <w:tcBorders>
              <w:top w:val="single" w:sz="4" w:space="0" w:color="000000"/>
              <w:left w:val="single" w:sz="4" w:space="0" w:color="000000"/>
              <w:bottom w:val="single" w:sz="4" w:space="0" w:color="000000"/>
              <w:right w:val="single" w:sz="4" w:space="0" w:color="000000"/>
            </w:tcBorders>
          </w:tcPr>
          <w:p w14:paraId="11D3127F"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Various</w:t>
            </w:r>
          </w:p>
        </w:tc>
      </w:tr>
    </w:tbl>
    <w:p w14:paraId="04FEC504" w14:textId="77777777" w:rsidR="005D6366" w:rsidRDefault="005D6366" w:rsidP="000A2D22">
      <w:pPr>
        <w:widowControl w:val="0"/>
        <w:spacing w:after="0" w:line="240" w:lineRule="auto"/>
        <w:rPr>
          <w:rFonts w:ascii="Calibri"/>
          <w:b/>
        </w:rPr>
      </w:pPr>
    </w:p>
    <w:p w14:paraId="67C3B9C0" w14:textId="77777777" w:rsidR="005D6366" w:rsidRDefault="005D6366" w:rsidP="000A2D22">
      <w:pPr>
        <w:widowControl w:val="0"/>
        <w:spacing w:after="0" w:line="240" w:lineRule="auto"/>
        <w:rPr>
          <w:rFonts w:ascii="Calibri"/>
          <w:b/>
        </w:rPr>
      </w:pPr>
    </w:p>
    <w:p w14:paraId="7534581C" w14:textId="3CD8E486" w:rsidR="000A2D22" w:rsidRPr="000A2D22" w:rsidRDefault="00D768AA" w:rsidP="000A2D22">
      <w:pPr>
        <w:widowControl w:val="0"/>
        <w:spacing w:after="0" w:line="240" w:lineRule="auto"/>
        <w:rPr>
          <w:rFonts w:ascii="Calibri" w:eastAsia="Calibri" w:hAnsi="Calibri" w:cs="Calibri"/>
        </w:rPr>
      </w:pPr>
      <w:r>
        <w:rPr>
          <w:rFonts w:ascii="Calibri"/>
          <w:b/>
        </w:rPr>
        <w:lastRenderedPageBreak/>
        <w:t>OF</w:t>
      </w:r>
      <w:r w:rsidR="000A2D22" w:rsidRPr="000A2D22">
        <w:rPr>
          <w:rFonts w:ascii="Calibri"/>
          <w:b/>
        </w:rPr>
        <w:t>FICE OF ECOSYSTEM</w:t>
      </w:r>
      <w:r w:rsidR="000A2D22" w:rsidRPr="000A2D22">
        <w:rPr>
          <w:rFonts w:ascii="Calibri"/>
          <w:b/>
          <w:spacing w:val="-10"/>
        </w:rPr>
        <w:t xml:space="preserve"> </w:t>
      </w:r>
      <w:r w:rsidR="000A2D22" w:rsidRPr="000A2D22">
        <w:rPr>
          <w:rFonts w:ascii="Calibri"/>
          <w:b/>
        </w:rPr>
        <w:t>PROJECTS</w:t>
      </w:r>
    </w:p>
    <w:p w14:paraId="74250F66" w14:textId="77777777" w:rsidR="000A2D22" w:rsidRPr="000A2D22" w:rsidRDefault="000A2D22" w:rsidP="000A2D22">
      <w:pPr>
        <w:widowControl w:val="0"/>
        <w:spacing w:after="0" w:line="240" w:lineRule="auto"/>
        <w:rPr>
          <w:rFonts w:ascii="Calibri" w:eastAsia="Calibri" w:hAnsi="Calibri" w:cs="Calibri"/>
          <w:b/>
          <w:bCs/>
          <w:sz w:val="15"/>
          <w:szCs w:val="15"/>
        </w:rPr>
      </w:pPr>
    </w:p>
    <w:tbl>
      <w:tblPr>
        <w:tblW w:w="0" w:type="auto"/>
        <w:tblInd w:w="-365" w:type="dxa"/>
        <w:tblLayout w:type="fixed"/>
        <w:tblCellMar>
          <w:left w:w="0" w:type="dxa"/>
          <w:right w:w="0" w:type="dxa"/>
        </w:tblCellMar>
        <w:tblLook w:val="01E0" w:firstRow="1" w:lastRow="1" w:firstColumn="1" w:lastColumn="1" w:noHBand="0" w:noVBand="0"/>
      </w:tblPr>
      <w:tblGrid>
        <w:gridCol w:w="2610"/>
        <w:gridCol w:w="1530"/>
        <w:gridCol w:w="3420"/>
        <w:gridCol w:w="3690"/>
        <w:gridCol w:w="1440"/>
      </w:tblGrid>
      <w:tr w:rsidR="000A2D22" w:rsidRPr="000A2D22" w14:paraId="739B0E4A" w14:textId="77777777" w:rsidTr="004B111F">
        <w:trPr>
          <w:trHeight w:hRule="exact" w:val="278"/>
        </w:trPr>
        <w:tc>
          <w:tcPr>
            <w:tcW w:w="2610" w:type="dxa"/>
            <w:tcBorders>
              <w:top w:val="single" w:sz="4" w:space="0" w:color="000000"/>
              <w:left w:val="single" w:sz="4" w:space="0" w:color="000000"/>
              <w:bottom w:val="single" w:sz="4" w:space="0" w:color="000000"/>
              <w:right w:val="single" w:sz="4" w:space="0" w:color="000000"/>
            </w:tcBorders>
          </w:tcPr>
          <w:p w14:paraId="4CCCA52E"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QA</w:t>
            </w:r>
            <w:r w:rsidRPr="000A2D22">
              <w:rPr>
                <w:rFonts w:ascii="Calibri"/>
                <w:b/>
                <w:spacing w:val="-2"/>
              </w:rPr>
              <w:t xml:space="preserve"> </w:t>
            </w:r>
            <w:r w:rsidRPr="000A2D22">
              <w:rPr>
                <w:rFonts w:ascii="Calibri"/>
                <w:b/>
              </w:rPr>
              <w:t>CONTACT</w:t>
            </w:r>
          </w:p>
        </w:tc>
        <w:tc>
          <w:tcPr>
            <w:tcW w:w="1530" w:type="dxa"/>
            <w:tcBorders>
              <w:top w:val="single" w:sz="4" w:space="0" w:color="000000"/>
              <w:left w:val="single" w:sz="4" w:space="0" w:color="000000"/>
              <w:bottom w:val="single" w:sz="4" w:space="0" w:color="000000"/>
              <w:right w:val="single" w:sz="4" w:space="0" w:color="000000"/>
            </w:tcBorders>
          </w:tcPr>
          <w:p w14:paraId="61E9A98E"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LOCATION</w:t>
            </w:r>
          </w:p>
        </w:tc>
        <w:tc>
          <w:tcPr>
            <w:tcW w:w="3420" w:type="dxa"/>
            <w:tcBorders>
              <w:top w:val="single" w:sz="4" w:space="0" w:color="000000"/>
              <w:left w:val="single" w:sz="4" w:space="0" w:color="000000"/>
              <w:bottom w:val="single" w:sz="4" w:space="0" w:color="000000"/>
              <w:right w:val="single" w:sz="4" w:space="0" w:color="000000"/>
            </w:tcBorders>
          </w:tcPr>
          <w:p w14:paraId="5C1A903D"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PROGRAM</w:t>
            </w:r>
          </w:p>
        </w:tc>
        <w:tc>
          <w:tcPr>
            <w:tcW w:w="3690" w:type="dxa"/>
            <w:tcBorders>
              <w:top w:val="single" w:sz="4" w:space="0" w:color="000000"/>
              <w:left w:val="single" w:sz="4" w:space="0" w:color="000000"/>
              <w:bottom w:val="single" w:sz="4" w:space="0" w:color="000000"/>
              <w:right w:val="single" w:sz="4" w:space="0" w:color="000000"/>
            </w:tcBorders>
          </w:tcPr>
          <w:p w14:paraId="021C6455"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QUALTIY PLAN</w:t>
            </w:r>
            <w:r w:rsidRPr="000A2D22">
              <w:rPr>
                <w:rFonts w:ascii="Calibri"/>
                <w:b/>
                <w:spacing w:val="-6"/>
              </w:rPr>
              <w:t xml:space="preserve"> </w:t>
            </w:r>
            <w:r w:rsidRPr="000A2D22">
              <w:rPr>
                <w:rFonts w:ascii="Calibri"/>
                <w:b/>
              </w:rPr>
              <w:t>TITLE</w:t>
            </w:r>
          </w:p>
        </w:tc>
        <w:tc>
          <w:tcPr>
            <w:tcW w:w="1440" w:type="dxa"/>
            <w:tcBorders>
              <w:top w:val="single" w:sz="4" w:space="0" w:color="000000"/>
              <w:left w:val="single" w:sz="4" w:space="0" w:color="000000"/>
              <w:bottom w:val="single" w:sz="4" w:space="0" w:color="000000"/>
              <w:right w:val="single" w:sz="4" w:space="0" w:color="000000"/>
            </w:tcBorders>
          </w:tcPr>
          <w:p w14:paraId="1641C123"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QP</w:t>
            </w:r>
            <w:r w:rsidRPr="000A2D22">
              <w:rPr>
                <w:rFonts w:ascii="Calibri"/>
                <w:b/>
                <w:spacing w:val="-1"/>
              </w:rPr>
              <w:t xml:space="preserve"> </w:t>
            </w:r>
            <w:r w:rsidRPr="000A2D22">
              <w:rPr>
                <w:rFonts w:ascii="Calibri"/>
                <w:b/>
              </w:rPr>
              <w:t>DATE</w:t>
            </w:r>
          </w:p>
        </w:tc>
      </w:tr>
      <w:tr w:rsidR="000A2D22" w:rsidRPr="000A2D22" w14:paraId="770E65D2" w14:textId="77777777" w:rsidTr="004B111F">
        <w:trPr>
          <w:trHeight w:hRule="exact" w:val="281"/>
        </w:trPr>
        <w:tc>
          <w:tcPr>
            <w:tcW w:w="2610" w:type="dxa"/>
            <w:tcBorders>
              <w:top w:val="single" w:sz="4" w:space="0" w:color="000000"/>
              <w:left w:val="single" w:sz="4" w:space="0" w:color="000000"/>
              <w:bottom w:val="single" w:sz="4" w:space="0" w:color="000000"/>
              <w:right w:val="single" w:sz="4" w:space="0" w:color="000000"/>
            </w:tcBorders>
          </w:tcPr>
          <w:p w14:paraId="1E803508"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Rhapsodie</w:t>
            </w:r>
            <w:r w:rsidRPr="000A2D22">
              <w:rPr>
                <w:rFonts w:ascii="Calibri"/>
                <w:spacing w:val="-2"/>
              </w:rPr>
              <w:t xml:space="preserve"> </w:t>
            </w:r>
            <w:r w:rsidRPr="000A2D22">
              <w:rPr>
                <w:rFonts w:ascii="Calibri"/>
              </w:rPr>
              <w:t>Osborne</w:t>
            </w:r>
          </w:p>
        </w:tc>
        <w:tc>
          <w:tcPr>
            <w:tcW w:w="1530" w:type="dxa"/>
            <w:tcBorders>
              <w:top w:val="single" w:sz="4" w:space="0" w:color="000000"/>
              <w:left w:val="single" w:sz="4" w:space="0" w:color="000000"/>
              <w:bottom w:val="single" w:sz="4" w:space="0" w:color="000000"/>
              <w:right w:val="single" w:sz="4" w:space="0" w:color="000000"/>
            </w:tcBorders>
          </w:tcPr>
          <w:p w14:paraId="377F2908"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TLH</w:t>
            </w:r>
          </w:p>
        </w:tc>
        <w:tc>
          <w:tcPr>
            <w:tcW w:w="3420" w:type="dxa"/>
            <w:tcBorders>
              <w:top w:val="single" w:sz="4" w:space="0" w:color="000000"/>
              <w:left w:val="single" w:sz="4" w:space="0" w:color="000000"/>
              <w:bottom w:val="single" w:sz="4" w:space="0" w:color="000000"/>
              <w:right w:val="single" w:sz="4" w:space="0" w:color="000000"/>
            </w:tcBorders>
          </w:tcPr>
          <w:p w14:paraId="2455E96E" w14:textId="77777777" w:rsidR="000A2D22" w:rsidRPr="000A2D22" w:rsidRDefault="000A2D22" w:rsidP="000A2D22">
            <w:pPr>
              <w:widowControl w:val="0"/>
              <w:spacing w:after="0" w:line="240" w:lineRule="auto"/>
            </w:pPr>
            <w:r w:rsidRPr="000A2D22">
              <w:rPr>
                <w:rFonts w:ascii="Calibri"/>
              </w:rPr>
              <w:t>Office of Ecosystem</w:t>
            </w:r>
            <w:r w:rsidRPr="000A2D22">
              <w:rPr>
                <w:rFonts w:ascii="Calibri"/>
                <w:spacing w:val="-10"/>
              </w:rPr>
              <w:t xml:space="preserve"> </w:t>
            </w:r>
            <w:r w:rsidRPr="000A2D22">
              <w:rPr>
                <w:rFonts w:ascii="Calibri"/>
              </w:rPr>
              <w:t>Projects</w:t>
            </w:r>
          </w:p>
        </w:tc>
        <w:tc>
          <w:tcPr>
            <w:tcW w:w="3690" w:type="dxa"/>
            <w:tcBorders>
              <w:top w:val="single" w:sz="4" w:space="0" w:color="000000"/>
              <w:left w:val="single" w:sz="4" w:space="0" w:color="000000"/>
              <w:bottom w:val="single" w:sz="4" w:space="0" w:color="000000"/>
              <w:right w:val="single" w:sz="4" w:space="0" w:color="000000"/>
            </w:tcBorders>
          </w:tcPr>
          <w:p w14:paraId="0EE8EC6B"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Office of Ecosystem</w:t>
            </w:r>
            <w:r w:rsidRPr="000A2D22">
              <w:rPr>
                <w:rFonts w:ascii="Calibri"/>
                <w:spacing w:val="-10"/>
              </w:rPr>
              <w:t xml:space="preserve"> </w:t>
            </w:r>
            <w:r w:rsidRPr="000A2D22">
              <w:rPr>
                <w:rFonts w:ascii="Calibri"/>
              </w:rPr>
              <w:t>Projects</w:t>
            </w:r>
          </w:p>
        </w:tc>
        <w:tc>
          <w:tcPr>
            <w:tcW w:w="1440" w:type="dxa"/>
            <w:tcBorders>
              <w:top w:val="single" w:sz="4" w:space="0" w:color="000000"/>
              <w:left w:val="single" w:sz="4" w:space="0" w:color="000000"/>
              <w:bottom w:val="single" w:sz="4" w:space="0" w:color="000000"/>
              <w:right w:val="single" w:sz="4" w:space="0" w:color="000000"/>
            </w:tcBorders>
          </w:tcPr>
          <w:p w14:paraId="18C274FA" w14:textId="6EAA95B1" w:rsidR="000A2D22" w:rsidRPr="000A2D22" w:rsidRDefault="00FD2C4C" w:rsidP="000A2D22">
            <w:pPr>
              <w:widowControl w:val="0"/>
              <w:spacing w:after="0" w:line="265" w:lineRule="exact"/>
              <w:ind w:left="100"/>
              <w:rPr>
                <w:rFonts w:ascii="Calibri" w:eastAsia="Calibri" w:hAnsi="Calibri" w:cs="Calibri"/>
              </w:rPr>
            </w:pPr>
            <w:r>
              <w:rPr>
                <w:rFonts w:ascii="Calibri"/>
              </w:rPr>
              <w:t>Jan</w:t>
            </w:r>
            <w:r w:rsidR="000A2D22" w:rsidRPr="000A2D22">
              <w:rPr>
                <w:rFonts w:ascii="Calibri"/>
              </w:rPr>
              <w:t>-1</w:t>
            </w:r>
            <w:r>
              <w:rPr>
                <w:rFonts w:ascii="Calibri"/>
              </w:rPr>
              <w:t>8</w:t>
            </w:r>
          </w:p>
        </w:tc>
      </w:tr>
    </w:tbl>
    <w:p w14:paraId="7E6522AB" w14:textId="77777777" w:rsidR="000A2D22" w:rsidRPr="000A2D22" w:rsidRDefault="000A2D22" w:rsidP="000A2D22">
      <w:pPr>
        <w:widowControl w:val="0"/>
        <w:spacing w:before="11" w:after="0" w:line="240" w:lineRule="auto"/>
        <w:rPr>
          <w:rFonts w:ascii="Calibri" w:eastAsia="Calibri" w:hAnsi="Calibri" w:cs="Calibri"/>
          <w:b/>
          <w:bCs/>
          <w:sz w:val="18"/>
          <w:szCs w:val="18"/>
        </w:rPr>
      </w:pPr>
    </w:p>
    <w:p w14:paraId="7ADE82D3" w14:textId="77777777" w:rsidR="000A2D22" w:rsidRPr="000A2D22" w:rsidRDefault="000A2D22" w:rsidP="000A2D22">
      <w:pPr>
        <w:widowControl w:val="0"/>
        <w:spacing w:before="56" w:after="0" w:line="240" w:lineRule="auto"/>
        <w:ind w:left="100"/>
        <w:rPr>
          <w:rFonts w:ascii="Calibri" w:eastAsia="Calibri" w:hAnsi="Calibri" w:cs="Calibri"/>
        </w:rPr>
      </w:pPr>
      <w:r w:rsidRPr="000A2D22">
        <w:rPr>
          <w:rFonts w:ascii="Calibri"/>
          <w:b/>
        </w:rPr>
        <w:t>DIVISION OF WATER RESTORATION</w:t>
      </w:r>
      <w:r w:rsidRPr="000A2D22">
        <w:rPr>
          <w:rFonts w:ascii="Calibri"/>
          <w:b/>
          <w:spacing w:val="-12"/>
        </w:rPr>
        <w:t xml:space="preserve"> </w:t>
      </w:r>
      <w:r w:rsidRPr="000A2D22">
        <w:rPr>
          <w:rFonts w:ascii="Calibri"/>
          <w:b/>
        </w:rPr>
        <w:t>ASSISTANCE</w:t>
      </w:r>
    </w:p>
    <w:p w14:paraId="454DD87B" w14:textId="77777777" w:rsidR="000A2D22" w:rsidRPr="000A2D22" w:rsidRDefault="000A2D22" w:rsidP="000A2D22">
      <w:pPr>
        <w:widowControl w:val="0"/>
        <w:spacing w:after="0" w:line="240" w:lineRule="auto"/>
        <w:rPr>
          <w:rFonts w:ascii="Calibri" w:eastAsia="Calibri" w:hAnsi="Calibri" w:cs="Calibri"/>
          <w:b/>
          <w:bCs/>
          <w:sz w:val="15"/>
          <w:szCs w:val="15"/>
        </w:rPr>
      </w:pPr>
    </w:p>
    <w:tbl>
      <w:tblPr>
        <w:tblW w:w="0" w:type="auto"/>
        <w:tblInd w:w="-365" w:type="dxa"/>
        <w:tblLayout w:type="fixed"/>
        <w:tblCellMar>
          <w:left w:w="0" w:type="dxa"/>
          <w:right w:w="0" w:type="dxa"/>
        </w:tblCellMar>
        <w:tblLook w:val="01E0" w:firstRow="1" w:lastRow="1" w:firstColumn="1" w:lastColumn="1" w:noHBand="0" w:noVBand="0"/>
      </w:tblPr>
      <w:tblGrid>
        <w:gridCol w:w="2630"/>
        <w:gridCol w:w="1544"/>
        <w:gridCol w:w="3453"/>
        <w:gridCol w:w="3623"/>
        <w:gridCol w:w="1440"/>
      </w:tblGrid>
      <w:tr w:rsidR="000A2D22" w:rsidRPr="000A2D22" w14:paraId="07CAEAC0" w14:textId="77777777" w:rsidTr="004B111F">
        <w:trPr>
          <w:trHeight w:hRule="exact" w:val="404"/>
        </w:trPr>
        <w:tc>
          <w:tcPr>
            <w:tcW w:w="2630" w:type="dxa"/>
            <w:tcBorders>
              <w:top w:val="single" w:sz="4" w:space="0" w:color="000000"/>
              <w:left w:val="single" w:sz="4" w:space="0" w:color="000000"/>
              <w:bottom w:val="single" w:sz="4" w:space="0" w:color="000000"/>
              <w:right w:val="single" w:sz="4" w:space="0" w:color="000000"/>
            </w:tcBorders>
          </w:tcPr>
          <w:p w14:paraId="5676BC07"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QA</w:t>
            </w:r>
            <w:r w:rsidRPr="000A2D22">
              <w:rPr>
                <w:rFonts w:ascii="Calibri"/>
                <w:b/>
                <w:spacing w:val="-2"/>
              </w:rPr>
              <w:t xml:space="preserve"> </w:t>
            </w:r>
            <w:r w:rsidRPr="000A2D22">
              <w:rPr>
                <w:rFonts w:ascii="Calibri"/>
                <w:b/>
              </w:rPr>
              <w:t>CONTACT</w:t>
            </w:r>
          </w:p>
        </w:tc>
        <w:tc>
          <w:tcPr>
            <w:tcW w:w="1544" w:type="dxa"/>
            <w:tcBorders>
              <w:top w:val="single" w:sz="4" w:space="0" w:color="000000"/>
              <w:left w:val="single" w:sz="4" w:space="0" w:color="000000"/>
              <w:bottom w:val="single" w:sz="4" w:space="0" w:color="000000"/>
              <w:right w:val="single" w:sz="4" w:space="0" w:color="000000"/>
            </w:tcBorders>
          </w:tcPr>
          <w:p w14:paraId="24182E1D"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LOCATION</w:t>
            </w:r>
          </w:p>
        </w:tc>
        <w:tc>
          <w:tcPr>
            <w:tcW w:w="3453" w:type="dxa"/>
            <w:tcBorders>
              <w:top w:val="single" w:sz="4" w:space="0" w:color="000000"/>
              <w:left w:val="single" w:sz="4" w:space="0" w:color="000000"/>
              <w:bottom w:val="single" w:sz="4" w:space="0" w:color="000000"/>
              <w:right w:val="single" w:sz="4" w:space="0" w:color="000000"/>
            </w:tcBorders>
          </w:tcPr>
          <w:p w14:paraId="4EADD2A5"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PROGRAM</w:t>
            </w:r>
          </w:p>
        </w:tc>
        <w:tc>
          <w:tcPr>
            <w:tcW w:w="3623" w:type="dxa"/>
            <w:tcBorders>
              <w:top w:val="single" w:sz="4" w:space="0" w:color="000000"/>
              <w:left w:val="single" w:sz="4" w:space="0" w:color="000000"/>
              <w:bottom w:val="single" w:sz="4" w:space="0" w:color="000000"/>
              <w:right w:val="single" w:sz="4" w:space="0" w:color="000000"/>
            </w:tcBorders>
          </w:tcPr>
          <w:p w14:paraId="7D76E20C"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QUALITY PLAN</w:t>
            </w:r>
            <w:r w:rsidRPr="000A2D22">
              <w:rPr>
                <w:rFonts w:ascii="Calibri"/>
                <w:b/>
                <w:spacing w:val="-6"/>
              </w:rPr>
              <w:t xml:space="preserve"> </w:t>
            </w:r>
            <w:r w:rsidRPr="000A2D22">
              <w:rPr>
                <w:rFonts w:ascii="Calibri"/>
                <w:b/>
              </w:rPr>
              <w:t>TITLE</w:t>
            </w:r>
          </w:p>
        </w:tc>
        <w:tc>
          <w:tcPr>
            <w:tcW w:w="1440" w:type="dxa"/>
            <w:tcBorders>
              <w:top w:val="single" w:sz="4" w:space="0" w:color="000000"/>
              <w:left w:val="single" w:sz="4" w:space="0" w:color="000000"/>
              <w:bottom w:val="single" w:sz="4" w:space="0" w:color="000000"/>
              <w:right w:val="single" w:sz="4" w:space="0" w:color="000000"/>
            </w:tcBorders>
          </w:tcPr>
          <w:p w14:paraId="54CAEBF5"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QP</w:t>
            </w:r>
            <w:r w:rsidRPr="000A2D22">
              <w:rPr>
                <w:rFonts w:ascii="Calibri"/>
                <w:b/>
                <w:spacing w:val="-1"/>
              </w:rPr>
              <w:t xml:space="preserve"> </w:t>
            </w:r>
            <w:r w:rsidRPr="000A2D22">
              <w:rPr>
                <w:rFonts w:ascii="Calibri"/>
                <w:b/>
              </w:rPr>
              <w:t>DATE</w:t>
            </w:r>
          </w:p>
        </w:tc>
      </w:tr>
      <w:tr w:rsidR="000A2D22" w:rsidRPr="000A2D22" w14:paraId="5B3BC9B5" w14:textId="77777777" w:rsidTr="004B111F">
        <w:trPr>
          <w:trHeight w:hRule="exact" w:val="856"/>
        </w:trPr>
        <w:tc>
          <w:tcPr>
            <w:tcW w:w="2630" w:type="dxa"/>
            <w:tcBorders>
              <w:top w:val="single" w:sz="4" w:space="0" w:color="000000"/>
              <w:left w:val="single" w:sz="4" w:space="0" w:color="000000"/>
              <w:bottom w:val="single" w:sz="4" w:space="0" w:color="000000"/>
              <w:right w:val="single" w:sz="4" w:space="0" w:color="000000"/>
            </w:tcBorders>
          </w:tcPr>
          <w:p w14:paraId="0E9C8BF0" w14:textId="77777777"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Amanda Peck</w:t>
            </w:r>
          </w:p>
        </w:tc>
        <w:tc>
          <w:tcPr>
            <w:tcW w:w="1544" w:type="dxa"/>
            <w:tcBorders>
              <w:top w:val="single" w:sz="4" w:space="0" w:color="000000"/>
              <w:left w:val="single" w:sz="4" w:space="0" w:color="000000"/>
              <w:bottom w:val="single" w:sz="4" w:space="0" w:color="000000"/>
              <w:right w:val="single" w:sz="4" w:space="0" w:color="000000"/>
            </w:tcBorders>
          </w:tcPr>
          <w:p w14:paraId="26B134E8" w14:textId="77777777" w:rsidR="000A2D22" w:rsidRPr="000A2D22" w:rsidRDefault="000A2D22" w:rsidP="000A2D22">
            <w:pPr>
              <w:widowControl w:val="0"/>
              <w:spacing w:after="0" w:line="268" w:lineRule="exact"/>
              <w:ind w:left="100"/>
              <w:rPr>
                <w:rFonts w:ascii="Calibri" w:eastAsia="Calibri" w:hAnsi="Calibri" w:cs="Calibri"/>
              </w:rPr>
            </w:pPr>
            <w:r w:rsidRPr="000A2D22">
              <w:rPr>
                <w:rFonts w:ascii="Calibri"/>
              </w:rPr>
              <w:t>TLH</w:t>
            </w:r>
          </w:p>
        </w:tc>
        <w:tc>
          <w:tcPr>
            <w:tcW w:w="3453" w:type="dxa"/>
            <w:tcBorders>
              <w:top w:val="single" w:sz="4" w:space="0" w:color="000000"/>
              <w:left w:val="single" w:sz="4" w:space="0" w:color="000000"/>
              <w:bottom w:val="single" w:sz="4" w:space="0" w:color="000000"/>
              <w:right w:val="single" w:sz="4" w:space="0" w:color="000000"/>
            </w:tcBorders>
          </w:tcPr>
          <w:p w14:paraId="77475D07" w14:textId="632CFAB0" w:rsidR="000A2D22" w:rsidRPr="000A2D22" w:rsidRDefault="000A2D22" w:rsidP="000A2D22">
            <w:pPr>
              <w:widowControl w:val="0"/>
              <w:spacing w:after="0" w:line="268" w:lineRule="exact"/>
              <w:ind w:left="103"/>
              <w:rPr>
                <w:rFonts w:ascii="Calibri" w:eastAsia="Calibri" w:hAnsi="Calibri" w:cs="Calibri"/>
              </w:rPr>
            </w:pPr>
            <w:r w:rsidRPr="000A2D22">
              <w:rPr>
                <w:rFonts w:ascii="Calibri"/>
              </w:rPr>
              <w:t>Nonpoint Source</w:t>
            </w:r>
            <w:r w:rsidRPr="000A2D22">
              <w:rPr>
                <w:rFonts w:ascii="Calibri"/>
                <w:spacing w:val="-5"/>
              </w:rPr>
              <w:t xml:space="preserve"> </w:t>
            </w:r>
            <w:r w:rsidRPr="000A2D22">
              <w:rPr>
                <w:rFonts w:ascii="Calibri"/>
              </w:rPr>
              <w:t>Management</w:t>
            </w:r>
          </w:p>
        </w:tc>
        <w:tc>
          <w:tcPr>
            <w:tcW w:w="3623" w:type="dxa"/>
            <w:tcBorders>
              <w:top w:val="single" w:sz="4" w:space="0" w:color="000000"/>
              <w:left w:val="single" w:sz="4" w:space="0" w:color="000000"/>
              <w:bottom w:val="single" w:sz="4" w:space="0" w:color="000000"/>
              <w:right w:val="single" w:sz="4" w:space="0" w:color="000000"/>
            </w:tcBorders>
          </w:tcPr>
          <w:p w14:paraId="07C8D0F4" w14:textId="6D648E6B" w:rsidR="000A2D22" w:rsidRPr="000A2D22" w:rsidRDefault="00C56EAD" w:rsidP="000A2D22">
            <w:pPr>
              <w:widowControl w:val="0"/>
              <w:spacing w:after="0" w:line="268" w:lineRule="exact"/>
              <w:ind w:left="103"/>
              <w:rPr>
                <w:rFonts w:ascii="Calibri" w:eastAsia="Calibri" w:hAnsi="Calibri" w:cs="Calibri"/>
              </w:rPr>
            </w:pPr>
            <w:r>
              <w:rPr>
                <w:rFonts w:ascii="Calibri"/>
              </w:rPr>
              <w:t>Quality Assurance Management Plan for the Division of Water Restoration Assistance</w:t>
            </w:r>
          </w:p>
        </w:tc>
        <w:tc>
          <w:tcPr>
            <w:tcW w:w="1440" w:type="dxa"/>
            <w:tcBorders>
              <w:top w:val="single" w:sz="4" w:space="0" w:color="000000"/>
              <w:left w:val="single" w:sz="4" w:space="0" w:color="000000"/>
              <w:bottom w:val="single" w:sz="4" w:space="0" w:color="000000"/>
              <w:right w:val="single" w:sz="4" w:space="0" w:color="000000"/>
            </w:tcBorders>
          </w:tcPr>
          <w:p w14:paraId="3E04DA69" w14:textId="014D9351" w:rsidR="000A2D22" w:rsidRPr="000A2D22" w:rsidRDefault="000A2D22" w:rsidP="000A2D22">
            <w:pPr>
              <w:widowControl w:val="0"/>
              <w:spacing w:after="0" w:line="268" w:lineRule="exact"/>
              <w:ind w:left="100"/>
              <w:rPr>
                <w:rFonts w:ascii="Calibri" w:eastAsia="Calibri" w:hAnsi="Calibri" w:cs="Calibri"/>
              </w:rPr>
            </w:pPr>
            <w:r w:rsidRPr="000A2D22">
              <w:rPr>
                <w:rFonts w:ascii="Calibri"/>
              </w:rPr>
              <w:t>Jul-17</w:t>
            </w:r>
          </w:p>
        </w:tc>
      </w:tr>
    </w:tbl>
    <w:p w14:paraId="1FB5FD3F" w14:textId="77777777" w:rsidR="000A2D22" w:rsidRPr="000A2D22" w:rsidRDefault="000A2D22" w:rsidP="000A2D22">
      <w:pPr>
        <w:widowControl w:val="0"/>
        <w:spacing w:after="0" w:line="268" w:lineRule="exact"/>
        <w:rPr>
          <w:rFonts w:ascii="Calibri" w:eastAsia="Calibri" w:hAnsi="Calibri" w:cs="Calibri"/>
        </w:rPr>
      </w:pPr>
    </w:p>
    <w:p w14:paraId="23C12138" w14:textId="77777777" w:rsidR="000A2D22" w:rsidRPr="000A2D22" w:rsidRDefault="000A2D22" w:rsidP="000A2D22">
      <w:pPr>
        <w:widowControl w:val="0"/>
        <w:spacing w:before="56" w:after="0" w:line="240" w:lineRule="auto"/>
        <w:ind w:left="100"/>
        <w:rPr>
          <w:rFonts w:ascii="Calibri"/>
          <w:b/>
        </w:rPr>
      </w:pPr>
      <w:r w:rsidRPr="000A2D22">
        <w:rPr>
          <w:rFonts w:ascii="Calibri"/>
          <w:b/>
        </w:rPr>
        <w:t>DIVISION OF STATE LANDS</w:t>
      </w:r>
    </w:p>
    <w:tbl>
      <w:tblPr>
        <w:tblW w:w="0" w:type="auto"/>
        <w:tblInd w:w="-365" w:type="dxa"/>
        <w:tblLayout w:type="fixed"/>
        <w:tblCellMar>
          <w:left w:w="0" w:type="dxa"/>
          <w:right w:w="0" w:type="dxa"/>
        </w:tblCellMar>
        <w:tblLook w:val="01E0" w:firstRow="1" w:lastRow="1" w:firstColumn="1" w:lastColumn="1" w:noHBand="0" w:noVBand="0"/>
      </w:tblPr>
      <w:tblGrid>
        <w:gridCol w:w="3084"/>
        <w:gridCol w:w="1098"/>
        <w:gridCol w:w="3384"/>
        <w:gridCol w:w="3684"/>
        <w:gridCol w:w="1440"/>
      </w:tblGrid>
      <w:tr w:rsidR="000A2D22" w:rsidRPr="000A2D22" w14:paraId="22A2D988" w14:textId="77777777" w:rsidTr="004B111F">
        <w:trPr>
          <w:trHeight w:hRule="exact" w:val="408"/>
        </w:trPr>
        <w:tc>
          <w:tcPr>
            <w:tcW w:w="3084" w:type="dxa"/>
            <w:tcBorders>
              <w:top w:val="single" w:sz="4" w:space="0" w:color="000000"/>
              <w:left w:val="single" w:sz="4" w:space="0" w:color="000000"/>
              <w:bottom w:val="single" w:sz="4" w:space="0" w:color="000000"/>
              <w:right w:val="single" w:sz="4" w:space="0" w:color="000000"/>
            </w:tcBorders>
          </w:tcPr>
          <w:p w14:paraId="5F8C50EB"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QA</w:t>
            </w:r>
            <w:r w:rsidRPr="000A2D22">
              <w:rPr>
                <w:rFonts w:ascii="Calibri"/>
                <w:b/>
                <w:spacing w:val="-2"/>
              </w:rPr>
              <w:t xml:space="preserve"> </w:t>
            </w:r>
            <w:r w:rsidRPr="000A2D22">
              <w:rPr>
                <w:rFonts w:ascii="Calibri"/>
                <w:b/>
              </w:rPr>
              <w:t>CONTACT</w:t>
            </w:r>
          </w:p>
        </w:tc>
        <w:tc>
          <w:tcPr>
            <w:tcW w:w="1098" w:type="dxa"/>
            <w:tcBorders>
              <w:top w:val="single" w:sz="4" w:space="0" w:color="000000"/>
              <w:left w:val="single" w:sz="4" w:space="0" w:color="000000"/>
              <w:bottom w:val="single" w:sz="4" w:space="0" w:color="000000"/>
              <w:right w:val="single" w:sz="4" w:space="0" w:color="000000"/>
            </w:tcBorders>
          </w:tcPr>
          <w:p w14:paraId="25092C27"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LOCATION</w:t>
            </w:r>
          </w:p>
        </w:tc>
        <w:tc>
          <w:tcPr>
            <w:tcW w:w="3384" w:type="dxa"/>
            <w:tcBorders>
              <w:top w:val="single" w:sz="4" w:space="0" w:color="000000"/>
              <w:left w:val="single" w:sz="4" w:space="0" w:color="000000"/>
              <w:bottom w:val="single" w:sz="4" w:space="0" w:color="000000"/>
              <w:right w:val="single" w:sz="4" w:space="0" w:color="000000"/>
            </w:tcBorders>
          </w:tcPr>
          <w:p w14:paraId="6BEF9368"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PROGRAM</w:t>
            </w:r>
          </w:p>
        </w:tc>
        <w:tc>
          <w:tcPr>
            <w:tcW w:w="3684" w:type="dxa"/>
            <w:tcBorders>
              <w:top w:val="single" w:sz="4" w:space="0" w:color="000000"/>
              <w:left w:val="single" w:sz="4" w:space="0" w:color="000000"/>
              <w:bottom w:val="single" w:sz="4" w:space="0" w:color="000000"/>
              <w:right w:val="single" w:sz="4" w:space="0" w:color="000000"/>
            </w:tcBorders>
          </w:tcPr>
          <w:p w14:paraId="60F6E24F"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QUALITY PLAN</w:t>
            </w:r>
            <w:r w:rsidRPr="000A2D22">
              <w:rPr>
                <w:rFonts w:ascii="Calibri"/>
                <w:b/>
                <w:spacing w:val="-6"/>
              </w:rPr>
              <w:t xml:space="preserve"> </w:t>
            </w:r>
            <w:r w:rsidRPr="000A2D22">
              <w:rPr>
                <w:rFonts w:ascii="Calibri"/>
                <w:b/>
              </w:rPr>
              <w:t>TITLE</w:t>
            </w:r>
          </w:p>
        </w:tc>
        <w:tc>
          <w:tcPr>
            <w:tcW w:w="1440" w:type="dxa"/>
            <w:tcBorders>
              <w:top w:val="single" w:sz="4" w:space="0" w:color="000000"/>
              <w:left w:val="single" w:sz="4" w:space="0" w:color="000000"/>
              <w:bottom w:val="single" w:sz="4" w:space="0" w:color="000000"/>
              <w:right w:val="single" w:sz="4" w:space="0" w:color="000000"/>
            </w:tcBorders>
          </w:tcPr>
          <w:p w14:paraId="7A54CF55"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QP</w:t>
            </w:r>
            <w:r w:rsidRPr="000A2D22">
              <w:rPr>
                <w:rFonts w:ascii="Calibri"/>
                <w:b/>
                <w:spacing w:val="-1"/>
              </w:rPr>
              <w:t xml:space="preserve"> </w:t>
            </w:r>
            <w:r w:rsidRPr="000A2D22">
              <w:rPr>
                <w:rFonts w:ascii="Calibri"/>
                <w:b/>
              </w:rPr>
              <w:t>DATE</w:t>
            </w:r>
          </w:p>
        </w:tc>
      </w:tr>
      <w:tr w:rsidR="000A2D22" w:rsidRPr="000A2D22" w14:paraId="411D219E" w14:textId="77777777" w:rsidTr="004B111F">
        <w:trPr>
          <w:trHeight w:hRule="exact" w:val="413"/>
        </w:trPr>
        <w:tc>
          <w:tcPr>
            <w:tcW w:w="3084" w:type="dxa"/>
            <w:tcBorders>
              <w:top w:val="single" w:sz="4" w:space="0" w:color="000000"/>
              <w:left w:val="single" w:sz="4" w:space="0" w:color="000000"/>
              <w:bottom w:val="single" w:sz="4" w:space="0" w:color="000000"/>
              <w:right w:val="single" w:sz="4" w:space="0" w:color="000000"/>
            </w:tcBorders>
          </w:tcPr>
          <w:p w14:paraId="5C7FEE60" w14:textId="0300DA31" w:rsidR="000A2D22" w:rsidRPr="000A2D22" w:rsidRDefault="00F179AC" w:rsidP="000A2D22">
            <w:pPr>
              <w:widowControl w:val="0"/>
              <w:spacing w:after="0" w:line="265" w:lineRule="exact"/>
              <w:ind w:left="103"/>
              <w:rPr>
                <w:rFonts w:ascii="Calibri" w:eastAsia="Calibri" w:hAnsi="Calibri" w:cs="Calibri"/>
              </w:rPr>
            </w:pPr>
            <w:r>
              <w:rPr>
                <w:rFonts w:ascii="Calibri"/>
              </w:rPr>
              <w:t xml:space="preserve">Nicole </w:t>
            </w:r>
            <w:r w:rsidR="00A66526">
              <w:rPr>
                <w:rFonts w:ascii="Calibri"/>
              </w:rPr>
              <w:t>Haugdahl</w:t>
            </w:r>
          </w:p>
        </w:tc>
        <w:tc>
          <w:tcPr>
            <w:tcW w:w="1098" w:type="dxa"/>
            <w:tcBorders>
              <w:top w:val="single" w:sz="4" w:space="0" w:color="000000"/>
              <w:left w:val="single" w:sz="4" w:space="0" w:color="000000"/>
              <w:bottom w:val="single" w:sz="4" w:space="0" w:color="000000"/>
              <w:right w:val="single" w:sz="4" w:space="0" w:color="000000"/>
            </w:tcBorders>
          </w:tcPr>
          <w:p w14:paraId="32E8CD04"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TLH</w:t>
            </w:r>
          </w:p>
        </w:tc>
        <w:tc>
          <w:tcPr>
            <w:tcW w:w="3384" w:type="dxa"/>
            <w:tcBorders>
              <w:top w:val="single" w:sz="4" w:space="0" w:color="000000"/>
              <w:left w:val="single" w:sz="4" w:space="0" w:color="000000"/>
              <w:bottom w:val="single" w:sz="4" w:space="0" w:color="000000"/>
              <w:right w:val="single" w:sz="4" w:space="0" w:color="000000"/>
            </w:tcBorders>
          </w:tcPr>
          <w:p w14:paraId="280DDAC3"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State Lands</w:t>
            </w:r>
          </w:p>
        </w:tc>
        <w:tc>
          <w:tcPr>
            <w:tcW w:w="3684" w:type="dxa"/>
            <w:tcBorders>
              <w:top w:val="single" w:sz="4" w:space="0" w:color="000000"/>
              <w:left w:val="single" w:sz="4" w:space="0" w:color="000000"/>
              <w:bottom w:val="single" w:sz="4" w:space="0" w:color="000000"/>
              <w:right w:val="single" w:sz="4" w:space="0" w:color="000000"/>
            </w:tcBorders>
          </w:tcPr>
          <w:p w14:paraId="368E292E"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State Lands</w:t>
            </w:r>
          </w:p>
        </w:tc>
        <w:tc>
          <w:tcPr>
            <w:tcW w:w="1440" w:type="dxa"/>
            <w:tcBorders>
              <w:top w:val="single" w:sz="4" w:space="0" w:color="000000"/>
              <w:left w:val="single" w:sz="4" w:space="0" w:color="000000"/>
              <w:bottom w:val="single" w:sz="4" w:space="0" w:color="000000"/>
              <w:right w:val="single" w:sz="4" w:space="0" w:color="000000"/>
            </w:tcBorders>
          </w:tcPr>
          <w:p w14:paraId="06CEA859"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Jul-16</w:t>
            </w:r>
          </w:p>
        </w:tc>
      </w:tr>
    </w:tbl>
    <w:p w14:paraId="159F8896" w14:textId="77777777" w:rsidR="000A2D22" w:rsidRPr="000A2D22" w:rsidRDefault="000A2D22" w:rsidP="000A2D22">
      <w:pPr>
        <w:widowControl w:val="0"/>
        <w:spacing w:before="4" w:after="0" w:line="240" w:lineRule="auto"/>
        <w:rPr>
          <w:rFonts w:ascii="Calibri" w:eastAsia="Calibri" w:hAnsi="Calibri" w:cs="Calibri"/>
          <w:b/>
          <w:bCs/>
          <w:sz w:val="15"/>
          <w:szCs w:val="15"/>
        </w:rPr>
      </w:pPr>
    </w:p>
    <w:p w14:paraId="2447A255" w14:textId="77777777" w:rsidR="000A2D22" w:rsidRPr="000A2D22" w:rsidRDefault="000A2D22" w:rsidP="000A2D22">
      <w:pPr>
        <w:widowControl w:val="0"/>
        <w:spacing w:before="11" w:after="0" w:line="240" w:lineRule="auto"/>
        <w:rPr>
          <w:rFonts w:ascii="Calibri" w:eastAsia="Calibri" w:hAnsi="Calibri" w:cs="Calibri"/>
          <w:b/>
          <w:bCs/>
          <w:sz w:val="18"/>
          <w:szCs w:val="18"/>
        </w:rPr>
      </w:pPr>
    </w:p>
    <w:p w14:paraId="6B2B676D" w14:textId="77777777" w:rsidR="000A2D22" w:rsidRPr="000A2D22" w:rsidRDefault="000A2D22" w:rsidP="000A2D22">
      <w:pPr>
        <w:widowControl w:val="0"/>
        <w:spacing w:before="56" w:after="0" w:line="240" w:lineRule="auto"/>
        <w:ind w:left="100"/>
        <w:rPr>
          <w:rFonts w:ascii="Calibri" w:eastAsia="Calibri" w:hAnsi="Calibri" w:cs="Calibri"/>
        </w:rPr>
      </w:pPr>
      <w:r w:rsidRPr="000A2D22">
        <w:rPr>
          <w:rFonts w:ascii="Calibri"/>
          <w:b/>
        </w:rPr>
        <w:t>DIVISION OF RECREATION AND</w:t>
      </w:r>
      <w:r w:rsidRPr="000A2D22">
        <w:rPr>
          <w:rFonts w:ascii="Calibri"/>
          <w:b/>
          <w:spacing w:val="-10"/>
        </w:rPr>
        <w:t xml:space="preserve"> </w:t>
      </w:r>
      <w:r w:rsidRPr="000A2D22">
        <w:rPr>
          <w:rFonts w:ascii="Calibri"/>
          <w:b/>
        </w:rPr>
        <w:t>PARKS</w:t>
      </w:r>
    </w:p>
    <w:p w14:paraId="7B2BA48C" w14:textId="77777777" w:rsidR="000A2D22" w:rsidRPr="000A2D22" w:rsidRDefault="000A2D22" w:rsidP="000A2D22">
      <w:pPr>
        <w:widowControl w:val="0"/>
        <w:spacing w:after="0" w:line="240" w:lineRule="auto"/>
        <w:rPr>
          <w:rFonts w:ascii="Calibri" w:eastAsia="Calibri" w:hAnsi="Calibri" w:cs="Calibri"/>
          <w:b/>
          <w:bCs/>
          <w:sz w:val="15"/>
          <w:szCs w:val="15"/>
        </w:rPr>
      </w:pPr>
    </w:p>
    <w:tbl>
      <w:tblPr>
        <w:tblW w:w="0" w:type="auto"/>
        <w:tblInd w:w="-365" w:type="dxa"/>
        <w:tblLayout w:type="fixed"/>
        <w:tblCellMar>
          <w:left w:w="0" w:type="dxa"/>
          <w:right w:w="0" w:type="dxa"/>
        </w:tblCellMar>
        <w:tblLook w:val="01E0" w:firstRow="1" w:lastRow="1" w:firstColumn="1" w:lastColumn="1" w:noHBand="0" w:noVBand="0"/>
      </w:tblPr>
      <w:tblGrid>
        <w:gridCol w:w="3084"/>
        <w:gridCol w:w="1098"/>
        <w:gridCol w:w="3384"/>
        <w:gridCol w:w="3684"/>
        <w:gridCol w:w="1440"/>
      </w:tblGrid>
      <w:tr w:rsidR="000A2D22" w:rsidRPr="000A2D22" w14:paraId="1C21AF17" w14:textId="77777777" w:rsidTr="004B111F">
        <w:trPr>
          <w:trHeight w:hRule="exact" w:val="408"/>
        </w:trPr>
        <w:tc>
          <w:tcPr>
            <w:tcW w:w="3084" w:type="dxa"/>
            <w:tcBorders>
              <w:top w:val="single" w:sz="4" w:space="0" w:color="000000"/>
              <w:left w:val="single" w:sz="4" w:space="0" w:color="000000"/>
              <w:bottom w:val="single" w:sz="4" w:space="0" w:color="000000"/>
              <w:right w:val="single" w:sz="4" w:space="0" w:color="000000"/>
            </w:tcBorders>
          </w:tcPr>
          <w:p w14:paraId="54549B0D"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QA</w:t>
            </w:r>
            <w:r w:rsidRPr="000A2D22">
              <w:rPr>
                <w:rFonts w:ascii="Calibri"/>
                <w:b/>
                <w:spacing w:val="-2"/>
              </w:rPr>
              <w:t xml:space="preserve"> </w:t>
            </w:r>
            <w:r w:rsidRPr="000A2D22">
              <w:rPr>
                <w:rFonts w:ascii="Calibri"/>
                <w:b/>
              </w:rPr>
              <w:t>CONTACT</w:t>
            </w:r>
          </w:p>
        </w:tc>
        <w:tc>
          <w:tcPr>
            <w:tcW w:w="1098" w:type="dxa"/>
            <w:tcBorders>
              <w:top w:val="single" w:sz="4" w:space="0" w:color="000000"/>
              <w:left w:val="single" w:sz="4" w:space="0" w:color="000000"/>
              <w:bottom w:val="single" w:sz="4" w:space="0" w:color="000000"/>
              <w:right w:val="single" w:sz="4" w:space="0" w:color="000000"/>
            </w:tcBorders>
          </w:tcPr>
          <w:p w14:paraId="4CCD15DE"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LOCATION</w:t>
            </w:r>
          </w:p>
        </w:tc>
        <w:tc>
          <w:tcPr>
            <w:tcW w:w="3384" w:type="dxa"/>
            <w:tcBorders>
              <w:top w:val="single" w:sz="4" w:space="0" w:color="000000"/>
              <w:left w:val="single" w:sz="4" w:space="0" w:color="000000"/>
              <w:bottom w:val="single" w:sz="4" w:space="0" w:color="000000"/>
              <w:right w:val="single" w:sz="4" w:space="0" w:color="000000"/>
            </w:tcBorders>
          </w:tcPr>
          <w:p w14:paraId="72CCBECF"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PROGRAM</w:t>
            </w:r>
          </w:p>
        </w:tc>
        <w:tc>
          <w:tcPr>
            <w:tcW w:w="3684" w:type="dxa"/>
            <w:tcBorders>
              <w:top w:val="single" w:sz="4" w:space="0" w:color="000000"/>
              <w:left w:val="single" w:sz="4" w:space="0" w:color="000000"/>
              <w:bottom w:val="single" w:sz="4" w:space="0" w:color="000000"/>
              <w:right w:val="single" w:sz="4" w:space="0" w:color="000000"/>
            </w:tcBorders>
          </w:tcPr>
          <w:p w14:paraId="33C1113F"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b/>
              </w:rPr>
              <w:t>QUALITY PLAN</w:t>
            </w:r>
            <w:r w:rsidRPr="000A2D22">
              <w:rPr>
                <w:rFonts w:ascii="Calibri"/>
                <w:b/>
                <w:spacing w:val="-6"/>
              </w:rPr>
              <w:t xml:space="preserve"> </w:t>
            </w:r>
            <w:r w:rsidRPr="000A2D22">
              <w:rPr>
                <w:rFonts w:ascii="Calibri"/>
                <w:b/>
              </w:rPr>
              <w:t>TITLE</w:t>
            </w:r>
          </w:p>
        </w:tc>
        <w:tc>
          <w:tcPr>
            <w:tcW w:w="1440" w:type="dxa"/>
            <w:tcBorders>
              <w:top w:val="single" w:sz="4" w:space="0" w:color="000000"/>
              <w:left w:val="single" w:sz="4" w:space="0" w:color="000000"/>
              <w:bottom w:val="single" w:sz="4" w:space="0" w:color="000000"/>
              <w:right w:val="single" w:sz="4" w:space="0" w:color="000000"/>
            </w:tcBorders>
          </w:tcPr>
          <w:p w14:paraId="10BF7615"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b/>
              </w:rPr>
              <w:t>QP</w:t>
            </w:r>
            <w:r w:rsidRPr="000A2D22">
              <w:rPr>
                <w:rFonts w:ascii="Calibri"/>
                <w:b/>
                <w:spacing w:val="-1"/>
              </w:rPr>
              <w:t xml:space="preserve"> </w:t>
            </w:r>
            <w:r w:rsidRPr="000A2D22">
              <w:rPr>
                <w:rFonts w:ascii="Calibri"/>
                <w:b/>
              </w:rPr>
              <w:t>DATE</w:t>
            </w:r>
          </w:p>
        </w:tc>
      </w:tr>
      <w:tr w:rsidR="000A2D22" w:rsidRPr="000A2D22" w14:paraId="033E895C" w14:textId="77777777" w:rsidTr="004B111F">
        <w:trPr>
          <w:trHeight w:hRule="exact" w:val="413"/>
        </w:trPr>
        <w:tc>
          <w:tcPr>
            <w:tcW w:w="3084" w:type="dxa"/>
            <w:tcBorders>
              <w:top w:val="single" w:sz="4" w:space="0" w:color="000000"/>
              <w:left w:val="single" w:sz="4" w:space="0" w:color="000000"/>
              <w:bottom w:val="single" w:sz="4" w:space="0" w:color="000000"/>
              <w:right w:val="single" w:sz="4" w:space="0" w:color="000000"/>
            </w:tcBorders>
          </w:tcPr>
          <w:p w14:paraId="5346C651"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Gregg Walker</w:t>
            </w:r>
          </w:p>
        </w:tc>
        <w:tc>
          <w:tcPr>
            <w:tcW w:w="1098" w:type="dxa"/>
            <w:tcBorders>
              <w:top w:val="single" w:sz="4" w:space="0" w:color="000000"/>
              <w:left w:val="single" w:sz="4" w:space="0" w:color="000000"/>
              <w:bottom w:val="single" w:sz="4" w:space="0" w:color="000000"/>
              <w:right w:val="single" w:sz="4" w:space="0" w:color="000000"/>
            </w:tcBorders>
          </w:tcPr>
          <w:p w14:paraId="5D32FDC5"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TLH</w:t>
            </w:r>
          </w:p>
        </w:tc>
        <w:tc>
          <w:tcPr>
            <w:tcW w:w="3384" w:type="dxa"/>
            <w:tcBorders>
              <w:top w:val="single" w:sz="4" w:space="0" w:color="000000"/>
              <w:left w:val="single" w:sz="4" w:space="0" w:color="000000"/>
              <w:bottom w:val="single" w:sz="4" w:space="0" w:color="000000"/>
              <w:right w:val="single" w:sz="4" w:space="0" w:color="000000"/>
            </w:tcBorders>
          </w:tcPr>
          <w:p w14:paraId="083E616F"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Florida Park</w:t>
            </w:r>
            <w:r w:rsidRPr="000A2D22">
              <w:rPr>
                <w:rFonts w:ascii="Calibri"/>
                <w:spacing w:val="-7"/>
              </w:rPr>
              <w:t xml:space="preserve"> </w:t>
            </w:r>
            <w:r w:rsidRPr="000A2D22">
              <w:rPr>
                <w:rFonts w:ascii="Calibri"/>
              </w:rPr>
              <w:t>Services</w:t>
            </w:r>
          </w:p>
        </w:tc>
        <w:tc>
          <w:tcPr>
            <w:tcW w:w="3684" w:type="dxa"/>
            <w:tcBorders>
              <w:top w:val="single" w:sz="4" w:space="0" w:color="000000"/>
              <w:left w:val="single" w:sz="4" w:space="0" w:color="000000"/>
              <w:bottom w:val="single" w:sz="4" w:space="0" w:color="000000"/>
              <w:right w:val="single" w:sz="4" w:space="0" w:color="000000"/>
            </w:tcBorders>
          </w:tcPr>
          <w:p w14:paraId="5C2CA442" w14:textId="77777777" w:rsidR="000A2D22" w:rsidRPr="000A2D22" w:rsidRDefault="000A2D22" w:rsidP="000A2D22">
            <w:pPr>
              <w:widowControl w:val="0"/>
              <w:spacing w:after="0" w:line="265" w:lineRule="exact"/>
              <w:ind w:left="103"/>
              <w:rPr>
                <w:rFonts w:ascii="Calibri" w:eastAsia="Calibri" w:hAnsi="Calibri" w:cs="Calibri"/>
              </w:rPr>
            </w:pPr>
            <w:r w:rsidRPr="000A2D22">
              <w:rPr>
                <w:rFonts w:ascii="Calibri"/>
              </w:rPr>
              <w:t>Florida Park</w:t>
            </w:r>
            <w:r w:rsidRPr="000A2D22">
              <w:rPr>
                <w:rFonts w:ascii="Calibri"/>
                <w:spacing w:val="-7"/>
              </w:rPr>
              <w:t xml:space="preserve"> </w:t>
            </w:r>
            <w:r w:rsidRPr="000A2D22">
              <w:rPr>
                <w:rFonts w:ascii="Calibri"/>
              </w:rPr>
              <w:t>Services</w:t>
            </w:r>
          </w:p>
        </w:tc>
        <w:tc>
          <w:tcPr>
            <w:tcW w:w="1440" w:type="dxa"/>
            <w:tcBorders>
              <w:top w:val="single" w:sz="4" w:space="0" w:color="000000"/>
              <w:left w:val="single" w:sz="4" w:space="0" w:color="000000"/>
              <w:bottom w:val="single" w:sz="4" w:space="0" w:color="000000"/>
              <w:right w:val="single" w:sz="4" w:space="0" w:color="000000"/>
            </w:tcBorders>
          </w:tcPr>
          <w:p w14:paraId="37A65603" w14:textId="77777777" w:rsidR="000A2D22" w:rsidRPr="000A2D22" w:rsidRDefault="000A2D22" w:rsidP="000A2D22">
            <w:pPr>
              <w:widowControl w:val="0"/>
              <w:spacing w:after="0" w:line="265" w:lineRule="exact"/>
              <w:ind w:left="100"/>
              <w:rPr>
                <w:rFonts w:ascii="Calibri" w:eastAsia="Calibri" w:hAnsi="Calibri" w:cs="Calibri"/>
              </w:rPr>
            </w:pPr>
            <w:r w:rsidRPr="000A2D22">
              <w:rPr>
                <w:rFonts w:ascii="Calibri"/>
              </w:rPr>
              <w:t>Dec-12</w:t>
            </w:r>
          </w:p>
        </w:tc>
      </w:tr>
    </w:tbl>
    <w:p w14:paraId="6911D8B6" w14:textId="77777777" w:rsidR="00EB6605" w:rsidRDefault="00EB6605" w:rsidP="00EB6605">
      <w:pPr>
        <w:pStyle w:val="Heading1"/>
        <w:tabs>
          <w:tab w:val="left" w:pos="480"/>
        </w:tabs>
        <w:ind w:left="360" w:firstLine="0"/>
        <w:rPr>
          <w:color w:val="2E74B5"/>
          <w:sz w:val="32"/>
        </w:rPr>
      </w:pPr>
    </w:p>
    <w:p w14:paraId="5928FFE6" w14:textId="6E99C726" w:rsidR="003E494B" w:rsidRPr="003E494B" w:rsidRDefault="003E494B" w:rsidP="003E494B">
      <w:pPr>
        <w:pStyle w:val="Heading1"/>
        <w:tabs>
          <w:tab w:val="left" w:pos="480"/>
        </w:tabs>
        <w:ind w:left="0" w:firstLine="0"/>
        <w:rPr>
          <w:rFonts w:asciiTheme="minorHAnsi" w:hAnsiTheme="minorHAnsi" w:cstheme="minorHAnsi"/>
          <w:b w:val="0"/>
          <w:bCs w:val="0"/>
          <w:i w:val="0"/>
          <w:sz w:val="24"/>
          <w:szCs w:val="24"/>
        </w:rPr>
      </w:pPr>
    </w:p>
    <w:sectPr w:rsidR="003E494B" w:rsidRPr="003E494B" w:rsidSect="000A2D22">
      <w:pgSz w:w="15840" w:h="12240" w:orient="landscape"/>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CEB14" w14:textId="77777777" w:rsidR="00A12009" w:rsidRDefault="00A12009" w:rsidP="00AB797C">
      <w:pPr>
        <w:spacing w:after="0" w:line="240" w:lineRule="auto"/>
      </w:pPr>
      <w:r>
        <w:separator/>
      </w:r>
    </w:p>
  </w:endnote>
  <w:endnote w:type="continuationSeparator" w:id="0">
    <w:p w14:paraId="157525F7" w14:textId="77777777" w:rsidR="00A12009" w:rsidRDefault="00A12009" w:rsidP="00AB797C">
      <w:pPr>
        <w:spacing w:after="0" w:line="240" w:lineRule="auto"/>
      </w:pPr>
      <w:r>
        <w:continuationSeparator/>
      </w:r>
    </w:p>
  </w:endnote>
  <w:endnote w:type="continuationNotice" w:id="1">
    <w:p w14:paraId="4E2EC433" w14:textId="77777777" w:rsidR="00A12009" w:rsidRDefault="00A120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32FCA" w14:textId="77777777" w:rsidR="00A12009" w:rsidRDefault="00A120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2110638"/>
      <w:docPartObj>
        <w:docPartGallery w:val="Page Numbers (Bottom of Page)"/>
        <w:docPartUnique/>
      </w:docPartObj>
    </w:sdtPr>
    <w:sdtEndPr/>
    <w:sdtContent>
      <w:sdt>
        <w:sdtPr>
          <w:id w:val="26990407"/>
          <w:docPartObj>
            <w:docPartGallery w:val="Page Numbers (Top of Page)"/>
            <w:docPartUnique/>
          </w:docPartObj>
        </w:sdtPr>
        <w:sdtEndPr/>
        <w:sdtContent>
          <w:p w14:paraId="0B295D88" w14:textId="5CF2D640" w:rsidR="00A12009" w:rsidRDefault="00A1200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iv</w:t>
            </w:r>
            <w:r>
              <w:rPr>
                <w:b/>
                <w:bCs/>
                <w:sz w:val="24"/>
                <w:szCs w:val="24"/>
              </w:rPr>
              <w:fldChar w:fldCharType="end"/>
            </w:r>
            <w:r>
              <w:t xml:space="preserve"> of </w:t>
            </w:r>
            <w:r>
              <w:rPr>
                <w:b/>
                <w:bCs/>
                <w:sz w:val="24"/>
                <w:szCs w:val="24"/>
              </w:rPr>
              <w:t>xi</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54B59" w14:textId="77777777" w:rsidR="00A12009" w:rsidRDefault="00A1200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1306165"/>
      <w:docPartObj>
        <w:docPartGallery w:val="Page Numbers (Bottom of Page)"/>
        <w:docPartUnique/>
      </w:docPartObj>
    </w:sdtPr>
    <w:sdtEndPr>
      <w:rPr>
        <w:highlight w:val="yellow"/>
      </w:rPr>
    </w:sdtEndPr>
    <w:sdtContent>
      <w:sdt>
        <w:sdtPr>
          <w:id w:val="1602603091"/>
          <w:docPartObj>
            <w:docPartGallery w:val="Page Numbers (Top of Page)"/>
            <w:docPartUnique/>
          </w:docPartObj>
        </w:sdtPr>
        <w:sdtEndPr>
          <w:rPr>
            <w:highlight w:val="yellow"/>
          </w:rPr>
        </w:sdtEndPr>
        <w:sdtContent>
          <w:p w14:paraId="0F8D4957" w14:textId="6F27E240" w:rsidR="00A12009" w:rsidRDefault="00A12009">
            <w:pPr>
              <w:pStyle w:val="Footer"/>
              <w:jc w:val="center"/>
            </w:pPr>
            <w:r w:rsidRPr="00AB5649">
              <w:t xml:space="preserve">Page </w:t>
            </w:r>
            <w:r w:rsidRPr="00AB5649">
              <w:rPr>
                <w:b/>
                <w:bCs/>
                <w:sz w:val="24"/>
                <w:szCs w:val="24"/>
              </w:rPr>
              <w:fldChar w:fldCharType="begin"/>
            </w:r>
            <w:r w:rsidRPr="00AB5649">
              <w:rPr>
                <w:b/>
                <w:bCs/>
              </w:rPr>
              <w:instrText xml:space="preserve"> PAGE </w:instrText>
            </w:r>
            <w:r w:rsidRPr="00AB5649">
              <w:rPr>
                <w:b/>
                <w:bCs/>
                <w:sz w:val="24"/>
                <w:szCs w:val="24"/>
              </w:rPr>
              <w:fldChar w:fldCharType="separate"/>
            </w:r>
            <w:r>
              <w:rPr>
                <w:b/>
                <w:bCs/>
                <w:noProof/>
              </w:rPr>
              <w:t>xi</w:t>
            </w:r>
            <w:r w:rsidRPr="00AB5649">
              <w:rPr>
                <w:b/>
                <w:bCs/>
                <w:sz w:val="24"/>
                <w:szCs w:val="24"/>
              </w:rPr>
              <w:fldChar w:fldCharType="end"/>
            </w:r>
            <w:r w:rsidRPr="00AB5649">
              <w:t xml:space="preserve"> of </w:t>
            </w:r>
            <w:r w:rsidRPr="00AB5649">
              <w:rPr>
                <w:b/>
                <w:bCs/>
                <w:sz w:val="24"/>
                <w:szCs w:val="24"/>
              </w:rPr>
              <w:t>x</w:t>
            </w:r>
          </w:p>
        </w:sdtContent>
      </w:sdt>
    </w:sdtContent>
  </w:sdt>
  <w:p w14:paraId="3A434ED2" w14:textId="77777777" w:rsidR="00A12009" w:rsidRDefault="00A1200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6858589"/>
      <w:docPartObj>
        <w:docPartGallery w:val="Page Numbers (Bottom of Page)"/>
        <w:docPartUnique/>
      </w:docPartObj>
    </w:sdtPr>
    <w:sdtEndPr/>
    <w:sdtContent>
      <w:sdt>
        <w:sdtPr>
          <w:id w:val="225806529"/>
          <w:docPartObj>
            <w:docPartGallery w:val="Page Numbers (Top of Page)"/>
            <w:docPartUnique/>
          </w:docPartObj>
        </w:sdtPr>
        <w:sdtEndPr/>
        <w:sdtContent>
          <w:p w14:paraId="2B1C2261" w14:textId="4A954094" w:rsidR="00A12009" w:rsidRPr="008F53FA" w:rsidRDefault="00A12009" w:rsidP="008F53FA">
            <w:pPr>
              <w:pStyle w:val="Footer"/>
              <w:jc w:val="center"/>
              <w:rPr>
                <w:b/>
                <w:bCs/>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20</w:t>
            </w:r>
            <w:r>
              <w:rPr>
                <w:b/>
                <w:bCs/>
                <w:sz w:val="24"/>
                <w:szCs w:val="24"/>
              </w:rPr>
              <w:fldChar w:fldCharType="end"/>
            </w:r>
            <w:r>
              <w:t xml:space="preserve"> of </w:t>
            </w:r>
            <w:r>
              <w:rPr>
                <w:b/>
                <w:bCs/>
                <w:szCs w:val="24"/>
              </w:rPr>
              <w:t>36</w:t>
            </w:r>
          </w:p>
        </w:sdtContent>
      </w:sdt>
    </w:sdtContent>
  </w:sdt>
  <w:p w14:paraId="715F9E47" w14:textId="77777777" w:rsidR="00A12009" w:rsidRDefault="00A12009">
    <w:pPr>
      <w:pStyle w:val="Footer"/>
    </w:pPr>
  </w:p>
  <w:p w14:paraId="1E750557" w14:textId="77777777" w:rsidR="00A12009" w:rsidRDefault="00A1200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3307535"/>
      <w:docPartObj>
        <w:docPartGallery w:val="Page Numbers (Bottom of Page)"/>
        <w:docPartUnique/>
      </w:docPartObj>
    </w:sdtPr>
    <w:sdtEndPr/>
    <w:sdtContent>
      <w:sdt>
        <w:sdtPr>
          <w:id w:val="1950347422"/>
          <w:docPartObj>
            <w:docPartGallery w:val="Page Numbers (Top of Page)"/>
            <w:docPartUnique/>
          </w:docPartObj>
        </w:sdtPr>
        <w:sdtEndPr/>
        <w:sdtContent>
          <w:p w14:paraId="4A8A1BE6" w14:textId="1D07B3D4" w:rsidR="00A12009" w:rsidRDefault="00A12009" w:rsidP="002C12D8">
            <w:pPr>
              <w:pStyle w:val="Footer"/>
              <w:jc w:val="center"/>
            </w:pPr>
            <w:r w:rsidRPr="00D472B0">
              <w:rPr>
                <w:rFonts w:ascii="Times New Roman" w:hAnsi="Times New Roman" w:cs="Times New Roman"/>
                <w:sz w:val="20"/>
                <w:szCs w:val="20"/>
              </w:rPr>
              <w:t xml:space="preserve">Page </w:t>
            </w:r>
            <w:r w:rsidRPr="00D472B0">
              <w:rPr>
                <w:rFonts w:ascii="Times New Roman" w:hAnsi="Times New Roman" w:cs="Times New Roman"/>
                <w:b/>
                <w:bCs/>
                <w:sz w:val="20"/>
                <w:szCs w:val="20"/>
              </w:rPr>
              <w:fldChar w:fldCharType="begin"/>
            </w:r>
            <w:r w:rsidRPr="00D472B0">
              <w:rPr>
                <w:rFonts w:ascii="Times New Roman" w:hAnsi="Times New Roman" w:cs="Times New Roman"/>
                <w:b/>
                <w:bCs/>
                <w:sz w:val="20"/>
                <w:szCs w:val="20"/>
              </w:rPr>
              <w:instrText xml:space="preserve"> PAGE </w:instrText>
            </w:r>
            <w:r w:rsidRPr="00D472B0">
              <w:rPr>
                <w:rFonts w:ascii="Times New Roman" w:hAnsi="Times New Roman" w:cs="Times New Roman"/>
                <w:b/>
                <w:bCs/>
                <w:sz w:val="20"/>
                <w:szCs w:val="20"/>
              </w:rPr>
              <w:fldChar w:fldCharType="separate"/>
            </w:r>
            <w:r>
              <w:rPr>
                <w:rFonts w:ascii="Times New Roman" w:hAnsi="Times New Roman" w:cs="Times New Roman"/>
                <w:b/>
                <w:bCs/>
                <w:noProof/>
                <w:sz w:val="20"/>
                <w:szCs w:val="20"/>
              </w:rPr>
              <w:t>26</w:t>
            </w:r>
            <w:r w:rsidRPr="00D472B0">
              <w:rPr>
                <w:rFonts w:ascii="Times New Roman" w:hAnsi="Times New Roman" w:cs="Times New Roman"/>
                <w:b/>
                <w:bCs/>
                <w:sz w:val="20"/>
                <w:szCs w:val="20"/>
              </w:rPr>
              <w:fldChar w:fldCharType="end"/>
            </w:r>
            <w:r w:rsidRPr="00D472B0">
              <w:rPr>
                <w:rFonts w:ascii="Times New Roman" w:hAnsi="Times New Roman" w:cs="Times New Roman"/>
                <w:sz w:val="20"/>
                <w:szCs w:val="20"/>
              </w:rPr>
              <w:t xml:space="preserve"> of </w:t>
            </w:r>
            <w:r w:rsidRPr="00D472B0">
              <w:rPr>
                <w:rFonts w:ascii="Times New Roman" w:hAnsi="Times New Roman" w:cs="Times New Roman"/>
                <w:b/>
                <w:bCs/>
                <w:sz w:val="20"/>
                <w:szCs w:val="20"/>
              </w:rPr>
              <w:t>28</w:t>
            </w:r>
          </w:p>
        </w:sdtContent>
      </w:sdt>
    </w:sdtContent>
  </w:sdt>
  <w:p w14:paraId="2F5D3693" w14:textId="77777777" w:rsidR="00A12009" w:rsidRDefault="00A12009">
    <w:pPr>
      <w:spacing w:line="14" w:lineRule="auto"/>
      <w:rPr>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2948182"/>
      <w:docPartObj>
        <w:docPartGallery w:val="Page Numbers (Bottom of Page)"/>
        <w:docPartUnique/>
      </w:docPartObj>
    </w:sdtPr>
    <w:sdtEndPr/>
    <w:sdtContent>
      <w:sdt>
        <w:sdtPr>
          <w:id w:val="-1562700478"/>
          <w:docPartObj>
            <w:docPartGallery w:val="Page Numbers (Top of Page)"/>
            <w:docPartUnique/>
          </w:docPartObj>
        </w:sdtPr>
        <w:sdtEndPr/>
        <w:sdtContent>
          <w:p w14:paraId="6CA2FCCF" w14:textId="63E650F9" w:rsidR="00A12009" w:rsidRDefault="00A12009" w:rsidP="002C12D8">
            <w:pPr>
              <w:pStyle w:val="Footer"/>
              <w:jc w:val="center"/>
            </w:pPr>
            <w:r w:rsidRPr="006B5B73">
              <w:t xml:space="preserve">Page </w:t>
            </w:r>
            <w:r w:rsidRPr="006B5B73">
              <w:rPr>
                <w:b/>
              </w:rPr>
              <w:fldChar w:fldCharType="begin"/>
            </w:r>
            <w:r w:rsidRPr="006B5B73">
              <w:rPr>
                <w:b/>
              </w:rPr>
              <w:instrText xml:space="preserve"> PAGE </w:instrText>
            </w:r>
            <w:r w:rsidRPr="006B5B73">
              <w:rPr>
                <w:b/>
              </w:rPr>
              <w:fldChar w:fldCharType="separate"/>
            </w:r>
            <w:r>
              <w:rPr>
                <w:b/>
                <w:noProof/>
              </w:rPr>
              <w:t>35</w:t>
            </w:r>
            <w:r w:rsidRPr="006B5B73">
              <w:rPr>
                <w:b/>
              </w:rPr>
              <w:fldChar w:fldCharType="end"/>
            </w:r>
            <w:r w:rsidRPr="006B5B73">
              <w:t xml:space="preserve"> of </w:t>
            </w:r>
            <w:r w:rsidRPr="006B5B73">
              <w:rPr>
                <w:b/>
              </w:rPr>
              <w:t>3</w:t>
            </w:r>
            <w:r>
              <w:rPr>
                <w:b/>
              </w:rPr>
              <w:t>6</w:t>
            </w:r>
          </w:p>
        </w:sdtContent>
      </w:sdt>
    </w:sdtContent>
  </w:sdt>
  <w:p w14:paraId="43C98197" w14:textId="77777777" w:rsidR="00A12009" w:rsidRDefault="00A12009">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CBD266" w14:textId="77777777" w:rsidR="00A12009" w:rsidRDefault="00A12009" w:rsidP="00AB797C">
      <w:pPr>
        <w:spacing w:after="0" w:line="240" w:lineRule="auto"/>
      </w:pPr>
      <w:r>
        <w:separator/>
      </w:r>
    </w:p>
  </w:footnote>
  <w:footnote w:type="continuationSeparator" w:id="0">
    <w:p w14:paraId="11FE196F" w14:textId="77777777" w:rsidR="00A12009" w:rsidRDefault="00A12009" w:rsidP="00AB797C">
      <w:pPr>
        <w:spacing w:after="0" w:line="240" w:lineRule="auto"/>
      </w:pPr>
      <w:r>
        <w:continuationSeparator/>
      </w:r>
    </w:p>
  </w:footnote>
  <w:footnote w:type="continuationNotice" w:id="1">
    <w:p w14:paraId="32256C97" w14:textId="77777777" w:rsidR="00A12009" w:rsidRDefault="00A120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7CD48" w14:textId="5AF2C997" w:rsidR="00A12009" w:rsidRDefault="00A1200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764FF" w14:textId="2EFDD583" w:rsidR="00A12009" w:rsidRDefault="00A12009">
    <w:pPr>
      <w:spacing w:line="14" w:lineRule="auto"/>
      <w:rPr>
        <w:sz w:val="20"/>
        <w:szCs w:val="20"/>
      </w:rPr>
    </w:pPr>
    <w:r>
      <w:rPr>
        <w:noProof/>
      </w:rPr>
      <mc:AlternateContent>
        <mc:Choice Requires="wps">
          <w:drawing>
            <wp:inline distT="0" distB="0" distL="0" distR="0" wp14:anchorId="7A407AD0" wp14:editId="16B46FD5">
              <wp:extent cx="8424153" cy="282102"/>
              <wp:effectExtent l="0" t="0" r="15240" b="3810"/>
              <wp:docPr id="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4153" cy="282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840DA" w14:textId="77777777" w:rsidR="00A12009" w:rsidRDefault="00A12009" w:rsidP="002C12D8">
                          <w:pPr>
                            <w:spacing w:line="224" w:lineRule="exact"/>
                            <w:ind w:left="20"/>
                            <w:jc w:val="center"/>
                            <w:rPr>
                              <w:rFonts w:ascii="Times New Roman" w:eastAsia="Times New Roman" w:hAnsi="Times New Roman" w:cs="Times New Roman"/>
                              <w:sz w:val="20"/>
                              <w:szCs w:val="20"/>
                            </w:rPr>
                          </w:pPr>
                          <w:r>
                            <w:rPr>
                              <w:rFonts w:ascii="Times New Roman"/>
                              <w:i/>
                              <w:sz w:val="20"/>
                            </w:rPr>
                            <w:t>2016 Annual Quality Assurance</w:t>
                          </w:r>
                          <w:r>
                            <w:rPr>
                              <w:rFonts w:ascii="Times New Roman"/>
                              <w:i/>
                              <w:spacing w:val="-12"/>
                              <w:sz w:val="20"/>
                            </w:rPr>
                            <w:t xml:space="preserve"> </w:t>
                          </w:r>
                          <w:r>
                            <w:rPr>
                              <w:rFonts w:ascii="Times New Roman"/>
                              <w:i/>
                              <w:sz w:val="20"/>
                            </w:rPr>
                            <w:t>Report</w:t>
                          </w:r>
                        </w:p>
                      </w:txbxContent>
                    </wps:txbx>
                    <wps:bodyPr rot="0" vert="horz" wrap="square" lIns="0" tIns="0" rIns="0" bIns="0" anchor="t" anchorCtr="0" upright="1">
                      <a:noAutofit/>
                    </wps:bodyPr>
                  </wps:wsp>
                </a:graphicData>
              </a:graphic>
            </wp:inline>
          </w:drawing>
        </mc:Choice>
        <mc:Fallback>
          <w:pict>
            <v:shapetype w14:anchorId="7A407AD0" id="_x0000_t202" coordsize="21600,21600" o:spt="202" path="m,l,21600r21600,l21600,xe">
              <v:stroke joinstyle="miter"/>
              <v:path gradientshapeok="t" o:connecttype="rect"/>
            </v:shapetype>
            <v:shape id="Text Box 7" o:spid="_x0000_s1029" type="#_x0000_t202" style="width:663.3pt;height:2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tAsAIAALE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gPJy00KMHOmh0Kwa0NOXpO5WA130HfnqAbWizpaq6O1F8VYiLTU34nt5IKfqakhLS881N9+Lq&#10;iKMMyK7/IEoIQw5aWKChkq2pHVQDATrk8XhujUmlgM0oDEJ/PsOogLMgCnwvsCFIMt3upNLvqGiR&#10;MVIsofUWnRzvlDbZkGRyMcG4yFnT2PY3/NkGOI47EBuumjOThe3mj9iLt9E2Cp0wWGyd0Msy5ybf&#10;hM4i95fzbJZtNpn/08T1w6RmZUm5CTMpyw//rHMnjY+aOGtLiYaVBs6kpOR+t2kkOhJQdm6/U0Eu&#10;3NznadgiAJcXlPwg9G6D2MkX0dIJ83DuxEsvcjw/vo0XXhiHWf6c0h3j9N8poT7F8TyYj2L6LTfP&#10;fq+5kaRlGmZHw1qQx9mJJEaCW17a1mrCmtG+KIVJ/6kU0O6p0VawRqOjWvWwG+zTsFIzYt6J8hEU&#10;LAUIDGQKcw+MWsjvGPUwQ1Ksvh2IpBg17zm8AjNwJkNOxm4yCC/gaoo1RqO50eNgOnSS7WtAHt8Z&#10;FzfwUipmRfyUxel9wVywXE4zzAyey3/r9TRp178AAAD//wMAUEsDBBQABgAIAAAAIQCOrql92wAA&#10;AAUBAAAPAAAAZHJzL2Rvd25yZXYueG1sTI/BTsMwEETvSPyDtUjcqEOJIgjZVBWCExJqGg4cnXib&#10;WI3XIXbb8Pd1ucBlpdGMZt4Wq9kO4kiTN44R7hcJCOLWacMdwmf9dvcIwgfFWg2OCeGHPKzK66tC&#10;5dqduKLjNnQilrDPFUIfwphL6duerPILNxJHb+cmq0KUUyf1pE6x3A5ymSSZtMpwXOjVSC89tfvt&#10;wSKsv7h6Nd8fzabaVaaunxJ+z/aItzfz+hlEoDn8heGCH9GhjEyNO7D2YkCIj4Tfe/EellkGokFI&#10;0xRkWcj/9OUZAAD//wMAUEsBAi0AFAAGAAgAAAAhALaDOJL+AAAA4QEAABMAAAAAAAAAAAAAAAAA&#10;AAAAAFtDb250ZW50X1R5cGVzXS54bWxQSwECLQAUAAYACAAAACEAOP0h/9YAAACUAQAACwAAAAAA&#10;AAAAAAAAAAAvAQAAX3JlbHMvLnJlbHNQSwECLQAUAAYACAAAACEAm3kLQLACAACxBQAADgAAAAAA&#10;AAAAAAAAAAAuAgAAZHJzL2Uyb0RvYy54bWxQSwECLQAUAAYACAAAACEAjq6pfdsAAAAFAQAADwAA&#10;AAAAAAAAAAAAAAAKBQAAZHJzL2Rvd25yZXYueG1sUEsFBgAAAAAEAAQA8wAAABIGAAAAAA==&#10;" filled="f" stroked="f">
              <v:textbox inset="0,0,0,0">
                <w:txbxContent>
                  <w:p w14:paraId="112840DA" w14:textId="77777777" w:rsidR="00A12009" w:rsidRDefault="00A12009" w:rsidP="002C12D8">
                    <w:pPr>
                      <w:spacing w:line="224" w:lineRule="exact"/>
                      <w:ind w:left="20"/>
                      <w:jc w:val="center"/>
                      <w:rPr>
                        <w:rFonts w:ascii="Times New Roman" w:eastAsia="Times New Roman" w:hAnsi="Times New Roman" w:cs="Times New Roman"/>
                        <w:sz w:val="20"/>
                        <w:szCs w:val="20"/>
                      </w:rPr>
                    </w:pPr>
                    <w:r>
                      <w:rPr>
                        <w:rFonts w:ascii="Times New Roman"/>
                        <w:i/>
                        <w:sz w:val="20"/>
                      </w:rPr>
                      <w:t>2016 Annual Quality Assurance</w:t>
                    </w:r>
                    <w:r>
                      <w:rPr>
                        <w:rFonts w:ascii="Times New Roman"/>
                        <w:i/>
                        <w:spacing w:val="-12"/>
                        <w:sz w:val="20"/>
                      </w:rPr>
                      <w:t xml:space="preserve"> </w:t>
                    </w:r>
                    <w:r>
                      <w:rPr>
                        <w:rFonts w:ascii="Times New Roman"/>
                        <w:i/>
                        <w:sz w:val="20"/>
                      </w:rPr>
                      <w:t>Report</w:t>
                    </w:r>
                  </w:p>
                </w:txbxContent>
              </v:textbox>
              <w10:anchorlock/>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ADABC" w14:textId="5AF4DE60" w:rsidR="00A12009" w:rsidRDefault="00A12009">
    <w:pPr>
      <w:spacing w:line="14" w:lineRule="auto"/>
      <w:rPr>
        <w:sz w:val="20"/>
        <w:szCs w:val="20"/>
      </w:rPr>
    </w:pPr>
    <w:r>
      <w:rPr>
        <w:noProof/>
      </w:rPr>
      <mc:AlternateContent>
        <mc:Choice Requires="wps">
          <w:drawing>
            <wp:inline distT="0" distB="0" distL="0" distR="0" wp14:anchorId="2332F202" wp14:editId="747AEFF8">
              <wp:extent cx="8112868" cy="262647"/>
              <wp:effectExtent l="0" t="0" r="2540" b="4445"/>
              <wp:docPr id="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2868" cy="262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CA80A" w14:textId="059026BC" w:rsidR="00A12009" w:rsidRDefault="00A12009" w:rsidP="002C12D8">
                          <w:pPr>
                            <w:spacing w:line="224" w:lineRule="exact"/>
                            <w:ind w:left="20"/>
                            <w:jc w:val="center"/>
                            <w:rPr>
                              <w:rFonts w:ascii="Times New Roman" w:eastAsia="Times New Roman" w:hAnsi="Times New Roman" w:cs="Times New Roman"/>
                              <w:sz w:val="20"/>
                              <w:szCs w:val="20"/>
                            </w:rPr>
                          </w:pPr>
                          <w:r>
                            <w:rPr>
                              <w:rFonts w:ascii="Times New Roman"/>
                              <w:i/>
                              <w:sz w:val="20"/>
                            </w:rPr>
                            <w:t>2018 Annual Quality Assurance</w:t>
                          </w:r>
                          <w:r>
                            <w:rPr>
                              <w:rFonts w:ascii="Times New Roman"/>
                              <w:i/>
                              <w:spacing w:val="-12"/>
                              <w:sz w:val="20"/>
                            </w:rPr>
                            <w:t xml:space="preserve"> </w:t>
                          </w:r>
                          <w:r>
                            <w:rPr>
                              <w:rFonts w:ascii="Times New Roman"/>
                              <w:i/>
                              <w:sz w:val="20"/>
                            </w:rPr>
                            <w:t>Report</w:t>
                          </w:r>
                        </w:p>
                      </w:txbxContent>
                    </wps:txbx>
                    <wps:bodyPr rot="0" vert="horz" wrap="square" lIns="0" tIns="0" rIns="0" bIns="0" anchor="t" anchorCtr="0" upright="1">
                      <a:noAutofit/>
                    </wps:bodyPr>
                  </wps:wsp>
                </a:graphicData>
              </a:graphic>
            </wp:inline>
          </w:drawing>
        </mc:Choice>
        <mc:Fallback>
          <w:pict>
            <v:shapetype w14:anchorId="2332F202" id="_x0000_t202" coordsize="21600,21600" o:spt="202" path="m,l,21600r21600,l21600,xe">
              <v:stroke joinstyle="miter"/>
              <v:path gradientshapeok="t" o:connecttype="rect"/>
            </v:shapetype>
            <v:shape id="_x0000_s1030" type="#_x0000_t202" style="width:638.8pt;height:2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LZjsAIAALE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GHHSQY8e6KjRrRhRbMoz9CoFr/se/PQI29BmS1X1d6L8qhAX64bwHb2RUgwNJRWk55ub7tnV&#10;CUcZkO3wQVQQhuy1sEBjLTtTO6gGAnRo0+OpNSaVEjZj3w/iCMRUwlkQBVG4tCFIOt/updLvqOiQ&#10;MTIsofUWnRzulDbZkHR2McG4KFjb2va3/NkGOE47EBuumjOThe3mj8RLNvEmDp0wiDZO6OW5c1Os&#10;Qycq/OUiv8zX69z/aeL6YdqwqqLchJmV5Yd/1rmjxidNnLSlRMsqA2dSUnK3XbcSHQgou7DfsSBn&#10;bu7zNGwRgMsLSn4QerdB4hRRvHTCIlw4ydKLHc9PbpPIC5MwL55TumOc/jslNGQ4WYDsLJ3fcvPs&#10;95obSTumYXa0rAN5nJxIaiS44ZVtrSasneyzUpj0n0oB7Z4bbQVrNDqpVY/b0T6NSxPdiHkrqkdQ&#10;sBQgMJApzD0wGiG/YzTADMmw+rYnkmLUvufwCszAmQ05G9vZILyEqxnWGE3mWk+Dad9LtmsAeXpn&#10;XNzAS6mZFfFTFsf3BXPBcjnOMDN4zv+t19OkXf0CAAD//wMAUEsDBBQABgAIAAAAIQBx259f3AAA&#10;AAUBAAAPAAAAZHJzL2Rvd25yZXYueG1sTI/BTsMwEETvSPyDtUjcqNOqSmkap6oQnJAQaThw3MTb&#10;xGq8DrHbhr/H5QKXlUYzmnmbbyfbizON3jhWMJ8lIIgbpw23Cj6ql4dHED4ga+wdk4Jv8rAtbm9y&#10;zLS7cEnnfWhFLGGfoYIuhCGT0jcdWfQzNxBH7+BGiyHKsZV6xEsst71cJEkqLRqOCx0O9NRRc9yf&#10;rILdJ5fP5uutfi8PpamqdcKv6VGp+7tptwERaAp/YbjiR3QoIlPtTqy96BXER8LvvXqL1SoFUStY&#10;zpcgi1z+py9+AAAA//8DAFBLAQItABQABgAIAAAAIQC2gziS/gAAAOEBAAATAAAAAAAAAAAAAAAA&#10;AAAAAABbQ29udGVudF9UeXBlc10ueG1sUEsBAi0AFAAGAAgAAAAhADj9If/WAAAAlAEAAAsAAAAA&#10;AAAAAAAAAAAALwEAAF9yZWxzLy5yZWxzUEsBAi0AFAAGAAgAAAAhACigtmOwAgAAsQUAAA4AAAAA&#10;AAAAAAAAAAAALgIAAGRycy9lMm9Eb2MueG1sUEsBAi0AFAAGAAgAAAAhAHHbn1/cAAAABQEAAA8A&#10;AAAAAAAAAAAAAAAACgUAAGRycy9kb3ducmV2LnhtbFBLBQYAAAAABAAEAPMAAAATBgAAAAA=&#10;" filled="f" stroked="f">
              <v:textbox inset="0,0,0,0">
                <w:txbxContent>
                  <w:p w14:paraId="504CA80A" w14:textId="059026BC" w:rsidR="00A12009" w:rsidRDefault="00A12009" w:rsidP="002C12D8">
                    <w:pPr>
                      <w:spacing w:line="224" w:lineRule="exact"/>
                      <w:ind w:left="20"/>
                      <w:jc w:val="center"/>
                      <w:rPr>
                        <w:rFonts w:ascii="Times New Roman" w:eastAsia="Times New Roman" w:hAnsi="Times New Roman" w:cs="Times New Roman"/>
                        <w:sz w:val="20"/>
                        <w:szCs w:val="20"/>
                      </w:rPr>
                    </w:pPr>
                    <w:r>
                      <w:rPr>
                        <w:rFonts w:ascii="Times New Roman"/>
                        <w:i/>
                        <w:sz w:val="20"/>
                      </w:rPr>
                      <w:t>2018 Annual Quality Assurance</w:t>
                    </w:r>
                    <w:r>
                      <w:rPr>
                        <w:rFonts w:ascii="Times New Roman"/>
                        <w:i/>
                        <w:spacing w:val="-12"/>
                        <w:sz w:val="20"/>
                      </w:rPr>
                      <w:t xml:space="preserve"> </w:t>
                    </w:r>
                    <w:r>
                      <w:rPr>
                        <w:rFonts w:ascii="Times New Roman"/>
                        <w:i/>
                        <w:sz w:val="20"/>
                      </w:rPr>
                      <w:t>Report</w:t>
                    </w:r>
                  </w:p>
                </w:txbxContent>
              </v:textbox>
              <w10:anchorlock/>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1069E" w14:textId="202E65A3" w:rsidR="00A12009" w:rsidRDefault="00A120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0EEC5" w14:textId="2F2C9D4B" w:rsidR="00A12009" w:rsidRDefault="00A120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80EDA" w14:textId="5959893D" w:rsidR="00A12009" w:rsidRDefault="00A1200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99AFD" w14:textId="207E9C72" w:rsidR="00A12009" w:rsidRDefault="00A1200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DA3C9" w14:textId="34448A2C" w:rsidR="00A12009" w:rsidRDefault="00A12009">
    <w:pPr>
      <w:pStyle w:val="Header"/>
    </w:pPr>
    <w:r>
      <w:rPr>
        <w:noProof/>
      </w:rPr>
      <mc:AlternateContent>
        <mc:Choice Requires="wps">
          <w:drawing>
            <wp:inline distT="0" distB="0" distL="0" distR="0" wp14:anchorId="03D3E64D" wp14:editId="1305A39E">
              <wp:extent cx="5891917" cy="166977"/>
              <wp:effectExtent l="0" t="0" r="13970" b="5080"/>
              <wp:docPr id="4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1917" cy="1669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CB927" w14:textId="48DA50F9" w:rsidR="00A12009" w:rsidRDefault="00A12009" w:rsidP="00926842">
                          <w:pPr>
                            <w:spacing w:line="224" w:lineRule="exact"/>
                            <w:jc w:val="center"/>
                            <w:rPr>
                              <w:rFonts w:ascii="Times New Roman" w:eastAsia="Times New Roman" w:hAnsi="Times New Roman" w:cs="Times New Roman"/>
                              <w:sz w:val="20"/>
                              <w:szCs w:val="20"/>
                            </w:rPr>
                          </w:pPr>
                          <w:r>
                            <w:rPr>
                              <w:rFonts w:ascii="Times New Roman"/>
                              <w:i/>
                              <w:sz w:val="20"/>
                            </w:rPr>
                            <w:t>2018 Annual Quality Assurance</w:t>
                          </w:r>
                          <w:r>
                            <w:rPr>
                              <w:rFonts w:ascii="Times New Roman"/>
                              <w:i/>
                              <w:spacing w:val="-12"/>
                              <w:sz w:val="20"/>
                            </w:rPr>
                            <w:t xml:space="preserve"> </w:t>
                          </w:r>
                          <w:r>
                            <w:rPr>
                              <w:rFonts w:ascii="Times New Roman"/>
                              <w:i/>
                              <w:sz w:val="20"/>
                            </w:rPr>
                            <w:t>Report</w:t>
                          </w:r>
                        </w:p>
                      </w:txbxContent>
                    </wps:txbx>
                    <wps:bodyPr rot="0" vert="horz" wrap="square" lIns="0" tIns="0" rIns="0" bIns="0" anchor="t" anchorCtr="0" upright="1">
                      <a:noAutofit/>
                    </wps:bodyPr>
                  </wps:wsp>
                </a:graphicData>
              </a:graphic>
            </wp:inline>
          </w:drawing>
        </mc:Choice>
        <mc:Fallback>
          <w:pict>
            <v:shapetype w14:anchorId="03D3E64D" id="_x0000_t202" coordsize="21600,21600" o:spt="202" path="m,l,21600r21600,l21600,xe">
              <v:stroke joinstyle="miter"/>
              <v:path gradientshapeok="t" o:connecttype="rect"/>
            </v:shapetype>
            <v:shape id="Text Box 26" o:spid="_x0000_s1027" type="#_x0000_t202" style="width:463.9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hxxrgIAAKs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Q4TjDjpoEf3dNToRowoiEx9hl6l4HbXg6MeYR/6bLmq/laU3xTiYt0QvqPXUoqhoaSC/Hxz0z27&#10;OuEoA7IdPooK4pC9FhZorGVnigflQIAOfXo49cbkUsLmIk78xF9iVMKZH0XJcmlDkHS+3Uul31PR&#10;IWNkWELvLTo53CptsiHp7GKCcVGwtrX9b/mzDXCcdiA2XDVnJgvbzsfESzbxJg6dMIg2TujluXNd&#10;rEMnKvzlIn+Xr9e5/9PE9cO0YVVFuQkzS8sP/6x1R5FPojiJS4mWVQbOpKTkbrtuJToQkHZhv2NB&#10;ztzc52nYIgCXF5T8IPRugsQponjphEW4cJKlFzuen9wkkRcmYV48p3TLOP13SmjIcLIIFpOYfsvN&#10;s99rbiTtmIbh0bIuw/HJiaRGghte2dZqwtrJPiuFSf+pFNDuudFWsEajk1r1uB0Bxah4K6oHkK4U&#10;oCzQJ0w8MBohf2A0wPTIsPq+J5Ji1H7gIH8zamZDzsZ2Nggv4WqGNUaTudbTSNr3ku0aQJ4eGBfX&#10;8ERqZtX7lMXxYcFEsCSO08uMnPN/6/U0Y1e/AAAA//8DAFBLAwQUAAYACAAAACEAgWfvItsAAAAE&#10;AQAADwAAAGRycy9kb3ducmV2LnhtbEyPwU7DMBBE70j8g7VI3KhDkAIJcaoKwQkJkYYDx028TazG&#10;6xC7bfh7DBd6WWk0o5m35XqxozjS7I1jBberBARx57ThXsFH83LzAMIHZI2jY1LwTR7W1eVFiYV2&#10;J67puA29iCXsC1QwhDAVUvpuIIt+5Sbi6O3cbDFEOfdSz3iK5XaUaZJk0qLhuDDgRE8DdfvtwSrY&#10;fHL9bL7e2vd6V5umyRN+zfZKXV8tm0cQgZbwH4Zf/IgOVWRq3YG1F6OC+Ej4u9HL0/scRKsgze5A&#10;VqU8h69+AAAA//8DAFBLAQItABQABgAIAAAAIQC2gziS/gAAAOEBAAATAAAAAAAAAAAAAAAAAAAA&#10;AABbQ29udGVudF9UeXBlc10ueG1sUEsBAi0AFAAGAAgAAAAhADj9If/WAAAAlAEAAAsAAAAAAAAA&#10;AAAAAAAALwEAAF9yZWxzLy5yZWxzUEsBAi0AFAAGAAgAAAAhAOAeHHGuAgAAqwUAAA4AAAAAAAAA&#10;AAAAAAAALgIAAGRycy9lMm9Eb2MueG1sUEsBAi0AFAAGAAgAAAAhAIFn7yLbAAAABAEAAA8AAAAA&#10;AAAAAAAAAAAACAUAAGRycy9kb3ducmV2LnhtbFBLBQYAAAAABAAEAPMAAAAQBgAAAAA=&#10;" filled="f" stroked="f">
              <v:textbox inset="0,0,0,0">
                <w:txbxContent>
                  <w:p w14:paraId="6C7CB927" w14:textId="48DA50F9" w:rsidR="00A12009" w:rsidRDefault="00A12009" w:rsidP="00926842">
                    <w:pPr>
                      <w:spacing w:line="224" w:lineRule="exact"/>
                      <w:jc w:val="center"/>
                      <w:rPr>
                        <w:rFonts w:ascii="Times New Roman" w:eastAsia="Times New Roman" w:hAnsi="Times New Roman" w:cs="Times New Roman"/>
                        <w:sz w:val="20"/>
                        <w:szCs w:val="20"/>
                      </w:rPr>
                    </w:pPr>
                    <w:r>
                      <w:rPr>
                        <w:rFonts w:ascii="Times New Roman"/>
                        <w:i/>
                        <w:sz w:val="20"/>
                      </w:rPr>
                      <w:t>2018 Annual Quality Assurance</w:t>
                    </w:r>
                    <w:r>
                      <w:rPr>
                        <w:rFonts w:ascii="Times New Roman"/>
                        <w:i/>
                        <w:spacing w:val="-12"/>
                        <w:sz w:val="20"/>
                      </w:rPr>
                      <w:t xml:space="preserve"> </w:t>
                    </w:r>
                    <w:r>
                      <w:rPr>
                        <w:rFonts w:ascii="Times New Roman"/>
                        <w:i/>
                        <w:sz w:val="20"/>
                      </w:rPr>
                      <w:t>Report</w:t>
                    </w:r>
                  </w:p>
                </w:txbxContent>
              </v:textbox>
              <w10:anchorlock/>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1EBE3" w14:textId="5D9B0E40" w:rsidR="00A12009" w:rsidRDefault="00A1200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8CF5C" w14:textId="6A1A20D6" w:rsidR="00A12009" w:rsidRDefault="00A1200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BF69F" w14:textId="076A9DA5" w:rsidR="00A12009" w:rsidRDefault="00A12009">
    <w:pPr>
      <w:pStyle w:val="Header"/>
    </w:pPr>
    <w:r>
      <w:rPr>
        <w:noProof/>
      </w:rPr>
      <mc:AlternateContent>
        <mc:Choice Requires="wps">
          <w:drawing>
            <wp:inline distT="0" distB="0" distL="0" distR="0" wp14:anchorId="2FE20AF0" wp14:editId="0DCA58CE">
              <wp:extent cx="5891917" cy="166977"/>
              <wp:effectExtent l="0" t="0" r="13970" b="5080"/>
              <wp:docPr id="3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1917" cy="1669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31FA9" w14:textId="77777777" w:rsidR="00A12009" w:rsidRDefault="00A12009" w:rsidP="00D41193">
                          <w:pPr>
                            <w:spacing w:line="224" w:lineRule="exact"/>
                            <w:jc w:val="center"/>
                            <w:rPr>
                              <w:rFonts w:ascii="Times New Roman" w:eastAsia="Times New Roman" w:hAnsi="Times New Roman" w:cs="Times New Roman"/>
                              <w:sz w:val="20"/>
                              <w:szCs w:val="20"/>
                            </w:rPr>
                          </w:pPr>
                          <w:r>
                            <w:rPr>
                              <w:rFonts w:ascii="Times New Roman"/>
                              <w:i/>
                              <w:sz w:val="20"/>
                            </w:rPr>
                            <w:t>2018 Annual Quality Assurance</w:t>
                          </w:r>
                          <w:r>
                            <w:rPr>
                              <w:rFonts w:ascii="Times New Roman"/>
                              <w:i/>
                              <w:spacing w:val="-12"/>
                              <w:sz w:val="20"/>
                            </w:rPr>
                            <w:t xml:space="preserve"> </w:t>
                          </w:r>
                          <w:r>
                            <w:rPr>
                              <w:rFonts w:ascii="Times New Roman"/>
                              <w:i/>
                              <w:sz w:val="20"/>
                            </w:rPr>
                            <w:t>Report</w:t>
                          </w:r>
                        </w:p>
                      </w:txbxContent>
                    </wps:txbx>
                    <wps:bodyPr rot="0" vert="horz" wrap="square" lIns="0" tIns="0" rIns="0" bIns="0" anchor="t" anchorCtr="0" upright="1">
                      <a:noAutofit/>
                    </wps:bodyPr>
                  </wps:wsp>
                </a:graphicData>
              </a:graphic>
            </wp:inline>
          </w:drawing>
        </mc:Choice>
        <mc:Fallback>
          <w:pict>
            <v:shapetype w14:anchorId="2FE20AF0" id="_x0000_t202" coordsize="21600,21600" o:spt="202" path="m,l,21600r21600,l21600,xe">
              <v:stroke joinstyle="miter"/>
              <v:path gradientshapeok="t" o:connecttype="rect"/>
            </v:shapetype>
            <v:shape id="_x0000_s1028" type="#_x0000_t202" style="width:463.9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uEsQ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68xIiTDnr0QEeNbsWIgsjUZ+hVCm73PTjqEfahz5ar6u9E+VUhLtYN4Tt6I6UYGkoqyM83N92z&#10;qxOOMiDb4YOoIA7Za2GBxlp2pnhQDgTo0KfHU29MLiVsLuLET/wlRiWc+VGULJc2BEnn271U+h0V&#10;HTJGhiX03qKTw53SJhuSzi4mGBcFa1vb/5Y/2wDHaQdiw1VzZrKw7fyReMkm3sShEwbRxgm9PHdu&#10;inXoRIW/XOSX+Xqd+z9NXD9MG1ZVlJsws7T88M9adxT5JIqTuJRoWWXgTEpK7rbrVqIDAWkX9jsW&#10;5MzNfZ6GLQJweUHJD0LvNkicIoqXTliECydZerHj+cltEnlhEubFc0p3jNN/p4SGDCeLYDGJ6bfc&#10;PPu95kbSjmkYHi3rMhyfnEhqJLjhlW2tJqyd7LNSmPSfSgHtnhttBWs0OqlVj9vRvg2rZiPmrage&#10;QcFSgMBApjD4wGiE/I7RAEMkw+rbnkiKUfuewyswE2c25GxsZ4PwEq5mWGM0mWs9TaZ9L9muAeTp&#10;nXFxAy+lZlbET1kc3xcMBsvlOMTM5Dn/t15Po3b1CwAA//8DAFBLAwQUAAYACAAAACEAgWfvItsA&#10;AAAEAQAADwAAAGRycy9kb3ducmV2LnhtbEyPwU7DMBBE70j8g7VI3KhDkAIJcaoKwQkJkYYDx028&#10;TazG6xC7bfh7DBd6WWk0o5m35XqxozjS7I1jBberBARx57ThXsFH83LzAMIHZI2jY1LwTR7W1eVF&#10;iYV2J67puA29iCXsC1QwhDAVUvpuIIt+5Sbi6O3cbDFEOfdSz3iK5XaUaZJk0qLhuDDgRE8Ddfvt&#10;wSrYfHL9bL7e2vd6V5umyRN+zfZKXV8tm0cQgZbwH4Zf/IgOVWRq3YG1F6OC+Ej4u9HL0/scRKsg&#10;ze5AVqU8h69+AAAA//8DAFBLAQItABQABgAIAAAAIQC2gziS/gAAAOEBAAATAAAAAAAAAAAAAAAA&#10;AAAAAABbQ29udGVudF9UeXBlc10ueG1sUEsBAi0AFAAGAAgAAAAhADj9If/WAAAAlAEAAAsAAAAA&#10;AAAAAAAAAAAALwEAAF9yZWxzLy5yZWxzUEsBAi0AFAAGAAgAAAAhANwIW4SxAgAAsgUAAA4AAAAA&#10;AAAAAAAAAAAALgIAAGRycy9lMm9Eb2MueG1sUEsBAi0AFAAGAAgAAAAhAIFn7yLbAAAABAEAAA8A&#10;AAAAAAAAAAAAAAAACwUAAGRycy9kb3ducmV2LnhtbFBLBQYAAAAABAAEAPMAAAATBgAAAAA=&#10;" filled="f" stroked="f">
              <v:textbox inset="0,0,0,0">
                <w:txbxContent>
                  <w:p w14:paraId="7D831FA9" w14:textId="77777777" w:rsidR="00A12009" w:rsidRDefault="00A12009" w:rsidP="00D41193">
                    <w:pPr>
                      <w:spacing w:line="224" w:lineRule="exact"/>
                      <w:jc w:val="center"/>
                      <w:rPr>
                        <w:rFonts w:ascii="Times New Roman" w:eastAsia="Times New Roman" w:hAnsi="Times New Roman" w:cs="Times New Roman"/>
                        <w:sz w:val="20"/>
                        <w:szCs w:val="20"/>
                      </w:rPr>
                    </w:pPr>
                    <w:r>
                      <w:rPr>
                        <w:rFonts w:ascii="Times New Roman"/>
                        <w:i/>
                        <w:sz w:val="20"/>
                      </w:rPr>
                      <w:t>2018 Annual Quality Assurance</w:t>
                    </w:r>
                    <w:r>
                      <w:rPr>
                        <w:rFonts w:ascii="Times New Roman"/>
                        <w:i/>
                        <w:spacing w:val="-12"/>
                        <w:sz w:val="20"/>
                      </w:rPr>
                      <w:t xml:space="preserve"> </w:t>
                    </w:r>
                    <w:r>
                      <w:rPr>
                        <w:rFonts w:ascii="Times New Roman"/>
                        <w:i/>
                        <w:sz w:val="20"/>
                      </w:rPr>
                      <w:t>Report</w:t>
                    </w:r>
                  </w:p>
                </w:txbxContent>
              </v:textbox>
              <w10:anchorlock/>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C8ABA" w14:textId="44757BC5" w:rsidR="00A12009" w:rsidRDefault="00A120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E18DD"/>
    <w:multiLevelType w:val="multilevel"/>
    <w:tmpl w:val="15A6064E"/>
    <w:lvl w:ilvl="0">
      <w:start w:val="5"/>
      <w:numFmt w:val="decimal"/>
      <w:lvlText w:val="%1"/>
      <w:lvlJc w:val="left"/>
      <w:pPr>
        <w:ind w:left="600" w:hanging="600"/>
      </w:pPr>
      <w:rPr>
        <w:rFonts w:hint="default"/>
      </w:rPr>
    </w:lvl>
    <w:lvl w:ilvl="1">
      <w:start w:val="1"/>
      <w:numFmt w:val="decimal"/>
      <w:lvlText w:val="%1.%2"/>
      <w:lvlJc w:val="left"/>
      <w:pPr>
        <w:ind w:left="870" w:hanging="60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 w15:restartNumberingAfterBreak="0">
    <w:nsid w:val="03DD61A1"/>
    <w:multiLevelType w:val="multilevel"/>
    <w:tmpl w:val="33409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AE49EC"/>
    <w:multiLevelType w:val="multilevel"/>
    <w:tmpl w:val="3FD0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610ED9"/>
    <w:multiLevelType w:val="multilevel"/>
    <w:tmpl w:val="B0984CCA"/>
    <w:lvl w:ilvl="0">
      <w:start w:val="5"/>
      <w:numFmt w:val="decimal"/>
      <w:lvlText w:val="%1"/>
      <w:lvlJc w:val="left"/>
      <w:pPr>
        <w:ind w:left="600" w:hanging="600"/>
      </w:pPr>
      <w:rPr>
        <w:rFonts w:hint="default"/>
      </w:rPr>
    </w:lvl>
    <w:lvl w:ilvl="1">
      <w:start w:val="2"/>
      <w:numFmt w:val="decimal"/>
      <w:lvlText w:val="%1.%2"/>
      <w:lvlJc w:val="left"/>
      <w:pPr>
        <w:ind w:left="870" w:hanging="60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4" w15:restartNumberingAfterBreak="0">
    <w:nsid w:val="0B736E08"/>
    <w:multiLevelType w:val="hybridMultilevel"/>
    <w:tmpl w:val="D36C8AB4"/>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11F93937"/>
    <w:multiLevelType w:val="multilevel"/>
    <w:tmpl w:val="4FE8F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732995"/>
    <w:multiLevelType w:val="multilevel"/>
    <w:tmpl w:val="D4102BD0"/>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567528B"/>
    <w:multiLevelType w:val="multilevel"/>
    <w:tmpl w:val="AC9EDA46"/>
    <w:lvl w:ilvl="0">
      <w:start w:val="3"/>
      <w:numFmt w:val="decimal"/>
      <w:lvlText w:val="%1."/>
      <w:lvlJc w:val="left"/>
      <w:pPr>
        <w:ind w:left="720" w:hanging="360"/>
      </w:pPr>
      <w:rPr>
        <w:rFonts w:hint="default"/>
      </w:rPr>
    </w:lvl>
    <w:lvl w:ilvl="1">
      <w:start w:val="2"/>
      <w:numFmt w:val="decimal"/>
      <w:isLgl/>
      <w:lvlText w:val="%1.%2"/>
      <w:lvlJc w:val="left"/>
      <w:pPr>
        <w:ind w:left="780" w:hanging="420"/>
      </w:pPr>
      <w:rPr>
        <w:rFonts w:hint="default"/>
        <w:color w:val="21595D" w:themeColor="accent2" w:themeShade="8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6807351"/>
    <w:multiLevelType w:val="multilevel"/>
    <w:tmpl w:val="7766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844054"/>
    <w:multiLevelType w:val="hybridMultilevel"/>
    <w:tmpl w:val="19260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10594D"/>
    <w:multiLevelType w:val="hybridMultilevel"/>
    <w:tmpl w:val="33721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155FA"/>
    <w:multiLevelType w:val="hybridMultilevel"/>
    <w:tmpl w:val="94F637E4"/>
    <w:lvl w:ilvl="0" w:tplc="CE16CD6E">
      <w:start w:val="1"/>
      <w:numFmt w:val="decimal"/>
      <w:lvlText w:val="%1."/>
      <w:lvlJc w:val="left"/>
      <w:pPr>
        <w:ind w:left="720" w:hanging="360"/>
      </w:pPr>
      <w:rPr>
        <w:rFonts w:hint="default"/>
        <w:color w:val="44546A" w:themeColor="text2"/>
        <w:sz w:val="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EF5B3D"/>
    <w:multiLevelType w:val="hybridMultilevel"/>
    <w:tmpl w:val="1A545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3E2C96"/>
    <w:multiLevelType w:val="multilevel"/>
    <w:tmpl w:val="5ED6D5B0"/>
    <w:lvl w:ilvl="0">
      <w:start w:val="4"/>
      <w:numFmt w:val="decimal"/>
      <w:lvlText w:val="%1"/>
      <w:lvlJc w:val="left"/>
      <w:pPr>
        <w:ind w:left="375" w:hanging="375"/>
      </w:pPr>
      <w:rPr>
        <w:rFonts w:hint="default"/>
      </w:rPr>
    </w:lvl>
    <w:lvl w:ilvl="1">
      <w:start w:val="1"/>
      <w:numFmt w:val="decimal"/>
      <w:lvlText w:val="%1.%2"/>
      <w:lvlJc w:val="left"/>
      <w:pPr>
        <w:ind w:left="495" w:hanging="375"/>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4" w15:restartNumberingAfterBreak="0">
    <w:nsid w:val="30211A14"/>
    <w:multiLevelType w:val="multilevel"/>
    <w:tmpl w:val="4636D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6513E4"/>
    <w:multiLevelType w:val="hybridMultilevel"/>
    <w:tmpl w:val="715E8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73077B"/>
    <w:multiLevelType w:val="hybridMultilevel"/>
    <w:tmpl w:val="46E2D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754471"/>
    <w:multiLevelType w:val="hybridMultilevel"/>
    <w:tmpl w:val="B64CF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917394"/>
    <w:multiLevelType w:val="hybridMultilevel"/>
    <w:tmpl w:val="2D3E1F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DDB457F"/>
    <w:multiLevelType w:val="multilevel"/>
    <w:tmpl w:val="CED68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613E95"/>
    <w:multiLevelType w:val="hybridMultilevel"/>
    <w:tmpl w:val="3FC61C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F1E1B8E"/>
    <w:multiLevelType w:val="multilevel"/>
    <w:tmpl w:val="ADDE97C0"/>
    <w:lvl w:ilvl="0">
      <w:start w:val="4"/>
      <w:numFmt w:val="decimal"/>
      <w:lvlText w:val="%1"/>
      <w:lvlJc w:val="left"/>
      <w:pPr>
        <w:ind w:left="375" w:hanging="375"/>
      </w:pPr>
      <w:rPr>
        <w:rFonts w:hint="default"/>
      </w:rPr>
    </w:lvl>
    <w:lvl w:ilvl="1">
      <w:start w:val="1"/>
      <w:numFmt w:val="decimal"/>
      <w:lvlText w:val="%1.%2"/>
      <w:lvlJc w:val="left"/>
      <w:pPr>
        <w:ind w:left="495" w:hanging="375"/>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22" w15:restartNumberingAfterBreak="0">
    <w:nsid w:val="47AE157F"/>
    <w:multiLevelType w:val="multilevel"/>
    <w:tmpl w:val="6218CE5C"/>
    <w:lvl w:ilvl="0">
      <w:start w:val="3"/>
      <w:numFmt w:val="decimal"/>
      <w:lvlText w:val="%1."/>
      <w:lvlJc w:val="left"/>
      <w:pPr>
        <w:ind w:left="903" w:hanging="360"/>
      </w:pPr>
      <w:rPr>
        <w:rFonts w:hint="default"/>
        <w:color w:val="222A35" w:themeColor="text2" w:themeShade="80"/>
      </w:rPr>
    </w:lvl>
    <w:lvl w:ilvl="1">
      <w:start w:val="3"/>
      <w:numFmt w:val="decimal"/>
      <w:isLgl/>
      <w:lvlText w:val="%1.%2"/>
      <w:lvlJc w:val="left"/>
      <w:pPr>
        <w:ind w:left="963" w:hanging="420"/>
      </w:pPr>
      <w:rPr>
        <w:rFonts w:hint="default"/>
        <w:color w:val="42B2BB" w:themeColor="accent2"/>
      </w:rPr>
    </w:lvl>
    <w:lvl w:ilvl="2">
      <w:start w:val="1"/>
      <w:numFmt w:val="decimal"/>
      <w:isLgl/>
      <w:lvlText w:val="%1.%2.%3"/>
      <w:lvlJc w:val="left"/>
      <w:pPr>
        <w:ind w:left="1263" w:hanging="720"/>
      </w:pPr>
      <w:rPr>
        <w:rFonts w:hint="default"/>
      </w:rPr>
    </w:lvl>
    <w:lvl w:ilvl="3">
      <w:start w:val="1"/>
      <w:numFmt w:val="decimal"/>
      <w:isLgl/>
      <w:lvlText w:val="%1.%2.%3.%4"/>
      <w:lvlJc w:val="left"/>
      <w:pPr>
        <w:ind w:left="1263" w:hanging="720"/>
      </w:pPr>
      <w:rPr>
        <w:rFonts w:hint="default"/>
      </w:rPr>
    </w:lvl>
    <w:lvl w:ilvl="4">
      <w:start w:val="1"/>
      <w:numFmt w:val="decimal"/>
      <w:isLgl/>
      <w:lvlText w:val="%1.%2.%3.%4.%5"/>
      <w:lvlJc w:val="left"/>
      <w:pPr>
        <w:ind w:left="1623" w:hanging="1080"/>
      </w:pPr>
      <w:rPr>
        <w:rFonts w:hint="default"/>
      </w:rPr>
    </w:lvl>
    <w:lvl w:ilvl="5">
      <w:start w:val="1"/>
      <w:numFmt w:val="decimal"/>
      <w:isLgl/>
      <w:lvlText w:val="%1.%2.%3.%4.%5.%6"/>
      <w:lvlJc w:val="left"/>
      <w:pPr>
        <w:ind w:left="1623" w:hanging="1080"/>
      </w:pPr>
      <w:rPr>
        <w:rFonts w:hint="default"/>
      </w:rPr>
    </w:lvl>
    <w:lvl w:ilvl="6">
      <w:start w:val="1"/>
      <w:numFmt w:val="decimal"/>
      <w:isLgl/>
      <w:lvlText w:val="%1.%2.%3.%4.%5.%6.%7"/>
      <w:lvlJc w:val="left"/>
      <w:pPr>
        <w:ind w:left="1983" w:hanging="1440"/>
      </w:pPr>
      <w:rPr>
        <w:rFonts w:hint="default"/>
      </w:rPr>
    </w:lvl>
    <w:lvl w:ilvl="7">
      <w:start w:val="1"/>
      <w:numFmt w:val="decimal"/>
      <w:isLgl/>
      <w:lvlText w:val="%1.%2.%3.%4.%5.%6.%7.%8"/>
      <w:lvlJc w:val="left"/>
      <w:pPr>
        <w:ind w:left="1983" w:hanging="1440"/>
      </w:pPr>
      <w:rPr>
        <w:rFonts w:hint="default"/>
      </w:rPr>
    </w:lvl>
    <w:lvl w:ilvl="8">
      <w:start w:val="1"/>
      <w:numFmt w:val="decimal"/>
      <w:isLgl/>
      <w:lvlText w:val="%1.%2.%3.%4.%5.%6.%7.%8.%9"/>
      <w:lvlJc w:val="left"/>
      <w:pPr>
        <w:ind w:left="1983" w:hanging="1440"/>
      </w:pPr>
      <w:rPr>
        <w:rFonts w:hint="default"/>
      </w:rPr>
    </w:lvl>
  </w:abstractNum>
  <w:abstractNum w:abstractNumId="23" w15:restartNumberingAfterBreak="0">
    <w:nsid w:val="4DAA352A"/>
    <w:multiLevelType w:val="multilevel"/>
    <w:tmpl w:val="B17EA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5309C6"/>
    <w:multiLevelType w:val="multilevel"/>
    <w:tmpl w:val="42228936"/>
    <w:lvl w:ilvl="0">
      <w:start w:val="5"/>
      <w:numFmt w:val="decimal"/>
      <w:lvlText w:val="%1"/>
      <w:lvlJc w:val="left"/>
      <w:pPr>
        <w:ind w:left="375" w:hanging="375"/>
      </w:pPr>
      <w:rPr>
        <w:rFonts w:hint="default"/>
        <w:sz w:val="28"/>
      </w:rPr>
    </w:lvl>
    <w:lvl w:ilvl="1">
      <w:start w:val="6"/>
      <w:numFmt w:val="decimal"/>
      <w:lvlText w:val="%1.%2"/>
      <w:lvlJc w:val="left"/>
      <w:pPr>
        <w:ind w:left="840" w:hanging="720"/>
      </w:pPr>
      <w:rPr>
        <w:rFonts w:hint="default"/>
        <w:sz w:val="28"/>
      </w:rPr>
    </w:lvl>
    <w:lvl w:ilvl="2">
      <w:start w:val="1"/>
      <w:numFmt w:val="decimal"/>
      <w:lvlText w:val="%1.%2.%3"/>
      <w:lvlJc w:val="left"/>
      <w:pPr>
        <w:ind w:left="960" w:hanging="720"/>
      </w:pPr>
      <w:rPr>
        <w:rFonts w:hint="default"/>
        <w:sz w:val="28"/>
      </w:rPr>
    </w:lvl>
    <w:lvl w:ilvl="3">
      <w:start w:val="1"/>
      <w:numFmt w:val="decimal"/>
      <w:lvlText w:val="%1.%2.%3.%4"/>
      <w:lvlJc w:val="left"/>
      <w:pPr>
        <w:ind w:left="1440" w:hanging="1080"/>
      </w:pPr>
      <w:rPr>
        <w:rFonts w:hint="default"/>
        <w:sz w:val="28"/>
      </w:rPr>
    </w:lvl>
    <w:lvl w:ilvl="4">
      <w:start w:val="1"/>
      <w:numFmt w:val="decimal"/>
      <w:lvlText w:val="%1.%2.%3.%4.%5"/>
      <w:lvlJc w:val="left"/>
      <w:pPr>
        <w:ind w:left="1920" w:hanging="1440"/>
      </w:pPr>
      <w:rPr>
        <w:rFonts w:hint="default"/>
        <w:sz w:val="28"/>
      </w:rPr>
    </w:lvl>
    <w:lvl w:ilvl="5">
      <w:start w:val="1"/>
      <w:numFmt w:val="decimal"/>
      <w:lvlText w:val="%1.%2.%3.%4.%5.%6"/>
      <w:lvlJc w:val="left"/>
      <w:pPr>
        <w:ind w:left="2040" w:hanging="1440"/>
      </w:pPr>
      <w:rPr>
        <w:rFonts w:hint="default"/>
        <w:sz w:val="28"/>
      </w:rPr>
    </w:lvl>
    <w:lvl w:ilvl="6">
      <w:start w:val="1"/>
      <w:numFmt w:val="decimal"/>
      <w:lvlText w:val="%1.%2.%3.%4.%5.%6.%7"/>
      <w:lvlJc w:val="left"/>
      <w:pPr>
        <w:ind w:left="2520" w:hanging="1800"/>
      </w:pPr>
      <w:rPr>
        <w:rFonts w:hint="default"/>
        <w:sz w:val="28"/>
      </w:rPr>
    </w:lvl>
    <w:lvl w:ilvl="7">
      <w:start w:val="1"/>
      <w:numFmt w:val="decimal"/>
      <w:lvlText w:val="%1.%2.%3.%4.%5.%6.%7.%8"/>
      <w:lvlJc w:val="left"/>
      <w:pPr>
        <w:ind w:left="3000" w:hanging="2160"/>
      </w:pPr>
      <w:rPr>
        <w:rFonts w:hint="default"/>
        <w:sz w:val="28"/>
      </w:rPr>
    </w:lvl>
    <w:lvl w:ilvl="8">
      <w:start w:val="1"/>
      <w:numFmt w:val="decimal"/>
      <w:lvlText w:val="%1.%2.%3.%4.%5.%6.%7.%8.%9"/>
      <w:lvlJc w:val="left"/>
      <w:pPr>
        <w:ind w:left="3120" w:hanging="2160"/>
      </w:pPr>
      <w:rPr>
        <w:rFonts w:hint="default"/>
        <w:sz w:val="28"/>
      </w:rPr>
    </w:lvl>
  </w:abstractNum>
  <w:abstractNum w:abstractNumId="25" w15:restartNumberingAfterBreak="0">
    <w:nsid w:val="57B57194"/>
    <w:multiLevelType w:val="hybridMultilevel"/>
    <w:tmpl w:val="2376D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4C1A18"/>
    <w:multiLevelType w:val="hybridMultilevel"/>
    <w:tmpl w:val="8F460C68"/>
    <w:lvl w:ilvl="0" w:tplc="04090019">
      <w:start w:val="1"/>
      <w:numFmt w:val="lowerLetter"/>
      <w:lvlText w:val="%1."/>
      <w:lvlJc w:val="left"/>
      <w:pPr>
        <w:ind w:left="902" w:hanging="360"/>
      </w:pPr>
    </w:lvl>
    <w:lvl w:ilvl="1" w:tplc="04090019">
      <w:start w:val="1"/>
      <w:numFmt w:val="lowerLetter"/>
      <w:lvlText w:val="%2."/>
      <w:lvlJc w:val="left"/>
      <w:pPr>
        <w:ind w:left="902" w:hanging="360"/>
      </w:pPr>
    </w:lvl>
    <w:lvl w:ilvl="2" w:tplc="0409001B" w:tentative="1">
      <w:start w:val="1"/>
      <w:numFmt w:val="lowerRoman"/>
      <w:lvlText w:val="%3."/>
      <w:lvlJc w:val="right"/>
      <w:pPr>
        <w:ind w:left="1622" w:hanging="180"/>
      </w:pPr>
    </w:lvl>
    <w:lvl w:ilvl="3" w:tplc="0409000F" w:tentative="1">
      <w:start w:val="1"/>
      <w:numFmt w:val="decimal"/>
      <w:lvlText w:val="%4."/>
      <w:lvlJc w:val="left"/>
      <w:pPr>
        <w:ind w:left="2342" w:hanging="360"/>
      </w:pPr>
    </w:lvl>
    <w:lvl w:ilvl="4" w:tplc="04090019" w:tentative="1">
      <w:start w:val="1"/>
      <w:numFmt w:val="lowerLetter"/>
      <w:lvlText w:val="%5."/>
      <w:lvlJc w:val="left"/>
      <w:pPr>
        <w:ind w:left="3062" w:hanging="360"/>
      </w:pPr>
    </w:lvl>
    <w:lvl w:ilvl="5" w:tplc="0409001B" w:tentative="1">
      <w:start w:val="1"/>
      <w:numFmt w:val="lowerRoman"/>
      <w:lvlText w:val="%6."/>
      <w:lvlJc w:val="right"/>
      <w:pPr>
        <w:ind w:left="3782" w:hanging="180"/>
      </w:pPr>
    </w:lvl>
    <w:lvl w:ilvl="6" w:tplc="0409000F" w:tentative="1">
      <w:start w:val="1"/>
      <w:numFmt w:val="decimal"/>
      <w:lvlText w:val="%7."/>
      <w:lvlJc w:val="left"/>
      <w:pPr>
        <w:ind w:left="4502" w:hanging="360"/>
      </w:pPr>
    </w:lvl>
    <w:lvl w:ilvl="7" w:tplc="04090019" w:tentative="1">
      <w:start w:val="1"/>
      <w:numFmt w:val="lowerLetter"/>
      <w:lvlText w:val="%8."/>
      <w:lvlJc w:val="left"/>
      <w:pPr>
        <w:ind w:left="5222" w:hanging="360"/>
      </w:pPr>
    </w:lvl>
    <w:lvl w:ilvl="8" w:tplc="0409001B" w:tentative="1">
      <w:start w:val="1"/>
      <w:numFmt w:val="lowerRoman"/>
      <w:lvlText w:val="%9."/>
      <w:lvlJc w:val="right"/>
      <w:pPr>
        <w:ind w:left="5942" w:hanging="180"/>
      </w:pPr>
    </w:lvl>
  </w:abstractNum>
  <w:abstractNum w:abstractNumId="27" w15:restartNumberingAfterBreak="0">
    <w:nsid w:val="5F43496A"/>
    <w:multiLevelType w:val="hybridMultilevel"/>
    <w:tmpl w:val="58A8A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09728A"/>
    <w:multiLevelType w:val="multilevel"/>
    <w:tmpl w:val="665A1066"/>
    <w:lvl w:ilvl="0">
      <w:start w:val="2"/>
      <w:numFmt w:val="decimal"/>
      <w:lvlText w:val="%1."/>
      <w:lvlJc w:val="left"/>
      <w:pPr>
        <w:ind w:left="720" w:hanging="360"/>
      </w:pPr>
      <w:rPr>
        <w:rFonts w:hint="default"/>
        <w:color w:val="222A35" w:themeColor="text2" w:themeShade="80"/>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72F45C6"/>
    <w:multiLevelType w:val="multilevel"/>
    <w:tmpl w:val="DA78ABF0"/>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717A2E06"/>
    <w:multiLevelType w:val="multilevel"/>
    <w:tmpl w:val="28F8112C"/>
    <w:lvl w:ilvl="0">
      <w:start w:val="4"/>
      <w:numFmt w:val="decimal"/>
      <w:lvlText w:val="%1."/>
      <w:lvlJc w:val="left"/>
      <w:pPr>
        <w:ind w:left="720" w:hanging="360"/>
      </w:pPr>
      <w:rPr>
        <w:rFonts w:hint="default"/>
        <w:color w:val="222A35" w:themeColor="text2" w:themeShade="80"/>
        <w:sz w:val="44"/>
        <w:szCs w:val="44"/>
      </w:rPr>
    </w:lvl>
    <w:lvl w:ilvl="1">
      <w:start w:val="1"/>
      <w:numFmt w:val="decimal"/>
      <w:isLgl/>
      <w:lvlText w:val="%1.%2"/>
      <w:lvlJc w:val="left"/>
      <w:pPr>
        <w:ind w:left="780" w:hanging="420"/>
      </w:pPr>
      <w:rPr>
        <w:rFonts w:hint="default"/>
        <w:i/>
        <w:color w:val="21595D" w:themeColor="accent2" w:themeShade="80"/>
      </w:rPr>
    </w:lvl>
    <w:lvl w:ilvl="2">
      <w:start w:val="1"/>
      <w:numFmt w:val="decimal"/>
      <w:isLgl/>
      <w:lvlText w:val="%1.%2.%3"/>
      <w:lvlJc w:val="left"/>
      <w:pPr>
        <w:ind w:left="1080" w:hanging="720"/>
      </w:pPr>
      <w:rPr>
        <w:rFonts w:hint="default"/>
        <w:color w:val="21595D" w:themeColor="accent2" w:themeShade="8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723065BD"/>
    <w:multiLevelType w:val="multilevel"/>
    <w:tmpl w:val="D6AAC9BE"/>
    <w:lvl w:ilvl="0">
      <w:start w:val="2"/>
      <w:numFmt w:val="decimal"/>
      <w:lvlText w:val="%1."/>
      <w:lvlJc w:val="left"/>
      <w:pPr>
        <w:ind w:left="720" w:hanging="360"/>
      </w:pPr>
      <w:rPr>
        <w:rFonts w:hint="default"/>
        <w:color w:val="222A35" w:themeColor="text2" w:themeShade="80"/>
      </w:rPr>
    </w:lvl>
    <w:lvl w:ilvl="1">
      <w:start w:val="1"/>
      <w:numFmt w:val="decimal"/>
      <w:isLgl/>
      <w:lvlText w:val="%1.%2"/>
      <w:lvlJc w:val="left"/>
      <w:pPr>
        <w:ind w:left="780" w:hanging="420"/>
      </w:pPr>
      <w:rPr>
        <w:rFonts w:hint="default"/>
        <w:color w:val="21595D" w:themeColor="accent2" w:themeShade="8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73F144BC"/>
    <w:multiLevelType w:val="hybridMultilevel"/>
    <w:tmpl w:val="E2EAC386"/>
    <w:lvl w:ilvl="0" w:tplc="918C0CCE">
      <w:start w:val="1"/>
      <w:numFmt w:val="decimal"/>
      <w:lvlText w:val="%1."/>
      <w:lvlJc w:val="left"/>
      <w:pPr>
        <w:ind w:left="720" w:hanging="360"/>
      </w:pPr>
      <w:rPr>
        <w:rFonts w:hint="default"/>
        <w:color w:val="323E4F" w:themeColor="text2" w:themeShade="BF"/>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D27554"/>
    <w:multiLevelType w:val="hybridMultilevel"/>
    <w:tmpl w:val="F1E6ADD8"/>
    <w:lvl w:ilvl="0" w:tplc="8C16A84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E943EC"/>
    <w:multiLevelType w:val="multilevel"/>
    <w:tmpl w:val="D2E66F5E"/>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A9B6BFC"/>
    <w:multiLevelType w:val="hybridMultilevel"/>
    <w:tmpl w:val="D592D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204AB6"/>
    <w:multiLevelType w:val="multilevel"/>
    <w:tmpl w:val="9360777C"/>
    <w:lvl w:ilvl="0">
      <w:start w:val="3"/>
      <w:numFmt w:val="decimal"/>
      <w:lvlText w:val="%1."/>
      <w:lvlJc w:val="left"/>
      <w:pPr>
        <w:ind w:left="720" w:hanging="360"/>
      </w:pPr>
      <w:rPr>
        <w:rFonts w:hint="default"/>
        <w:color w:val="222A35" w:themeColor="text2" w:themeShade="80"/>
        <w:sz w:val="44"/>
        <w:szCs w:val="44"/>
      </w:rPr>
    </w:lvl>
    <w:lvl w:ilvl="1">
      <w:start w:val="3"/>
      <w:numFmt w:val="decimal"/>
      <w:isLgl/>
      <w:lvlText w:val="%1.%2"/>
      <w:lvlJc w:val="left"/>
      <w:pPr>
        <w:ind w:left="780" w:hanging="420"/>
      </w:pPr>
      <w:rPr>
        <w:rFonts w:hint="default"/>
        <w:i/>
        <w:color w:val="21595D" w:themeColor="accent2" w:themeShade="80"/>
      </w:rPr>
    </w:lvl>
    <w:lvl w:ilvl="2">
      <w:start w:val="1"/>
      <w:numFmt w:val="decimal"/>
      <w:isLgl/>
      <w:lvlText w:val="%1.%2.%3"/>
      <w:lvlJc w:val="left"/>
      <w:pPr>
        <w:ind w:left="1080" w:hanging="720"/>
      </w:pPr>
      <w:rPr>
        <w:rFonts w:hint="default"/>
        <w:color w:val="21595D" w:themeColor="accent2" w:themeShade="8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7F5D60D7"/>
    <w:multiLevelType w:val="hybridMultilevel"/>
    <w:tmpl w:val="A7BAFEC8"/>
    <w:lvl w:ilvl="0" w:tplc="EFCA986A">
      <w:start w:val="2"/>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37"/>
  </w:num>
  <w:num w:numId="2">
    <w:abstractNumId w:val="27"/>
  </w:num>
  <w:num w:numId="3">
    <w:abstractNumId w:val="21"/>
  </w:num>
  <w:num w:numId="4">
    <w:abstractNumId w:val="32"/>
  </w:num>
  <w:num w:numId="5">
    <w:abstractNumId w:val="24"/>
  </w:num>
  <w:num w:numId="6">
    <w:abstractNumId w:val="12"/>
  </w:num>
  <w:num w:numId="7">
    <w:abstractNumId w:val="28"/>
  </w:num>
  <w:num w:numId="8">
    <w:abstractNumId w:val="33"/>
  </w:num>
  <w:num w:numId="9">
    <w:abstractNumId w:val="13"/>
  </w:num>
  <w:num w:numId="10">
    <w:abstractNumId w:val="0"/>
  </w:num>
  <w:num w:numId="11">
    <w:abstractNumId w:val="6"/>
  </w:num>
  <w:num w:numId="12">
    <w:abstractNumId w:val="27"/>
  </w:num>
  <w:num w:numId="13">
    <w:abstractNumId w:val="3"/>
  </w:num>
  <w:num w:numId="14">
    <w:abstractNumId w:val="15"/>
  </w:num>
  <w:num w:numId="15">
    <w:abstractNumId w:val="7"/>
  </w:num>
  <w:num w:numId="16">
    <w:abstractNumId w:val="20"/>
  </w:num>
  <w:num w:numId="17">
    <w:abstractNumId w:val="26"/>
  </w:num>
  <w:num w:numId="18">
    <w:abstractNumId w:val="35"/>
  </w:num>
  <w:num w:numId="19">
    <w:abstractNumId w:val="34"/>
  </w:num>
  <w:num w:numId="20">
    <w:abstractNumId w:val="4"/>
  </w:num>
  <w:num w:numId="21">
    <w:abstractNumId w:val="29"/>
  </w:num>
  <w:num w:numId="22">
    <w:abstractNumId w:val="36"/>
  </w:num>
  <w:num w:numId="23">
    <w:abstractNumId w:val="31"/>
  </w:num>
  <w:num w:numId="24">
    <w:abstractNumId w:val="11"/>
  </w:num>
  <w:num w:numId="25">
    <w:abstractNumId w:val="22"/>
  </w:num>
  <w:num w:numId="26">
    <w:abstractNumId w:val="23"/>
  </w:num>
  <w:num w:numId="27">
    <w:abstractNumId w:val="8"/>
  </w:num>
  <w:num w:numId="28">
    <w:abstractNumId w:val="14"/>
  </w:num>
  <w:num w:numId="29">
    <w:abstractNumId w:val="1"/>
  </w:num>
  <w:num w:numId="30">
    <w:abstractNumId w:val="2"/>
  </w:num>
  <w:num w:numId="31">
    <w:abstractNumId w:val="5"/>
  </w:num>
  <w:num w:numId="32">
    <w:abstractNumId w:val="19"/>
  </w:num>
  <w:num w:numId="33">
    <w:abstractNumId w:val="30"/>
  </w:num>
  <w:num w:numId="34">
    <w:abstractNumId w:val="18"/>
  </w:num>
  <w:num w:numId="35">
    <w:abstractNumId w:val="17"/>
  </w:num>
  <w:num w:numId="36">
    <w:abstractNumId w:val="25"/>
  </w:num>
  <w:num w:numId="37">
    <w:abstractNumId w:val="9"/>
  </w:num>
  <w:num w:numId="38">
    <w:abstractNumId w:val="10"/>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1"/>
  <w:proofState w:spelling="clean" w:grammar="clean"/>
  <w:doNotTrackMoves/>
  <w:doNotTrackFormatting/>
  <w:documentProtection w:edit="readOnly" w:enforcement="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FD5"/>
    <w:rsid w:val="00001577"/>
    <w:rsid w:val="00004056"/>
    <w:rsid w:val="00004557"/>
    <w:rsid w:val="00004E6F"/>
    <w:rsid w:val="000070BA"/>
    <w:rsid w:val="00010254"/>
    <w:rsid w:val="00010D2C"/>
    <w:rsid w:val="000110BF"/>
    <w:rsid w:val="000120E5"/>
    <w:rsid w:val="00013BB6"/>
    <w:rsid w:val="00014726"/>
    <w:rsid w:val="000169BB"/>
    <w:rsid w:val="00016AC2"/>
    <w:rsid w:val="00016C0D"/>
    <w:rsid w:val="00016FA6"/>
    <w:rsid w:val="000171AF"/>
    <w:rsid w:val="000211DB"/>
    <w:rsid w:val="000215A1"/>
    <w:rsid w:val="00022CB8"/>
    <w:rsid w:val="0002350C"/>
    <w:rsid w:val="0002634C"/>
    <w:rsid w:val="00027BB5"/>
    <w:rsid w:val="0003041B"/>
    <w:rsid w:val="00030AB7"/>
    <w:rsid w:val="00031C7E"/>
    <w:rsid w:val="00032426"/>
    <w:rsid w:val="00035691"/>
    <w:rsid w:val="00036D96"/>
    <w:rsid w:val="00037DE9"/>
    <w:rsid w:val="00042FDB"/>
    <w:rsid w:val="00043CA5"/>
    <w:rsid w:val="00044F09"/>
    <w:rsid w:val="00047759"/>
    <w:rsid w:val="00047DE9"/>
    <w:rsid w:val="0005194C"/>
    <w:rsid w:val="00051D05"/>
    <w:rsid w:val="00053DB0"/>
    <w:rsid w:val="00053F82"/>
    <w:rsid w:val="000545B5"/>
    <w:rsid w:val="00055D0B"/>
    <w:rsid w:val="000562A4"/>
    <w:rsid w:val="00056553"/>
    <w:rsid w:val="00057ACA"/>
    <w:rsid w:val="00060242"/>
    <w:rsid w:val="00061649"/>
    <w:rsid w:val="0006187C"/>
    <w:rsid w:val="00061C6B"/>
    <w:rsid w:val="00063934"/>
    <w:rsid w:val="00066A4E"/>
    <w:rsid w:val="00067F9E"/>
    <w:rsid w:val="0007082E"/>
    <w:rsid w:val="000708E1"/>
    <w:rsid w:val="0007111F"/>
    <w:rsid w:val="0007157C"/>
    <w:rsid w:val="000725DD"/>
    <w:rsid w:val="0007336D"/>
    <w:rsid w:val="00080A03"/>
    <w:rsid w:val="00081BE5"/>
    <w:rsid w:val="000841C6"/>
    <w:rsid w:val="00086A24"/>
    <w:rsid w:val="00086FD5"/>
    <w:rsid w:val="00087D4D"/>
    <w:rsid w:val="000909A9"/>
    <w:rsid w:val="0009294A"/>
    <w:rsid w:val="00097469"/>
    <w:rsid w:val="000A17FC"/>
    <w:rsid w:val="000A2BC7"/>
    <w:rsid w:val="000A2D22"/>
    <w:rsid w:val="000A344A"/>
    <w:rsid w:val="000A4F1C"/>
    <w:rsid w:val="000A5125"/>
    <w:rsid w:val="000A5769"/>
    <w:rsid w:val="000A7AFB"/>
    <w:rsid w:val="000B099F"/>
    <w:rsid w:val="000B1E71"/>
    <w:rsid w:val="000B2E5C"/>
    <w:rsid w:val="000B45C2"/>
    <w:rsid w:val="000B47C9"/>
    <w:rsid w:val="000B4812"/>
    <w:rsid w:val="000B4B74"/>
    <w:rsid w:val="000B4DF8"/>
    <w:rsid w:val="000B4FF9"/>
    <w:rsid w:val="000B757A"/>
    <w:rsid w:val="000C32B8"/>
    <w:rsid w:val="000C4D96"/>
    <w:rsid w:val="000C739B"/>
    <w:rsid w:val="000D071E"/>
    <w:rsid w:val="000D2612"/>
    <w:rsid w:val="000D26A3"/>
    <w:rsid w:val="000D30B4"/>
    <w:rsid w:val="000D3780"/>
    <w:rsid w:val="000D3B6A"/>
    <w:rsid w:val="000D45C2"/>
    <w:rsid w:val="000D4E05"/>
    <w:rsid w:val="000E3615"/>
    <w:rsid w:val="000E4AA0"/>
    <w:rsid w:val="000F0029"/>
    <w:rsid w:val="000F03D6"/>
    <w:rsid w:val="000F08EF"/>
    <w:rsid w:val="000F1F3D"/>
    <w:rsid w:val="000F26E0"/>
    <w:rsid w:val="000F29C8"/>
    <w:rsid w:val="000F38C2"/>
    <w:rsid w:val="000F4285"/>
    <w:rsid w:val="000F6673"/>
    <w:rsid w:val="000F756A"/>
    <w:rsid w:val="000F7DC1"/>
    <w:rsid w:val="0010141D"/>
    <w:rsid w:val="0010479F"/>
    <w:rsid w:val="001049BD"/>
    <w:rsid w:val="00110840"/>
    <w:rsid w:val="00113CAC"/>
    <w:rsid w:val="001144A8"/>
    <w:rsid w:val="00115F67"/>
    <w:rsid w:val="00116AB4"/>
    <w:rsid w:val="00117080"/>
    <w:rsid w:val="00117F7B"/>
    <w:rsid w:val="00120570"/>
    <w:rsid w:val="00120C7A"/>
    <w:rsid w:val="00120CF1"/>
    <w:rsid w:val="0012110F"/>
    <w:rsid w:val="0012126C"/>
    <w:rsid w:val="001213A4"/>
    <w:rsid w:val="001220F1"/>
    <w:rsid w:val="0012289F"/>
    <w:rsid w:val="00127273"/>
    <w:rsid w:val="00131143"/>
    <w:rsid w:val="0013137A"/>
    <w:rsid w:val="0013180E"/>
    <w:rsid w:val="001335CB"/>
    <w:rsid w:val="00133A3F"/>
    <w:rsid w:val="0013594B"/>
    <w:rsid w:val="001375F3"/>
    <w:rsid w:val="001405F2"/>
    <w:rsid w:val="0014168E"/>
    <w:rsid w:val="001444AA"/>
    <w:rsid w:val="001449FF"/>
    <w:rsid w:val="00144B9E"/>
    <w:rsid w:val="00150433"/>
    <w:rsid w:val="0015092F"/>
    <w:rsid w:val="0015456D"/>
    <w:rsid w:val="00154F6C"/>
    <w:rsid w:val="0015642C"/>
    <w:rsid w:val="00157500"/>
    <w:rsid w:val="00161CE1"/>
    <w:rsid w:val="00162300"/>
    <w:rsid w:val="0016616D"/>
    <w:rsid w:val="00167111"/>
    <w:rsid w:val="00167305"/>
    <w:rsid w:val="0017113A"/>
    <w:rsid w:val="0017116A"/>
    <w:rsid w:val="00171FBD"/>
    <w:rsid w:val="0017349E"/>
    <w:rsid w:val="00174808"/>
    <w:rsid w:val="00174D1E"/>
    <w:rsid w:val="00176236"/>
    <w:rsid w:val="001778C5"/>
    <w:rsid w:val="0018101F"/>
    <w:rsid w:val="00181C39"/>
    <w:rsid w:val="00182706"/>
    <w:rsid w:val="001828AB"/>
    <w:rsid w:val="00182A46"/>
    <w:rsid w:val="0018356E"/>
    <w:rsid w:val="001839F3"/>
    <w:rsid w:val="001842FB"/>
    <w:rsid w:val="00184494"/>
    <w:rsid w:val="001855FD"/>
    <w:rsid w:val="00185708"/>
    <w:rsid w:val="00190F0B"/>
    <w:rsid w:val="00190FBC"/>
    <w:rsid w:val="00191948"/>
    <w:rsid w:val="00192009"/>
    <w:rsid w:val="001923C5"/>
    <w:rsid w:val="0019278C"/>
    <w:rsid w:val="001951B0"/>
    <w:rsid w:val="001955E8"/>
    <w:rsid w:val="001A0757"/>
    <w:rsid w:val="001A0A23"/>
    <w:rsid w:val="001A0C17"/>
    <w:rsid w:val="001A1D8A"/>
    <w:rsid w:val="001A374B"/>
    <w:rsid w:val="001A4905"/>
    <w:rsid w:val="001A56C9"/>
    <w:rsid w:val="001A5FE7"/>
    <w:rsid w:val="001A6690"/>
    <w:rsid w:val="001A74A0"/>
    <w:rsid w:val="001A7840"/>
    <w:rsid w:val="001A7C58"/>
    <w:rsid w:val="001A7FD7"/>
    <w:rsid w:val="001B1625"/>
    <w:rsid w:val="001B17F4"/>
    <w:rsid w:val="001B18E2"/>
    <w:rsid w:val="001B1EC4"/>
    <w:rsid w:val="001B384D"/>
    <w:rsid w:val="001B3CC4"/>
    <w:rsid w:val="001B4691"/>
    <w:rsid w:val="001B5B5A"/>
    <w:rsid w:val="001B7299"/>
    <w:rsid w:val="001B7F79"/>
    <w:rsid w:val="001C136C"/>
    <w:rsid w:val="001C46A9"/>
    <w:rsid w:val="001D164E"/>
    <w:rsid w:val="001D4EC1"/>
    <w:rsid w:val="001D511C"/>
    <w:rsid w:val="001D5728"/>
    <w:rsid w:val="001D5D88"/>
    <w:rsid w:val="001D657E"/>
    <w:rsid w:val="001E0B35"/>
    <w:rsid w:val="001E13D6"/>
    <w:rsid w:val="001E2F3A"/>
    <w:rsid w:val="001E30C6"/>
    <w:rsid w:val="001E3579"/>
    <w:rsid w:val="001E3946"/>
    <w:rsid w:val="001E39B0"/>
    <w:rsid w:val="001E5140"/>
    <w:rsid w:val="001E5A55"/>
    <w:rsid w:val="001E6E10"/>
    <w:rsid w:val="001E7524"/>
    <w:rsid w:val="001E7DBA"/>
    <w:rsid w:val="001F0EDC"/>
    <w:rsid w:val="001F1636"/>
    <w:rsid w:val="001F1EB1"/>
    <w:rsid w:val="001F3470"/>
    <w:rsid w:val="001F3693"/>
    <w:rsid w:val="001F3864"/>
    <w:rsid w:val="001F4BA4"/>
    <w:rsid w:val="001F4D42"/>
    <w:rsid w:val="001F604C"/>
    <w:rsid w:val="001F6A4E"/>
    <w:rsid w:val="001F6D6F"/>
    <w:rsid w:val="001F76BD"/>
    <w:rsid w:val="002009A5"/>
    <w:rsid w:val="00201B27"/>
    <w:rsid w:val="0020242C"/>
    <w:rsid w:val="00205B4D"/>
    <w:rsid w:val="00205C38"/>
    <w:rsid w:val="0020611C"/>
    <w:rsid w:val="002065F0"/>
    <w:rsid w:val="002076EA"/>
    <w:rsid w:val="002100F3"/>
    <w:rsid w:val="002119C1"/>
    <w:rsid w:val="00213930"/>
    <w:rsid w:val="00213E8E"/>
    <w:rsid w:val="00214AFD"/>
    <w:rsid w:val="00215895"/>
    <w:rsid w:val="0021772A"/>
    <w:rsid w:val="00220AD7"/>
    <w:rsid w:val="00220EBF"/>
    <w:rsid w:val="00221225"/>
    <w:rsid w:val="00222E7E"/>
    <w:rsid w:val="00223EBB"/>
    <w:rsid w:val="00225AB8"/>
    <w:rsid w:val="00226EB0"/>
    <w:rsid w:val="002276BB"/>
    <w:rsid w:val="002279C3"/>
    <w:rsid w:val="00231CC4"/>
    <w:rsid w:val="002345F3"/>
    <w:rsid w:val="002349DC"/>
    <w:rsid w:val="00234B78"/>
    <w:rsid w:val="00235C5D"/>
    <w:rsid w:val="00237A20"/>
    <w:rsid w:val="00240693"/>
    <w:rsid w:val="002419BB"/>
    <w:rsid w:val="00241DF4"/>
    <w:rsid w:val="0024405D"/>
    <w:rsid w:val="00246C30"/>
    <w:rsid w:val="00247065"/>
    <w:rsid w:val="00247BA3"/>
    <w:rsid w:val="00250B87"/>
    <w:rsid w:val="00250DF0"/>
    <w:rsid w:val="00250FA2"/>
    <w:rsid w:val="0025326E"/>
    <w:rsid w:val="0025552D"/>
    <w:rsid w:val="00255D58"/>
    <w:rsid w:val="002560B0"/>
    <w:rsid w:val="00256496"/>
    <w:rsid w:val="00256E02"/>
    <w:rsid w:val="002622D6"/>
    <w:rsid w:val="00263965"/>
    <w:rsid w:val="00263C44"/>
    <w:rsid w:val="0026418C"/>
    <w:rsid w:val="00267AB8"/>
    <w:rsid w:val="00270C47"/>
    <w:rsid w:val="00272498"/>
    <w:rsid w:val="00272F13"/>
    <w:rsid w:val="002741A3"/>
    <w:rsid w:val="00274BA0"/>
    <w:rsid w:val="00275485"/>
    <w:rsid w:val="00277154"/>
    <w:rsid w:val="00277C34"/>
    <w:rsid w:val="002804F1"/>
    <w:rsid w:val="002813B1"/>
    <w:rsid w:val="00281A65"/>
    <w:rsid w:val="00281F63"/>
    <w:rsid w:val="0028221B"/>
    <w:rsid w:val="002824EE"/>
    <w:rsid w:val="002829E0"/>
    <w:rsid w:val="00283D24"/>
    <w:rsid w:val="00283D61"/>
    <w:rsid w:val="00287BC1"/>
    <w:rsid w:val="00287D2A"/>
    <w:rsid w:val="00290FE9"/>
    <w:rsid w:val="002914F7"/>
    <w:rsid w:val="002917B1"/>
    <w:rsid w:val="00291F33"/>
    <w:rsid w:val="0029263D"/>
    <w:rsid w:val="0029430B"/>
    <w:rsid w:val="002A14B6"/>
    <w:rsid w:val="002A493A"/>
    <w:rsid w:val="002A6816"/>
    <w:rsid w:val="002A7D03"/>
    <w:rsid w:val="002B01AE"/>
    <w:rsid w:val="002B1169"/>
    <w:rsid w:val="002B1319"/>
    <w:rsid w:val="002B22E3"/>
    <w:rsid w:val="002B2806"/>
    <w:rsid w:val="002B5AB0"/>
    <w:rsid w:val="002B5C00"/>
    <w:rsid w:val="002B72E8"/>
    <w:rsid w:val="002C0FB7"/>
    <w:rsid w:val="002C12D8"/>
    <w:rsid w:val="002C3314"/>
    <w:rsid w:val="002C41B5"/>
    <w:rsid w:val="002C59CF"/>
    <w:rsid w:val="002C5B5A"/>
    <w:rsid w:val="002C5E0B"/>
    <w:rsid w:val="002C6788"/>
    <w:rsid w:val="002D0A1D"/>
    <w:rsid w:val="002D17C9"/>
    <w:rsid w:val="002D3433"/>
    <w:rsid w:val="002D37D4"/>
    <w:rsid w:val="002D69CD"/>
    <w:rsid w:val="002D6B96"/>
    <w:rsid w:val="002D7DC9"/>
    <w:rsid w:val="002E061D"/>
    <w:rsid w:val="002E10A1"/>
    <w:rsid w:val="002E11AC"/>
    <w:rsid w:val="002E1E3B"/>
    <w:rsid w:val="002E2A8E"/>
    <w:rsid w:val="002E40C5"/>
    <w:rsid w:val="002E54C2"/>
    <w:rsid w:val="002E5A49"/>
    <w:rsid w:val="002F02BE"/>
    <w:rsid w:val="002F0BA6"/>
    <w:rsid w:val="002F1631"/>
    <w:rsid w:val="002F16EB"/>
    <w:rsid w:val="002F3965"/>
    <w:rsid w:val="002F3EA9"/>
    <w:rsid w:val="002F58FE"/>
    <w:rsid w:val="002F6640"/>
    <w:rsid w:val="00303570"/>
    <w:rsid w:val="00303624"/>
    <w:rsid w:val="00303899"/>
    <w:rsid w:val="00304B10"/>
    <w:rsid w:val="00304BE2"/>
    <w:rsid w:val="00305B5D"/>
    <w:rsid w:val="00314977"/>
    <w:rsid w:val="00315029"/>
    <w:rsid w:val="003159E7"/>
    <w:rsid w:val="00316668"/>
    <w:rsid w:val="003214E5"/>
    <w:rsid w:val="003218BE"/>
    <w:rsid w:val="00324455"/>
    <w:rsid w:val="00324742"/>
    <w:rsid w:val="00331B7E"/>
    <w:rsid w:val="00331DFC"/>
    <w:rsid w:val="00332DC7"/>
    <w:rsid w:val="00332E46"/>
    <w:rsid w:val="00334DED"/>
    <w:rsid w:val="00335EB3"/>
    <w:rsid w:val="00335F44"/>
    <w:rsid w:val="0034216D"/>
    <w:rsid w:val="00342204"/>
    <w:rsid w:val="0034241A"/>
    <w:rsid w:val="0034349F"/>
    <w:rsid w:val="0034438D"/>
    <w:rsid w:val="003456C8"/>
    <w:rsid w:val="00345897"/>
    <w:rsid w:val="003468E2"/>
    <w:rsid w:val="00346B31"/>
    <w:rsid w:val="00350EF6"/>
    <w:rsid w:val="00352181"/>
    <w:rsid w:val="00352433"/>
    <w:rsid w:val="0035244C"/>
    <w:rsid w:val="00353AE1"/>
    <w:rsid w:val="00354002"/>
    <w:rsid w:val="00354588"/>
    <w:rsid w:val="00361033"/>
    <w:rsid w:val="003628A8"/>
    <w:rsid w:val="003639D1"/>
    <w:rsid w:val="00363ABF"/>
    <w:rsid w:val="003646D2"/>
    <w:rsid w:val="00364EB4"/>
    <w:rsid w:val="00366631"/>
    <w:rsid w:val="003669F2"/>
    <w:rsid w:val="003670DF"/>
    <w:rsid w:val="00367985"/>
    <w:rsid w:val="00373D3B"/>
    <w:rsid w:val="00374496"/>
    <w:rsid w:val="0037470E"/>
    <w:rsid w:val="0037471F"/>
    <w:rsid w:val="00375E77"/>
    <w:rsid w:val="003760B2"/>
    <w:rsid w:val="003774A6"/>
    <w:rsid w:val="003774EF"/>
    <w:rsid w:val="00380962"/>
    <w:rsid w:val="003819FC"/>
    <w:rsid w:val="00382570"/>
    <w:rsid w:val="00383273"/>
    <w:rsid w:val="00383433"/>
    <w:rsid w:val="0038390A"/>
    <w:rsid w:val="00383F5D"/>
    <w:rsid w:val="00384047"/>
    <w:rsid w:val="003843FA"/>
    <w:rsid w:val="003849C3"/>
    <w:rsid w:val="0038700C"/>
    <w:rsid w:val="00392755"/>
    <w:rsid w:val="003928D1"/>
    <w:rsid w:val="0039291F"/>
    <w:rsid w:val="003935D6"/>
    <w:rsid w:val="00393D04"/>
    <w:rsid w:val="003951D6"/>
    <w:rsid w:val="00396548"/>
    <w:rsid w:val="00396A79"/>
    <w:rsid w:val="003979F2"/>
    <w:rsid w:val="003A02C8"/>
    <w:rsid w:val="003A2016"/>
    <w:rsid w:val="003A3A18"/>
    <w:rsid w:val="003A5E33"/>
    <w:rsid w:val="003A6D5C"/>
    <w:rsid w:val="003A7010"/>
    <w:rsid w:val="003B1211"/>
    <w:rsid w:val="003B20BC"/>
    <w:rsid w:val="003B27C5"/>
    <w:rsid w:val="003B2D9E"/>
    <w:rsid w:val="003B423A"/>
    <w:rsid w:val="003B4981"/>
    <w:rsid w:val="003B53BC"/>
    <w:rsid w:val="003B6C3F"/>
    <w:rsid w:val="003B7C4F"/>
    <w:rsid w:val="003C090D"/>
    <w:rsid w:val="003C2143"/>
    <w:rsid w:val="003C51F7"/>
    <w:rsid w:val="003D2312"/>
    <w:rsid w:val="003D32D8"/>
    <w:rsid w:val="003D42C0"/>
    <w:rsid w:val="003D764E"/>
    <w:rsid w:val="003E017B"/>
    <w:rsid w:val="003E061C"/>
    <w:rsid w:val="003E091A"/>
    <w:rsid w:val="003E0C62"/>
    <w:rsid w:val="003E436F"/>
    <w:rsid w:val="003E46EF"/>
    <w:rsid w:val="003E494B"/>
    <w:rsid w:val="003E659C"/>
    <w:rsid w:val="003F4804"/>
    <w:rsid w:val="004021D3"/>
    <w:rsid w:val="00402FDA"/>
    <w:rsid w:val="004043BD"/>
    <w:rsid w:val="004054B7"/>
    <w:rsid w:val="00410A4F"/>
    <w:rsid w:val="0041219A"/>
    <w:rsid w:val="00412DE2"/>
    <w:rsid w:val="00417612"/>
    <w:rsid w:val="00420DE7"/>
    <w:rsid w:val="004211DA"/>
    <w:rsid w:val="00421A95"/>
    <w:rsid w:val="00423070"/>
    <w:rsid w:val="00423371"/>
    <w:rsid w:val="00424B14"/>
    <w:rsid w:val="00424E4F"/>
    <w:rsid w:val="004267F0"/>
    <w:rsid w:val="00431728"/>
    <w:rsid w:val="00432E96"/>
    <w:rsid w:val="00433385"/>
    <w:rsid w:val="004334B1"/>
    <w:rsid w:val="004344D8"/>
    <w:rsid w:val="0043746A"/>
    <w:rsid w:val="004376A9"/>
    <w:rsid w:val="004419AA"/>
    <w:rsid w:val="00441FB5"/>
    <w:rsid w:val="00442548"/>
    <w:rsid w:val="0044336B"/>
    <w:rsid w:val="00443435"/>
    <w:rsid w:val="004449A0"/>
    <w:rsid w:val="00444E0A"/>
    <w:rsid w:val="00445538"/>
    <w:rsid w:val="00446147"/>
    <w:rsid w:val="0044647C"/>
    <w:rsid w:val="00446720"/>
    <w:rsid w:val="00451E35"/>
    <w:rsid w:val="00452798"/>
    <w:rsid w:val="00453D10"/>
    <w:rsid w:val="00455952"/>
    <w:rsid w:val="004574E3"/>
    <w:rsid w:val="00457E20"/>
    <w:rsid w:val="00460C3D"/>
    <w:rsid w:val="00461A14"/>
    <w:rsid w:val="00463173"/>
    <w:rsid w:val="00463844"/>
    <w:rsid w:val="00463A05"/>
    <w:rsid w:val="00464B3D"/>
    <w:rsid w:val="004656A2"/>
    <w:rsid w:val="00465BD0"/>
    <w:rsid w:val="00466032"/>
    <w:rsid w:val="004671E6"/>
    <w:rsid w:val="00470BB1"/>
    <w:rsid w:val="00471147"/>
    <w:rsid w:val="004711BD"/>
    <w:rsid w:val="00471C26"/>
    <w:rsid w:val="00472624"/>
    <w:rsid w:val="00474127"/>
    <w:rsid w:val="004752FB"/>
    <w:rsid w:val="004762A2"/>
    <w:rsid w:val="004804CB"/>
    <w:rsid w:val="00481759"/>
    <w:rsid w:val="00481AF7"/>
    <w:rsid w:val="00485211"/>
    <w:rsid w:val="0048534A"/>
    <w:rsid w:val="00485502"/>
    <w:rsid w:val="0048558C"/>
    <w:rsid w:val="00485D12"/>
    <w:rsid w:val="0049077F"/>
    <w:rsid w:val="00494B4F"/>
    <w:rsid w:val="00495FAC"/>
    <w:rsid w:val="00495FE1"/>
    <w:rsid w:val="004A0E74"/>
    <w:rsid w:val="004A158B"/>
    <w:rsid w:val="004A2FC7"/>
    <w:rsid w:val="004A6D57"/>
    <w:rsid w:val="004A783A"/>
    <w:rsid w:val="004B111F"/>
    <w:rsid w:val="004B2168"/>
    <w:rsid w:val="004B271E"/>
    <w:rsid w:val="004B2AB8"/>
    <w:rsid w:val="004B556E"/>
    <w:rsid w:val="004B7609"/>
    <w:rsid w:val="004C04DD"/>
    <w:rsid w:val="004C1A5B"/>
    <w:rsid w:val="004C2212"/>
    <w:rsid w:val="004C24D4"/>
    <w:rsid w:val="004C3172"/>
    <w:rsid w:val="004C42C5"/>
    <w:rsid w:val="004C46FB"/>
    <w:rsid w:val="004C5228"/>
    <w:rsid w:val="004C7BCE"/>
    <w:rsid w:val="004D0A51"/>
    <w:rsid w:val="004D0AA9"/>
    <w:rsid w:val="004D1596"/>
    <w:rsid w:val="004D23D0"/>
    <w:rsid w:val="004D5730"/>
    <w:rsid w:val="004D6065"/>
    <w:rsid w:val="004D7CC2"/>
    <w:rsid w:val="004D7ED2"/>
    <w:rsid w:val="004E11D8"/>
    <w:rsid w:val="004E2C84"/>
    <w:rsid w:val="004E5B5A"/>
    <w:rsid w:val="004E622A"/>
    <w:rsid w:val="004E7592"/>
    <w:rsid w:val="004F060B"/>
    <w:rsid w:val="004F098D"/>
    <w:rsid w:val="004F212B"/>
    <w:rsid w:val="004F3782"/>
    <w:rsid w:val="004F5239"/>
    <w:rsid w:val="004F52E2"/>
    <w:rsid w:val="004F6EB6"/>
    <w:rsid w:val="004F7302"/>
    <w:rsid w:val="004F7DF3"/>
    <w:rsid w:val="005048FE"/>
    <w:rsid w:val="00505448"/>
    <w:rsid w:val="0050746A"/>
    <w:rsid w:val="00507FA0"/>
    <w:rsid w:val="00512D85"/>
    <w:rsid w:val="00513668"/>
    <w:rsid w:val="00516D36"/>
    <w:rsid w:val="00516FCC"/>
    <w:rsid w:val="00520AFA"/>
    <w:rsid w:val="00520F4C"/>
    <w:rsid w:val="0052145A"/>
    <w:rsid w:val="00521DF2"/>
    <w:rsid w:val="005222C7"/>
    <w:rsid w:val="00523BD5"/>
    <w:rsid w:val="005279DF"/>
    <w:rsid w:val="00531D2A"/>
    <w:rsid w:val="00531E2B"/>
    <w:rsid w:val="0053211F"/>
    <w:rsid w:val="005325E2"/>
    <w:rsid w:val="005331CF"/>
    <w:rsid w:val="00534832"/>
    <w:rsid w:val="00535CCE"/>
    <w:rsid w:val="0053603D"/>
    <w:rsid w:val="00537D7B"/>
    <w:rsid w:val="00540022"/>
    <w:rsid w:val="00540F8F"/>
    <w:rsid w:val="00541100"/>
    <w:rsid w:val="005416F5"/>
    <w:rsid w:val="005420D8"/>
    <w:rsid w:val="0054349D"/>
    <w:rsid w:val="005437AE"/>
    <w:rsid w:val="00543D39"/>
    <w:rsid w:val="00543F09"/>
    <w:rsid w:val="005513AB"/>
    <w:rsid w:val="00553B3B"/>
    <w:rsid w:val="005548D5"/>
    <w:rsid w:val="005553E6"/>
    <w:rsid w:val="00555FBD"/>
    <w:rsid w:val="00555FD4"/>
    <w:rsid w:val="005560D0"/>
    <w:rsid w:val="005560EB"/>
    <w:rsid w:val="00556442"/>
    <w:rsid w:val="00560DCA"/>
    <w:rsid w:val="00560EB9"/>
    <w:rsid w:val="00562254"/>
    <w:rsid w:val="00563FAD"/>
    <w:rsid w:val="00564D48"/>
    <w:rsid w:val="005714D7"/>
    <w:rsid w:val="00571D19"/>
    <w:rsid w:val="00572757"/>
    <w:rsid w:val="00573276"/>
    <w:rsid w:val="00573AE0"/>
    <w:rsid w:val="0057573A"/>
    <w:rsid w:val="005758E3"/>
    <w:rsid w:val="0057621B"/>
    <w:rsid w:val="00576509"/>
    <w:rsid w:val="00576BB1"/>
    <w:rsid w:val="00580041"/>
    <w:rsid w:val="00581F94"/>
    <w:rsid w:val="00582DDD"/>
    <w:rsid w:val="00583DCD"/>
    <w:rsid w:val="005840C7"/>
    <w:rsid w:val="0059022C"/>
    <w:rsid w:val="005938A7"/>
    <w:rsid w:val="00593AD9"/>
    <w:rsid w:val="0059517C"/>
    <w:rsid w:val="00595372"/>
    <w:rsid w:val="00596059"/>
    <w:rsid w:val="005973D8"/>
    <w:rsid w:val="005A0AE6"/>
    <w:rsid w:val="005A1AE1"/>
    <w:rsid w:val="005A2DDA"/>
    <w:rsid w:val="005A55A6"/>
    <w:rsid w:val="005B1025"/>
    <w:rsid w:val="005B182E"/>
    <w:rsid w:val="005B2CD5"/>
    <w:rsid w:val="005B442D"/>
    <w:rsid w:val="005B5F2D"/>
    <w:rsid w:val="005B613B"/>
    <w:rsid w:val="005B6B09"/>
    <w:rsid w:val="005C0F05"/>
    <w:rsid w:val="005C11E8"/>
    <w:rsid w:val="005C2652"/>
    <w:rsid w:val="005C3FED"/>
    <w:rsid w:val="005D2C4D"/>
    <w:rsid w:val="005D5C7E"/>
    <w:rsid w:val="005D5DF9"/>
    <w:rsid w:val="005D6366"/>
    <w:rsid w:val="005D6DB3"/>
    <w:rsid w:val="005D72A4"/>
    <w:rsid w:val="005D750A"/>
    <w:rsid w:val="005E10E7"/>
    <w:rsid w:val="005E241B"/>
    <w:rsid w:val="005E58F7"/>
    <w:rsid w:val="005E7608"/>
    <w:rsid w:val="005F0081"/>
    <w:rsid w:val="005F10F5"/>
    <w:rsid w:val="005F161F"/>
    <w:rsid w:val="005F3607"/>
    <w:rsid w:val="005F3934"/>
    <w:rsid w:val="005F5B62"/>
    <w:rsid w:val="0060129B"/>
    <w:rsid w:val="006016E1"/>
    <w:rsid w:val="00601737"/>
    <w:rsid w:val="00604AA9"/>
    <w:rsid w:val="00605252"/>
    <w:rsid w:val="00607E7C"/>
    <w:rsid w:val="00611CE8"/>
    <w:rsid w:val="00611F3E"/>
    <w:rsid w:val="00614317"/>
    <w:rsid w:val="006159F9"/>
    <w:rsid w:val="006170D5"/>
    <w:rsid w:val="00617900"/>
    <w:rsid w:val="00617A7F"/>
    <w:rsid w:val="006227F8"/>
    <w:rsid w:val="006228C3"/>
    <w:rsid w:val="00622A68"/>
    <w:rsid w:val="00624FD4"/>
    <w:rsid w:val="00626D69"/>
    <w:rsid w:val="0062780F"/>
    <w:rsid w:val="00631C07"/>
    <w:rsid w:val="00634AED"/>
    <w:rsid w:val="006357EE"/>
    <w:rsid w:val="0063636E"/>
    <w:rsid w:val="00636949"/>
    <w:rsid w:val="00636AE5"/>
    <w:rsid w:val="00637F70"/>
    <w:rsid w:val="00641F77"/>
    <w:rsid w:val="0064266F"/>
    <w:rsid w:val="00643C36"/>
    <w:rsid w:val="00643EB2"/>
    <w:rsid w:val="00644DFC"/>
    <w:rsid w:val="00645F15"/>
    <w:rsid w:val="006500CA"/>
    <w:rsid w:val="00651CDD"/>
    <w:rsid w:val="0065222D"/>
    <w:rsid w:val="00654088"/>
    <w:rsid w:val="00655C20"/>
    <w:rsid w:val="0065684C"/>
    <w:rsid w:val="00656AEB"/>
    <w:rsid w:val="006579F2"/>
    <w:rsid w:val="00657F70"/>
    <w:rsid w:val="00663B37"/>
    <w:rsid w:val="00665ADB"/>
    <w:rsid w:val="00665E6F"/>
    <w:rsid w:val="0066608D"/>
    <w:rsid w:val="00666251"/>
    <w:rsid w:val="00667224"/>
    <w:rsid w:val="00671EE9"/>
    <w:rsid w:val="00673326"/>
    <w:rsid w:val="00673CDD"/>
    <w:rsid w:val="00674E61"/>
    <w:rsid w:val="0067599A"/>
    <w:rsid w:val="00675C7C"/>
    <w:rsid w:val="006774F5"/>
    <w:rsid w:val="006801A0"/>
    <w:rsid w:val="00680894"/>
    <w:rsid w:val="00680C05"/>
    <w:rsid w:val="00680C99"/>
    <w:rsid w:val="00681E73"/>
    <w:rsid w:val="00682E2C"/>
    <w:rsid w:val="00683CCA"/>
    <w:rsid w:val="00683E8F"/>
    <w:rsid w:val="006857F8"/>
    <w:rsid w:val="00686880"/>
    <w:rsid w:val="006868BC"/>
    <w:rsid w:val="00687ED1"/>
    <w:rsid w:val="00687EF6"/>
    <w:rsid w:val="006902A8"/>
    <w:rsid w:val="00690E36"/>
    <w:rsid w:val="006915E3"/>
    <w:rsid w:val="0069265E"/>
    <w:rsid w:val="00692B91"/>
    <w:rsid w:val="00692C39"/>
    <w:rsid w:val="00692FB1"/>
    <w:rsid w:val="00692FF8"/>
    <w:rsid w:val="00693AD6"/>
    <w:rsid w:val="00694F33"/>
    <w:rsid w:val="006A178D"/>
    <w:rsid w:val="006A22C6"/>
    <w:rsid w:val="006A2716"/>
    <w:rsid w:val="006A2904"/>
    <w:rsid w:val="006A2D65"/>
    <w:rsid w:val="006A37A8"/>
    <w:rsid w:val="006A494E"/>
    <w:rsid w:val="006A4AC3"/>
    <w:rsid w:val="006A6363"/>
    <w:rsid w:val="006A7501"/>
    <w:rsid w:val="006A7D71"/>
    <w:rsid w:val="006B067E"/>
    <w:rsid w:val="006B078F"/>
    <w:rsid w:val="006B230D"/>
    <w:rsid w:val="006B3589"/>
    <w:rsid w:val="006B3D75"/>
    <w:rsid w:val="006B54CD"/>
    <w:rsid w:val="006B5B73"/>
    <w:rsid w:val="006B7B7D"/>
    <w:rsid w:val="006C0347"/>
    <w:rsid w:val="006C2EC9"/>
    <w:rsid w:val="006C3194"/>
    <w:rsid w:val="006C423F"/>
    <w:rsid w:val="006C4C53"/>
    <w:rsid w:val="006C74E3"/>
    <w:rsid w:val="006C7C36"/>
    <w:rsid w:val="006D2185"/>
    <w:rsid w:val="006D23E9"/>
    <w:rsid w:val="006D3FB8"/>
    <w:rsid w:val="006D4D7C"/>
    <w:rsid w:val="006D5EBE"/>
    <w:rsid w:val="006D5FD5"/>
    <w:rsid w:val="006E0084"/>
    <w:rsid w:val="006E11CB"/>
    <w:rsid w:val="006E2540"/>
    <w:rsid w:val="006E55A8"/>
    <w:rsid w:val="006E6B83"/>
    <w:rsid w:val="006E6CC9"/>
    <w:rsid w:val="006F0C34"/>
    <w:rsid w:val="006F1053"/>
    <w:rsid w:val="006F1B5D"/>
    <w:rsid w:val="006F33C4"/>
    <w:rsid w:val="006F46DE"/>
    <w:rsid w:val="006F6DE9"/>
    <w:rsid w:val="006F73BB"/>
    <w:rsid w:val="007020B7"/>
    <w:rsid w:val="00705CC0"/>
    <w:rsid w:val="007103AB"/>
    <w:rsid w:val="00713508"/>
    <w:rsid w:val="00714B9D"/>
    <w:rsid w:val="007150A7"/>
    <w:rsid w:val="007152CF"/>
    <w:rsid w:val="0071651F"/>
    <w:rsid w:val="007169DA"/>
    <w:rsid w:val="007216E2"/>
    <w:rsid w:val="00721D50"/>
    <w:rsid w:val="00722262"/>
    <w:rsid w:val="007226A2"/>
    <w:rsid w:val="007239EE"/>
    <w:rsid w:val="00723A8D"/>
    <w:rsid w:val="00724389"/>
    <w:rsid w:val="007254B6"/>
    <w:rsid w:val="00725B9E"/>
    <w:rsid w:val="0072616D"/>
    <w:rsid w:val="00726BEE"/>
    <w:rsid w:val="00727839"/>
    <w:rsid w:val="00734283"/>
    <w:rsid w:val="00734463"/>
    <w:rsid w:val="00735427"/>
    <w:rsid w:val="007357CC"/>
    <w:rsid w:val="00735D19"/>
    <w:rsid w:val="007363C6"/>
    <w:rsid w:val="007364C5"/>
    <w:rsid w:val="00737D05"/>
    <w:rsid w:val="0074101F"/>
    <w:rsid w:val="007411D1"/>
    <w:rsid w:val="0074133B"/>
    <w:rsid w:val="0074192E"/>
    <w:rsid w:val="00743D28"/>
    <w:rsid w:val="007459F3"/>
    <w:rsid w:val="00746361"/>
    <w:rsid w:val="00746393"/>
    <w:rsid w:val="007465A5"/>
    <w:rsid w:val="00750DA0"/>
    <w:rsid w:val="00752A0F"/>
    <w:rsid w:val="007548F3"/>
    <w:rsid w:val="00756890"/>
    <w:rsid w:val="00756B39"/>
    <w:rsid w:val="007578EE"/>
    <w:rsid w:val="00760A5A"/>
    <w:rsid w:val="00761169"/>
    <w:rsid w:val="0076146E"/>
    <w:rsid w:val="007635D5"/>
    <w:rsid w:val="0076669A"/>
    <w:rsid w:val="00767537"/>
    <w:rsid w:val="007728FC"/>
    <w:rsid w:val="007748A5"/>
    <w:rsid w:val="00775D45"/>
    <w:rsid w:val="00775E38"/>
    <w:rsid w:val="007772EE"/>
    <w:rsid w:val="00777620"/>
    <w:rsid w:val="00777701"/>
    <w:rsid w:val="00780E91"/>
    <w:rsid w:val="00783686"/>
    <w:rsid w:val="007840EF"/>
    <w:rsid w:val="00784200"/>
    <w:rsid w:val="007857EC"/>
    <w:rsid w:val="00786248"/>
    <w:rsid w:val="007868E7"/>
    <w:rsid w:val="00786971"/>
    <w:rsid w:val="00786D58"/>
    <w:rsid w:val="00787969"/>
    <w:rsid w:val="0079035C"/>
    <w:rsid w:val="00790F39"/>
    <w:rsid w:val="007954D7"/>
    <w:rsid w:val="0079566D"/>
    <w:rsid w:val="007963E9"/>
    <w:rsid w:val="00797617"/>
    <w:rsid w:val="00797657"/>
    <w:rsid w:val="007A2073"/>
    <w:rsid w:val="007A596C"/>
    <w:rsid w:val="007B0B5B"/>
    <w:rsid w:val="007B1455"/>
    <w:rsid w:val="007B1AD2"/>
    <w:rsid w:val="007B1BFD"/>
    <w:rsid w:val="007B23B8"/>
    <w:rsid w:val="007B4822"/>
    <w:rsid w:val="007B5172"/>
    <w:rsid w:val="007B6959"/>
    <w:rsid w:val="007B7A72"/>
    <w:rsid w:val="007C0210"/>
    <w:rsid w:val="007C2E0D"/>
    <w:rsid w:val="007C3E35"/>
    <w:rsid w:val="007C4338"/>
    <w:rsid w:val="007C6B14"/>
    <w:rsid w:val="007D1595"/>
    <w:rsid w:val="007D2597"/>
    <w:rsid w:val="007D3406"/>
    <w:rsid w:val="007D3A8C"/>
    <w:rsid w:val="007D3B61"/>
    <w:rsid w:val="007D3F08"/>
    <w:rsid w:val="007D5AFE"/>
    <w:rsid w:val="007E2421"/>
    <w:rsid w:val="007E25C4"/>
    <w:rsid w:val="007E2DA3"/>
    <w:rsid w:val="007E2E3A"/>
    <w:rsid w:val="007E49C3"/>
    <w:rsid w:val="007E7545"/>
    <w:rsid w:val="007E760E"/>
    <w:rsid w:val="007E7E58"/>
    <w:rsid w:val="007F198E"/>
    <w:rsid w:val="007F1B9A"/>
    <w:rsid w:val="007F42F5"/>
    <w:rsid w:val="00800F76"/>
    <w:rsid w:val="0080376F"/>
    <w:rsid w:val="008063B9"/>
    <w:rsid w:val="0080654D"/>
    <w:rsid w:val="00810C97"/>
    <w:rsid w:val="008110B2"/>
    <w:rsid w:val="0081356B"/>
    <w:rsid w:val="00813E64"/>
    <w:rsid w:val="00815FC6"/>
    <w:rsid w:val="00816B9C"/>
    <w:rsid w:val="00825EE4"/>
    <w:rsid w:val="008260C0"/>
    <w:rsid w:val="00826184"/>
    <w:rsid w:val="008311B5"/>
    <w:rsid w:val="00831B73"/>
    <w:rsid w:val="00831E87"/>
    <w:rsid w:val="00832723"/>
    <w:rsid w:val="00832B11"/>
    <w:rsid w:val="00834B80"/>
    <w:rsid w:val="008369CE"/>
    <w:rsid w:val="00837DE5"/>
    <w:rsid w:val="008465A1"/>
    <w:rsid w:val="008471F5"/>
    <w:rsid w:val="00850CA0"/>
    <w:rsid w:val="008511B3"/>
    <w:rsid w:val="008517A3"/>
    <w:rsid w:val="00854BF1"/>
    <w:rsid w:val="00860B3A"/>
    <w:rsid w:val="00862DF6"/>
    <w:rsid w:val="00863B96"/>
    <w:rsid w:val="00864FBD"/>
    <w:rsid w:val="008652A4"/>
    <w:rsid w:val="00865BA1"/>
    <w:rsid w:val="00866F3F"/>
    <w:rsid w:val="0086783D"/>
    <w:rsid w:val="0086798E"/>
    <w:rsid w:val="00870B9D"/>
    <w:rsid w:val="00870ECE"/>
    <w:rsid w:val="008712FB"/>
    <w:rsid w:val="00872ED5"/>
    <w:rsid w:val="00873B4E"/>
    <w:rsid w:val="00874706"/>
    <w:rsid w:val="00875FE6"/>
    <w:rsid w:val="0087656B"/>
    <w:rsid w:val="00876A19"/>
    <w:rsid w:val="00876F0F"/>
    <w:rsid w:val="008801D7"/>
    <w:rsid w:val="00880BC6"/>
    <w:rsid w:val="008822D0"/>
    <w:rsid w:val="00882D97"/>
    <w:rsid w:val="00882EFC"/>
    <w:rsid w:val="00882F45"/>
    <w:rsid w:val="00882FCF"/>
    <w:rsid w:val="008842E9"/>
    <w:rsid w:val="00884E08"/>
    <w:rsid w:val="00884F6E"/>
    <w:rsid w:val="00886E6B"/>
    <w:rsid w:val="00887C17"/>
    <w:rsid w:val="00894CEA"/>
    <w:rsid w:val="00895B16"/>
    <w:rsid w:val="00897528"/>
    <w:rsid w:val="00897CC2"/>
    <w:rsid w:val="008A2BA6"/>
    <w:rsid w:val="008A2C39"/>
    <w:rsid w:val="008A3638"/>
    <w:rsid w:val="008A4A29"/>
    <w:rsid w:val="008B307C"/>
    <w:rsid w:val="008B39B3"/>
    <w:rsid w:val="008B4E25"/>
    <w:rsid w:val="008B785C"/>
    <w:rsid w:val="008B7FAC"/>
    <w:rsid w:val="008C05CD"/>
    <w:rsid w:val="008C093A"/>
    <w:rsid w:val="008C0B04"/>
    <w:rsid w:val="008C0B1F"/>
    <w:rsid w:val="008C1443"/>
    <w:rsid w:val="008C375F"/>
    <w:rsid w:val="008D075B"/>
    <w:rsid w:val="008D116B"/>
    <w:rsid w:val="008D3210"/>
    <w:rsid w:val="008D3278"/>
    <w:rsid w:val="008D3791"/>
    <w:rsid w:val="008D53EE"/>
    <w:rsid w:val="008D6923"/>
    <w:rsid w:val="008E01CA"/>
    <w:rsid w:val="008E098F"/>
    <w:rsid w:val="008E4A45"/>
    <w:rsid w:val="008E651F"/>
    <w:rsid w:val="008F0603"/>
    <w:rsid w:val="008F0950"/>
    <w:rsid w:val="008F1454"/>
    <w:rsid w:val="008F4A08"/>
    <w:rsid w:val="008F53FA"/>
    <w:rsid w:val="008F6273"/>
    <w:rsid w:val="008F64B5"/>
    <w:rsid w:val="008F64BF"/>
    <w:rsid w:val="008F6A79"/>
    <w:rsid w:val="008F6FA0"/>
    <w:rsid w:val="008F7E94"/>
    <w:rsid w:val="0090372D"/>
    <w:rsid w:val="00905A54"/>
    <w:rsid w:val="00905AE8"/>
    <w:rsid w:val="009069BD"/>
    <w:rsid w:val="00906E2F"/>
    <w:rsid w:val="0090796B"/>
    <w:rsid w:val="00907C42"/>
    <w:rsid w:val="009120D1"/>
    <w:rsid w:val="009124E0"/>
    <w:rsid w:val="00913EA3"/>
    <w:rsid w:val="0091574C"/>
    <w:rsid w:val="0091745F"/>
    <w:rsid w:val="00921612"/>
    <w:rsid w:val="00924145"/>
    <w:rsid w:val="00924735"/>
    <w:rsid w:val="00926842"/>
    <w:rsid w:val="00930167"/>
    <w:rsid w:val="00932304"/>
    <w:rsid w:val="00933632"/>
    <w:rsid w:val="00933A79"/>
    <w:rsid w:val="00933AFA"/>
    <w:rsid w:val="00933DD2"/>
    <w:rsid w:val="00933EC9"/>
    <w:rsid w:val="0093448B"/>
    <w:rsid w:val="009344C2"/>
    <w:rsid w:val="009360E8"/>
    <w:rsid w:val="00940CE9"/>
    <w:rsid w:val="00941C0B"/>
    <w:rsid w:val="00944AC7"/>
    <w:rsid w:val="00950755"/>
    <w:rsid w:val="00951910"/>
    <w:rsid w:val="009523DB"/>
    <w:rsid w:val="00952876"/>
    <w:rsid w:val="009529FD"/>
    <w:rsid w:val="00952C8E"/>
    <w:rsid w:val="009557C8"/>
    <w:rsid w:val="00956B60"/>
    <w:rsid w:val="00957295"/>
    <w:rsid w:val="009604BF"/>
    <w:rsid w:val="009613B5"/>
    <w:rsid w:val="00961976"/>
    <w:rsid w:val="00961E30"/>
    <w:rsid w:val="00963966"/>
    <w:rsid w:val="00964F31"/>
    <w:rsid w:val="00966AA2"/>
    <w:rsid w:val="009679F7"/>
    <w:rsid w:val="009730C7"/>
    <w:rsid w:val="00973E95"/>
    <w:rsid w:val="00974E47"/>
    <w:rsid w:val="009763E2"/>
    <w:rsid w:val="00977443"/>
    <w:rsid w:val="009829A6"/>
    <w:rsid w:val="00982EF9"/>
    <w:rsid w:val="00984A2A"/>
    <w:rsid w:val="0098517F"/>
    <w:rsid w:val="0098557B"/>
    <w:rsid w:val="00985780"/>
    <w:rsid w:val="009865D9"/>
    <w:rsid w:val="00986772"/>
    <w:rsid w:val="00991882"/>
    <w:rsid w:val="00991AEE"/>
    <w:rsid w:val="00992329"/>
    <w:rsid w:val="00992883"/>
    <w:rsid w:val="00992968"/>
    <w:rsid w:val="00994031"/>
    <w:rsid w:val="00995B2B"/>
    <w:rsid w:val="009A0D6B"/>
    <w:rsid w:val="009A299F"/>
    <w:rsid w:val="009A2D48"/>
    <w:rsid w:val="009A558B"/>
    <w:rsid w:val="009A5C2F"/>
    <w:rsid w:val="009B11AF"/>
    <w:rsid w:val="009B1AF2"/>
    <w:rsid w:val="009B2060"/>
    <w:rsid w:val="009B414E"/>
    <w:rsid w:val="009B45C5"/>
    <w:rsid w:val="009B5CD1"/>
    <w:rsid w:val="009B6C52"/>
    <w:rsid w:val="009B7D6B"/>
    <w:rsid w:val="009C090C"/>
    <w:rsid w:val="009C1E76"/>
    <w:rsid w:val="009C419F"/>
    <w:rsid w:val="009C5473"/>
    <w:rsid w:val="009C6446"/>
    <w:rsid w:val="009D05B8"/>
    <w:rsid w:val="009D0D21"/>
    <w:rsid w:val="009D1D75"/>
    <w:rsid w:val="009D2834"/>
    <w:rsid w:val="009D2B01"/>
    <w:rsid w:val="009D34BC"/>
    <w:rsid w:val="009D7123"/>
    <w:rsid w:val="009D79B0"/>
    <w:rsid w:val="009E1DBC"/>
    <w:rsid w:val="009E24A1"/>
    <w:rsid w:val="009E2FAB"/>
    <w:rsid w:val="009E30D3"/>
    <w:rsid w:val="009E5299"/>
    <w:rsid w:val="009E618A"/>
    <w:rsid w:val="009E6F83"/>
    <w:rsid w:val="009E7C6B"/>
    <w:rsid w:val="009F20CC"/>
    <w:rsid w:val="009F2C2F"/>
    <w:rsid w:val="009F3415"/>
    <w:rsid w:val="009F6B8E"/>
    <w:rsid w:val="00A0189D"/>
    <w:rsid w:val="00A03C15"/>
    <w:rsid w:val="00A03EB0"/>
    <w:rsid w:val="00A040E8"/>
    <w:rsid w:val="00A06874"/>
    <w:rsid w:val="00A06CB5"/>
    <w:rsid w:val="00A07160"/>
    <w:rsid w:val="00A10854"/>
    <w:rsid w:val="00A11439"/>
    <w:rsid w:val="00A12009"/>
    <w:rsid w:val="00A13C71"/>
    <w:rsid w:val="00A15BEA"/>
    <w:rsid w:val="00A15D4D"/>
    <w:rsid w:val="00A15DE4"/>
    <w:rsid w:val="00A2108F"/>
    <w:rsid w:val="00A21234"/>
    <w:rsid w:val="00A225FE"/>
    <w:rsid w:val="00A22627"/>
    <w:rsid w:val="00A22BA1"/>
    <w:rsid w:val="00A23FBE"/>
    <w:rsid w:val="00A34451"/>
    <w:rsid w:val="00A35102"/>
    <w:rsid w:val="00A35306"/>
    <w:rsid w:val="00A353AD"/>
    <w:rsid w:val="00A35CD3"/>
    <w:rsid w:val="00A40996"/>
    <w:rsid w:val="00A41FEB"/>
    <w:rsid w:val="00A42246"/>
    <w:rsid w:val="00A45812"/>
    <w:rsid w:val="00A45FFE"/>
    <w:rsid w:val="00A511BF"/>
    <w:rsid w:val="00A51EFD"/>
    <w:rsid w:val="00A52532"/>
    <w:rsid w:val="00A5612F"/>
    <w:rsid w:val="00A570C0"/>
    <w:rsid w:val="00A60110"/>
    <w:rsid w:val="00A6158F"/>
    <w:rsid w:val="00A61D50"/>
    <w:rsid w:val="00A62ACE"/>
    <w:rsid w:val="00A63756"/>
    <w:rsid w:val="00A63E1C"/>
    <w:rsid w:val="00A66526"/>
    <w:rsid w:val="00A67F95"/>
    <w:rsid w:val="00A71DEF"/>
    <w:rsid w:val="00A73379"/>
    <w:rsid w:val="00A73401"/>
    <w:rsid w:val="00A76B7A"/>
    <w:rsid w:val="00A76E09"/>
    <w:rsid w:val="00A80060"/>
    <w:rsid w:val="00A825B9"/>
    <w:rsid w:val="00A83FB7"/>
    <w:rsid w:val="00A85BDE"/>
    <w:rsid w:val="00A9451E"/>
    <w:rsid w:val="00A94DE0"/>
    <w:rsid w:val="00A95D6A"/>
    <w:rsid w:val="00A9760B"/>
    <w:rsid w:val="00A97B89"/>
    <w:rsid w:val="00AA17C8"/>
    <w:rsid w:val="00AA22FC"/>
    <w:rsid w:val="00AA233C"/>
    <w:rsid w:val="00AA24F3"/>
    <w:rsid w:val="00AA2E30"/>
    <w:rsid w:val="00AA3EE5"/>
    <w:rsid w:val="00AA4009"/>
    <w:rsid w:val="00AA4A2E"/>
    <w:rsid w:val="00AA57E5"/>
    <w:rsid w:val="00AA5952"/>
    <w:rsid w:val="00AA7FFA"/>
    <w:rsid w:val="00AB153D"/>
    <w:rsid w:val="00AB1F64"/>
    <w:rsid w:val="00AB2423"/>
    <w:rsid w:val="00AB2E18"/>
    <w:rsid w:val="00AB374F"/>
    <w:rsid w:val="00AB3F45"/>
    <w:rsid w:val="00AB45F7"/>
    <w:rsid w:val="00AB47CD"/>
    <w:rsid w:val="00AB5649"/>
    <w:rsid w:val="00AB5DDC"/>
    <w:rsid w:val="00AB6D28"/>
    <w:rsid w:val="00AB797C"/>
    <w:rsid w:val="00AB7E5D"/>
    <w:rsid w:val="00AC28B9"/>
    <w:rsid w:val="00AC3D1C"/>
    <w:rsid w:val="00AC420A"/>
    <w:rsid w:val="00AC42BA"/>
    <w:rsid w:val="00AC45D0"/>
    <w:rsid w:val="00AD20BF"/>
    <w:rsid w:val="00AD233E"/>
    <w:rsid w:val="00AD2DDA"/>
    <w:rsid w:val="00AD4009"/>
    <w:rsid w:val="00AD6397"/>
    <w:rsid w:val="00AE1DC0"/>
    <w:rsid w:val="00AE25DF"/>
    <w:rsid w:val="00AE3CBB"/>
    <w:rsid w:val="00AE55A1"/>
    <w:rsid w:val="00AE63C8"/>
    <w:rsid w:val="00AF257F"/>
    <w:rsid w:val="00AF2AD5"/>
    <w:rsid w:val="00AF5367"/>
    <w:rsid w:val="00AF60A4"/>
    <w:rsid w:val="00AF635D"/>
    <w:rsid w:val="00AF6DF7"/>
    <w:rsid w:val="00B00A20"/>
    <w:rsid w:val="00B022B9"/>
    <w:rsid w:val="00B04232"/>
    <w:rsid w:val="00B04D79"/>
    <w:rsid w:val="00B05D31"/>
    <w:rsid w:val="00B06330"/>
    <w:rsid w:val="00B0651C"/>
    <w:rsid w:val="00B07961"/>
    <w:rsid w:val="00B079E8"/>
    <w:rsid w:val="00B10366"/>
    <w:rsid w:val="00B119C7"/>
    <w:rsid w:val="00B123D0"/>
    <w:rsid w:val="00B1455F"/>
    <w:rsid w:val="00B15543"/>
    <w:rsid w:val="00B174CA"/>
    <w:rsid w:val="00B20D4E"/>
    <w:rsid w:val="00B22282"/>
    <w:rsid w:val="00B230DE"/>
    <w:rsid w:val="00B23F28"/>
    <w:rsid w:val="00B255D4"/>
    <w:rsid w:val="00B26AEF"/>
    <w:rsid w:val="00B26C7A"/>
    <w:rsid w:val="00B26CFC"/>
    <w:rsid w:val="00B27095"/>
    <w:rsid w:val="00B272D7"/>
    <w:rsid w:val="00B27BD7"/>
    <w:rsid w:val="00B3130E"/>
    <w:rsid w:val="00B31C7D"/>
    <w:rsid w:val="00B419DB"/>
    <w:rsid w:val="00B42096"/>
    <w:rsid w:val="00B440CC"/>
    <w:rsid w:val="00B440E8"/>
    <w:rsid w:val="00B44CF4"/>
    <w:rsid w:val="00B51EE1"/>
    <w:rsid w:val="00B535ED"/>
    <w:rsid w:val="00B53F94"/>
    <w:rsid w:val="00B549E1"/>
    <w:rsid w:val="00B55F04"/>
    <w:rsid w:val="00B56E74"/>
    <w:rsid w:val="00B56F75"/>
    <w:rsid w:val="00B5721A"/>
    <w:rsid w:val="00B57221"/>
    <w:rsid w:val="00B57E80"/>
    <w:rsid w:val="00B60E5F"/>
    <w:rsid w:val="00B611E5"/>
    <w:rsid w:val="00B62A44"/>
    <w:rsid w:val="00B62C53"/>
    <w:rsid w:val="00B635C4"/>
    <w:rsid w:val="00B644A7"/>
    <w:rsid w:val="00B64B17"/>
    <w:rsid w:val="00B674B9"/>
    <w:rsid w:val="00B67DAB"/>
    <w:rsid w:val="00B70147"/>
    <w:rsid w:val="00B70C0A"/>
    <w:rsid w:val="00B7174D"/>
    <w:rsid w:val="00B721B4"/>
    <w:rsid w:val="00B72966"/>
    <w:rsid w:val="00B72EC7"/>
    <w:rsid w:val="00B734E8"/>
    <w:rsid w:val="00B74945"/>
    <w:rsid w:val="00B74E0F"/>
    <w:rsid w:val="00B81499"/>
    <w:rsid w:val="00B81ACA"/>
    <w:rsid w:val="00B81ACE"/>
    <w:rsid w:val="00B8637E"/>
    <w:rsid w:val="00B86A9E"/>
    <w:rsid w:val="00B9004B"/>
    <w:rsid w:val="00B91956"/>
    <w:rsid w:val="00B933F4"/>
    <w:rsid w:val="00B94166"/>
    <w:rsid w:val="00B942E4"/>
    <w:rsid w:val="00B945A7"/>
    <w:rsid w:val="00B949A8"/>
    <w:rsid w:val="00B9680D"/>
    <w:rsid w:val="00B96F8B"/>
    <w:rsid w:val="00B97091"/>
    <w:rsid w:val="00BA130C"/>
    <w:rsid w:val="00BA3566"/>
    <w:rsid w:val="00BA36D9"/>
    <w:rsid w:val="00BA45DF"/>
    <w:rsid w:val="00BA47A7"/>
    <w:rsid w:val="00BA5C8F"/>
    <w:rsid w:val="00BA78C5"/>
    <w:rsid w:val="00BB13D8"/>
    <w:rsid w:val="00BB22EF"/>
    <w:rsid w:val="00BB36C9"/>
    <w:rsid w:val="00BB41C4"/>
    <w:rsid w:val="00BB518D"/>
    <w:rsid w:val="00BB657C"/>
    <w:rsid w:val="00BB6821"/>
    <w:rsid w:val="00BC0402"/>
    <w:rsid w:val="00BC279F"/>
    <w:rsid w:val="00BC40B9"/>
    <w:rsid w:val="00BC6190"/>
    <w:rsid w:val="00BD1E20"/>
    <w:rsid w:val="00BD5236"/>
    <w:rsid w:val="00BD59CF"/>
    <w:rsid w:val="00BD6A8F"/>
    <w:rsid w:val="00BE1D2B"/>
    <w:rsid w:val="00BE29E0"/>
    <w:rsid w:val="00BE503D"/>
    <w:rsid w:val="00BE71BB"/>
    <w:rsid w:val="00BF0F26"/>
    <w:rsid w:val="00BF13F3"/>
    <w:rsid w:val="00BF47C9"/>
    <w:rsid w:val="00BF6BC5"/>
    <w:rsid w:val="00C036FC"/>
    <w:rsid w:val="00C04004"/>
    <w:rsid w:val="00C048CE"/>
    <w:rsid w:val="00C06FEF"/>
    <w:rsid w:val="00C155C5"/>
    <w:rsid w:val="00C20567"/>
    <w:rsid w:val="00C20F5D"/>
    <w:rsid w:val="00C21E29"/>
    <w:rsid w:val="00C22080"/>
    <w:rsid w:val="00C23986"/>
    <w:rsid w:val="00C24D3C"/>
    <w:rsid w:val="00C26130"/>
    <w:rsid w:val="00C2653B"/>
    <w:rsid w:val="00C30D1F"/>
    <w:rsid w:val="00C31E31"/>
    <w:rsid w:val="00C32559"/>
    <w:rsid w:val="00C32833"/>
    <w:rsid w:val="00C33511"/>
    <w:rsid w:val="00C34C86"/>
    <w:rsid w:val="00C35C57"/>
    <w:rsid w:val="00C36448"/>
    <w:rsid w:val="00C3677E"/>
    <w:rsid w:val="00C40470"/>
    <w:rsid w:val="00C461D6"/>
    <w:rsid w:val="00C4709A"/>
    <w:rsid w:val="00C50299"/>
    <w:rsid w:val="00C519F4"/>
    <w:rsid w:val="00C51EBA"/>
    <w:rsid w:val="00C52AB5"/>
    <w:rsid w:val="00C54F68"/>
    <w:rsid w:val="00C55AD6"/>
    <w:rsid w:val="00C55D15"/>
    <w:rsid w:val="00C56EAD"/>
    <w:rsid w:val="00C57660"/>
    <w:rsid w:val="00C603DE"/>
    <w:rsid w:val="00C61602"/>
    <w:rsid w:val="00C62305"/>
    <w:rsid w:val="00C62B4C"/>
    <w:rsid w:val="00C63480"/>
    <w:rsid w:val="00C63766"/>
    <w:rsid w:val="00C66192"/>
    <w:rsid w:val="00C66374"/>
    <w:rsid w:val="00C67360"/>
    <w:rsid w:val="00C704F7"/>
    <w:rsid w:val="00C7136C"/>
    <w:rsid w:val="00C722D1"/>
    <w:rsid w:val="00C74B5A"/>
    <w:rsid w:val="00C74E71"/>
    <w:rsid w:val="00C75231"/>
    <w:rsid w:val="00C764A2"/>
    <w:rsid w:val="00C7663E"/>
    <w:rsid w:val="00C77232"/>
    <w:rsid w:val="00C77EDE"/>
    <w:rsid w:val="00C808EF"/>
    <w:rsid w:val="00C81B91"/>
    <w:rsid w:val="00C83920"/>
    <w:rsid w:val="00C83E6B"/>
    <w:rsid w:val="00C85160"/>
    <w:rsid w:val="00C853A5"/>
    <w:rsid w:val="00C8675A"/>
    <w:rsid w:val="00C872B8"/>
    <w:rsid w:val="00C87489"/>
    <w:rsid w:val="00C87B02"/>
    <w:rsid w:val="00C91704"/>
    <w:rsid w:val="00C92334"/>
    <w:rsid w:val="00C93407"/>
    <w:rsid w:val="00C95F24"/>
    <w:rsid w:val="00C963CD"/>
    <w:rsid w:val="00C9783A"/>
    <w:rsid w:val="00CA015E"/>
    <w:rsid w:val="00CA028C"/>
    <w:rsid w:val="00CA0BC3"/>
    <w:rsid w:val="00CA10F7"/>
    <w:rsid w:val="00CA14A7"/>
    <w:rsid w:val="00CA1A3A"/>
    <w:rsid w:val="00CA1F20"/>
    <w:rsid w:val="00CA305D"/>
    <w:rsid w:val="00CA392E"/>
    <w:rsid w:val="00CA6007"/>
    <w:rsid w:val="00CB01AA"/>
    <w:rsid w:val="00CB0296"/>
    <w:rsid w:val="00CB0CA7"/>
    <w:rsid w:val="00CB0D63"/>
    <w:rsid w:val="00CB1214"/>
    <w:rsid w:val="00CB77DB"/>
    <w:rsid w:val="00CB7BD1"/>
    <w:rsid w:val="00CB7FB1"/>
    <w:rsid w:val="00CC3F95"/>
    <w:rsid w:val="00CC7AF9"/>
    <w:rsid w:val="00CD1065"/>
    <w:rsid w:val="00CD375C"/>
    <w:rsid w:val="00CD48A2"/>
    <w:rsid w:val="00CD5298"/>
    <w:rsid w:val="00CD594D"/>
    <w:rsid w:val="00CD71A5"/>
    <w:rsid w:val="00CD7444"/>
    <w:rsid w:val="00CE0727"/>
    <w:rsid w:val="00CE0F50"/>
    <w:rsid w:val="00CE2865"/>
    <w:rsid w:val="00CE4F05"/>
    <w:rsid w:val="00CE562F"/>
    <w:rsid w:val="00CE60DD"/>
    <w:rsid w:val="00CE6717"/>
    <w:rsid w:val="00CE71B0"/>
    <w:rsid w:val="00CF1174"/>
    <w:rsid w:val="00CF12A8"/>
    <w:rsid w:val="00CF131D"/>
    <w:rsid w:val="00CF2B40"/>
    <w:rsid w:val="00CF4283"/>
    <w:rsid w:val="00CF4683"/>
    <w:rsid w:val="00CF5AFD"/>
    <w:rsid w:val="00CF7F92"/>
    <w:rsid w:val="00D01815"/>
    <w:rsid w:val="00D022E7"/>
    <w:rsid w:val="00D0259D"/>
    <w:rsid w:val="00D0274E"/>
    <w:rsid w:val="00D02840"/>
    <w:rsid w:val="00D02DF2"/>
    <w:rsid w:val="00D03608"/>
    <w:rsid w:val="00D04C43"/>
    <w:rsid w:val="00D05678"/>
    <w:rsid w:val="00D06569"/>
    <w:rsid w:val="00D14DD2"/>
    <w:rsid w:val="00D15874"/>
    <w:rsid w:val="00D167B2"/>
    <w:rsid w:val="00D168D5"/>
    <w:rsid w:val="00D1725D"/>
    <w:rsid w:val="00D21ED2"/>
    <w:rsid w:val="00D26165"/>
    <w:rsid w:val="00D265C1"/>
    <w:rsid w:val="00D27BB6"/>
    <w:rsid w:val="00D30B50"/>
    <w:rsid w:val="00D31ED2"/>
    <w:rsid w:val="00D321DF"/>
    <w:rsid w:val="00D32294"/>
    <w:rsid w:val="00D32836"/>
    <w:rsid w:val="00D34437"/>
    <w:rsid w:val="00D34655"/>
    <w:rsid w:val="00D34A9E"/>
    <w:rsid w:val="00D355C4"/>
    <w:rsid w:val="00D36B49"/>
    <w:rsid w:val="00D41193"/>
    <w:rsid w:val="00D417A9"/>
    <w:rsid w:val="00D43476"/>
    <w:rsid w:val="00D4417B"/>
    <w:rsid w:val="00D445D6"/>
    <w:rsid w:val="00D446F5"/>
    <w:rsid w:val="00D448BE"/>
    <w:rsid w:val="00D52399"/>
    <w:rsid w:val="00D5310B"/>
    <w:rsid w:val="00D55A1B"/>
    <w:rsid w:val="00D57445"/>
    <w:rsid w:val="00D5790B"/>
    <w:rsid w:val="00D60B92"/>
    <w:rsid w:val="00D60D28"/>
    <w:rsid w:val="00D6167F"/>
    <w:rsid w:val="00D629A9"/>
    <w:rsid w:val="00D666AE"/>
    <w:rsid w:val="00D73E9F"/>
    <w:rsid w:val="00D7433D"/>
    <w:rsid w:val="00D74E21"/>
    <w:rsid w:val="00D76432"/>
    <w:rsid w:val="00D764B6"/>
    <w:rsid w:val="00D76742"/>
    <w:rsid w:val="00D768AA"/>
    <w:rsid w:val="00D778DD"/>
    <w:rsid w:val="00D80581"/>
    <w:rsid w:val="00D833B4"/>
    <w:rsid w:val="00D83D7B"/>
    <w:rsid w:val="00D85271"/>
    <w:rsid w:val="00D8567C"/>
    <w:rsid w:val="00D86DFB"/>
    <w:rsid w:val="00D87BF4"/>
    <w:rsid w:val="00D90AA6"/>
    <w:rsid w:val="00D90C3F"/>
    <w:rsid w:val="00D91126"/>
    <w:rsid w:val="00D96425"/>
    <w:rsid w:val="00DA143C"/>
    <w:rsid w:val="00DA252A"/>
    <w:rsid w:val="00DA451C"/>
    <w:rsid w:val="00DA67DE"/>
    <w:rsid w:val="00DA6EBF"/>
    <w:rsid w:val="00DA73FE"/>
    <w:rsid w:val="00DA7831"/>
    <w:rsid w:val="00DB0004"/>
    <w:rsid w:val="00DB0540"/>
    <w:rsid w:val="00DB098B"/>
    <w:rsid w:val="00DB3F5F"/>
    <w:rsid w:val="00DB4071"/>
    <w:rsid w:val="00DB4D11"/>
    <w:rsid w:val="00DB5D0F"/>
    <w:rsid w:val="00DC0973"/>
    <w:rsid w:val="00DC1744"/>
    <w:rsid w:val="00DC17BD"/>
    <w:rsid w:val="00DC5A02"/>
    <w:rsid w:val="00DC670B"/>
    <w:rsid w:val="00DD0261"/>
    <w:rsid w:val="00DD18D9"/>
    <w:rsid w:val="00DD21AC"/>
    <w:rsid w:val="00DD3FA1"/>
    <w:rsid w:val="00DD4A27"/>
    <w:rsid w:val="00DD4B97"/>
    <w:rsid w:val="00DD6346"/>
    <w:rsid w:val="00DD75C5"/>
    <w:rsid w:val="00DE1516"/>
    <w:rsid w:val="00DE1A7B"/>
    <w:rsid w:val="00DE31D5"/>
    <w:rsid w:val="00DE4E16"/>
    <w:rsid w:val="00DE5CA3"/>
    <w:rsid w:val="00DE6055"/>
    <w:rsid w:val="00DE79B5"/>
    <w:rsid w:val="00DF2D1F"/>
    <w:rsid w:val="00DF39BD"/>
    <w:rsid w:val="00DF6811"/>
    <w:rsid w:val="00DF6FE3"/>
    <w:rsid w:val="00DF7262"/>
    <w:rsid w:val="00E011F8"/>
    <w:rsid w:val="00E0161A"/>
    <w:rsid w:val="00E01D53"/>
    <w:rsid w:val="00E04475"/>
    <w:rsid w:val="00E04790"/>
    <w:rsid w:val="00E12062"/>
    <w:rsid w:val="00E12753"/>
    <w:rsid w:val="00E14306"/>
    <w:rsid w:val="00E14821"/>
    <w:rsid w:val="00E17164"/>
    <w:rsid w:val="00E1764C"/>
    <w:rsid w:val="00E178A7"/>
    <w:rsid w:val="00E20217"/>
    <w:rsid w:val="00E222FF"/>
    <w:rsid w:val="00E23024"/>
    <w:rsid w:val="00E23D35"/>
    <w:rsid w:val="00E26BA6"/>
    <w:rsid w:val="00E26CF3"/>
    <w:rsid w:val="00E276F9"/>
    <w:rsid w:val="00E27FC3"/>
    <w:rsid w:val="00E3001F"/>
    <w:rsid w:val="00E30745"/>
    <w:rsid w:val="00E3264A"/>
    <w:rsid w:val="00E32D0D"/>
    <w:rsid w:val="00E3348C"/>
    <w:rsid w:val="00E34449"/>
    <w:rsid w:val="00E362B2"/>
    <w:rsid w:val="00E36FF5"/>
    <w:rsid w:val="00E4009E"/>
    <w:rsid w:val="00E4025F"/>
    <w:rsid w:val="00E40607"/>
    <w:rsid w:val="00E43564"/>
    <w:rsid w:val="00E43B4A"/>
    <w:rsid w:val="00E440F7"/>
    <w:rsid w:val="00E45203"/>
    <w:rsid w:val="00E4600F"/>
    <w:rsid w:val="00E46295"/>
    <w:rsid w:val="00E53BA4"/>
    <w:rsid w:val="00E53CC4"/>
    <w:rsid w:val="00E5483C"/>
    <w:rsid w:val="00E549D8"/>
    <w:rsid w:val="00E6093E"/>
    <w:rsid w:val="00E60996"/>
    <w:rsid w:val="00E61203"/>
    <w:rsid w:val="00E61E52"/>
    <w:rsid w:val="00E637A6"/>
    <w:rsid w:val="00E640CA"/>
    <w:rsid w:val="00E64AE3"/>
    <w:rsid w:val="00E653C4"/>
    <w:rsid w:val="00E65D66"/>
    <w:rsid w:val="00E667CA"/>
    <w:rsid w:val="00E66952"/>
    <w:rsid w:val="00E67447"/>
    <w:rsid w:val="00E707C7"/>
    <w:rsid w:val="00E7201F"/>
    <w:rsid w:val="00E726FB"/>
    <w:rsid w:val="00E74749"/>
    <w:rsid w:val="00E75B44"/>
    <w:rsid w:val="00E75E23"/>
    <w:rsid w:val="00E7647A"/>
    <w:rsid w:val="00E7699B"/>
    <w:rsid w:val="00E80916"/>
    <w:rsid w:val="00E81AEE"/>
    <w:rsid w:val="00E82366"/>
    <w:rsid w:val="00E83BB1"/>
    <w:rsid w:val="00E841D0"/>
    <w:rsid w:val="00E85567"/>
    <w:rsid w:val="00E855C6"/>
    <w:rsid w:val="00E86821"/>
    <w:rsid w:val="00E870EC"/>
    <w:rsid w:val="00E9072A"/>
    <w:rsid w:val="00E910D1"/>
    <w:rsid w:val="00E9173C"/>
    <w:rsid w:val="00E92B72"/>
    <w:rsid w:val="00E937DC"/>
    <w:rsid w:val="00E93E16"/>
    <w:rsid w:val="00E95322"/>
    <w:rsid w:val="00E9629E"/>
    <w:rsid w:val="00E9637A"/>
    <w:rsid w:val="00E96898"/>
    <w:rsid w:val="00EA106F"/>
    <w:rsid w:val="00EA160B"/>
    <w:rsid w:val="00EA3B3F"/>
    <w:rsid w:val="00EA5CD7"/>
    <w:rsid w:val="00EA6AC0"/>
    <w:rsid w:val="00EA6E7D"/>
    <w:rsid w:val="00EA7680"/>
    <w:rsid w:val="00EB091A"/>
    <w:rsid w:val="00EB16E8"/>
    <w:rsid w:val="00EB17C8"/>
    <w:rsid w:val="00EB1A5E"/>
    <w:rsid w:val="00EB1C25"/>
    <w:rsid w:val="00EB20CF"/>
    <w:rsid w:val="00EB34E3"/>
    <w:rsid w:val="00EB5DF7"/>
    <w:rsid w:val="00EB657D"/>
    <w:rsid w:val="00EB6605"/>
    <w:rsid w:val="00EB6672"/>
    <w:rsid w:val="00EB76B3"/>
    <w:rsid w:val="00EC0C9F"/>
    <w:rsid w:val="00EC0EC5"/>
    <w:rsid w:val="00EC13DC"/>
    <w:rsid w:val="00EC5122"/>
    <w:rsid w:val="00EC5F59"/>
    <w:rsid w:val="00EC621D"/>
    <w:rsid w:val="00EC715B"/>
    <w:rsid w:val="00EC738E"/>
    <w:rsid w:val="00EC78BC"/>
    <w:rsid w:val="00EC7910"/>
    <w:rsid w:val="00EC7EF0"/>
    <w:rsid w:val="00ED0AB0"/>
    <w:rsid w:val="00ED3F22"/>
    <w:rsid w:val="00ED5621"/>
    <w:rsid w:val="00ED7E3C"/>
    <w:rsid w:val="00EE1607"/>
    <w:rsid w:val="00EE24B6"/>
    <w:rsid w:val="00EE4765"/>
    <w:rsid w:val="00EE4AFB"/>
    <w:rsid w:val="00EE648F"/>
    <w:rsid w:val="00EE6632"/>
    <w:rsid w:val="00EE7EF9"/>
    <w:rsid w:val="00EF0A66"/>
    <w:rsid w:val="00EF3738"/>
    <w:rsid w:val="00EF3866"/>
    <w:rsid w:val="00EF41D2"/>
    <w:rsid w:val="00EF4ABA"/>
    <w:rsid w:val="00EF5DCC"/>
    <w:rsid w:val="00EF6167"/>
    <w:rsid w:val="00EF62C7"/>
    <w:rsid w:val="00F018AE"/>
    <w:rsid w:val="00F01C69"/>
    <w:rsid w:val="00F02101"/>
    <w:rsid w:val="00F02C60"/>
    <w:rsid w:val="00F0370C"/>
    <w:rsid w:val="00F05425"/>
    <w:rsid w:val="00F1027E"/>
    <w:rsid w:val="00F12358"/>
    <w:rsid w:val="00F157F4"/>
    <w:rsid w:val="00F15BA0"/>
    <w:rsid w:val="00F15CAF"/>
    <w:rsid w:val="00F16100"/>
    <w:rsid w:val="00F16504"/>
    <w:rsid w:val="00F179AC"/>
    <w:rsid w:val="00F22CDD"/>
    <w:rsid w:val="00F23EF0"/>
    <w:rsid w:val="00F255F8"/>
    <w:rsid w:val="00F2679D"/>
    <w:rsid w:val="00F26AF8"/>
    <w:rsid w:val="00F27762"/>
    <w:rsid w:val="00F27A9F"/>
    <w:rsid w:val="00F27C1B"/>
    <w:rsid w:val="00F27EBA"/>
    <w:rsid w:val="00F3167E"/>
    <w:rsid w:val="00F33CCF"/>
    <w:rsid w:val="00F400E4"/>
    <w:rsid w:val="00F412CB"/>
    <w:rsid w:val="00F41616"/>
    <w:rsid w:val="00F44C75"/>
    <w:rsid w:val="00F465E9"/>
    <w:rsid w:val="00F47876"/>
    <w:rsid w:val="00F505D2"/>
    <w:rsid w:val="00F51A73"/>
    <w:rsid w:val="00F525E2"/>
    <w:rsid w:val="00F52C88"/>
    <w:rsid w:val="00F565C0"/>
    <w:rsid w:val="00F567ED"/>
    <w:rsid w:val="00F57BF5"/>
    <w:rsid w:val="00F6218C"/>
    <w:rsid w:val="00F6362E"/>
    <w:rsid w:val="00F63CCF"/>
    <w:rsid w:val="00F6500A"/>
    <w:rsid w:val="00F656DA"/>
    <w:rsid w:val="00F6596D"/>
    <w:rsid w:val="00F6783D"/>
    <w:rsid w:val="00F67C99"/>
    <w:rsid w:val="00F717DF"/>
    <w:rsid w:val="00F74729"/>
    <w:rsid w:val="00F75D0F"/>
    <w:rsid w:val="00F77DC5"/>
    <w:rsid w:val="00F801BF"/>
    <w:rsid w:val="00F809F6"/>
    <w:rsid w:val="00F82A6C"/>
    <w:rsid w:val="00F82A8C"/>
    <w:rsid w:val="00F833A3"/>
    <w:rsid w:val="00F83985"/>
    <w:rsid w:val="00F83ACE"/>
    <w:rsid w:val="00F856B1"/>
    <w:rsid w:val="00F8645D"/>
    <w:rsid w:val="00F87177"/>
    <w:rsid w:val="00F87424"/>
    <w:rsid w:val="00F935A8"/>
    <w:rsid w:val="00F93D6F"/>
    <w:rsid w:val="00F952E8"/>
    <w:rsid w:val="00F9568D"/>
    <w:rsid w:val="00FA00F4"/>
    <w:rsid w:val="00FA07E3"/>
    <w:rsid w:val="00FA0BCB"/>
    <w:rsid w:val="00FA0FDE"/>
    <w:rsid w:val="00FA1596"/>
    <w:rsid w:val="00FA3742"/>
    <w:rsid w:val="00FA43BB"/>
    <w:rsid w:val="00FA76C1"/>
    <w:rsid w:val="00FB0F73"/>
    <w:rsid w:val="00FB1B79"/>
    <w:rsid w:val="00FB2BE2"/>
    <w:rsid w:val="00FB3844"/>
    <w:rsid w:val="00FB3927"/>
    <w:rsid w:val="00FB6DAD"/>
    <w:rsid w:val="00FB7033"/>
    <w:rsid w:val="00FC00DD"/>
    <w:rsid w:val="00FC1AEB"/>
    <w:rsid w:val="00FC1BDD"/>
    <w:rsid w:val="00FC322B"/>
    <w:rsid w:val="00FC3CFF"/>
    <w:rsid w:val="00FC65FE"/>
    <w:rsid w:val="00FC6A79"/>
    <w:rsid w:val="00FC6CA9"/>
    <w:rsid w:val="00FD13BA"/>
    <w:rsid w:val="00FD2C4C"/>
    <w:rsid w:val="00FD3E98"/>
    <w:rsid w:val="00FD4360"/>
    <w:rsid w:val="00FD49C3"/>
    <w:rsid w:val="00FD4B5F"/>
    <w:rsid w:val="00FD5104"/>
    <w:rsid w:val="00FD574B"/>
    <w:rsid w:val="00FD5A7B"/>
    <w:rsid w:val="00FD7A3D"/>
    <w:rsid w:val="00FE150C"/>
    <w:rsid w:val="00FE23E9"/>
    <w:rsid w:val="00FE3ACD"/>
    <w:rsid w:val="00FE4079"/>
    <w:rsid w:val="00FF3072"/>
    <w:rsid w:val="00FF7143"/>
    <w:rsid w:val="00FF795F"/>
    <w:rsid w:val="00FF7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44A2BD"/>
  <w15:chartTrackingRefBased/>
  <w15:docId w15:val="{9482207D-2B34-47B4-ABCE-669F2CC49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6959"/>
  </w:style>
  <w:style w:type="paragraph" w:styleId="Heading1">
    <w:name w:val="heading 1"/>
    <w:basedOn w:val="Normal"/>
    <w:link w:val="Heading1Char"/>
    <w:uiPriority w:val="1"/>
    <w:qFormat/>
    <w:rsid w:val="00A06CB5"/>
    <w:pPr>
      <w:widowControl w:val="0"/>
      <w:spacing w:before="64" w:after="0" w:line="240" w:lineRule="auto"/>
      <w:ind w:left="100" w:hanging="360"/>
      <w:outlineLvl w:val="0"/>
    </w:pPr>
    <w:rPr>
      <w:rFonts w:ascii="Times New Roman" w:eastAsia="Times New Roman" w:hAnsi="Times New Roman"/>
      <w:b/>
      <w:bCs/>
      <w:i/>
      <w:sz w:val="28"/>
      <w:szCs w:val="28"/>
    </w:rPr>
  </w:style>
  <w:style w:type="paragraph" w:styleId="Heading2">
    <w:name w:val="heading 2"/>
    <w:basedOn w:val="Normal"/>
    <w:link w:val="Heading2Char"/>
    <w:uiPriority w:val="1"/>
    <w:qFormat/>
    <w:rsid w:val="006A2904"/>
    <w:pPr>
      <w:widowControl w:val="0"/>
      <w:spacing w:after="0" w:line="240" w:lineRule="auto"/>
      <w:ind w:left="542" w:hanging="422"/>
      <w:outlineLvl w:val="1"/>
    </w:pPr>
    <w:rPr>
      <w:rFonts w:ascii="Times New Roman" w:eastAsia="Times New Roman" w:hAnsi="Times New Roman"/>
      <w:i/>
      <w:color w:val="21595D" w:themeColor="accent2" w:themeShade="80"/>
      <w:sz w:val="28"/>
      <w:szCs w:val="28"/>
    </w:rPr>
  </w:style>
  <w:style w:type="paragraph" w:styleId="Heading3">
    <w:name w:val="heading 3"/>
    <w:basedOn w:val="Normal"/>
    <w:next w:val="Normal"/>
    <w:link w:val="Heading3Char"/>
    <w:uiPriority w:val="9"/>
    <w:unhideWhenUsed/>
    <w:qFormat/>
    <w:rsid w:val="00AA3EE5"/>
    <w:pPr>
      <w:keepNext/>
      <w:keepLines/>
      <w:spacing w:before="40" w:after="0"/>
      <w:outlineLvl w:val="2"/>
    </w:pPr>
    <w:rPr>
      <w:rFonts w:asciiTheme="majorHAnsi" w:eastAsiaTheme="majorEastAsia" w:hAnsiTheme="majorHAnsi" w:cstheme="majorBidi"/>
      <w:color w:val="42413E"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D5FD5"/>
    <w:rPr>
      <w:sz w:val="16"/>
      <w:szCs w:val="16"/>
    </w:rPr>
  </w:style>
  <w:style w:type="paragraph" w:styleId="CommentText">
    <w:name w:val="annotation text"/>
    <w:basedOn w:val="Normal"/>
    <w:link w:val="CommentTextChar"/>
    <w:uiPriority w:val="99"/>
    <w:unhideWhenUsed/>
    <w:rsid w:val="006D5FD5"/>
    <w:pPr>
      <w:spacing w:line="240" w:lineRule="auto"/>
    </w:pPr>
    <w:rPr>
      <w:sz w:val="20"/>
      <w:szCs w:val="20"/>
    </w:rPr>
  </w:style>
  <w:style w:type="character" w:customStyle="1" w:styleId="CommentTextChar">
    <w:name w:val="Comment Text Char"/>
    <w:basedOn w:val="DefaultParagraphFont"/>
    <w:link w:val="CommentText"/>
    <w:uiPriority w:val="99"/>
    <w:rsid w:val="006D5FD5"/>
    <w:rPr>
      <w:sz w:val="20"/>
      <w:szCs w:val="20"/>
    </w:rPr>
  </w:style>
  <w:style w:type="paragraph" w:styleId="BalloonText">
    <w:name w:val="Balloon Text"/>
    <w:basedOn w:val="Normal"/>
    <w:link w:val="BalloonTextChar"/>
    <w:uiPriority w:val="99"/>
    <w:semiHidden/>
    <w:unhideWhenUsed/>
    <w:rsid w:val="006D5F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5FD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85567"/>
    <w:rPr>
      <w:b/>
      <w:bCs/>
    </w:rPr>
  </w:style>
  <w:style w:type="character" w:customStyle="1" w:styleId="CommentSubjectChar">
    <w:name w:val="Comment Subject Char"/>
    <w:basedOn w:val="CommentTextChar"/>
    <w:link w:val="CommentSubject"/>
    <w:uiPriority w:val="99"/>
    <w:semiHidden/>
    <w:rsid w:val="00E85567"/>
    <w:rPr>
      <w:b/>
      <w:bCs/>
      <w:sz w:val="20"/>
      <w:szCs w:val="20"/>
    </w:rPr>
  </w:style>
  <w:style w:type="paragraph" w:styleId="Header">
    <w:name w:val="header"/>
    <w:basedOn w:val="Normal"/>
    <w:link w:val="HeaderChar"/>
    <w:uiPriority w:val="99"/>
    <w:unhideWhenUsed/>
    <w:rsid w:val="00AB79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97C"/>
  </w:style>
  <w:style w:type="paragraph" w:styleId="Footer">
    <w:name w:val="footer"/>
    <w:basedOn w:val="Normal"/>
    <w:link w:val="FooterChar"/>
    <w:uiPriority w:val="99"/>
    <w:unhideWhenUsed/>
    <w:rsid w:val="00AB79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97C"/>
  </w:style>
  <w:style w:type="paragraph" w:styleId="ListParagraph">
    <w:name w:val="List Paragraph"/>
    <w:basedOn w:val="Normal"/>
    <w:uiPriority w:val="34"/>
    <w:qFormat/>
    <w:rsid w:val="00555FBD"/>
    <w:pPr>
      <w:ind w:left="720"/>
      <w:contextualSpacing/>
    </w:pPr>
  </w:style>
  <w:style w:type="character" w:customStyle="1" w:styleId="font311">
    <w:name w:val="font311"/>
    <w:basedOn w:val="DefaultParagraphFont"/>
    <w:rsid w:val="000B099F"/>
    <w:rPr>
      <w:rFonts w:ascii="Calibri" w:hAnsi="Calibri" w:cs="Calibri" w:hint="default"/>
      <w:b/>
      <w:bCs/>
      <w:i w:val="0"/>
      <w:iCs w:val="0"/>
      <w:color w:val="008080"/>
      <w:sz w:val="22"/>
      <w:szCs w:val="22"/>
      <w:u w:val="single"/>
    </w:rPr>
  </w:style>
  <w:style w:type="character" w:customStyle="1" w:styleId="font301">
    <w:name w:val="font301"/>
    <w:basedOn w:val="DefaultParagraphFont"/>
    <w:rsid w:val="000B099F"/>
    <w:rPr>
      <w:rFonts w:ascii="Calibri" w:hAnsi="Calibri" w:cs="Calibri" w:hint="default"/>
      <w:b/>
      <w:bCs/>
      <w:i w:val="0"/>
      <w:iCs w:val="0"/>
      <w:strike w:val="0"/>
      <w:dstrike w:val="0"/>
      <w:color w:val="000000"/>
      <w:sz w:val="22"/>
      <w:szCs w:val="22"/>
      <w:u w:val="none"/>
      <w:effect w:val="none"/>
    </w:rPr>
  </w:style>
  <w:style w:type="character" w:customStyle="1" w:styleId="Heading1Char">
    <w:name w:val="Heading 1 Char"/>
    <w:basedOn w:val="DefaultParagraphFont"/>
    <w:link w:val="Heading1"/>
    <w:uiPriority w:val="1"/>
    <w:rsid w:val="00A06CB5"/>
    <w:rPr>
      <w:rFonts w:ascii="Times New Roman" w:eastAsia="Times New Roman" w:hAnsi="Times New Roman"/>
      <w:b/>
      <w:bCs/>
      <w:i/>
      <w:sz w:val="28"/>
      <w:szCs w:val="28"/>
    </w:rPr>
  </w:style>
  <w:style w:type="character" w:customStyle="1" w:styleId="Heading2Char">
    <w:name w:val="Heading 2 Char"/>
    <w:basedOn w:val="DefaultParagraphFont"/>
    <w:link w:val="Heading2"/>
    <w:uiPriority w:val="1"/>
    <w:rsid w:val="007857EC"/>
    <w:rPr>
      <w:rFonts w:ascii="Times New Roman" w:eastAsia="Times New Roman" w:hAnsi="Times New Roman"/>
      <w:i/>
      <w:color w:val="21595D" w:themeColor="accent2" w:themeShade="80"/>
      <w:sz w:val="28"/>
      <w:szCs w:val="28"/>
    </w:rPr>
  </w:style>
  <w:style w:type="table" w:customStyle="1" w:styleId="TableGrid">
    <w:name w:val="TableGrid"/>
    <w:rsid w:val="007E2421"/>
    <w:pPr>
      <w:spacing w:after="0" w:line="240" w:lineRule="auto"/>
    </w:pPr>
    <w:rPr>
      <w:rFonts w:eastAsiaTheme="minorEastAsia"/>
    </w:rPr>
    <w:tblPr>
      <w:tblCellMar>
        <w:top w:w="0" w:type="dxa"/>
        <w:left w:w="0" w:type="dxa"/>
        <w:bottom w:w="0" w:type="dxa"/>
        <w:right w:w="0" w:type="dxa"/>
      </w:tblCellMar>
    </w:tblPr>
  </w:style>
  <w:style w:type="paragraph" w:customStyle="1" w:styleId="Default">
    <w:name w:val="Default"/>
    <w:rsid w:val="00001577"/>
    <w:pPr>
      <w:autoSpaceDE w:val="0"/>
      <w:autoSpaceDN w:val="0"/>
      <w:adjustRightInd w:val="0"/>
      <w:spacing w:after="0" w:line="240" w:lineRule="auto"/>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0171AF"/>
    <w:pPr>
      <w:keepNext/>
      <w:keepLines/>
      <w:widowControl/>
      <w:spacing w:before="240" w:line="259" w:lineRule="auto"/>
      <w:ind w:left="0" w:firstLine="0"/>
      <w:outlineLvl w:val="9"/>
    </w:pPr>
    <w:rPr>
      <w:rFonts w:asciiTheme="majorHAnsi" w:eastAsiaTheme="majorEastAsia" w:hAnsiTheme="majorHAnsi" w:cstheme="majorBidi"/>
      <w:b w:val="0"/>
      <w:bCs w:val="0"/>
      <w:i w:val="0"/>
      <w:color w:val="63615D" w:themeColor="accent1" w:themeShade="BF"/>
      <w:sz w:val="32"/>
      <w:szCs w:val="32"/>
    </w:rPr>
  </w:style>
  <w:style w:type="paragraph" w:styleId="TOC1">
    <w:name w:val="toc 1"/>
    <w:basedOn w:val="Normal"/>
    <w:next w:val="Normal"/>
    <w:autoRedefine/>
    <w:uiPriority w:val="39"/>
    <w:unhideWhenUsed/>
    <w:rsid w:val="000171AF"/>
    <w:pPr>
      <w:spacing w:after="100"/>
    </w:pPr>
  </w:style>
  <w:style w:type="paragraph" w:styleId="TOC2">
    <w:name w:val="toc 2"/>
    <w:basedOn w:val="Normal"/>
    <w:next w:val="Normal"/>
    <w:autoRedefine/>
    <w:uiPriority w:val="39"/>
    <w:unhideWhenUsed/>
    <w:rsid w:val="000171AF"/>
    <w:pPr>
      <w:spacing w:after="100"/>
      <w:ind w:left="220"/>
    </w:pPr>
  </w:style>
  <w:style w:type="character" w:styleId="Hyperlink">
    <w:name w:val="Hyperlink"/>
    <w:basedOn w:val="DefaultParagraphFont"/>
    <w:uiPriority w:val="99"/>
    <w:unhideWhenUsed/>
    <w:rsid w:val="000171AF"/>
    <w:rPr>
      <w:color w:val="0563C1" w:themeColor="hyperlink"/>
      <w:u w:val="single"/>
    </w:rPr>
  </w:style>
  <w:style w:type="character" w:customStyle="1" w:styleId="Heading3Char">
    <w:name w:val="Heading 3 Char"/>
    <w:basedOn w:val="DefaultParagraphFont"/>
    <w:link w:val="Heading3"/>
    <w:uiPriority w:val="9"/>
    <w:rsid w:val="00AA3EE5"/>
    <w:rPr>
      <w:rFonts w:asciiTheme="majorHAnsi" w:eastAsiaTheme="majorEastAsia" w:hAnsiTheme="majorHAnsi" w:cstheme="majorBidi"/>
      <w:color w:val="42413E" w:themeColor="accent1" w:themeShade="7F"/>
      <w:sz w:val="24"/>
      <w:szCs w:val="24"/>
    </w:rPr>
  </w:style>
  <w:style w:type="paragraph" w:styleId="NormalWeb">
    <w:name w:val="Normal (Web)"/>
    <w:basedOn w:val="Normal"/>
    <w:uiPriority w:val="99"/>
    <w:semiHidden/>
    <w:unhideWhenUsed/>
    <w:rsid w:val="006A4AC3"/>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24B14"/>
    <w:rPr>
      <w:color w:val="808080"/>
      <w:shd w:val="clear" w:color="auto" w:fill="E6E6E6"/>
    </w:rPr>
  </w:style>
  <w:style w:type="paragraph" w:styleId="TOC3">
    <w:name w:val="toc 3"/>
    <w:basedOn w:val="Normal"/>
    <w:next w:val="Normal"/>
    <w:autoRedefine/>
    <w:uiPriority w:val="39"/>
    <w:unhideWhenUsed/>
    <w:rsid w:val="00E9637A"/>
    <w:pPr>
      <w:spacing w:after="100"/>
      <w:ind w:left="440"/>
    </w:pPr>
    <w:rPr>
      <w:rFonts w:eastAsiaTheme="minorEastAsia" w:cs="Times New Roman"/>
    </w:rPr>
  </w:style>
  <w:style w:type="paragraph" w:styleId="Revision">
    <w:name w:val="Revision"/>
    <w:hidden/>
    <w:uiPriority w:val="99"/>
    <w:semiHidden/>
    <w:rsid w:val="00E23D35"/>
    <w:pPr>
      <w:spacing w:after="0" w:line="240" w:lineRule="auto"/>
    </w:pPr>
  </w:style>
  <w:style w:type="table" w:styleId="TableGrid0">
    <w:name w:val="Table Grid"/>
    <w:basedOn w:val="TableNormal"/>
    <w:uiPriority w:val="39"/>
    <w:rsid w:val="006D23E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A1A3A"/>
    <w:pPr>
      <w:spacing w:after="200" w:line="240" w:lineRule="auto"/>
    </w:pPr>
    <w:rPr>
      <w:i/>
      <w:iCs/>
      <w:color w:val="44546A" w:themeColor="text2"/>
      <w:sz w:val="18"/>
      <w:szCs w:val="18"/>
    </w:rPr>
  </w:style>
  <w:style w:type="paragraph" w:customStyle="1" w:styleId="paragraph">
    <w:name w:val="paragraph"/>
    <w:basedOn w:val="Normal"/>
    <w:rsid w:val="00DE5CA3"/>
    <w:pPr>
      <w:spacing w:after="0"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DE5CA3"/>
  </w:style>
  <w:style w:type="character" w:customStyle="1" w:styleId="normaltextrun1">
    <w:name w:val="normaltextrun1"/>
    <w:basedOn w:val="DefaultParagraphFont"/>
    <w:rsid w:val="00DE5CA3"/>
  </w:style>
  <w:style w:type="character" w:customStyle="1" w:styleId="eop">
    <w:name w:val="eop"/>
    <w:basedOn w:val="DefaultParagraphFont"/>
    <w:rsid w:val="00DE5CA3"/>
  </w:style>
  <w:style w:type="character" w:styleId="FollowedHyperlink">
    <w:name w:val="FollowedHyperlink"/>
    <w:basedOn w:val="DefaultParagraphFont"/>
    <w:uiPriority w:val="99"/>
    <w:semiHidden/>
    <w:unhideWhenUsed/>
    <w:rsid w:val="005D72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31018">
      <w:bodyDiv w:val="1"/>
      <w:marLeft w:val="0"/>
      <w:marRight w:val="0"/>
      <w:marTop w:val="0"/>
      <w:marBottom w:val="0"/>
      <w:divBdr>
        <w:top w:val="none" w:sz="0" w:space="0" w:color="auto"/>
        <w:left w:val="none" w:sz="0" w:space="0" w:color="auto"/>
        <w:bottom w:val="none" w:sz="0" w:space="0" w:color="auto"/>
        <w:right w:val="none" w:sz="0" w:space="0" w:color="auto"/>
      </w:divBdr>
    </w:div>
    <w:div w:id="176967647">
      <w:bodyDiv w:val="1"/>
      <w:marLeft w:val="0"/>
      <w:marRight w:val="0"/>
      <w:marTop w:val="0"/>
      <w:marBottom w:val="0"/>
      <w:divBdr>
        <w:top w:val="none" w:sz="0" w:space="0" w:color="auto"/>
        <w:left w:val="none" w:sz="0" w:space="0" w:color="auto"/>
        <w:bottom w:val="none" w:sz="0" w:space="0" w:color="auto"/>
        <w:right w:val="none" w:sz="0" w:space="0" w:color="auto"/>
      </w:divBdr>
    </w:div>
    <w:div w:id="188682137">
      <w:bodyDiv w:val="1"/>
      <w:marLeft w:val="0"/>
      <w:marRight w:val="0"/>
      <w:marTop w:val="0"/>
      <w:marBottom w:val="0"/>
      <w:divBdr>
        <w:top w:val="none" w:sz="0" w:space="0" w:color="auto"/>
        <w:left w:val="none" w:sz="0" w:space="0" w:color="auto"/>
        <w:bottom w:val="none" w:sz="0" w:space="0" w:color="auto"/>
        <w:right w:val="none" w:sz="0" w:space="0" w:color="auto"/>
      </w:divBdr>
    </w:div>
    <w:div w:id="341931025">
      <w:bodyDiv w:val="1"/>
      <w:marLeft w:val="0"/>
      <w:marRight w:val="0"/>
      <w:marTop w:val="0"/>
      <w:marBottom w:val="0"/>
      <w:divBdr>
        <w:top w:val="none" w:sz="0" w:space="0" w:color="auto"/>
        <w:left w:val="none" w:sz="0" w:space="0" w:color="auto"/>
        <w:bottom w:val="none" w:sz="0" w:space="0" w:color="auto"/>
        <w:right w:val="none" w:sz="0" w:space="0" w:color="auto"/>
      </w:divBdr>
    </w:div>
    <w:div w:id="351690569">
      <w:bodyDiv w:val="1"/>
      <w:marLeft w:val="0"/>
      <w:marRight w:val="0"/>
      <w:marTop w:val="0"/>
      <w:marBottom w:val="0"/>
      <w:divBdr>
        <w:top w:val="none" w:sz="0" w:space="0" w:color="auto"/>
        <w:left w:val="none" w:sz="0" w:space="0" w:color="auto"/>
        <w:bottom w:val="none" w:sz="0" w:space="0" w:color="auto"/>
        <w:right w:val="none" w:sz="0" w:space="0" w:color="auto"/>
      </w:divBdr>
    </w:div>
    <w:div w:id="429931886">
      <w:bodyDiv w:val="1"/>
      <w:marLeft w:val="0"/>
      <w:marRight w:val="0"/>
      <w:marTop w:val="0"/>
      <w:marBottom w:val="0"/>
      <w:divBdr>
        <w:top w:val="none" w:sz="0" w:space="0" w:color="auto"/>
        <w:left w:val="none" w:sz="0" w:space="0" w:color="auto"/>
        <w:bottom w:val="none" w:sz="0" w:space="0" w:color="auto"/>
        <w:right w:val="none" w:sz="0" w:space="0" w:color="auto"/>
      </w:divBdr>
    </w:div>
    <w:div w:id="736705150">
      <w:bodyDiv w:val="1"/>
      <w:marLeft w:val="0"/>
      <w:marRight w:val="0"/>
      <w:marTop w:val="0"/>
      <w:marBottom w:val="0"/>
      <w:divBdr>
        <w:top w:val="none" w:sz="0" w:space="0" w:color="auto"/>
        <w:left w:val="none" w:sz="0" w:space="0" w:color="auto"/>
        <w:bottom w:val="none" w:sz="0" w:space="0" w:color="auto"/>
        <w:right w:val="none" w:sz="0" w:space="0" w:color="auto"/>
      </w:divBdr>
    </w:div>
    <w:div w:id="770010461">
      <w:bodyDiv w:val="1"/>
      <w:marLeft w:val="0"/>
      <w:marRight w:val="0"/>
      <w:marTop w:val="0"/>
      <w:marBottom w:val="0"/>
      <w:divBdr>
        <w:top w:val="none" w:sz="0" w:space="0" w:color="auto"/>
        <w:left w:val="none" w:sz="0" w:space="0" w:color="auto"/>
        <w:bottom w:val="none" w:sz="0" w:space="0" w:color="auto"/>
        <w:right w:val="none" w:sz="0" w:space="0" w:color="auto"/>
      </w:divBdr>
    </w:div>
    <w:div w:id="785151507">
      <w:bodyDiv w:val="1"/>
      <w:marLeft w:val="0"/>
      <w:marRight w:val="0"/>
      <w:marTop w:val="0"/>
      <w:marBottom w:val="0"/>
      <w:divBdr>
        <w:top w:val="none" w:sz="0" w:space="0" w:color="auto"/>
        <w:left w:val="none" w:sz="0" w:space="0" w:color="auto"/>
        <w:bottom w:val="none" w:sz="0" w:space="0" w:color="auto"/>
        <w:right w:val="none" w:sz="0" w:space="0" w:color="auto"/>
      </w:divBdr>
    </w:div>
    <w:div w:id="1019427634">
      <w:bodyDiv w:val="1"/>
      <w:marLeft w:val="0"/>
      <w:marRight w:val="0"/>
      <w:marTop w:val="0"/>
      <w:marBottom w:val="0"/>
      <w:divBdr>
        <w:top w:val="none" w:sz="0" w:space="0" w:color="auto"/>
        <w:left w:val="none" w:sz="0" w:space="0" w:color="auto"/>
        <w:bottom w:val="none" w:sz="0" w:space="0" w:color="auto"/>
        <w:right w:val="none" w:sz="0" w:space="0" w:color="auto"/>
      </w:divBdr>
    </w:div>
    <w:div w:id="1053963887">
      <w:bodyDiv w:val="1"/>
      <w:marLeft w:val="0"/>
      <w:marRight w:val="0"/>
      <w:marTop w:val="0"/>
      <w:marBottom w:val="0"/>
      <w:divBdr>
        <w:top w:val="none" w:sz="0" w:space="0" w:color="auto"/>
        <w:left w:val="none" w:sz="0" w:space="0" w:color="auto"/>
        <w:bottom w:val="none" w:sz="0" w:space="0" w:color="auto"/>
        <w:right w:val="none" w:sz="0" w:space="0" w:color="auto"/>
      </w:divBdr>
    </w:div>
    <w:div w:id="1155876393">
      <w:bodyDiv w:val="1"/>
      <w:marLeft w:val="0"/>
      <w:marRight w:val="0"/>
      <w:marTop w:val="0"/>
      <w:marBottom w:val="0"/>
      <w:divBdr>
        <w:top w:val="none" w:sz="0" w:space="0" w:color="auto"/>
        <w:left w:val="none" w:sz="0" w:space="0" w:color="auto"/>
        <w:bottom w:val="none" w:sz="0" w:space="0" w:color="auto"/>
        <w:right w:val="none" w:sz="0" w:space="0" w:color="auto"/>
      </w:divBdr>
    </w:div>
    <w:div w:id="1185248161">
      <w:bodyDiv w:val="1"/>
      <w:marLeft w:val="0"/>
      <w:marRight w:val="0"/>
      <w:marTop w:val="0"/>
      <w:marBottom w:val="0"/>
      <w:divBdr>
        <w:top w:val="none" w:sz="0" w:space="0" w:color="auto"/>
        <w:left w:val="none" w:sz="0" w:space="0" w:color="auto"/>
        <w:bottom w:val="none" w:sz="0" w:space="0" w:color="auto"/>
        <w:right w:val="none" w:sz="0" w:space="0" w:color="auto"/>
      </w:divBdr>
    </w:div>
    <w:div w:id="1287391735">
      <w:bodyDiv w:val="1"/>
      <w:marLeft w:val="0"/>
      <w:marRight w:val="0"/>
      <w:marTop w:val="0"/>
      <w:marBottom w:val="0"/>
      <w:divBdr>
        <w:top w:val="none" w:sz="0" w:space="0" w:color="auto"/>
        <w:left w:val="none" w:sz="0" w:space="0" w:color="auto"/>
        <w:bottom w:val="none" w:sz="0" w:space="0" w:color="auto"/>
        <w:right w:val="none" w:sz="0" w:space="0" w:color="auto"/>
      </w:divBdr>
    </w:div>
    <w:div w:id="1293442537">
      <w:bodyDiv w:val="1"/>
      <w:marLeft w:val="0"/>
      <w:marRight w:val="0"/>
      <w:marTop w:val="0"/>
      <w:marBottom w:val="0"/>
      <w:divBdr>
        <w:top w:val="none" w:sz="0" w:space="0" w:color="auto"/>
        <w:left w:val="none" w:sz="0" w:space="0" w:color="auto"/>
        <w:bottom w:val="none" w:sz="0" w:space="0" w:color="auto"/>
        <w:right w:val="none" w:sz="0" w:space="0" w:color="auto"/>
      </w:divBdr>
    </w:div>
    <w:div w:id="1322273394">
      <w:bodyDiv w:val="1"/>
      <w:marLeft w:val="0"/>
      <w:marRight w:val="0"/>
      <w:marTop w:val="0"/>
      <w:marBottom w:val="0"/>
      <w:divBdr>
        <w:top w:val="none" w:sz="0" w:space="0" w:color="auto"/>
        <w:left w:val="none" w:sz="0" w:space="0" w:color="auto"/>
        <w:bottom w:val="none" w:sz="0" w:space="0" w:color="auto"/>
        <w:right w:val="none" w:sz="0" w:space="0" w:color="auto"/>
      </w:divBdr>
    </w:div>
    <w:div w:id="1347168499">
      <w:bodyDiv w:val="1"/>
      <w:marLeft w:val="0"/>
      <w:marRight w:val="0"/>
      <w:marTop w:val="0"/>
      <w:marBottom w:val="0"/>
      <w:divBdr>
        <w:top w:val="none" w:sz="0" w:space="0" w:color="auto"/>
        <w:left w:val="none" w:sz="0" w:space="0" w:color="auto"/>
        <w:bottom w:val="none" w:sz="0" w:space="0" w:color="auto"/>
        <w:right w:val="none" w:sz="0" w:space="0" w:color="auto"/>
      </w:divBdr>
    </w:div>
    <w:div w:id="1470631874">
      <w:bodyDiv w:val="1"/>
      <w:marLeft w:val="0"/>
      <w:marRight w:val="0"/>
      <w:marTop w:val="0"/>
      <w:marBottom w:val="0"/>
      <w:divBdr>
        <w:top w:val="none" w:sz="0" w:space="0" w:color="auto"/>
        <w:left w:val="none" w:sz="0" w:space="0" w:color="auto"/>
        <w:bottom w:val="none" w:sz="0" w:space="0" w:color="auto"/>
        <w:right w:val="none" w:sz="0" w:space="0" w:color="auto"/>
      </w:divBdr>
    </w:div>
    <w:div w:id="1525048179">
      <w:bodyDiv w:val="1"/>
      <w:marLeft w:val="0"/>
      <w:marRight w:val="0"/>
      <w:marTop w:val="0"/>
      <w:marBottom w:val="0"/>
      <w:divBdr>
        <w:top w:val="none" w:sz="0" w:space="0" w:color="auto"/>
        <w:left w:val="none" w:sz="0" w:space="0" w:color="auto"/>
        <w:bottom w:val="none" w:sz="0" w:space="0" w:color="auto"/>
        <w:right w:val="none" w:sz="0" w:space="0" w:color="auto"/>
      </w:divBdr>
    </w:div>
    <w:div w:id="1547991275">
      <w:bodyDiv w:val="1"/>
      <w:marLeft w:val="0"/>
      <w:marRight w:val="0"/>
      <w:marTop w:val="0"/>
      <w:marBottom w:val="0"/>
      <w:divBdr>
        <w:top w:val="none" w:sz="0" w:space="0" w:color="auto"/>
        <w:left w:val="none" w:sz="0" w:space="0" w:color="auto"/>
        <w:bottom w:val="none" w:sz="0" w:space="0" w:color="auto"/>
        <w:right w:val="none" w:sz="0" w:space="0" w:color="auto"/>
      </w:divBdr>
    </w:div>
    <w:div w:id="1587305822">
      <w:bodyDiv w:val="1"/>
      <w:marLeft w:val="0"/>
      <w:marRight w:val="0"/>
      <w:marTop w:val="0"/>
      <w:marBottom w:val="0"/>
      <w:divBdr>
        <w:top w:val="none" w:sz="0" w:space="0" w:color="auto"/>
        <w:left w:val="none" w:sz="0" w:space="0" w:color="auto"/>
        <w:bottom w:val="none" w:sz="0" w:space="0" w:color="auto"/>
        <w:right w:val="none" w:sz="0" w:space="0" w:color="auto"/>
      </w:divBdr>
    </w:div>
    <w:div w:id="1588534112">
      <w:bodyDiv w:val="1"/>
      <w:marLeft w:val="0"/>
      <w:marRight w:val="0"/>
      <w:marTop w:val="0"/>
      <w:marBottom w:val="0"/>
      <w:divBdr>
        <w:top w:val="none" w:sz="0" w:space="0" w:color="auto"/>
        <w:left w:val="none" w:sz="0" w:space="0" w:color="auto"/>
        <w:bottom w:val="none" w:sz="0" w:space="0" w:color="auto"/>
        <w:right w:val="none" w:sz="0" w:space="0" w:color="auto"/>
      </w:divBdr>
    </w:div>
    <w:div w:id="1624724275">
      <w:bodyDiv w:val="1"/>
      <w:marLeft w:val="0"/>
      <w:marRight w:val="0"/>
      <w:marTop w:val="0"/>
      <w:marBottom w:val="0"/>
      <w:divBdr>
        <w:top w:val="none" w:sz="0" w:space="0" w:color="auto"/>
        <w:left w:val="none" w:sz="0" w:space="0" w:color="auto"/>
        <w:bottom w:val="none" w:sz="0" w:space="0" w:color="auto"/>
        <w:right w:val="none" w:sz="0" w:space="0" w:color="auto"/>
      </w:divBdr>
    </w:div>
    <w:div w:id="1688094118">
      <w:bodyDiv w:val="1"/>
      <w:marLeft w:val="0"/>
      <w:marRight w:val="0"/>
      <w:marTop w:val="0"/>
      <w:marBottom w:val="0"/>
      <w:divBdr>
        <w:top w:val="none" w:sz="0" w:space="0" w:color="auto"/>
        <w:left w:val="none" w:sz="0" w:space="0" w:color="auto"/>
        <w:bottom w:val="none" w:sz="0" w:space="0" w:color="auto"/>
        <w:right w:val="none" w:sz="0" w:space="0" w:color="auto"/>
      </w:divBdr>
      <w:divsChild>
        <w:div w:id="1569419892">
          <w:marLeft w:val="0"/>
          <w:marRight w:val="0"/>
          <w:marTop w:val="0"/>
          <w:marBottom w:val="0"/>
          <w:divBdr>
            <w:top w:val="none" w:sz="0" w:space="0" w:color="auto"/>
            <w:left w:val="none" w:sz="0" w:space="0" w:color="auto"/>
            <w:bottom w:val="none" w:sz="0" w:space="0" w:color="auto"/>
            <w:right w:val="none" w:sz="0" w:space="0" w:color="auto"/>
          </w:divBdr>
          <w:divsChild>
            <w:div w:id="800417631">
              <w:marLeft w:val="0"/>
              <w:marRight w:val="0"/>
              <w:marTop w:val="0"/>
              <w:marBottom w:val="0"/>
              <w:divBdr>
                <w:top w:val="none" w:sz="0" w:space="0" w:color="auto"/>
                <w:left w:val="none" w:sz="0" w:space="0" w:color="auto"/>
                <w:bottom w:val="none" w:sz="0" w:space="0" w:color="auto"/>
                <w:right w:val="none" w:sz="0" w:space="0" w:color="auto"/>
              </w:divBdr>
              <w:divsChild>
                <w:div w:id="1492016686">
                  <w:marLeft w:val="0"/>
                  <w:marRight w:val="0"/>
                  <w:marTop w:val="0"/>
                  <w:marBottom w:val="0"/>
                  <w:divBdr>
                    <w:top w:val="none" w:sz="0" w:space="0" w:color="auto"/>
                    <w:left w:val="none" w:sz="0" w:space="0" w:color="auto"/>
                    <w:bottom w:val="none" w:sz="0" w:space="0" w:color="auto"/>
                    <w:right w:val="none" w:sz="0" w:space="0" w:color="auto"/>
                  </w:divBdr>
                  <w:divsChild>
                    <w:div w:id="1516336195">
                      <w:marLeft w:val="0"/>
                      <w:marRight w:val="0"/>
                      <w:marTop w:val="0"/>
                      <w:marBottom w:val="0"/>
                      <w:divBdr>
                        <w:top w:val="none" w:sz="0" w:space="0" w:color="auto"/>
                        <w:left w:val="none" w:sz="0" w:space="0" w:color="auto"/>
                        <w:bottom w:val="none" w:sz="0" w:space="0" w:color="auto"/>
                        <w:right w:val="none" w:sz="0" w:space="0" w:color="auto"/>
                      </w:divBdr>
                      <w:divsChild>
                        <w:div w:id="1137340009">
                          <w:marLeft w:val="0"/>
                          <w:marRight w:val="0"/>
                          <w:marTop w:val="0"/>
                          <w:marBottom w:val="0"/>
                          <w:divBdr>
                            <w:top w:val="none" w:sz="0" w:space="0" w:color="auto"/>
                            <w:left w:val="none" w:sz="0" w:space="0" w:color="auto"/>
                            <w:bottom w:val="none" w:sz="0" w:space="0" w:color="auto"/>
                            <w:right w:val="none" w:sz="0" w:space="0" w:color="auto"/>
                          </w:divBdr>
                          <w:divsChild>
                            <w:div w:id="309985452">
                              <w:marLeft w:val="0"/>
                              <w:marRight w:val="0"/>
                              <w:marTop w:val="0"/>
                              <w:marBottom w:val="0"/>
                              <w:divBdr>
                                <w:top w:val="none" w:sz="0" w:space="0" w:color="auto"/>
                                <w:left w:val="none" w:sz="0" w:space="0" w:color="auto"/>
                                <w:bottom w:val="none" w:sz="0" w:space="0" w:color="auto"/>
                                <w:right w:val="none" w:sz="0" w:space="0" w:color="auto"/>
                              </w:divBdr>
                              <w:divsChild>
                                <w:div w:id="1335954733">
                                  <w:marLeft w:val="0"/>
                                  <w:marRight w:val="0"/>
                                  <w:marTop w:val="0"/>
                                  <w:marBottom w:val="0"/>
                                  <w:divBdr>
                                    <w:top w:val="none" w:sz="0" w:space="0" w:color="auto"/>
                                    <w:left w:val="none" w:sz="0" w:space="0" w:color="auto"/>
                                    <w:bottom w:val="none" w:sz="0" w:space="0" w:color="auto"/>
                                    <w:right w:val="none" w:sz="0" w:space="0" w:color="auto"/>
                                  </w:divBdr>
                                  <w:divsChild>
                                    <w:div w:id="1612396453">
                                      <w:marLeft w:val="0"/>
                                      <w:marRight w:val="0"/>
                                      <w:marTop w:val="0"/>
                                      <w:marBottom w:val="0"/>
                                      <w:divBdr>
                                        <w:top w:val="none" w:sz="0" w:space="0" w:color="auto"/>
                                        <w:left w:val="none" w:sz="0" w:space="0" w:color="auto"/>
                                        <w:bottom w:val="none" w:sz="0" w:space="0" w:color="auto"/>
                                        <w:right w:val="none" w:sz="0" w:space="0" w:color="auto"/>
                                      </w:divBdr>
                                      <w:divsChild>
                                        <w:div w:id="1959070450">
                                          <w:marLeft w:val="0"/>
                                          <w:marRight w:val="0"/>
                                          <w:marTop w:val="0"/>
                                          <w:marBottom w:val="0"/>
                                          <w:divBdr>
                                            <w:top w:val="none" w:sz="0" w:space="0" w:color="auto"/>
                                            <w:left w:val="none" w:sz="0" w:space="0" w:color="auto"/>
                                            <w:bottom w:val="none" w:sz="0" w:space="0" w:color="auto"/>
                                            <w:right w:val="none" w:sz="0" w:space="0" w:color="auto"/>
                                          </w:divBdr>
                                          <w:divsChild>
                                            <w:div w:id="1459373234">
                                              <w:marLeft w:val="0"/>
                                              <w:marRight w:val="0"/>
                                              <w:marTop w:val="0"/>
                                              <w:marBottom w:val="0"/>
                                              <w:divBdr>
                                                <w:top w:val="none" w:sz="0" w:space="0" w:color="auto"/>
                                                <w:left w:val="none" w:sz="0" w:space="0" w:color="auto"/>
                                                <w:bottom w:val="none" w:sz="0" w:space="0" w:color="auto"/>
                                                <w:right w:val="none" w:sz="0" w:space="0" w:color="auto"/>
                                              </w:divBdr>
                                              <w:divsChild>
                                                <w:div w:id="754136350">
                                                  <w:marLeft w:val="0"/>
                                                  <w:marRight w:val="0"/>
                                                  <w:marTop w:val="0"/>
                                                  <w:marBottom w:val="0"/>
                                                  <w:divBdr>
                                                    <w:top w:val="none" w:sz="0" w:space="0" w:color="auto"/>
                                                    <w:left w:val="none" w:sz="0" w:space="0" w:color="auto"/>
                                                    <w:bottom w:val="none" w:sz="0" w:space="0" w:color="auto"/>
                                                    <w:right w:val="none" w:sz="0" w:space="0" w:color="auto"/>
                                                  </w:divBdr>
                                                  <w:divsChild>
                                                    <w:div w:id="130446622">
                                                      <w:marLeft w:val="0"/>
                                                      <w:marRight w:val="0"/>
                                                      <w:marTop w:val="0"/>
                                                      <w:marBottom w:val="0"/>
                                                      <w:divBdr>
                                                        <w:top w:val="single" w:sz="6" w:space="0" w:color="ABABAB"/>
                                                        <w:left w:val="single" w:sz="6" w:space="0" w:color="ABABAB"/>
                                                        <w:bottom w:val="none" w:sz="0" w:space="0" w:color="auto"/>
                                                        <w:right w:val="single" w:sz="6" w:space="0" w:color="ABABAB"/>
                                                      </w:divBdr>
                                                      <w:divsChild>
                                                        <w:div w:id="1370495542">
                                                          <w:marLeft w:val="0"/>
                                                          <w:marRight w:val="0"/>
                                                          <w:marTop w:val="0"/>
                                                          <w:marBottom w:val="0"/>
                                                          <w:divBdr>
                                                            <w:top w:val="none" w:sz="0" w:space="0" w:color="auto"/>
                                                            <w:left w:val="none" w:sz="0" w:space="0" w:color="auto"/>
                                                            <w:bottom w:val="none" w:sz="0" w:space="0" w:color="auto"/>
                                                            <w:right w:val="none" w:sz="0" w:space="0" w:color="auto"/>
                                                          </w:divBdr>
                                                          <w:divsChild>
                                                            <w:div w:id="841167731">
                                                              <w:marLeft w:val="0"/>
                                                              <w:marRight w:val="0"/>
                                                              <w:marTop w:val="0"/>
                                                              <w:marBottom w:val="0"/>
                                                              <w:divBdr>
                                                                <w:top w:val="none" w:sz="0" w:space="0" w:color="auto"/>
                                                                <w:left w:val="none" w:sz="0" w:space="0" w:color="auto"/>
                                                                <w:bottom w:val="none" w:sz="0" w:space="0" w:color="auto"/>
                                                                <w:right w:val="none" w:sz="0" w:space="0" w:color="auto"/>
                                                              </w:divBdr>
                                                              <w:divsChild>
                                                                <w:div w:id="1642617123">
                                                                  <w:marLeft w:val="0"/>
                                                                  <w:marRight w:val="0"/>
                                                                  <w:marTop w:val="0"/>
                                                                  <w:marBottom w:val="0"/>
                                                                  <w:divBdr>
                                                                    <w:top w:val="none" w:sz="0" w:space="0" w:color="auto"/>
                                                                    <w:left w:val="none" w:sz="0" w:space="0" w:color="auto"/>
                                                                    <w:bottom w:val="none" w:sz="0" w:space="0" w:color="auto"/>
                                                                    <w:right w:val="none" w:sz="0" w:space="0" w:color="auto"/>
                                                                  </w:divBdr>
                                                                  <w:divsChild>
                                                                    <w:div w:id="724572167">
                                                                      <w:marLeft w:val="0"/>
                                                                      <w:marRight w:val="0"/>
                                                                      <w:marTop w:val="0"/>
                                                                      <w:marBottom w:val="0"/>
                                                                      <w:divBdr>
                                                                        <w:top w:val="none" w:sz="0" w:space="0" w:color="auto"/>
                                                                        <w:left w:val="none" w:sz="0" w:space="0" w:color="auto"/>
                                                                        <w:bottom w:val="none" w:sz="0" w:space="0" w:color="auto"/>
                                                                        <w:right w:val="none" w:sz="0" w:space="0" w:color="auto"/>
                                                                      </w:divBdr>
                                                                      <w:divsChild>
                                                                        <w:div w:id="936794957">
                                                                          <w:marLeft w:val="0"/>
                                                                          <w:marRight w:val="0"/>
                                                                          <w:marTop w:val="0"/>
                                                                          <w:marBottom w:val="0"/>
                                                                          <w:divBdr>
                                                                            <w:top w:val="none" w:sz="0" w:space="0" w:color="auto"/>
                                                                            <w:left w:val="none" w:sz="0" w:space="0" w:color="auto"/>
                                                                            <w:bottom w:val="none" w:sz="0" w:space="0" w:color="auto"/>
                                                                            <w:right w:val="none" w:sz="0" w:space="0" w:color="auto"/>
                                                                          </w:divBdr>
                                                                          <w:divsChild>
                                                                            <w:div w:id="2060471917">
                                                                              <w:marLeft w:val="0"/>
                                                                              <w:marRight w:val="0"/>
                                                                              <w:marTop w:val="0"/>
                                                                              <w:marBottom w:val="0"/>
                                                                              <w:divBdr>
                                                                                <w:top w:val="none" w:sz="0" w:space="0" w:color="auto"/>
                                                                                <w:left w:val="none" w:sz="0" w:space="0" w:color="auto"/>
                                                                                <w:bottom w:val="none" w:sz="0" w:space="0" w:color="auto"/>
                                                                                <w:right w:val="none" w:sz="0" w:space="0" w:color="auto"/>
                                                                              </w:divBdr>
                                                                              <w:divsChild>
                                                                                <w:div w:id="492137587">
                                                                                  <w:marLeft w:val="0"/>
                                                                                  <w:marRight w:val="0"/>
                                                                                  <w:marTop w:val="0"/>
                                                                                  <w:marBottom w:val="0"/>
                                                                                  <w:divBdr>
                                                                                    <w:top w:val="none" w:sz="0" w:space="0" w:color="auto"/>
                                                                                    <w:left w:val="none" w:sz="0" w:space="0" w:color="auto"/>
                                                                                    <w:bottom w:val="none" w:sz="0" w:space="0" w:color="auto"/>
                                                                                    <w:right w:val="none" w:sz="0" w:space="0" w:color="auto"/>
                                                                                  </w:divBdr>
                                                                                </w:div>
                                                                                <w:div w:id="839199539">
                                                                                  <w:marLeft w:val="0"/>
                                                                                  <w:marRight w:val="0"/>
                                                                                  <w:marTop w:val="0"/>
                                                                                  <w:marBottom w:val="0"/>
                                                                                  <w:divBdr>
                                                                                    <w:top w:val="none" w:sz="0" w:space="0" w:color="auto"/>
                                                                                    <w:left w:val="none" w:sz="0" w:space="0" w:color="auto"/>
                                                                                    <w:bottom w:val="none" w:sz="0" w:space="0" w:color="auto"/>
                                                                                    <w:right w:val="none" w:sz="0" w:space="0" w:color="auto"/>
                                                                                  </w:divBdr>
                                                                                </w:div>
                                                                                <w:div w:id="1709378965">
                                                                                  <w:marLeft w:val="0"/>
                                                                                  <w:marRight w:val="0"/>
                                                                                  <w:marTop w:val="0"/>
                                                                                  <w:marBottom w:val="0"/>
                                                                                  <w:divBdr>
                                                                                    <w:top w:val="none" w:sz="0" w:space="0" w:color="auto"/>
                                                                                    <w:left w:val="none" w:sz="0" w:space="0" w:color="auto"/>
                                                                                    <w:bottom w:val="none" w:sz="0" w:space="0" w:color="auto"/>
                                                                                    <w:right w:val="none" w:sz="0" w:space="0" w:color="auto"/>
                                                                                  </w:divBdr>
                                                                                </w:div>
                                                                                <w:div w:id="450905060">
                                                                                  <w:marLeft w:val="0"/>
                                                                                  <w:marRight w:val="0"/>
                                                                                  <w:marTop w:val="0"/>
                                                                                  <w:marBottom w:val="0"/>
                                                                                  <w:divBdr>
                                                                                    <w:top w:val="none" w:sz="0" w:space="0" w:color="auto"/>
                                                                                    <w:left w:val="none" w:sz="0" w:space="0" w:color="auto"/>
                                                                                    <w:bottom w:val="none" w:sz="0" w:space="0" w:color="auto"/>
                                                                                    <w:right w:val="none" w:sz="0" w:space="0" w:color="auto"/>
                                                                                  </w:divBdr>
                                                                                </w:div>
                                                                                <w:div w:id="189995224">
                                                                                  <w:marLeft w:val="0"/>
                                                                                  <w:marRight w:val="0"/>
                                                                                  <w:marTop w:val="0"/>
                                                                                  <w:marBottom w:val="0"/>
                                                                                  <w:divBdr>
                                                                                    <w:top w:val="none" w:sz="0" w:space="0" w:color="auto"/>
                                                                                    <w:left w:val="none" w:sz="0" w:space="0" w:color="auto"/>
                                                                                    <w:bottom w:val="none" w:sz="0" w:space="0" w:color="auto"/>
                                                                                    <w:right w:val="none" w:sz="0" w:space="0" w:color="auto"/>
                                                                                  </w:divBdr>
                                                                                </w:div>
                                                                                <w:div w:id="317346117">
                                                                                  <w:marLeft w:val="0"/>
                                                                                  <w:marRight w:val="0"/>
                                                                                  <w:marTop w:val="0"/>
                                                                                  <w:marBottom w:val="0"/>
                                                                                  <w:divBdr>
                                                                                    <w:top w:val="none" w:sz="0" w:space="0" w:color="auto"/>
                                                                                    <w:left w:val="none" w:sz="0" w:space="0" w:color="auto"/>
                                                                                    <w:bottom w:val="none" w:sz="0" w:space="0" w:color="auto"/>
                                                                                    <w:right w:val="none" w:sz="0" w:space="0" w:color="auto"/>
                                                                                  </w:divBdr>
                                                                                </w:div>
                                                                                <w:div w:id="1555191734">
                                                                                  <w:marLeft w:val="0"/>
                                                                                  <w:marRight w:val="0"/>
                                                                                  <w:marTop w:val="0"/>
                                                                                  <w:marBottom w:val="0"/>
                                                                                  <w:divBdr>
                                                                                    <w:top w:val="none" w:sz="0" w:space="0" w:color="auto"/>
                                                                                    <w:left w:val="none" w:sz="0" w:space="0" w:color="auto"/>
                                                                                    <w:bottom w:val="none" w:sz="0" w:space="0" w:color="auto"/>
                                                                                    <w:right w:val="none" w:sz="0" w:space="0" w:color="auto"/>
                                                                                  </w:divBdr>
                                                                                </w:div>
                                                                                <w:div w:id="87236684">
                                                                                  <w:marLeft w:val="0"/>
                                                                                  <w:marRight w:val="0"/>
                                                                                  <w:marTop w:val="0"/>
                                                                                  <w:marBottom w:val="0"/>
                                                                                  <w:divBdr>
                                                                                    <w:top w:val="none" w:sz="0" w:space="0" w:color="auto"/>
                                                                                    <w:left w:val="none" w:sz="0" w:space="0" w:color="auto"/>
                                                                                    <w:bottom w:val="none" w:sz="0" w:space="0" w:color="auto"/>
                                                                                    <w:right w:val="none" w:sz="0" w:space="0" w:color="auto"/>
                                                                                  </w:divBdr>
                                                                                </w:div>
                                                                                <w:div w:id="50735497">
                                                                                  <w:marLeft w:val="0"/>
                                                                                  <w:marRight w:val="0"/>
                                                                                  <w:marTop w:val="0"/>
                                                                                  <w:marBottom w:val="0"/>
                                                                                  <w:divBdr>
                                                                                    <w:top w:val="none" w:sz="0" w:space="0" w:color="auto"/>
                                                                                    <w:left w:val="none" w:sz="0" w:space="0" w:color="auto"/>
                                                                                    <w:bottom w:val="none" w:sz="0" w:space="0" w:color="auto"/>
                                                                                    <w:right w:val="none" w:sz="0" w:space="0" w:color="auto"/>
                                                                                  </w:divBdr>
                                                                                </w:div>
                                                                                <w:div w:id="206720027">
                                                                                  <w:marLeft w:val="0"/>
                                                                                  <w:marRight w:val="0"/>
                                                                                  <w:marTop w:val="0"/>
                                                                                  <w:marBottom w:val="0"/>
                                                                                  <w:divBdr>
                                                                                    <w:top w:val="none" w:sz="0" w:space="0" w:color="auto"/>
                                                                                    <w:left w:val="none" w:sz="0" w:space="0" w:color="auto"/>
                                                                                    <w:bottom w:val="none" w:sz="0" w:space="0" w:color="auto"/>
                                                                                    <w:right w:val="none" w:sz="0" w:space="0" w:color="auto"/>
                                                                                  </w:divBdr>
                                                                                  <w:divsChild>
                                                                                    <w:div w:id="1659308189">
                                                                                      <w:marLeft w:val="-75"/>
                                                                                      <w:marRight w:val="0"/>
                                                                                      <w:marTop w:val="30"/>
                                                                                      <w:marBottom w:val="30"/>
                                                                                      <w:divBdr>
                                                                                        <w:top w:val="none" w:sz="0" w:space="0" w:color="auto"/>
                                                                                        <w:left w:val="none" w:sz="0" w:space="0" w:color="auto"/>
                                                                                        <w:bottom w:val="none" w:sz="0" w:space="0" w:color="auto"/>
                                                                                        <w:right w:val="none" w:sz="0" w:space="0" w:color="auto"/>
                                                                                      </w:divBdr>
                                                                                      <w:divsChild>
                                                                                        <w:div w:id="856776920">
                                                                                          <w:marLeft w:val="0"/>
                                                                                          <w:marRight w:val="0"/>
                                                                                          <w:marTop w:val="0"/>
                                                                                          <w:marBottom w:val="0"/>
                                                                                          <w:divBdr>
                                                                                            <w:top w:val="none" w:sz="0" w:space="0" w:color="auto"/>
                                                                                            <w:left w:val="none" w:sz="0" w:space="0" w:color="auto"/>
                                                                                            <w:bottom w:val="none" w:sz="0" w:space="0" w:color="auto"/>
                                                                                            <w:right w:val="none" w:sz="0" w:space="0" w:color="auto"/>
                                                                                          </w:divBdr>
                                                                                          <w:divsChild>
                                                                                            <w:div w:id="51541145">
                                                                                              <w:marLeft w:val="0"/>
                                                                                              <w:marRight w:val="0"/>
                                                                                              <w:marTop w:val="0"/>
                                                                                              <w:marBottom w:val="0"/>
                                                                                              <w:divBdr>
                                                                                                <w:top w:val="none" w:sz="0" w:space="0" w:color="auto"/>
                                                                                                <w:left w:val="none" w:sz="0" w:space="0" w:color="auto"/>
                                                                                                <w:bottom w:val="none" w:sz="0" w:space="0" w:color="auto"/>
                                                                                                <w:right w:val="none" w:sz="0" w:space="0" w:color="auto"/>
                                                                                              </w:divBdr>
                                                                                            </w:div>
                                                                                          </w:divsChild>
                                                                                        </w:div>
                                                                                        <w:div w:id="1435134483">
                                                                                          <w:marLeft w:val="0"/>
                                                                                          <w:marRight w:val="0"/>
                                                                                          <w:marTop w:val="0"/>
                                                                                          <w:marBottom w:val="0"/>
                                                                                          <w:divBdr>
                                                                                            <w:top w:val="none" w:sz="0" w:space="0" w:color="auto"/>
                                                                                            <w:left w:val="none" w:sz="0" w:space="0" w:color="auto"/>
                                                                                            <w:bottom w:val="none" w:sz="0" w:space="0" w:color="auto"/>
                                                                                            <w:right w:val="none" w:sz="0" w:space="0" w:color="auto"/>
                                                                                          </w:divBdr>
                                                                                          <w:divsChild>
                                                                                            <w:div w:id="1476869043">
                                                                                              <w:marLeft w:val="0"/>
                                                                                              <w:marRight w:val="0"/>
                                                                                              <w:marTop w:val="0"/>
                                                                                              <w:marBottom w:val="0"/>
                                                                                              <w:divBdr>
                                                                                                <w:top w:val="none" w:sz="0" w:space="0" w:color="auto"/>
                                                                                                <w:left w:val="none" w:sz="0" w:space="0" w:color="auto"/>
                                                                                                <w:bottom w:val="none" w:sz="0" w:space="0" w:color="auto"/>
                                                                                                <w:right w:val="none" w:sz="0" w:space="0" w:color="auto"/>
                                                                                              </w:divBdr>
                                                                                            </w:div>
                                                                                          </w:divsChild>
                                                                                        </w:div>
                                                                                        <w:div w:id="1170439205">
                                                                                          <w:marLeft w:val="0"/>
                                                                                          <w:marRight w:val="0"/>
                                                                                          <w:marTop w:val="0"/>
                                                                                          <w:marBottom w:val="0"/>
                                                                                          <w:divBdr>
                                                                                            <w:top w:val="none" w:sz="0" w:space="0" w:color="auto"/>
                                                                                            <w:left w:val="none" w:sz="0" w:space="0" w:color="auto"/>
                                                                                            <w:bottom w:val="none" w:sz="0" w:space="0" w:color="auto"/>
                                                                                            <w:right w:val="none" w:sz="0" w:space="0" w:color="auto"/>
                                                                                          </w:divBdr>
                                                                                          <w:divsChild>
                                                                                            <w:div w:id="336157204">
                                                                                              <w:marLeft w:val="0"/>
                                                                                              <w:marRight w:val="0"/>
                                                                                              <w:marTop w:val="0"/>
                                                                                              <w:marBottom w:val="0"/>
                                                                                              <w:divBdr>
                                                                                                <w:top w:val="none" w:sz="0" w:space="0" w:color="auto"/>
                                                                                                <w:left w:val="none" w:sz="0" w:space="0" w:color="auto"/>
                                                                                                <w:bottom w:val="none" w:sz="0" w:space="0" w:color="auto"/>
                                                                                                <w:right w:val="none" w:sz="0" w:space="0" w:color="auto"/>
                                                                                              </w:divBdr>
                                                                                            </w:div>
                                                                                          </w:divsChild>
                                                                                        </w:div>
                                                                                        <w:div w:id="1201475950">
                                                                                          <w:marLeft w:val="0"/>
                                                                                          <w:marRight w:val="0"/>
                                                                                          <w:marTop w:val="0"/>
                                                                                          <w:marBottom w:val="0"/>
                                                                                          <w:divBdr>
                                                                                            <w:top w:val="none" w:sz="0" w:space="0" w:color="auto"/>
                                                                                            <w:left w:val="none" w:sz="0" w:space="0" w:color="auto"/>
                                                                                            <w:bottom w:val="none" w:sz="0" w:space="0" w:color="auto"/>
                                                                                            <w:right w:val="none" w:sz="0" w:space="0" w:color="auto"/>
                                                                                          </w:divBdr>
                                                                                          <w:divsChild>
                                                                                            <w:div w:id="951207282">
                                                                                              <w:marLeft w:val="0"/>
                                                                                              <w:marRight w:val="0"/>
                                                                                              <w:marTop w:val="0"/>
                                                                                              <w:marBottom w:val="0"/>
                                                                                              <w:divBdr>
                                                                                                <w:top w:val="none" w:sz="0" w:space="0" w:color="auto"/>
                                                                                                <w:left w:val="none" w:sz="0" w:space="0" w:color="auto"/>
                                                                                                <w:bottom w:val="none" w:sz="0" w:space="0" w:color="auto"/>
                                                                                                <w:right w:val="none" w:sz="0" w:space="0" w:color="auto"/>
                                                                                              </w:divBdr>
                                                                                            </w:div>
                                                                                          </w:divsChild>
                                                                                        </w:div>
                                                                                        <w:div w:id="2000382707">
                                                                                          <w:marLeft w:val="0"/>
                                                                                          <w:marRight w:val="0"/>
                                                                                          <w:marTop w:val="0"/>
                                                                                          <w:marBottom w:val="0"/>
                                                                                          <w:divBdr>
                                                                                            <w:top w:val="none" w:sz="0" w:space="0" w:color="auto"/>
                                                                                            <w:left w:val="none" w:sz="0" w:space="0" w:color="auto"/>
                                                                                            <w:bottom w:val="none" w:sz="0" w:space="0" w:color="auto"/>
                                                                                            <w:right w:val="none" w:sz="0" w:space="0" w:color="auto"/>
                                                                                          </w:divBdr>
                                                                                          <w:divsChild>
                                                                                            <w:div w:id="1067725854">
                                                                                              <w:marLeft w:val="0"/>
                                                                                              <w:marRight w:val="0"/>
                                                                                              <w:marTop w:val="0"/>
                                                                                              <w:marBottom w:val="0"/>
                                                                                              <w:divBdr>
                                                                                                <w:top w:val="none" w:sz="0" w:space="0" w:color="auto"/>
                                                                                                <w:left w:val="none" w:sz="0" w:space="0" w:color="auto"/>
                                                                                                <w:bottom w:val="none" w:sz="0" w:space="0" w:color="auto"/>
                                                                                                <w:right w:val="none" w:sz="0" w:space="0" w:color="auto"/>
                                                                                              </w:divBdr>
                                                                                            </w:div>
                                                                                          </w:divsChild>
                                                                                        </w:div>
                                                                                        <w:div w:id="570427316">
                                                                                          <w:marLeft w:val="0"/>
                                                                                          <w:marRight w:val="0"/>
                                                                                          <w:marTop w:val="0"/>
                                                                                          <w:marBottom w:val="0"/>
                                                                                          <w:divBdr>
                                                                                            <w:top w:val="none" w:sz="0" w:space="0" w:color="auto"/>
                                                                                            <w:left w:val="none" w:sz="0" w:space="0" w:color="auto"/>
                                                                                            <w:bottom w:val="none" w:sz="0" w:space="0" w:color="auto"/>
                                                                                            <w:right w:val="none" w:sz="0" w:space="0" w:color="auto"/>
                                                                                          </w:divBdr>
                                                                                          <w:divsChild>
                                                                                            <w:div w:id="563376580">
                                                                                              <w:marLeft w:val="0"/>
                                                                                              <w:marRight w:val="0"/>
                                                                                              <w:marTop w:val="0"/>
                                                                                              <w:marBottom w:val="0"/>
                                                                                              <w:divBdr>
                                                                                                <w:top w:val="none" w:sz="0" w:space="0" w:color="auto"/>
                                                                                                <w:left w:val="none" w:sz="0" w:space="0" w:color="auto"/>
                                                                                                <w:bottom w:val="none" w:sz="0" w:space="0" w:color="auto"/>
                                                                                                <w:right w:val="none" w:sz="0" w:space="0" w:color="auto"/>
                                                                                              </w:divBdr>
                                                                                            </w:div>
                                                                                          </w:divsChild>
                                                                                        </w:div>
                                                                                        <w:div w:id="726225381">
                                                                                          <w:marLeft w:val="0"/>
                                                                                          <w:marRight w:val="0"/>
                                                                                          <w:marTop w:val="0"/>
                                                                                          <w:marBottom w:val="0"/>
                                                                                          <w:divBdr>
                                                                                            <w:top w:val="none" w:sz="0" w:space="0" w:color="auto"/>
                                                                                            <w:left w:val="none" w:sz="0" w:space="0" w:color="auto"/>
                                                                                            <w:bottom w:val="none" w:sz="0" w:space="0" w:color="auto"/>
                                                                                            <w:right w:val="none" w:sz="0" w:space="0" w:color="auto"/>
                                                                                          </w:divBdr>
                                                                                          <w:divsChild>
                                                                                            <w:div w:id="372267492">
                                                                                              <w:marLeft w:val="0"/>
                                                                                              <w:marRight w:val="0"/>
                                                                                              <w:marTop w:val="0"/>
                                                                                              <w:marBottom w:val="0"/>
                                                                                              <w:divBdr>
                                                                                                <w:top w:val="none" w:sz="0" w:space="0" w:color="auto"/>
                                                                                                <w:left w:val="none" w:sz="0" w:space="0" w:color="auto"/>
                                                                                                <w:bottom w:val="none" w:sz="0" w:space="0" w:color="auto"/>
                                                                                                <w:right w:val="none" w:sz="0" w:space="0" w:color="auto"/>
                                                                                              </w:divBdr>
                                                                                            </w:div>
                                                                                          </w:divsChild>
                                                                                        </w:div>
                                                                                        <w:div w:id="55133699">
                                                                                          <w:marLeft w:val="0"/>
                                                                                          <w:marRight w:val="0"/>
                                                                                          <w:marTop w:val="0"/>
                                                                                          <w:marBottom w:val="0"/>
                                                                                          <w:divBdr>
                                                                                            <w:top w:val="none" w:sz="0" w:space="0" w:color="auto"/>
                                                                                            <w:left w:val="none" w:sz="0" w:space="0" w:color="auto"/>
                                                                                            <w:bottom w:val="none" w:sz="0" w:space="0" w:color="auto"/>
                                                                                            <w:right w:val="none" w:sz="0" w:space="0" w:color="auto"/>
                                                                                          </w:divBdr>
                                                                                          <w:divsChild>
                                                                                            <w:div w:id="1521820801">
                                                                                              <w:marLeft w:val="0"/>
                                                                                              <w:marRight w:val="0"/>
                                                                                              <w:marTop w:val="0"/>
                                                                                              <w:marBottom w:val="0"/>
                                                                                              <w:divBdr>
                                                                                                <w:top w:val="none" w:sz="0" w:space="0" w:color="auto"/>
                                                                                                <w:left w:val="none" w:sz="0" w:space="0" w:color="auto"/>
                                                                                                <w:bottom w:val="none" w:sz="0" w:space="0" w:color="auto"/>
                                                                                                <w:right w:val="none" w:sz="0" w:space="0" w:color="auto"/>
                                                                                              </w:divBdr>
                                                                                            </w:div>
                                                                                          </w:divsChild>
                                                                                        </w:div>
                                                                                        <w:div w:id="1286736777">
                                                                                          <w:marLeft w:val="0"/>
                                                                                          <w:marRight w:val="0"/>
                                                                                          <w:marTop w:val="0"/>
                                                                                          <w:marBottom w:val="0"/>
                                                                                          <w:divBdr>
                                                                                            <w:top w:val="none" w:sz="0" w:space="0" w:color="auto"/>
                                                                                            <w:left w:val="none" w:sz="0" w:space="0" w:color="auto"/>
                                                                                            <w:bottom w:val="none" w:sz="0" w:space="0" w:color="auto"/>
                                                                                            <w:right w:val="none" w:sz="0" w:space="0" w:color="auto"/>
                                                                                          </w:divBdr>
                                                                                          <w:divsChild>
                                                                                            <w:div w:id="1940210655">
                                                                                              <w:marLeft w:val="0"/>
                                                                                              <w:marRight w:val="0"/>
                                                                                              <w:marTop w:val="0"/>
                                                                                              <w:marBottom w:val="0"/>
                                                                                              <w:divBdr>
                                                                                                <w:top w:val="none" w:sz="0" w:space="0" w:color="auto"/>
                                                                                                <w:left w:val="none" w:sz="0" w:space="0" w:color="auto"/>
                                                                                                <w:bottom w:val="none" w:sz="0" w:space="0" w:color="auto"/>
                                                                                                <w:right w:val="none" w:sz="0" w:space="0" w:color="auto"/>
                                                                                              </w:divBdr>
                                                                                            </w:div>
                                                                                          </w:divsChild>
                                                                                        </w:div>
                                                                                        <w:div w:id="441876247">
                                                                                          <w:marLeft w:val="0"/>
                                                                                          <w:marRight w:val="0"/>
                                                                                          <w:marTop w:val="0"/>
                                                                                          <w:marBottom w:val="0"/>
                                                                                          <w:divBdr>
                                                                                            <w:top w:val="none" w:sz="0" w:space="0" w:color="auto"/>
                                                                                            <w:left w:val="none" w:sz="0" w:space="0" w:color="auto"/>
                                                                                            <w:bottom w:val="none" w:sz="0" w:space="0" w:color="auto"/>
                                                                                            <w:right w:val="none" w:sz="0" w:space="0" w:color="auto"/>
                                                                                          </w:divBdr>
                                                                                          <w:divsChild>
                                                                                            <w:div w:id="79447282">
                                                                                              <w:marLeft w:val="0"/>
                                                                                              <w:marRight w:val="0"/>
                                                                                              <w:marTop w:val="0"/>
                                                                                              <w:marBottom w:val="0"/>
                                                                                              <w:divBdr>
                                                                                                <w:top w:val="none" w:sz="0" w:space="0" w:color="auto"/>
                                                                                                <w:left w:val="none" w:sz="0" w:space="0" w:color="auto"/>
                                                                                                <w:bottom w:val="none" w:sz="0" w:space="0" w:color="auto"/>
                                                                                                <w:right w:val="none" w:sz="0" w:space="0" w:color="auto"/>
                                                                                              </w:divBdr>
                                                                                            </w:div>
                                                                                          </w:divsChild>
                                                                                        </w:div>
                                                                                        <w:div w:id="1474519396">
                                                                                          <w:marLeft w:val="0"/>
                                                                                          <w:marRight w:val="0"/>
                                                                                          <w:marTop w:val="0"/>
                                                                                          <w:marBottom w:val="0"/>
                                                                                          <w:divBdr>
                                                                                            <w:top w:val="none" w:sz="0" w:space="0" w:color="auto"/>
                                                                                            <w:left w:val="none" w:sz="0" w:space="0" w:color="auto"/>
                                                                                            <w:bottom w:val="none" w:sz="0" w:space="0" w:color="auto"/>
                                                                                            <w:right w:val="none" w:sz="0" w:space="0" w:color="auto"/>
                                                                                          </w:divBdr>
                                                                                          <w:divsChild>
                                                                                            <w:div w:id="808210490">
                                                                                              <w:marLeft w:val="0"/>
                                                                                              <w:marRight w:val="0"/>
                                                                                              <w:marTop w:val="0"/>
                                                                                              <w:marBottom w:val="0"/>
                                                                                              <w:divBdr>
                                                                                                <w:top w:val="none" w:sz="0" w:space="0" w:color="auto"/>
                                                                                                <w:left w:val="none" w:sz="0" w:space="0" w:color="auto"/>
                                                                                                <w:bottom w:val="none" w:sz="0" w:space="0" w:color="auto"/>
                                                                                                <w:right w:val="none" w:sz="0" w:space="0" w:color="auto"/>
                                                                                              </w:divBdr>
                                                                                            </w:div>
                                                                                          </w:divsChild>
                                                                                        </w:div>
                                                                                        <w:div w:id="1563633540">
                                                                                          <w:marLeft w:val="0"/>
                                                                                          <w:marRight w:val="0"/>
                                                                                          <w:marTop w:val="0"/>
                                                                                          <w:marBottom w:val="0"/>
                                                                                          <w:divBdr>
                                                                                            <w:top w:val="none" w:sz="0" w:space="0" w:color="auto"/>
                                                                                            <w:left w:val="none" w:sz="0" w:space="0" w:color="auto"/>
                                                                                            <w:bottom w:val="none" w:sz="0" w:space="0" w:color="auto"/>
                                                                                            <w:right w:val="none" w:sz="0" w:space="0" w:color="auto"/>
                                                                                          </w:divBdr>
                                                                                          <w:divsChild>
                                                                                            <w:div w:id="1877500674">
                                                                                              <w:marLeft w:val="0"/>
                                                                                              <w:marRight w:val="0"/>
                                                                                              <w:marTop w:val="0"/>
                                                                                              <w:marBottom w:val="0"/>
                                                                                              <w:divBdr>
                                                                                                <w:top w:val="none" w:sz="0" w:space="0" w:color="auto"/>
                                                                                                <w:left w:val="none" w:sz="0" w:space="0" w:color="auto"/>
                                                                                                <w:bottom w:val="none" w:sz="0" w:space="0" w:color="auto"/>
                                                                                                <w:right w:val="none" w:sz="0" w:space="0" w:color="auto"/>
                                                                                              </w:divBdr>
                                                                                            </w:div>
                                                                                          </w:divsChild>
                                                                                        </w:div>
                                                                                        <w:div w:id="1276904334">
                                                                                          <w:marLeft w:val="0"/>
                                                                                          <w:marRight w:val="0"/>
                                                                                          <w:marTop w:val="0"/>
                                                                                          <w:marBottom w:val="0"/>
                                                                                          <w:divBdr>
                                                                                            <w:top w:val="none" w:sz="0" w:space="0" w:color="auto"/>
                                                                                            <w:left w:val="none" w:sz="0" w:space="0" w:color="auto"/>
                                                                                            <w:bottom w:val="none" w:sz="0" w:space="0" w:color="auto"/>
                                                                                            <w:right w:val="none" w:sz="0" w:space="0" w:color="auto"/>
                                                                                          </w:divBdr>
                                                                                          <w:divsChild>
                                                                                            <w:div w:id="88896996">
                                                                                              <w:marLeft w:val="0"/>
                                                                                              <w:marRight w:val="0"/>
                                                                                              <w:marTop w:val="0"/>
                                                                                              <w:marBottom w:val="0"/>
                                                                                              <w:divBdr>
                                                                                                <w:top w:val="none" w:sz="0" w:space="0" w:color="auto"/>
                                                                                                <w:left w:val="none" w:sz="0" w:space="0" w:color="auto"/>
                                                                                                <w:bottom w:val="none" w:sz="0" w:space="0" w:color="auto"/>
                                                                                                <w:right w:val="none" w:sz="0" w:space="0" w:color="auto"/>
                                                                                              </w:divBdr>
                                                                                            </w:div>
                                                                                          </w:divsChild>
                                                                                        </w:div>
                                                                                        <w:div w:id="1911966423">
                                                                                          <w:marLeft w:val="0"/>
                                                                                          <w:marRight w:val="0"/>
                                                                                          <w:marTop w:val="0"/>
                                                                                          <w:marBottom w:val="0"/>
                                                                                          <w:divBdr>
                                                                                            <w:top w:val="none" w:sz="0" w:space="0" w:color="auto"/>
                                                                                            <w:left w:val="none" w:sz="0" w:space="0" w:color="auto"/>
                                                                                            <w:bottom w:val="none" w:sz="0" w:space="0" w:color="auto"/>
                                                                                            <w:right w:val="none" w:sz="0" w:space="0" w:color="auto"/>
                                                                                          </w:divBdr>
                                                                                          <w:divsChild>
                                                                                            <w:div w:id="1442652349">
                                                                                              <w:marLeft w:val="0"/>
                                                                                              <w:marRight w:val="0"/>
                                                                                              <w:marTop w:val="0"/>
                                                                                              <w:marBottom w:val="0"/>
                                                                                              <w:divBdr>
                                                                                                <w:top w:val="none" w:sz="0" w:space="0" w:color="auto"/>
                                                                                                <w:left w:val="none" w:sz="0" w:space="0" w:color="auto"/>
                                                                                                <w:bottom w:val="none" w:sz="0" w:space="0" w:color="auto"/>
                                                                                                <w:right w:val="none" w:sz="0" w:space="0" w:color="auto"/>
                                                                                              </w:divBdr>
                                                                                            </w:div>
                                                                                          </w:divsChild>
                                                                                        </w:div>
                                                                                        <w:div w:id="1260872674">
                                                                                          <w:marLeft w:val="0"/>
                                                                                          <w:marRight w:val="0"/>
                                                                                          <w:marTop w:val="0"/>
                                                                                          <w:marBottom w:val="0"/>
                                                                                          <w:divBdr>
                                                                                            <w:top w:val="none" w:sz="0" w:space="0" w:color="auto"/>
                                                                                            <w:left w:val="none" w:sz="0" w:space="0" w:color="auto"/>
                                                                                            <w:bottom w:val="none" w:sz="0" w:space="0" w:color="auto"/>
                                                                                            <w:right w:val="none" w:sz="0" w:space="0" w:color="auto"/>
                                                                                          </w:divBdr>
                                                                                          <w:divsChild>
                                                                                            <w:div w:id="624891754">
                                                                                              <w:marLeft w:val="0"/>
                                                                                              <w:marRight w:val="0"/>
                                                                                              <w:marTop w:val="0"/>
                                                                                              <w:marBottom w:val="0"/>
                                                                                              <w:divBdr>
                                                                                                <w:top w:val="none" w:sz="0" w:space="0" w:color="auto"/>
                                                                                                <w:left w:val="none" w:sz="0" w:space="0" w:color="auto"/>
                                                                                                <w:bottom w:val="none" w:sz="0" w:space="0" w:color="auto"/>
                                                                                                <w:right w:val="none" w:sz="0" w:space="0" w:color="auto"/>
                                                                                              </w:divBdr>
                                                                                            </w:div>
                                                                                          </w:divsChild>
                                                                                        </w:div>
                                                                                        <w:div w:id="975185048">
                                                                                          <w:marLeft w:val="0"/>
                                                                                          <w:marRight w:val="0"/>
                                                                                          <w:marTop w:val="0"/>
                                                                                          <w:marBottom w:val="0"/>
                                                                                          <w:divBdr>
                                                                                            <w:top w:val="none" w:sz="0" w:space="0" w:color="auto"/>
                                                                                            <w:left w:val="none" w:sz="0" w:space="0" w:color="auto"/>
                                                                                            <w:bottom w:val="none" w:sz="0" w:space="0" w:color="auto"/>
                                                                                            <w:right w:val="none" w:sz="0" w:space="0" w:color="auto"/>
                                                                                          </w:divBdr>
                                                                                          <w:divsChild>
                                                                                            <w:div w:id="1877959438">
                                                                                              <w:marLeft w:val="0"/>
                                                                                              <w:marRight w:val="0"/>
                                                                                              <w:marTop w:val="0"/>
                                                                                              <w:marBottom w:val="0"/>
                                                                                              <w:divBdr>
                                                                                                <w:top w:val="none" w:sz="0" w:space="0" w:color="auto"/>
                                                                                                <w:left w:val="none" w:sz="0" w:space="0" w:color="auto"/>
                                                                                                <w:bottom w:val="none" w:sz="0" w:space="0" w:color="auto"/>
                                                                                                <w:right w:val="none" w:sz="0" w:space="0" w:color="auto"/>
                                                                                              </w:divBdr>
                                                                                            </w:div>
                                                                                          </w:divsChild>
                                                                                        </w:div>
                                                                                        <w:div w:id="1361783753">
                                                                                          <w:marLeft w:val="0"/>
                                                                                          <w:marRight w:val="0"/>
                                                                                          <w:marTop w:val="0"/>
                                                                                          <w:marBottom w:val="0"/>
                                                                                          <w:divBdr>
                                                                                            <w:top w:val="none" w:sz="0" w:space="0" w:color="auto"/>
                                                                                            <w:left w:val="none" w:sz="0" w:space="0" w:color="auto"/>
                                                                                            <w:bottom w:val="none" w:sz="0" w:space="0" w:color="auto"/>
                                                                                            <w:right w:val="none" w:sz="0" w:space="0" w:color="auto"/>
                                                                                          </w:divBdr>
                                                                                          <w:divsChild>
                                                                                            <w:div w:id="1657878230">
                                                                                              <w:marLeft w:val="0"/>
                                                                                              <w:marRight w:val="0"/>
                                                                                              <w:marTop w:val="0"/>
                                                                                              <w:marBottom w:val="0"/>
                                                                                              <w:divBdr>
                                                                                                <w:top w:val="none" w:sz="0" w:space="0" w:color="auto"/>
                                                                                                <w:left w:val="none" w:sz="0" w:space="0" w:color="auto"/>
                                                                                                <w:bottom w:val="none" w:sz="0" w:space="0" w:color="auto"/>
                                                                                                <w:right w:val="none" w:sz="0" w:space="0" w:color="auto"/>
                                                                                              </w:divBdr>
                                                                                            </w:div>
                                                                                          </w:divsChild>
                                                                                        </w:div>
                                                                                        <w:div w:id="1747846485">
                                                                                          <w:marLeft w:val="0"/>
                                                                                          <w:marRight w:val="0"/>
                                                                                          <w:marTop w:val="0"/>
                                                                                          <w:marBottom w:val="0"/>
                                                                                          <w:divBdr>
                                                                                            <w:top w:val="none" w:sz="0" w:space="0" w:color="auto"/>
                                                                                            <w:left w:val="none" w:sz="0" w:space="0" w:color="auto"/>
                                                                                            <w:bottom w:val="none" w:sz="0" w:space="0" w:color="auto"/>
                                                                                            <w:right w:val="none" w:sz="0" w:space="0" w:color="auto"/>
                                                                                          </w:divBdr>
                                                                                          <w:divsChild>
                                                                                            <w:div w:id="1194346337">
                                                                                              <w:marLeft w:val="0"/>
                                                                                              <w:marRight w:val="0"/>
                                                                                              <w:marTop w:val="0"/>
                                                                                              <w:marBottom w:val="0"/>
                                                                                              <w:divBdr>
                                                                                                <w:top w:val="none" w:sz="0" w:space="0" w:color="auto"/>
                                                                                                <w:left w:val="none" w:sz="0" w:space="0" w:color="auto"/>
                                                                                                <w:bottom w:val="none" w:sz="0" w:space="0" w:color="auto"/>
                                                                                                <w:right w:val="none" w:sz="0" w:space="0" w:color="auto"/>
                                                                                              </w:divBdr>
                                                                                            </w:div>
                                                                                          </w:divsChild>
                                                                                        </w:div>
                                                                                        <w:div w:id="1276867662">
                                                                                          <w:marLeft w:val="0"/>
                                                                                          <w:marRight w:val="0"/>
                                                                                          <w:marTop w:val="0"/>
                                                                                          <w:marBottom w:val="0"/>
                                                                                          <w:divBdr>
                                                                                            <w:top w:val="none" w:sz="0" w:space="0" w:color="auto"/>
                                                                                            <w:left w:val="none" w:sz="0" w:space="0" w:color="auto"/>
                                                                                            <w:bottom w:val="none" w:sz="0" w:space="0" w:color="auto"/>
                                                                                            <w:right w:val="none" w:sz="0" w:space="0" w:color="auto"/>
                                                                                          </w:divBdr>
                                                                                          <w:divsChild>
                                                                                            <w:div w:id="464130485">
                                                                                              <w:marLeft w:val="0"/>
                                                                                              <w:marRight w:val="0"/>
                                                                                              <w:marTop w:val="0"/>
                                                                                              <w:marBottom w:val="0"/>
                                                                                              <w:divBdr>
                                                                                                <w:top w:val="none" w:sz="0" w:space="0" w:color="auto"/>
                                                                                                <w:left w:val="none" w:sz="0" w:space="0" w:color="auto"/>
                                                                                                <w:bottom w:val="none" w:sz="0" w:space="0" w:color="auto"/>
                                                                                                <w:right w:val="none" w:sz="0" w:space="0" w:color="auto"/>
                                                                                              </w:divBdr>
                                                                                            </w:div>
                                                                                          </w:divsChild>
                                                                                        </w:div>
                                                                                        <w:div w:id="79300301">
                                                                                          <w:marLeft w:val="0"/>
                                                                                          <w:marRight w:val="0"/>
                                                                                          <w:marTop w:val="0"/>
                                                                                          <w:marBottom w:val="0"/>
                                                                                          <w:divBdr>
                                                                                            <w:top w:val="none" w:sz="0" w:space="0" w:color="auto"/>
                                                                                            <w:left w:val="none" w:sz="0" w:space="0" w:color="auto"/>
                                                                                            <w:bottom w:val="none" w:sz="0" w:space="0" w:color="auto"/>
                                                                                            <w:right w:val="none" w:sz="0" w:space="0" w:color="auto"/>
                                                                                          </w:divBdr>
                                                                                          <w:divsChild>
                                                                                            <w:div w:id="2139645672">
                                                                                              <w:marLeft w:val="0"/>
                                                                                              <w:marRight w:val="0"/>
                                                                                              <w:marTop w:val="0"/>
                                                                                              <w:marBottom w:val="0"/>
                                                                                              <w:divBdr>
                                                                                                <w:top w:val="none" w:sz="0" w:space="0" w:color="auto"/>
                                                                                                <w:left w:val="none" w:sz="0" w:space="0" w:color="auto"/>
                                                                                                <w:bottom w:val="none" w:sz="0" w:space="0" w:color="auto"/>
                                                                                                <w:right w:val="none" w:sz="0" w:space="0" w:color="auto"/>
                                                                                              </w:divBdr>
                                                                                            </w:div>
                                                                                          </w:divsChild>
                                                                                        </w:div>
                                                                                        <w:div w:id="525869410">
                                                                                          <w:marLeft w:val="0"/>
                                                                                          <w:marRight w:val="0"/>
                                                                                          <w:marTop w:val="0"/>
                                                                                          <w:marBottom w:val="0"/>
                                                                                          <w:divBdr>
                                                                                            <w:top w:val="none" w:sz="0" w:space="0" w:color="auto"/>
                                                                                            <w:left w:val="none" w:sz="0" w:space="0" w:color="auto"/>
                                                                                            <w:bottom w:val="none" w:sz="0" w:space="0" w:color="auto"/>
                                                                                            <w:right w:val="none" w:sz="0" w:space="0" w:color="auto"/>
                                                                                          </w:divBdr>
                                                                                          <w:divsChild>
                                                                                            <w:div w:id="1715499600">
                                                                                              <w:marLeft w:val="0"/>
                                                                                              <w:marRight w:val="0"/>
                                                                                              <w:marTop w:val="0"/>
                                                                                              <w:marBottom w:val="0"/>
                                                                                              <w:divBdr>
                                                                                                <w:top w:val="none" w:sz="0" w:space="0" w:color="auto"/>
                                                                                                <w:left w:val="none" w:sz="0" w:space="0" w:color="auto"/>
                                                                                                <w:bottom w:val="none" w:sz="0" w:space="0" w:color="auto"/>
                                                                                                <w:right w:val="none" w:sz="0" w:space="0" w:color="auto"/>
                                                                                              </w:divBdr>
                                                                                            </w:div>
                                                                                          </w:divsChild>
                                                                                        </w:div>
                                                                                        <w:div w:id="1299451318">
                                                                                          <w:marLeft w:val="0"/>
                                                                                          <w:marRight w:val="0"/>
                                                                                          <w:marTop w:val="0"/>
                                                                                          <w:marBottom w:val="0"/>
                                                                                          <w:divBdr>
                                                                                            <w:top w:val="none" w:sz="0" w:space="0" w:color="auto"/>
                                                                                            <w:left w:val="none" w:sz="0" w:space="0" w:color="auto"/>
                                                                                            <w:bottom w:val="none" w:sz="0" w:space="0" w:color="auto"/>
                                                                                            <w:right w:val="none" w:sz="0" w:space="0" w:color="auto"/>
                                                                                          </w:divBdr>
                                                                                          <w:divsChild>
                                                                                            <w:div w:id="796066922">
                                                                                              <w:marLeft w:val="0"/>
                                                                                              <w:marRight w:val="0"/>
                                                                                              <w:marTop w:val="0"/>
                                                                                              <w:marBottom w:val="0"/>
                                                                                              <w:divBdr>
                                                                                                <w:top w:val="none" w:sz="0" w:space="0" w:color="auto"/>
                                                                                                <w:left w:val="none" w:sz="0" w:space="0" w:color="auto"/>
                                                                                                <w:bottom w:val="none" w:sz="0" w:space="0" w:color="auto"/>
                                                                                                <w:right w:val="none" w:sz="0" w:space="0" w:color="auto"/>
                                                                                              </w:divBdr>
                                                                                            </w:div>
                                                                                          </w:divsChild>
                                                                                        </w:div>
                                                                                        <w:div w:id="800077384">
                                                                                          <w:marLeft w:val="0"/>
                                                                                          <w:marRight w:val="0"/>
                                                                                          <w:marTop w:val="0"/>
                                                                                          <w:marBottom w:val="0"/>
                                                                                          <w:divBdr>
                                                                                            <w:top w:val="none" w:sz="0" w:space="0" w:color="auto"/>
                                                                                            <w:left w:val="none" w:sz="0" w:space="0" w:color="auto"/>
                                                                                            <w:bottom w:val="none" w:sz="0" w:space="0" w:color="auto"/>
                                                                                            <w:right w:val="none" w:sz="0" w:space="0" w:color="auto"/>
                                                                                          </w:divBdr>
                                                                                          <w:divsChild>
                                                                                            <w:div w:id="474028495">
                                                                                              <w:marLeft w:val="0"/>
                                                                                              <w:marRight w:val="0"/>
                                                                                              <w:marTop w:val="0"/>
                                                                                              <w:marBottom w:val="0"/>
                                                                                              <w:divBdr>
                                                                                                <w:top w:val="none" w:sz="0" w:space="0" w:color="auto"/>
                                                                                                <w:left w:val="none" w:sz="0" w:space="0" w:color="auto"/>
                                                                                                <w:bottom w:val="none" w:sz="0" w:space="0" w:color="auto"/>
                                                                                                <w:right w:val="none" w:sz="0" w:space="0" w:color="auto"/>
                                                                                              </w:divBdr>
                                                                                            </w:div>
                                                                                          </w:divsChild>
                                                                                        </w:div>
                                                                                        <w:div w:id="777260268">
                                                                                          <w:marLeft w:val="0"/>
                                                                                          <w:marRight w:val="0"/>
                                                                                          <w:marTop w:val="0"/>
                                                                                          <w:marBottom w:val="0"/>
                                                                                          <w:divBdr>
                                                                                            <w:top w:val="none" w:sz="0" w:space="0" w:color="auto"/>
                                                                                            <w:left w:val="none" w:sz="0" w:space="0" w:color="auto"/>
                                                                                            <w:bottom w:val="none" w:sz="0" w:space="0" w:color="auto"/>
                                                                                            <w:right w:val="none" w:sz="0" w:space="0" w:color="auto"/>
                                                                                          </w:divBdr>
                                                                                          <w:divsChild>
                                                                                            <w:div w:id="209803144">
                                                                                              <w:marLeft w:val="0"/>
                                                                                              <w:marRight w:val="0"/>
                                                                                              <w:marTop w:val="0"/>
                                                                                              <w:marBottom w:val="0"/>
                                                                                              <w:divBdr>
                                                                                                <w:top w:val="none" w:sz="0" w:space="0" w:color="auto"/>
                                                                                                <w:left w:val="none" w:sz="0" w:space="0" w:color="auto"/>
                                                                                                <w:bottom w:val="none" w:sz="0" w:space="0" w:color="auto"/>
                                                                                                <w:right w:val="none" w:sz="0" w:space="0" w:color="auto"/>
                                                                                              </w:divBdr>
                                                                                            </w:div>
                                                                                          </w:divsChild>
                                                                                        </w:div>
                                                                                        <w:div w:id="1709865964">
                                                                                          <w:marLeft w:val="0"/>
                                                                                          <w:marRight w:val="0"/>
                                                                                          <w:marTop w:val="0"/>
                                                                                          <w:marBottom w:val="0"/>
                                                                                          <w:divBdr>
                                                                                            <w:top w:val="none" w:sz="0" w:space="0" w:color="auto"/>
                                                                                            <w:left w:val="none" w:sz="0" w:space="0" w:color="auto"/>
                                                                                            <w:bottom w:val="none" w:sz="0" w:space="0" w:color="auto"/>
                                                                                            <w:right w:val="none" w:sz="0" w:space="0" w:color="auto"/>
                                                                                          </w:divBdr>
                                                                                          <w:divsChild>
                                                                                            <w:div w:id="1007101140">
                                                                                              <w:marLeft w:val="0"/>
                                                                                              <w:marRight w:val="0"/>
                                                                                              <w:marTop w:val="0"/>
                                                                                              <w:marBottom w:val="0"/>
                                                                                              <w:divBdr>
                                                                                                <w:top w:val="none" w:sz="0" w:space="0" w:color="auto"/>
                                                                                                <w:left w:val="none" w:sz="0" w:space="0" w:color="auto"/>
                                                                                                <w:bottom w:val="none" w:sz="0" w:space="0" w:color="auto"/>
                                                                                                <w:right w:val="none" w:sz="0" w:space="0" w:color="auto"/>
                                                                                              </w:divBdr>
                                                                                            </w:div>
                                                                                          </w:divsChild>
                                                                                        </w:div>
                                                                                        <w:div w:id="1914391622">
                                                                                          <w:marLeft w:val="0"/>
                                                                                          <w:marRight w:val="0"/>
                                                                                          <w:marTop w:val="0"/>
                                                                                          <w:marBottom w:val="0"/>
                                                                                          <w:divBdr>
                                                                                            <w:top w:val="none" w:sz="0" w:space="0" w:color="auto"/>
                                                                                            <w:left w:val="none" w:sz="0" w:space="0" w:color="auto"/>
                                                                                            <w:bottom w:val="none" w:sz="0" w:space="0" w:color="auto"/>
                                                                                            <w:right w:val="none" w:sz="0" w:space="0" w:color="auto"/>
                                                                                          </w:divBdr>
                                                                                          <w:divsChild>
                                                                                            <w:div w:id="751319027">
                                                                                              <w:marLeft w:val="0"/>
                                                                                              <w:marRight w:val="0"/>
                                                                                              <w:marTop w:val="0"/>
                                                                                              <w:marBottom w:val="0"/>
                                                                                              <w:divBdr>
                                                                                                <w:top w:val="none" w:sz="0" w:space="0" w:color="auto"/>
                                                                                                <w:left w:val="none" w:sz="0" w:space="0" w:color="auto"/>
                                                                                                <w:bottom w:val="none" w:sz="0" w:space="0" w:color="auto"/>
                                                                                                <w:right w:val="none" w:sz="0" w:space="0" w:color="auto"/>
                                                                                              </w:divBdr>
                                                                                            </w:div>
                                                                                          </w:divsChild>
                                                                                        </w:div>
                                                                                        <w:div w:id="1591115553">
                                                                                          <w:marLeft w:val="0"/>
                                                                                          <w:marRight w:val="0"/>
                                                                                          <w:marTop w:val="0"/>
                                                                                          <w:marBottom w:val="0"/>
                                                                                          <w:divBdr>
                                                                                            <w:top w:val="none" w:sz="0" w:space="0" w:color="auto"/>
                                                                                            <w:left w:val="none" w:sz="0" w:space="0" w:color="auto"/>
                                                                                            <w:bottom w:val="none" w:sz="0" w:space="0" w:color="auto"/>
                                                                                            <w:right w:val="none" w:sz="0" w:space="0" w:color="auto"/>
                                                                                          </w:divBdr>
                                                                                          <w:divsChild>
                                                                                            <w:div w:id="1146700430">
                                                                                              <w:marLeft w:val="0"/>
                                                                                              <w:marRight w:val="0"/>
                                                                                              <w:marTop w:val="0"/>
                                                                                              <w:marBottom w:val="0"/>
                                                                                              <w:divBdr>
                                                                                                <w:top w:val="none" w:sz="0" w:space="0" w:color="auto"/>
                                                                                                <w:left w:val="none" w:sz="0" w:space="0" w:color="auto"/>
                                                                                                <w:bottom w:val="none" w:sz="0" w:space="0" w:color="auto"/>
                                                                                                <w:right w:val="none" w:sz="0" w:space="0" w:color="auto"/>
                                                                                              </w:divBdr>
                                                                                            </w:div>
                                                                                          </w:divsChild>
                                                                                        </w:div>
                                                                                        <w:div w:id="2009094892">
                                                                                          <w:marLeft w:val="0"/>
                                                                                          <w:marRight w:val="0"/>
                                                                                          <w:marTop w:val="0"/>
                                                                                          <w:marBottom w:val="0"/>
                                                                                          <w:divBdr>
                                                                                            <w:top w:val="none" w:sz="0" w:space="0" w:color="auto"/>
                                                                                            <w:left w:val="none" w:sz="0" w:space="0" w:color="auto"/>
                                                                                            <w:bottom w:val="none" w:sz="0" w:space="0" w:color="auto"/>
                                                                                            <w:right w:val="none" w:sz="0" w:space="0" w:color="auto"/>
                                                                                          </w:divBdr>
                                                                                          <w:divsChild>
                                                                                            <w:div w:id="1052269421">
                                                                                              <w:marLeft w:val="0"/>
                                                                                              <w:marRight w:val="0"/>
                                                                                              <w:marTop w:val="0"/>
                                                                                              <w:marBottom w:val="0"/>
                                                                                              <w:divBdr>
                                                                                                <w:top w:val="none" w:sz="0" w:space="0" w:color="auto"/>
                                                                                                <w:left w:val="none" w:sz="0" w:space="0" w:color="auto"/>
                                                                                                <w:bottom w:val="none" w:sz="0" w:space="0" w:color="auto"/>
                                                                                                <w:right w:val="none" w:sz="0" w:space="0" w:color="auto"/>
                                                                                              </w:divBdr>
                                                                                            </w:div>
                                                                                          </w:divsChild>
                                                                                        </w:div>
                                                                                        <w:div w:id="1753891963">
                                                                                          <w:marLeft w:val="0"/>
                                                                                          <w:marRight w:val="0"/>
                                                                                          <w:marTop w:val="0"/>
                                                                                          <w:marBottom w:val="0"/>
                                                                                          <w:divBdr>
                                                                                            <w:top w:val="none" w:sz="0" w:space="0" w:color="auto"/>
                                                                                            <w:left w:val="none" w:sz="0" w:space="0" w:color="auto"/>
                                                                                            <w:bottom w:val="none" w:sz="0" w:space="0" w:color="auto"/>
                                                                                            <w:right w:val="none" w:sz="0" w:space="0" w:color="auto"/>
                                                                                          </w:divBdr>
                                                                                          <w:divsChild>
                                                                                            <w:div w:id="788933087">
                                                                                              <w:marLeft w:val="0"/>
                                                                                              <w:marRight w:val="0"/>
                                                                                              <w:marTop w:val="0"/>
                                                                                              <w:marBottom w:val="0"/>
                                                                                              <w:divBdr>
                                                                                                <w:top w:val="none" w:sz="0" w:space="0" w:color="auto"/>
                                                                                                <w:left w:val="none" w:sz="0" w:space="0" w:color="auto"/>
                                                                                                <w:bottom w:val="none" w:sz="0" w:space="0" w:color="auto"/>
                                                                                                <w:right w:val="none" w:sz="0" w:space="0" w:color="auto"/>
                                                                                              </w:divBdr>
                                                                                            </w:div>
                                                                                          </w:divsChild>
                                                                                        </w:div>
                                                                                        <w:div w:id="1745177688">
                                                                                          <w:marLeft w:val="0"/>
                                                                                          <w:marRight w:val="0"/>
                                                                                          <w:marTop w:val="0"/>
                                                                                          <w:marBottom w:val="0"/>
                                                                                          <w:divBdr>
                                                                                            <w:top w:val="none" w:sz="0" w:space="0" w:color="auto"/>
                                                                                            <w:left w:val="none" w:sz="0" w:space="0" w:color="auto"/>
                                                                                            <w:bottom w:val="none" w:sz="0" w:space="0" w:color="auto"/>
                                                                                            <w:right w:val="none" w:sz="0" w:space="0" w:color="auto"/>
                                                                                          </w:divBdr>
                                                                                          <w:divsChild>
                                                                                            <w:div w:id="1066535582">
                                                                                              <w:marLeft w:val="0"/>
                                                                                              <w:marRight w:val="0"/>
                                                                                              <w:marTop w:val="0"/>
                                                                                              <w:marBottom w:val="0"/>
                                                                                              <w:divBdr>
                                                                                                <w:top w:val="none" w:sz="0" w:space="0" w:color="auto"/>
                                                                                                <w:left w:val="none" w:sz="0" w:space="0" w:color="auto"/>
                                                                                                <w:bottom w:val="none" w:sz="0" w:space="0" w:color="auto"/>
                                                                                                <w:right w:val="none" w:sz="0" w:space="0" w:color="auto"/>
                                                                                              </w:divBdr>
                                                                                            </w:div>
                                                                                          </w:divsChild>
                                                                                        </w:div>
                                                                                        <w:div w:id="770778288">
                                                                                          <w:marLeft w:val="0"/>
                                                                                          <w:marRight w:val="0"/>
                                                                                          <w:marTop w:val="0"/>
                                                                                          <w:marBottom w:val="0"/>
                                                                                          <w:divBdr>
                                                                                            <w:top w:val="none" w:sz="0" w:space="0" w:color="auto"/>
                                                                                            <w:left w:val="none" w:sz="0" w:space="0" w:color="auto"/>
                                                                                            <w:bottom w:val="none" w:sz="0" w:space="0" w:color="auto"/>
                                                                                            <w:right w:val="none" w:sz="0" w:space="0" w:color="auto"/>
                                                                                          </w:divBdr>
                                                                                          <w:divsChild>
                                                                                            <w:div w:id="2092434053">
                                                                                              <w:marLeft w:val="0"/>
                                                                                              <w:marRight w:val="0"/>
                                                                                              <w:marTop w:val="0"/>
                                                                                              <w:marBottom w:val="0"/>
                                                                                              <w:divBdr>
                                                                                                <w:top w:val="none" w:sz="0" w:space="0" w:color="auto"/>
                                                                                                <w:left w:val="none" w:sz="0" w:space="0" w:color="auto"/>
                                                                                                <w:bottom w:val="none" w:sz="0" w:space="0" w:color="auto"/>
                                                                                                <w:right w:val="none" w:sz="0" w:space="0" w:color="auto"/>
                                                                                              </w:divBdr>
                                                                                            </w:div>
                                                                                          </w:divsChild>
                                                                                        </w:div>
                                                                                        <w:div w:id="2102027644">
                                                                                          <w:marLeft w:val="0"/>
                                                                                          <w:marRight w:val="0"/>
                                                                                          <w:marTop w:val="0"/>
                                                                                          <w:marBottom w:val="0"/>
                                                                                          <w:divBdr>
                                                                                            <w:top w:val="none" w:sz="0" w:space="0" w:color="auto"/>
                                                                                            <w:left w:val="none" w:sz="0" w:space="0" w:color="auto"/>
                                                                                            <w:bottom w:val="none" w:sz="0" w:space="0" w:color="auto"/>
                                                                                            <w:right w:val="none" w:sz="0" w:space="0" w:color="auto"/>
                                                                                          </w:divBdr>
                                                                                          <w:divsChild>
                                                                                            <w:div w:id="1973174296">
                                                                                              <w:marLeft w:val="0"/>
                                                                                              <w:marRight w:val="0"/>
                                                                                              <w:marTop w:val="0"/>
                                                                                              <w:marBottom w:val="0"/>
                                                                                              <w:divBdr>
                                                                                                <w:top w:val="none" w:sz="0" w:space="0" w:color="auto"/>
                                                                                                <w:left w:val="none" w:sz="0" w:space="0" w:color="auto"/>
                                                                                                <w:bottom w:val="none" w:sz="0" w:space="0" w:color="auto"/>
                                                                                                <w:right w:val="none" w:sz="0" w:space="0" w:color="auto"/>
                                                                                              </w:divBdr>
                                                                                            </w:div>
                                                                                          </w:divsChild>
                                                                                        </w:div>
                                                                                        <w:div w:id="1575778470">
                                                                                          <w:marLeft w:val="0"/>
                                                                                          <w:marRight w:val="0"/>
                                                                                          <w:marTop w:val="0"/>
                                                                                          <w:marBottom w:val="0"/>
                                                                                          <w:divBdr>
                                                                                            <w:top w:val="none" w:sz="0" w:space="0" w:color="auto"/>
                                                                                            <w:left w:val="none" w:sz="0" w:space="0" w:color="auto"/>
                                                                                            <w:bottom w:val="none" w:sz="0" w:space="0" w:color="auto"/>
                                                                                            <w:right w:val="none" w:sz="0" w:space="0" w:color="auto"/>
                                                                                          </w:divBdr>
                                                                                          <w:divsChild>
                                                                                            <w:div w:id="1956014373">
                                                                                              <w:marLeft w:val="0"/>
                                                                                              <w:marRight w:val="0"/>
                                                                                              <w:marTop w:val="0"/>
                                                                                              <w:marBottom w:val="0"/>
                                                                                              <w:divBdr>
                                                                                                <w:top w:val="none" w:sz="0" w:space="0" w:color="auto"/>
                                                                                                <w:left w:val="none" w:sz="0" w:space="0" w:color="auto"/>
                                                                                                <w:bottom w:val="none" w:sz="0" w:space="0" w:color="auto"/>
                                                                                                <w:right w:val="none" w:sz="0" w:space="0" w:color="auto"/>
                                                                                              </w:divBdr>
                                                                                            </w:div>
                                                                                          </w:divsChild>
                                                                                        </w:div>
                                                                                        <w:div w:id="1651405716">
                                                                                          <w:marLeft w:val="0"/>
                                                                                          <w:marRight w:val="0"/>
                                                                                          <w:marTop w:val="0"/>
                                                                                          <w:marBottom w:val="0"/>
                                                                                          <w:divBdr>
                                                                                            <w:top w:val="none" w:sz="0" w:space="0" w:color="auto"/>
                                                                                            <w:left w:val="none" w:sz="0" w:space="0" w:color="auto"/>
                                                                                            <w:bottom w:val="none" w:sz="0" w:space="0" w:color="auto"/>
                                                                                            <w:right w:val="none" w:sz="0" w:space="0" w:color="auto"/>
                                                                                          </w:divBdr>
                                                                                          <w:divsChild>
                                                                                            <w:div w:id="581255192">
                                                                                              <w:marLeft w:val="0"/>
                                                                                              <w:marRight w:val="0"/>
                                                                                              <w:marTop w:val="0"/>
                                                                                              <w:marBottom w:val="0"/>
                                                                                              <w:divBdr>
                                                                                                <w:top w:val="none" w:sz="0" w:space="0" w:color="auto"/>
                                                                                                <w:left w:val="none" w:sz="0" w:space="0" w:color="auto"/>
                                                                                                <w:bottom w:val="none" w:sz="0" w:space="0" w:color="auto"/>
                                                                                                <w:right w:val="none" w:sz="0" w:space="0" w:color="auto"/>
                                                                                              </w:divBdr>
                                                                                            </w:div>
                                                                                          </w:divsChild>
                                                                                        </w:div>
                                                                                        <w:div w:id="769086531">
                                                                                          <w:marLeft w:val="0"/>
                                                                                          <w:marRight w:val="0"/>
                                                                                          <w:marTop w:val="0"/>
                                                                                          <w:marBottom w:val="0"/>
                                                                                          <w:divBdr>
                                                                                            <w:top w:val="none" w:sz="0" w:space="0" w:color="auto"/>
                                                                                            <w:left w:val="none" w:sz="0" w:space="0" w:color="auto"/>
                                                                                            <w:bottom w:val="none" w:sz="0" w:space="0" w:color="auto"/>
                                                                                            <w:right w:val="none" w:sz="0" w:space="0" w:color="auto"/>
                                                                                          </w:divBdr>
                                                                                          <w:divsChild>
                                                                                            <w:div w:id="706880786">
                                                                                              <w:marLeft w:val="0"/>
                                                                                              <w:marRight w:val="0"/>
                                                                                              <w:marTop w:val="0"/>
                                                                                              <w:marBottom w:val="0"/>
                                                                                              <w:divBdr>
                                                                                                <w:top w:val="none" w:sz="0" w:space="0" w:color="auto"/>
                                                                                                <w:left w:val="none" w:sz="0" w:space="0" w:color="auto"/>
                                                                                                <w:bottom w:val="none" w:sz="0" w:space="0" w:color="auto"/>
                                                                                                <w:right w:val="none" w:sz="0" w:space="0" w:color="auto"/>
                                                                                              </w:divBdr>
                                                                                            </w:div>
                                                                                          </w:divsChild>
                                                                                        </w:div>
                                                                                        <w:div w:id="1974286847">
                                                                                          <w:marLeft w:val="0"/>
                                                                                          <w:marRight w:val="0"/>
                                                                                          <w:marTop w:val="0"/>
                                                                                          <w:marBottom w:val="0"/>
                                                                                          <w:divBdr>
                                                                                            <w:top w:val="none" w:sz="0" w:space="0" w:color="auto"/>
                                                                                            <w:left w:val="none" w:sz="0" w:space="0" w:color="auto"/>
                                                                                            <w:bottom w:val="none" w:sz="0" w:space="0" w:color="auto"/>
                                                                                            <w:right w:val="none" w:sz="0" w:space="0" w:color="auto"/>
                                                                                          </w:divBdr>
                                                                                          <w:divsChild>
                                                                                            <w:div w:id="10170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410786">
                                                                                  <w:marLeft w:val="0"/>
                                                                                  <w:marRight w:val="0"/>
                                                                                  <w:marTop w:val="0"/>
                                                                                  <w:marBottom w:val="0"/>
                                                                                  <w:divBdr>
                                                                                    <w:top w:val="none" w:sz="0" w:space="0" w:color="auto"/>
                                                                                    <w:left w:val="none" w:sz="0" w:space="0" w:color="auto"/>
                                                                                    <w:bottom w:val="none" w:sz="0" w:space="0" w:color="auto"/>
                                                                                    <w:right w:val="none" w:sz="0" w:space="0" w:color="auto"/>
                                                                                  </w:divBdr>
                                                                                  <w:divsChild>
                                                                                    <w:div w:id="1016613634">
                                                                                      <w:marLeft w:val="0"/>
                                                                                      <w:marRight w:val="0"/>
                                                                                      <w:marTop w:val="0"/>
                                                                                      <w:marBottom w:val="0"/>
                                                                                      <w:divBdr>
                                                                                        <w:top w:val="none" w:sz="0" w:space="0" w:color="auto"/>
                                                                                        <w:left w:val="none" w:sz="0" w:space="0" w:color="auto"/>
                                                                                        <w:bottom w:val="none" w:sz="0" w:space="0" w:color="auto"/>
                                                                                        <w:right w:val="none" w:sz="0" w:space="0" w:color="auto"/>
                                                                                      </w:divBdr>
                                                                                    </w:div>
                                                                                    <w:div w:id="1015035559">
                                                                                      <w:marLeft w:val="0"/>
                                                                                      <w:marRight w:val="0"/>
                                                                                      <w:marTop w:val="0"/>
                                                                                      <w:marBottom w:val="0"/>
                                                                                      <w:divBdr>
                                                                                        <w:top w:val="none" w:sz="0" w:space="0" w:color="auto"/>
                                                                                        <w:left w:val="none" w:sz="0" w:space="0" w:color="auto"/>
                                                                                        <w:bottom w:val="none" w:sz="0" w:space="0" w:color="auto"/>
                                                                                        <w:right w:val="none" w:sz="0" w:space="0" w:color="auto"/>
                                                                                      </w:divBdr>
                                                                                    </w:div>
                                                                                    <w:div w:id="1206068429">
                                                                                      <w:marLeft w:val="0"/>
                                                                                      <w:marRight w:val="0"/>
                                                                                      <w:marTop w:val="0"/>
                                                                                      <w:marBottom w:val="0"/>
                                                                                      <w:divBdr>
                                                                                        <w:top w:val="none" w:sz="0" w:space="0" w:color="auto"/>
                                                                                        <w:left w:val="none" w:sz="0" w:space="0" w:color="auto"/>
                                                                                        <w:bottom w:val="none" w:sz="0" w:space="0" w:color="auto"/>
                                                                                        <w:right w:val="none" w:sz="0" w:space="0" w:color="auto"/>
                                                                                      </w:divBdr>
                                                                                    </w:div>
                                                                                  </w:divsChild>
                                                                                </w:div>
                                                                                <w:div w:id="840121993">
                                                                                  <w:marLeft w:val="0"/>
                                                                                  <w:marRight w:val="0"/>
                                                                                  <w:marTop w:val="0"/>
                                                                                  <w:marBottom w:val="0"/>
                                                                                  <w:divBdr>
                                                                                    <w:top w:val="none" w:sz="0" w:space="0" w:color="auto"/>
                                                                                    <w:left w:val="none" w:sz="0" w:space="0" w:color="auto"/>
                                                                                    <w:bottom w:val="none" w:sz="0" w:space="0" w:color="auto"/>
                                                                                    <w:right w:val="none" w:sz="0" w:space="0" w:color="auto"/>
                                                                                  </w:divBdr>
                                                                                  <w:divsChild>
                                                                                    <w:div w:id="1016889307">
                                                                                      <w:marLeft w:val="0"/>
                                                                                      <w:marRight w:val="0"/>
                                                                                      <w:marTop w:val="0"/>
                                                                                      <w:marBottom w:val="0"/>
                                                                                      <w:divBdr>
                                                                                        <w:top w:val="none" w:sz="0" w:space="0" w:color="auto"/>
                                                                                        <w:left w:val="none" w:sz="0" w:space="0" w:color="auto"/>
                                                                                        <w:bottom w:val="none" w:sz="0" w:space="0" w:color="auto"/>
                                                                                        <w:right w:val="none" w:sz="0" w:space="0" w:color="auto"/>
                                                                                      </w:divBdr>
                                                                                    </w:div>
                                                                                  </w:divsChild>
                                                                                </w:div>
                                                                                <w:div w:id="518352130">
                                                                                  <w:marLeft w:val="0"/>
                                                                                  <w:marRight w:val="0"/>
                                                                                  <w:marTop w:val="0"/>
                                                                                  <w:marBottom w:val="0"/>
                                                                                  <w:divBdr>
                                                                                    <w:top w:val="none" w:sz="0" w:space="0" w:color="auto"/>
                                                                                    <w:left w:val="none" w:sz="0" w:space="0" w:color="auto"/>
                                                                                    <w:bottom w:val="none" w:sz="0" w:space="0" w:color="auto"/>
                                                                                    <w:right w:val="none" w:sz="0" w:space="0" w:color="auto"/>
                                                                                  </w:divBdr>
                                                                                  <w:divsChild>
                                                                                    <w:div w:id="1108429052">
                                                                                      <w:marLeft w:val="0"/>
                                                                                      <w:marRight w:val="0"/>
                                                                                      <w:marTop w:val="0"/>
                                                                                      <w:marBottom w:val="0"/>
                                                                                      <w:divBdr>
                                                                                        <w:top w:val="none" w:sz="0" w:space="0" w:color="auto"/>
                                                                                        <w:left w:val="none" w:sz="0" w:space="0" w:color="auto"/>
                                                                                        <w:bottom w:val="none" w:sz="0" w:space="0" w:color="auto"/>
                                                                                        <w:right w:val="none" w:sz="0" w:space="0" w:color="auto"/>
                                                                                      </w:divBdr>
                                                                                    </w:div>
                                                                                    <w:div w:id="2143965112">
                                                                                      <w:marLeft w:val="0"/>
                                                                                      <w:marRight w:val="0"/>
                                                                                      <w:marTop w:val="0"/>
                                                                                      <w:marBottom w:val="0"/>
                                                                                      <w:divBdr>
                                                                                        <w:top w:val="none" w:sz="0" w:space="0" w:color="auto"/>
                                                                                        <w:left w:val="none" w:sz="0" w:space="0" w:color="auto"/>
                                                                                        <w:bottom w:val="none" w:sz="0" w:space="0" w:color="auto"/>
                                                                                        <w:right w:val="none" w:sz="0" w:space="0" w:color="auto"/>
                                                                                      </w:divBdr>
                                                                                    </w:div>
                                                                                    <w:div w:id="1925147469">
                                                                                      <w:marLeft w:val="0"/>
                                                                                      <w:marRight w:val="0"/>
                                                                                      <w:marTop w:val="0"/>
                                                                                      <w:marBottom w:val="0"/>
                                                                                      <w:divBdr>
                                                                                        <w:top w:val="none" w:sz="0" w:space="0" w:color="auto"/>
                                                                                        <w:left w:val="none" w:sz="0" w:space="0" w:color="auto"/>
                                                                                        <w:bottom w:val="none" w:sz="0" w:space="0" w:color="auto"/>
                                                                                        <w:right w:val="none" w:sz="0" w:space="0" w:color="auto"/>
                                                                                      </w:divBdr>
                                                                                    </w:div>
                                                                                    <w:div w:id="148636717">
                                                                                      <w:marLeft w:val="0"/>
                                                                                      <w:marRight w:val="0"/>
                                                                                      <w:marTop w:val="0"/>
                                                                                      <w:marBottom w:val="0"/>
                                                                                      <w:divBdr>
                                                                                        <w:top w:val="none" w:sz="0" w:space="0" w:color="auto"/>
                                                                                        <w:left w:val="none" w:sz="0" w:space="0" w:color="auto"/>
                                                                                        <w:bottom w:val="none" w:sz="0" w:space="0" w:color="auto"/>
                                                                                        <w:right w:val="none" w:sz="0" w:space="0" w:color="auto"/>
                                                                                      </w:divBdr>
                                                                                    </w:div>
                                                                                    <w:div w:id="923296465">
                                                                                      <w:marLeft w:val="0"/>
                                                                                      <w:marRight w:val="0"/>
                                                                                      <w:marTop w:val="0"/>
                                                                                      <w:marBottom w:val="0"/>
                                                                                      <w:divBdr>
                                                                                        <w:top w:val="none" w:sz="0" w:space="0" w:color="auto"/>
                                                                                        <w:left w:val="none" w:sz="0" w:space="0" w:color="auto"/>
                                                                                        <w:bottom w:val="none" w:sz="0" w:space="0" w:color="auto"/>
                                                                                        <w:right w:val="none" w:sz="0" w:space="0" w:color="auto"/>
                                                                                      </w:divBdr>
                                                                                    </w:div>
                                                                                  </w:divsChild>
                                                                                </w:div>
                                                                                <w:div w:id="22286639">
                                                                                  <w:marLeft w:val="0"/>
                                                                                  <w:marRight w:val="0"/>
                                                                                  <w:marTop w:val="0"/>
                                                                                  <w:marBottom w:val="0"/>
                                                                                  <w:divBdr>
                                                                                    <w:top w:val="none" w:sz="0" w:space="0" w:color="auto"/>
                                                                                    <w:left w:val="none" w:sz="0" w:space="0" w:color="auto"/>
                                                                                    <w:bottom w:val="none" w:sz="0" w:space="0" w:color="auto"/>
                                                                                    <w:right w:val="none" w:sz="0" w:space="0" w:color="auto"/>
                                                                                  </w:divBdr>
                                                                                </w:div>
                                                                                <w:div w:id="1215701570">
                                                                                  <w:marLeft w:val="0"/>
                                                                                  <w:marRight w:val="0"/>
                                                                                  <w:marTop w:val="0"/>
                                                                                  <w:marBottom w:val="0"/>
                                                                                  <w:divBdr>
                                                                                    <w:top w:val="none" w:sz="0" w:space="0" w:color="auto"/>
                                                                                    <w:left w:val="none" w:sz="0" w:space="0" w:color="auto"/>
                                                                                    <w:bottom w:val="none" w:sz="0" w:space="0" w:color="auto"/>
                                                                                    <w:right w:val="none" w:sz="0" w:space="0" w:color="auto"/>
                                                                                  </w:divBdr>
                                                                                  <w:divsChild>
                                                                                    <w:div w:id="953170826">
                                                                                      <w:marLeft w:val="-75"/>
                                                                                      <w:marRight w:val="0"/>
                                                                                      <w:marTop w:val="30"/>
                                                                                      <w:marBottom w:val="30"/>
                                                                                      <w:divBdr>
                                                                                        <w:top w:val="none" w:sz="0" w:space="0" w:color="auto"/>
                                                                                        <w:left w:val="none" w:sz="0" w:space="0" w:color="auto"/>
                                                                                        <w:bottom w:val="none" w:sz="0" w:space="0" w:color="auto"/>
                                                                                        <w:right w:val="none" w:sz="0" w:space="0" w:color="auto"/>
                                                                                      </w:divBdr>
                                                                                      <w:divsChild>
                                                                                        <w:div w:id="1853105392">
                                                                                          <w:marLeft w:val="0"/>
                                                                                          <w:marRight w:val="0"/>
                                                                                          <w:marTop w:val="0"/>
                                                                                          <w:marBottom w:val="0"/>
                                                                                          <w:divBdr>
                                                                                            <w:top w:val="none" w:sz="0" w:space="0" w:color="auto"/>
                                                                                            <w:left w:val="none" w:sz="0" w:space="0" w:color="auto"/>
                                                                                            <w:bottom w:val="none" w:sz="0" w:space="0" w:color="auto"/>
                                                                                            <w:right w:val="none" w:sz="0" w:space="0" w:color="auto"/>
                                                                                          </w:divBdr>
                                                                                          <w:divsChild>
                                                                                            <w:div w:id="1237130652">
                                                                                              <w:marLeft w:val="0"/>
                                                                                              <w:marRight w:val="0"/>
                                                                                              <w:marTop w:val="0"/>
                                                                                              <w:marBottom w:val="0"/>
                                                                                              <w:divBdr>
                                                                                                <w:top w:val="none" w:sz="0" w:space="0" w:color="auto"/>
                                                                                                <w:left w:val="none" w:sz="0" w:space="0" w:color="auto"/>
                                                                                                <w:bottom w:val="none" w:sz="0" w:space="0" w:color="auto"/>
                                                                                                <w:right w:val="none" w:sz="0" w:space="0" w:color="auto"/>
                                                                                              </w:divBdr>
                                                                                            </w:div>
                                                                                          </w:divsChild>
                                                                                        </w:div>
                                                                                        <w:div w:id="483199414">
                                                                                          <w:marLeft w:val="0"/>
                                                                                          <w:marRight w:val="0"/>
                                                                                          <w:marTop w:val="0"/>
                                                                                          <w:marBottom w:val="0"/>
                                                                                          <w:divBdr>
                                                                                            <w:top w:val="none" w:sz="0" w:space="0" w:color="auto"/>
                                                                                            <w:left w:val="none" w:sz="0" w:space="0" w:color="auto"/>
                                                                                            <w:bottom w:val="none" w:sz="0" w:space="0" w:color="auto"/>
                                                                                            <w:right w:val="none" w:sz="0" w:space="0" w:color="auto"/>
                                                                                          </w:divBdr>
                                                                                          <w:divsChild>
                                                                                            <w:div w:id="415640526">
                                                                                              <w:marLeft w:val="0"/>
                                                                                              <w:marRight w:val="0"/>
                                                                                              <w:marTop w:val="0"/>
                                                                                              <w:marBottom w:val="0"/>
                                                                                              <w:divBdr>
                                                                                                <w:top w:val="none" w:sz="0" w:space="0" w:color="auto"/>
                                                                                                <w:left w:val="none" w:sz="0" w:space="0" w:color="auto"/>
                                                                                                <w:bottom w:val="none" w:sz="0" w:space="0" w:color="auto"/>
                                                                                                <w:right w:val="none" w:sz="0" w:space="0" w:color="auto"/>
                                                                                              </w:divBdr>
                                                                                            </w:div>
                                                                                          </w:divsChild>
                                                                                        </w:div>
                                                                                        <w:div w:id="1539853215">
                                                                                          <w:marLeft w:val="0"/>
                                                                                          <w:marRight w:val="0"/>
                                                                                          <w:marTop w:val="0"/>
                                                                                          <w:marBottom w:val="0"/>
                                                                                          <w:divBdr>
                                                                                            <w:top w:val="none" w:sz="0" w:space="0" w:color="auto"/>
                                                                                            <w:left w:val="none" w:sz="0" w:space="0" w:color="auto"/>
                                                                                            <w:bottom w:val="none" w:sz="0" w:space="0" w:color="auto"/>
                                                                                            <w:right w:val="none" w:sz="0" w:space="0" w:color="auto"/>
                                                                                          </w:divBdr>
                                                                                          <w:divsChild>
                                                                                            <w:div w:id="291058347">
                                                                                              <w:marLeft w:val="0"/>
                                                                                              <w:marRight w:val="0"/>
                                                                                              <w:marTop w:val="0"/>
                                                                                              <w:marBottom w:val="0"/>
                                                                                              <w:divBdr>
                                                                                                <w:top w:val="none" w:sz="0" w:space="0" w:color="auto"/>
                                                                                                <w:left w:val="none" w:sz="0" w:space="0" w:color="auto"/>
                                                                                                <w:bottom w:val="none" w:sz="0" w:space="0" w:color="auto"/>
                                                                                                <w:right w:val="none" w:sz="0" w:space="0" w:color="auto"/>
                                                                                              </w:divBdr>
                                                                                            </w:div>
                                                                                          </w:divsChild>
                                                                                        </w:div>
                                                                                        <w:div w:id="801002127">
                                                                                          <w:marLeft w:val="0"/>
                                                                                          <w:marRight w:val="0"/>
                                                                                          <w:marTop w:val="0"/>
                                                                                          <w:marBottom w:val="0"/>
                                                                                          <w:divBdr>
                                                                                            <w:top w:val="none" w:sz="0" w:space="0" w:color="auto"/>
                                                                                            <w:left w:val="none" w:sz="0" w:space="0" w:color="auto"/>
                                                                                            <w:bottom w:val="none" w:sz="0" w:space="0" w:color="auto"/>
                                                                                            <w:right w:val="none" w:sz="0" w:space="0" w:color="auto"/>
                                                                                          </w:divBdr>
                                                                                          <w:divsChild>
                                                                                            <w:div w:id="971208160">
                                                                                              <w:marLeft w:val="0"/>
                                                                                              <w:marRight w:val="0"/>
                                                                                              <w:marTop w:val="0"/>
                                                                                              <w:marBottom w:val="0"/>
                                                                                              <w:divBdr>
                                                                                                <w:top w:val="none" w:sz="0" w:space="0" w:color="auto"/>
                                                                                                <w:left w:val="none" w:sz="0" w:space="0" w:color="auto"/>
                                                                                                <w:bottom w:val="none" w:sz="0" w:space="0" w:color="auto"/>
                                                                                                <w:right w:val="none" w:sz="0" w:space="0" w:color="auto"/>
                                                                                              </w:divBdr>
                                                                                            </w:div>
                                                                                          </w:divsChild>
                                                                                        </w:div>
                                                                                        <w:div w:id="407574429">
                                                                                          <w:marLeft w:val="0"/>
                                                                                          <w:marRight w:val="0"/>
                                                                                          <w:marTop w:val="0"/>
                                                                                          <w:marBottom w:val="0"/>
                                                                                          <w:divBdr>
                                                                                            <w:top w:val="none" w:sz="0" w:space="0" w:color="auto"/>
                                                                                            <w:left w:val="none" w:sz="0" w:space="0" w:color="auto"/>
                                                                                            <w:bottom w:val="none" w:sz="0" w:space="0" w:color="auto"/>
                                                                                            <w:right w:val="none" w:sz="0" w:space="0" w:color="auto"/>
                                                                                          </w:divBdr>
                                                                                          <w:divsChild>
                                                                                            <w:div w:id="1322660741">
                                                                                              <w:marLeft w:val="0"/>
                                                                                              <w:marRight w:val="0"/>
                                                                                              <w:marTop w:val="0"/>
                                                                                              <w:marBottom w:val="0"/>
                                                                                              <w:divBdr>
                                                                                                <w:top w:val="none" w:sz="0" w:space="0" w:color="auto"/>
                                                                                                <w:left w:val="none" w:sz="0" w:space="0" w:color="auto"/>
                                                                                                <w:bottom w:val="none" w:sz="0" w:space="0" w:color="auto"/>
                                                                                                <w:right w:val="none" w:sz="0" w:space="0" w:color="auto"/>
                                                                                              </w:divBdr>
                                                                                            </w:div>
                                                                                          </w:divsChild>
                                                                                        </w:div>
                                                                                        <w:div w:id="2063746429">
                                                                                          <w:marLeft w:val="0"/>
                                                                                          <w:marRight w:val="0"/>
                                                                                          <w:marTop w:val="0"/>
                                                                                          <w:marBottom w:val="0"/>
                                                                                          <w:divBdr>
                                                                                            <w:top w:val="none" w:sz="0" w:space="0" w:color="auto"/>
                                                                                            <w:left w:val="none" w:sz="0" w:space="0" w:color="auto"/>
                                                                                            <w:bottom w:val="none" w:sz="0" w:space="0" w:color="auto"/>
                                                                                            <w:right w:val="none" w:sz="0" w:space="0" w:color="auto"/>
                                                                                          </w:divBdr>
                                                                                          <w:divsChild>
                                                                                            <w:div w:id="2011104877">
                                                                                              <w:marLeft w:val="0"/>
                                                                                              <w:marRight w:val="0"/>
                                                                                              <w:marTop w:val="0"/>
                                                                                              <w:marBottom w:val="0"/>
                                                                                              <w:divBdr>
                                                                                                <w:top w:val="none" w:sz="0" w:space="0" w:color="auto"/>
                                                                                                <w:left w:val="none" w:sz="0" w:space="0" w:color="auto"/>
                                                                                                <w:bottom w:val="none" w:sz="0" w:space="0" w:color="auto"/>
                                                                                                <w:right w:val="none" w:sz="0" w:space="0" w:color="auto"/>
                                                                                              </w:divBdr>
                                                                                            </w:div>
                                                                                          </w:divsChild>
                                                                                        </w:div>
                                                                                        <w:div w:id="176966215">
                                                                                          <w:marLeft w:val="0"/>
                                                                                          <w:marRight w:val="0"/>
                                                                                          <w:marTop w:val="0"/>
                                                                                          <w:marBottom w:val="0"/>
                                                                                          <w:divBdr>
                                                                                            <w:top w:val="none" w:sz="0" w:space="0" w:color="auto"/>
                                                                                            <w:left w:val="none" w:sz="0" w:space="0" w:color="auto"/>
                                                                                            <w:bottom w:val="none" w:sz="0" w:space="0" w:color="auto"/>
                                                                                            <w:right w:val="none" w:sz="0" w:space="0" w:color="auto"/>
                                                                                          </w:divBdr>
                                                                                          <w:divsChild>
                                                                                            <w:div w:id="2052656556">
                                                                                              <w:marLeft w:val="0"/>
                                                                                              <w:marRight w:val="0"/>
                                                                                              <w:marTop w:val="0"/>
                                                                                              <w:marBottom w:val="0"/>
                                                                                              <w:divBdr>
                                                                                                <w:top w:val="none" w:sz="0" w:space="0" w:color="auto"/>
                                                                                                <w:left w:val="none" w:sz="0" w:space="0" w:color="auto"/>
                                                                                                <w:bottom w:val="none" w:sz="0" w:space="0" w:color="auto"/>
                                                                                                <w:right w:val="none" w:sz="0" w:space="0" w:color="auto"/>
                                                                                              </w:divBdr>
                                                                                            </w:div>
                                                                                          </w:divsChild>
                                                                                        </w:div>
                                                                                        <w:div w:id="1299335592">
                                                                                          <w:marLeft w:val="0"/>
                                                                                          <w:marRight w:val="0"/>
                                                                                          <w:marTop w:val="0"/>
                                                                                          <w:marBottom w:val="0"/>
                                                                                          <w:divBdr>
                                                                                            <w:top w:val="none" w:sz="0" w:space="0" w:color="auto"/>
                                                                                            <w:left w:val="none" w:sz="0" w:space="0" w:color="auto"/>
                                                                                            <w:bottom w:val="none" w:sz="0" w:space="0" w:color="auto"/>
                                                                                            <w:right w:val="none" w:sz="0" w:space="0" w:color="auto"/>
                                                                                          </w:divBdr>
                                                                                          <w:divsChild>
                                                                                            <w:div w:id="734594013">
                                                                                              <w:marLeft w:val="0"/>
                                                                                              <w:marRight w:val="0"/>
                                                                                              <w:marTop w:val="0"/>
                                                                                              <w:marBottom w:val="0"/>
                                                                                              <w:divBdr>
                                                                                                <w:top w:val="none" w:sz="0" w:space="0" w:color="auto"/>
                                                                                                <w:left w:val="none" w:sz="0" w:space="0" w:color="auto"/>
                                                                                                <w:bottom w:val="none" w:sz="0" w:space="0" w:color="auto"/>
                                                                                                <w:right w:val="none" w:sz="0" w:space="0" w:color="auto"/>
                                                                                              </w:divBdr>
                                                                                            </w:div>
                                                                                          </w:divsChild>
                                                                                        </w:div>
                                                                                        <w:div w:id="1248345142">
                                                                                          <w:marLeft w:val="0"/>
                                                                                          <w:marRight w:val="0"/>
                                                                                          <w:marTop w:val="0"/>
                                                                                          <w:marBottom w:val="0"/>
                                                                                          <w:divBdr>
                                                                                            <w:top w:val="none" w:sz="0" w:space="0" w:color="auto"/>
                                                                                            <w:left w:val="none" w:sz="0" w:space="0" w:color="auto"/>
                                                                                            <w:bottom w:val="none" w:sz="0" w:space="0" w:color="auto"/>
                                                                                            <w:right w:val="none" w:sz="0" w:space="0" w:color="auto"/>
                                                                                          </w:divBdr>
                                                                                          <w:divsChild>
                                                                                            <w:div w:id="1229534774">
                                                                                              <w:marLeft w:val="0"/>
                                                                                              <w:marRight w:val="0"/>
                                                                                              <w:marTop w:val="0"/>
                                                                                              <w:marBottom w:val="0"/>
                                                                                              <w:divBdr>
                                                                                                <w:top w:val="none" w:sz="0" w:space="0" w:color="auto"/>
                                                                                                <w:left w:val="none" w:sz="0" w:space="0" w:color="auto"/>
                                                                                                <w:bottom w:val="none" w:sz="0" w:space="0" w:color="auto"/>
                                                                                                <w:right w:val="none" w:sz="0" w:space="0" w:color="auto"/>
                                                                                              </w:divBdr>
                                                                                            </w:div>
                                                                                          </w:divsChild>
                                                                                        </w:div>
                                                                                        <w:div w:id="1985349670">
                                                                                          <w:marLeft w:val="0"/>
                                                                                          <w:marRight w:val="0"/>
                                                                                          <w:marTop w:val="0"/>
                                                                                          <w:marBottom w:val="0"/>
                                                                                          <w:divBdr>
                                                                                            <w:top w:val="none" w:sz="0" w:space="0" w:color="auto"/>
                                                                                            <w:left w:val="none" w:sz="0" w:space="0" w:color="auto"/>
                                                                                            <w:bottom w:val="none" w:sz="0" w:space="0" w:color="auto"/>
                                                                                            <w:right w:val="none" w:sz="0" w:space="0" w:color="auto"/>
                                                                                          </w:divBdr>
                                                                                          <w:divsChild>
                                                                                            <w:div w:id="1817261993">
                                                                                              <w:marLeft w:val="0"/>
                                                                                              <w:marRight w:val="0"/>
                                                                                              <w:marTop w:val="0"/>
                                                                                              <w:marBottom w:val="0"/>
                                                                                              <w:divBdr>
                                                                                                <w:top w:val="none" w:sz="0" w:space="0" w:color="auto"/>
                                                                                                <w:left w:val="none" w:sz="0" w:space="0" w:color="auto"/>
                                                                                                <w:bottom w:val="none" w:sz="0" w:space="0" w:color="auto"/>
                                                                                                <w:right w:val="none" w:sz="0" w:space="0" w:color="auto"/>
                                                                                              </w:divBdr>
                                                                                            </w:div>
                                                                                          </w:divsChild>
                                                                                        </w:div>
                                                                                        <w:div w:id="1003751215">
                                                                                          <w:marLeft w:val="0"/>
                                                                                          <w:marRight w:val="0"/>
                                                                                          <w:marTop w:val="0"/>
                                                                                          <w:marBottom w:val="0"/>
                                                                                          <w:divBdr>
                                                                                            <w:top w:val="none" w:sz="0" w:space="0" w:color="auto"/>
                                                                                            <w:left w:val="none" w:sz="0" w:space="0" w:color="auto"/>
                                                                                            <w:bottom w:val="none" w:sz="0" w:space="0" w:color="auto"/>
                                                                                            <w:right w:val="none" w:sz="0" w:space="0" w:color="auto"/>
                                                                                          </w:divBdr>
                                                                                          <w:divsChild>
                                                                                            <w:div w:id="471799444">
                                                                                              <w:marLeft w:val="0"/>
                                                                                              <w:marRight w:val="0"/>
                                                                                              <w:marTop w:val="0"/>
                                                                                              <w:marBottom w:val="0"/>
                                                                                              <w:divBdr>
                                                                                                <w:top w:val="none" w:sz="0" w:space="0" w:color="auto"/>
                                                                                                <w:left w:val="none" w:sz="0" w:space="0" w:color="auto"/>
                                                                                                <w:bottom w:val="none" w:sz="0" w:space="0" w:color="auto"/>
                                                                                                <w:right w:val="none" w:sz="0" w:space="0" w:color="auto"/>
                                                                                              </w:divBdr>
                                                                                            </w:div>
                                                                                          </w:divsChild>
                                                                                        </w:div>
                                                                                        <w:div w:id="2083678717">
                                                                                          <w:marLeft w:val="0"/>
                                                                                          <w:marRight w:val="0"/>
                                                                                          <w:marTop w:val="0"/>
                                                                                          <w:marBottom w:val="0"/>
                                                                                          <w:divBdr>
                                                                                            <w:top w:val="none" w:sz="0" w:space="0" w:color="auto"/>
                                                                                            <w:left w:val="none" w:sz="0" w:space="0" w:color="auto"/>
                                                                                            <w:bottom w:val="none" w:sz="0" w:space="0" w:color="auto"/>
                                                                                            <w:right w:val="none" w:sz="0" w:space="0" w:color="auto"/>
                                                                                          </w:divBdr>
                                                                                          <w:divsChild>
                                                                                            <w:div w:id="221142386">
                                                                                              <w:marLeft w:val="0"/>
                                                                                              <w:marRight w:val="0"/>
                                                                                              <w:marTop w:val="0"/>
                                                                                              <w:marBottom w:val="0"/>
                                                                                              <w:divBdr>
                                                                                                <w:top w:val="none" w:sz="0" w:space="0" w:color="auto"/>
                                                                                                <w:left w:val="none" w:sz="0" w:space="0" w:color="auto"/>
                                                                                                <w:bottom w:val="none" w:sz="0" w:space="0" w:color="auto"/>
                                                                                                <w:right w:val="none" w:sz="0" w:space="0" w:color="auto"/>
                                                                                              </w:divBdr>
                                                                                            </w:div>
                                                                                          </w:divsChild>
                                                                                        </w:div>
                                                                                        <w:div w:id="1916161454">
                                                                                          <w:marLeft w:val="0"/>
                                                                                          <w:marRight w:val="0"/>
                                                                                          <w:marTop w:val="0"/>
                                                                                          <w:marBottom w:val="0"/>
                                                                                          <w:divBdr>
                                                                                            <w:top w:val="none" w:sz="0" w:space="0" w:color="auto"/>
                                                                                            <w:left w:val="none" w:sz="0" w:space="0" w:color="auto"/>
                                                                                            <w:bottom w:val="none" w:sz="0" w:space="0" w:color="auto"/>
                                                                                            <w:right w:val="none" w:sz="0" w:space="0" w:color="auto"/>
                                                                                          </w:divBdr>
                                                                                          <w:divsChild>
                                                                                            <w:div w:id="895704120">
                                                                                              <w:marLeft w:val="0"/>
                                                                                              <w:marRight w:val="0"/>
                                                                                              <w:marTop w:val="0"/>
                                                                                              <w:marBottom w:val="0"/>
                                                                                              <w:divBdr>
                                                                                                <w:top w:val="none" w:sz="0" w:space="0" w:color="auto"/>
                                                                                                <w:left w:val="none" w:sz="0" w:space="0" w:color="auto"/>
                                                                                                <w:bottom w:val="none" w:sz="0" w:space="0" w:color="auto"/>
                                                                                                <w:right w:val="none" w:sz="0" w:space="0" w:color="auto"/>
                                                                                              </w:divBdr>
                                                                                            </w:div>
                                                                                          </w:divsChild>
                                                                                        </w:div>
                                                                                        <w:div w:id="546726415">
                                                                                          <w:marLeft w:val="0"/>
                                                                                          <w:marRight w:val="0"/>
                                                                                          <w:marTop w:val="0"/>
                                                                                          <w:marBottom w:val="0"/>
                                                                                          <w:divBdr>
                                                                                            <w:top w:val="none" w:sz="0" w:space="0" w:color="auto"/>
                                                                                            <w:left w:val="none" w:sz="0" w:space="0" w:color="auto"/>
                                                                                            <w:bottom w:val="none" w:sz="0" w:space="0" w:color="auto"/>
                                                                                            <w:right w:val="none" w:sz="0" w:space="0" w:color="auto"/>
                                                                                          </w:divBdr>
                                                                                          <w:divsChild>
                                                                                            <w:div w:id="849173494">
                                                                                              <w:marLeft w:val="0"/>
                                                                                              <w:marRight w:val="0"/>
                                                                                              <w:marTop w:val="0"/>
                                                                                              <w:marBottom w:val="0"/>
                                                                                              <w:divBdr>
                                                                                                <w:top w:val="none" w:sz="0" w:space="0" w:color="auto"/>
                                                                                                <w:left w:val="none" w:sz="0" w:space="0" w:color="auto"/>
                                                                                                <w:bottom w:val="none" w:sz="0" w:space="0" w:color="auto"/>
                                                                                                <w:right w:val="none" w:sz="0" w:space="0" w:color="auto"/>
                                                                                              </w:divBdr>
                                                                                            </w:div>
                                                                                          </w:divsChild>
                                                                                        </w:div>
                                                                                        <w:div w:id="1295335913">
                                                                                          <w:marLeft w:val="0"/>
                                                                                          <w:marRight w:val="0"/>
                                                                                          <w:marTop w:val="0"/>
                                                                                          <w:marBottom w:val="0"/>
                                                                                          <w:divBdr>
                                                                                            <w:top w:val="none" w:sz="0" w:space="0" w:color="auto"/>
                                                                                            <w:left w:val="none" w:sz="0" w:space="0" w:color="auto"/>
                                                                                            <w:bottom w:val="none" w:sz="0" w:space="0" w:color="auto"/>
                                                                                            <w:right w:val="none" w:sz="0" w:space="0" w:color="auto"/>
                                                                                          </w:divBdr>
                                                                                          <w:divsChild>
                                                                                            <w:div w:id="2129663149">
                                                                                              <w:marLeft w:val="0"/>
                                                                                              <w:marRight w:val="0"/>
                                                                                              <w:marTop w:val="0"/>
                                                                                              <w:marBottom w:val="0"/>
                                                                                              <w:divBdr>
                                                                                                <w:top w:val="none" w:sz="0" w:space="0" w:color="auto"/>
                                                                                                <w:left w:val="none" w:sz="0" w:space="0" w:color="auto"/>
                                                                                                <w:bottom w:val="none" w:sz="0" w:space="0" w:color="auto"/>
                                                                                                <w:right w:val="none" w:sz="0" w:space="0" w:color="auto"/>
                                                                                              </w:divBdr>
                                                                                            </w:div>
                                                                                          </w:divsChild>
                                                                                        </w:div>
                                                                                        <w:div w:id="2134859873">
                                                                                          <w:marLeft w:val="0"/>
                                                                                          <w:marRight w:val="0"/>
                                                                                          <w:marTop w:val="0"/>
                                                                                          <w:marBottom w:val="0"/>
                                                                                          <w:divBdr>
                                                                                            <w:top w:val="none" w:sz="0" w:space="0" w:color="auto"/>
                                                                                            <w:left w:val="none" w:sz="0" w:space="0" w:color="auto"/>
                                                                                            <w:bottom w:val="none" w:sz="0" w:space="0" w:color="auto"/>
                                                                                            <w:right w:val="none" w:sz="0" w:space="0" w:color="auto"/>
                                                                                          </w:divBdr>
                                                                                          <w:divsChild>
                                                                                            <w:div w:id="696465712">
                                                                                              <w:marLeft w:val="0"/>
                                                                                              <w:marRight w:val="0"/>
                                                                                              <w:marTop w:val="0"/>
                                                                                              <w:marBottom w:val="0"/>
                                                                                              <w:divBdr>
                                                                                                <w:top w:val="none" w:sz="0" w:space="0" w:color="auto"/>
                                                                                                <w:left w:val="none" w:sz="0" w:space="0" w:color="auto"/>
                                                                                                <w:bottom w:val="none" w:sz="0" w:space="0" w:color="auto"/>
                                                                                                <w:right w:val="none" w:sz="0" w:space="0" w:color="auto"/>
                                                                                              </w:divBdr>
                                                                                            </w:div>
                                                                                          </w:divsChild>
                                                                                        </w:div>
                                                                                        <w:div w:id="1714186422">
                                                                                          <w:marLeft w:val="0"/>
                                                                                          <w:marRight w:val="0"/>
                                                                                          <w:marTop w:val="0"/>
                                                                                          <w:marBottom w:val="0"/>
                                                                                          <w:divBdr>
                                                                                            <w:top w:val="none" w:sz="0" w:space="0" w:color="auto"/>
                                                                                            <w:left w:val="none" w:sz="0" w:space="0" w:color="auto"/>
                                                                                            <w:bottom w:val="none" w:sz="0" w:space="0" w:color="auto"/>
                                                                                            <w:right w:val="none" w:sz="0" w:space="0" w:color="auto"/>
                                                                                          </w:divBdr>
                                                                                          <w:divsChild>
                                                                                            <w:div w:id="142620261">
                                                                                              <w:marLeft w:val="0"/>
                                                                                              <w:marRight w:val="0"/>
                                                                                              <w:marTop w:val="0"/>
                                                                                              <w:marBottom w:val="0"/>
                                                                                              <w:divBdr>
                                                                                                <w:top w:val="none" w:sz="0" w:space="0" w:color="auto"/>
                                                                                                <w:left w:val="none" w:sz="0" w:space="0" w:color="auto"/>
                                                                                                <w:bottom w:val="none" w:sz="0" w:space="0" w:color="auto"/>
                                                                                                <w:right w:val="none" w:sz="0" w:space="0" w:color="auto"/>
                                                                                              </w:divBdr>
                                                                                            </w:div>
                                                                                          </w:divsChild>
                                                                                        </w:div>
                                                                                        <w:div w:id="1036808932">
                                                                                          <w:marLeft w:val="0"/>
                                                                                          <w:marRight w:val="0"/>
                                                                                          <w:marTop w:val="0"/>
                                                                                          <w:marBottom w:val="0"/>
                                                                                          <w:divBdr>
                                                                                            <w:top w:val="none" w:sz="0" w:space="0" w:color="auto"/>
                                                                                            <w:left w:val="none" w:sz="0" w:space="0" w:color="auto"/>
                                                                                            <w:bottom w:val="none" w:sz="0" w:space="0" w:color="auto"/>
                                                                                            <w:right w:val="none" w:sz="0" w:space="0" w:color="auto"/>
                                                                                          </w:divBdr>
                                                                                          <w:divsChild>
                                                                                            <w:div w:id="1121999873">
                                                                                              <w:marLeft w:val="0"/>
                                                                                              <w:marRight w:val="0"/>
                                                                                              <w:marTop w:val="0"/>
                                                                                              <w:marBottom w:val="0"/>
                                                                                              <w:divBdr>
                                                                                                <w:top w:val="none" w:sz="0" w:space="0" w:color="auto"/>
                                                                                                <w:left w:val="none" w:sz="0" w:space="0" w:color="auto"/>
                                                                                                <w:bottom w:val="none" w:sz="0" w:space="0" w:color="auto"/>
                                                                                                <w:right w:val="none" w:sz="0" w:space="0" w:color="auto"/>
                                                                                              </w:divBdr>
                                                                                            </w:div>
                                                                                          </w:divsChild>
                                                                                        </w:div>
                                                                                        <w:div w:id="298658696">
                                                                                          <w:marLeft w:val="0"/>
                                                                                          <w:marRight w:val="0"/>
                                                                                          <w:marTop w:val="0"/>
                                                                                          <w:marBottom w:val="0"/>
                                                                                          <w:divBdr>
                                                                                            <w:top w:val="none" w:sz="0" w:space="0" w:color="auto"/>
                                                                                            <w:left w:val="none" w:sz="0" w:space="0" w:color="auto"/>
                                                                                            <w:bottom w:val="none" w:sz="0" w:space="0" w:color="auto"/>
                                                                                            <w:right w:val="none" w:sz="0" w:space="0" w:color="auto"/>
                                                                                          </w:divBdr>
                                                                                          <w:divsChild>
                                                                                            <w:div w:id="961497100">
                                                                                              <w:marLeft w:val="0"/>
                                                                                              <w:marRight w:val="0"/>
                                                                                              <w:marTop w:val="0"/>
                                                                                              <w:marBottom w:val="0"/>
                                                                                              <w:divBdr>
                                                                                                <w:top w:val="none" w:sz="0" w:space="0" w:color="auto"/>
                                                                                                <w:left w:val="none" w:sz="0" w:space="0" w:color="auto"/>
                                                                                                <w:bottom w:val="none" w:sz="0" w:space="0" w:color="auto"/>
                                                                                                <w:right w:val="none" w:sz="0" w:space="0" w:color="auto"/>
                                                                                              </w:divBdr>
                                                                                            </w:div>
                                                                                          </w:divsChild>
                                                                                        </w:div>
                                                                                        <w:div w:id="613095769">
                                                                                          <w:marLeft w:val="0"/>
                                                                                          <w:marRight w:val="0"/>
                                                                                          <w:marTop w:val="0"/>
                                                                                          <w:marBottom w:val="0"/>
                                                                                          <w:divBdr>
                                                                                            <w:top w:val="none" w:sz="0" w:space="0" w:color="auto"/>
                                                                                            <w:left w:val="none" w:sz="0" w:space="0" w:color="auto"/>
                                                                                            <w:bottom w:val="none" w:sz="0" w:space="0" w:color="auto"/>
                                                                                            <w:right w:val="none" w:sz="0" w:space="0" w:color="auto"/>
                                                                                          </w:divBdr>
                                                                                          <w:divsChild>
                                                                                            <w:div w:id="456611003">
                                                                                              <w:marLeft w:val="0"/>
                                                                                              <w:marRight w:val="0"/>
                                                                                              <w:marTop w:val="0"/>
                                                                                              <w:marBottom w:val="0"/>
                                                                                              <w:divBdr>
                                                                                                <w:top w:val="none" w:sz="0" w:space="0" w:color="auto"/>
                                                                                                <w:left w:val="none" w:sz="0" w:space="0" w:color="auto"/>
                                                                                                <w:bottom w:val="none" w:sz="0" w:space="0" w:color="auto"/>
                                                                                                <w:right w:val="none" w:sz="0" w:space="0" w:color="auto"/>
                                                                                              </w:divBdr>
                                                                                            </w:div>
                                                                                          </w:divsChild>
                                                                                        </w:div>
                                                                                        <w:div w:id="1017385832">
                                                                                          <w:marLeft w:val="0"/>
                                                                                          <w:marRight w:val="0"/>
                                                                                          <w:marTop w:val="0"/>
                                                                                          <w:marBottom w:val="0"/>
                                                                                          <w:divBdr>
                                                                                            <w:top w:val="none" w:sz="0" w:space="0" w:color="auto"/>
                                                                                            <w:left w:val="none" w:sz="0" w:space="0" w:color="auto"/>
                                                                                            <w:bottom w:val="none" w:sz="0" w:space="0" w:color="auto"/>
                                                                                            <w:right w:val="none" w:sz="0" w:space="0" w:color="auto"/>
                                                                                          </w:divBdr>
                                                                                          <w:divsChild>
                                                                                            <w:div w:id="2122260567">
                                                                                              <w:marLeft w:val="0"/>
                                                                                              <w:marRight w:val="0"/>
                                                                                              <w:marTop w:val="0"/>
                                                                                              <w:marBottom w:val="0"/>
                                                                                              <w:divBdr>
                                                                                                <w:top w:val="none" w:sz="0" w:space="0" w:color="auto"/>
                                                                                                <w:left w:val="none" w:sz="0" w:space="0" w:color="auto"/>
                                                                                                <w:bottom w:val="none" w:sz="0" w:space="0" w:color="auto"/>
                                                                                                <w:right w:val="none" w:sz="0" w:space="0" w:color="auto"/>
                                                                                              </w:divBdr>
                                                                                            </w:div>
                                                                                          </w:divsChild>
                                                                                        </w:div>
                                                                                        <w:div w:id="1496797234">
                                                                                          <w:marLeft w:val="0"/>
                                                                                          <w:marRight w:val="0"/>
                                                                                          <w:marTop w:val="0"/>
                                                                                          <w:marBottom w:val="0"/>
                                                                                          <w:divBdr>
                                                                                            <w:top w:val="none" w:sz="0" w:space="0" w:color="auto"/>
                                                                                            <w:left w:val="none" w:sz="0" w:space="0" w:color="auto"/>
                                                                                            <w:bottom w:val="none" w:sz="0" w:space="0" w:color="auto"/>
                                                                                            <w:right w:val="none" w:sz="0" w:space="0" w:color="auto"/>
                                                                                          </w:divBdr>
                                                                                          <w:divsChild>
                                                                                            <w:div w:id="232854365">
                                                                                              <w:marLeft w:val="0"/>
                                                                                              <w:marRight w:val="0"/>
                                                                                              <w:marTop w:val="0"/>
                                                                                              <w:marBottom w:val="0"/>
                                                                                              <w:divBdr>
                                                                                                <w:top w:val="none" w:sz="0" w:space="0" w:color="auto"/>
                                                                                                <w:left w:val="none" w:sz="0" w:space="0" w:color="auto"/>
                                                                                                <w:bottom w:val="none" w:sz="0" w:space="0" w:color="auto"/>
                                                                                                <w:right w:val="none" w:sz="0" w:space="0" w:color="auto"/>
                                                                                              </w:divBdr>
                                                                                            </w:div>
                                                                                          </w:divsChild>
                                                                                        </w:div>
                                                                                        <w:div w:id="156655756">
                                                                                          <w:marLeft w:val="0"/>
                                                                                          <w:marRight w:val="0"/>
                                                                                          <w:marTop w:val="0"/>
                                                                                          <w:marBottom w:val="0"/>
                                                                                          <w:divBdr>
                                                                                            <w:top w:val="none" w:sz="0" w:space="0" w:color="auto"/>
                                                                                            <w:left w:val="none" w:sz="0" w:space="0" w:color="auto"/>
                                                                                            <w:bottom w:val="none" w:sz="0" w:space="0" w:color="auto"/>
                                                                                            <w:right w:val="none" w:sz="0" w:space="0" w:color="auto"/>
                                                                                          </w:divBdr>
                                                                                          <w:divsChild>
                                                                                            <w:div w:id="707068181">
                                                                                              <w:marLeft w:val="0"/>
                                                                                              <w:marRight w:val="0"/>
                                                                                              <w:marTop w:val="0"/>
                                                                                              <w:marBottom w:val="0"/>
                                                                                              <w:divBdr>
                                                                                                <w:top w:val="none" w:sz="0" w:space="0" w:color="auto"/>
                                                                                                <w:left w:val="none" w:sz="0" w:space="0" w:color="auto"/>
                                                                                                <w:bottom w:val="none" w:sz="0" w:space="0" w:color="auto"/>
                                                                                                <w:right w:val="none" w:sz="0" w:space="0" w:color="auto"/>
                                                                                              </w:divBdr>
                                                                                            </w:div>
                                                                                          </w:divsChild>
                                                                                        </w:div>
                                                                                        <w:div w:id="595404536">
                                                                                          <w:marLeft w:val="0"/>
                                                                                          <w:marRight w:val="0"/>
                                                                                          <w:marTop w:val="0"/>
                                                                                          <w:marBottom w:val="0"/>
                                                                                          <w:divBdr>
                                                                                            <w:top w:val="none" w:sz="0" w:space="0" w:color="auto"/>
                                                                                            <w:left w:val="none" w:sz="0" w:space="0" w:color="auto"/>
                                                                                            <w:bottom w:val="none" w:sz="0" w:space="0" w:color="auto"/>
                                                                                            <w:right w:val="none" w:sz="0" w:space="0" w:color="auto"/>
                                                                                          </w:divBdr>
                                                                                          <w:divsChild>
                                                                                            <w:div w:id="18367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64912">
                                                                                  <w:marLeft w:val="0"/>
                                                                                  <w:marRight w:val="0"/>
                                                                                  <w:marTop w:val="0"/>
                                                                                  <w:marBottom w:val="0"/>
                                                                                  <w:divBdr>
                                                                                    <w:top w:val="none" w:sz="0" w:space="0" w:color="auto"/>
                                                                                    <w:left w:val="none" w:sz="0" w:space="0" w:color="auto"/>
                                                                                    <w:bottom w:val="none" w:sz="0" w:space="0" w:color="auto"/>
                                                                                    <w:right w:val="none" w:sz="0" w:space="0" w:color="auto"/>
                                                                                  </w:divBdr>
                                                                                  <w:divsChild>
                                                                                    <w:div w:id="1310552411">
                                                                                      <w:marLeft w:val="0"/>
                                                                                      <w:marRight w:val="0"/>
                                                                                      <w:marTop w:val="0"/>
                                                                                      <w:marBottom w:val="0"/>
                                                                                      <w:divBdr>
                                                                                        <w:top w:val="none" w:sz="0" w:space="0" w:color="auto"/>
                                                                                        <w:left w:val="none" w:sz="0" w:space="0" w:color="auto"/>
                                                                                        <w:bottom w:val="none" w:sz="0" w:space="0" w:color="auto"/>
                                                                                        <w:right w:val="none" w:sz="0" w:space="0" w:color="auto"/>
                                                                                      </w:divBdr>
                                                                                    </w:div>
                                                                                    <w:div w:id="1584757209">
                                                                                      <w:marLeft w:val="0"/>
                                                                                      <w:marRight w:val="0"/>
                                                                                      <w:marTop w:val="0"/>
                                                                                      <w:marBottom w:val="0"/>
                                                                                      <w:divBdr>
                                                                                        <w:top w:val="none" w:sz="0" w:space="0" w:color="auto"/>
                                                                                        <w:left w:val="none" w:sz="0" w:space="0" w:color="auto"/>
                                                                                        <w:bottom w:val="none" w:sz="0" w:space="0" w:color="auto"/>
                                                                                        <w:right w:val="none" w:sz="0" w:space="0" w:color="auto"/>
                                                                                      </w:divBdr>
                                                                                    </w:div>
                                                                                    <w:div w:id="727187940">
                                                                                      <w:marLeft w:val="0"/>
                                                                                      <w:marRight w:val="0"/>
                                                                                      <w:marTop w:val="0"/>
                                                                                      <w:marBottom w:val="0"/>
                                                                                      <w:divBdr>
                                                                                        <w:top w:val="none" w:sz="0" w:space="0" w:color="auto"/>
                                                                                        <w:left w:val="none" w:sz="0" w:space="0" w:color="auto"/>
                                                                                        <w:bottom w:val="none" w:sz="0" w:space="0" w:color="auto"/>
                                                                                        <w:right w:val="none" w:sz="0" w:space="0" w:color="auto"/>
                                                                                      </w:divBdr>
                                                                                    </w:div>
                                                                                    <w:div w:id="1843471766">
                                                                                      <w:marLeft w:val="0"/>
                                                                                      <w:marRight w:val="0"/>
                                                                                      <w:marTop w:val="0"/>
                                                                                      <w:marBottom w:val="0"/>
                                                                                      <w:divBdr>
                                                                                        <w:top w:val="none" w:sz="0" w:space="0" w:color="auto"/>
                                                                                        <w:left w:val="none" w:sz="0" w:space="0" w:color="auto"/>
                                                                                        <w:bottom w:val="none" w:sz="0" w:space="0" w:color="auto"/>
                                                                                        <w:right w:val="none" w:sz="0" w:space="0" w:color="auto"/>
                                                                                      </w:divBdr>
                                                                                    </w:div>
                                                                                  </w:divsChild>
                                                                                </w:div>
                                                                                <w:div w:id="756827842">
                                                                                  <w:marLeft w:val="0"/>
                                                                                  <w:marRight w:val="0"/>
                                                                                  <w:marTop w:val="0"/>
                                                                                  <w:marBottom w:val="0"/>
                                                                                  <w:divBdr>
                                                                                    <w:top w:val="none" w:sz="0" w:space="0" w:color="auto"/>
                                                                                    <w:left w:val="none" w:sz="0" w:space="0" w:color="auto"/>
                                                                                    <w:bottom w:val="none" w:sz="0" w:space="0" w:color="auto"/>
                                                                                    <w:right w:val="none" w:sz="0" w:space="0" w:color="auto"/>
                                                                                  </w:divBdr>
                                                                                  <w:divsChild>
                                                                                    <w:div w:id="1809859990">
                                                                                      <w:marLeft w:val="0"/>
                                                                                      <w:marRight w:val="0"/>
                                                                                      <w:marTop w:val="0"/>
                                                                                      <w:marBottom w:val="0"/>
                                                                                      <w:divBdr>
                                                                                        <w:top w:val="none" w:sz="0" w:space="0" w:color="auto"/>
                                                                                        <w:left w:val="none" w:sz="0" w:space="0" w:color="auto"/>
                                                                                        <w:bottom w:val="none" w:sz="0" w:space="0" w:color="auto"/>
                                                                                        <w:right w:val="none" w:sz="0" w:space="0" w:color="auto"/>
                                                                                      </w:divBdr>
                                                                                    </w:div>
                                                                                  </w:divsChild>
                                                                                </w:div>
                                                                                <w:div w:id="1460105873">
                                                                                  <w:marLeft w:val="0"/>
                                                                                  <w:marRight w:val="0"/>
                                                                                  <w:marTop w:val="0"/>
                                                                                  <w:marBottom w:val="0"/>
                                                                                  <w:divBdr>
                                                                                    <w:top w:val="none" w:sz="0" w:space="0" w:color="auto"/>
                                                                                    <w:left w:val="none" w:sz="0" w:space="0" w:color="auto"/>
                                                                                    <w:bottom w:val="none" w:sz="0" w:space="0" w:color="auto"/>
                                                                                    <w:right w:val="none" w:sz="0" w:space="0" w:color="auto"/>
                                                                                  </w:divBdr>
                                                                                  <w:divsChild>
                                                                                    <w:div w:id="1552960439">
                                                                                      <w:marLeft w:val="0"/>
                                                                                      <w:marRight w:val="0"/>
                                                                                      <w:marTop w:val="0"/>
                                                                                      <w:marBottom w:val="0"/>
                                                                                      <w:divBdr>
                                                                                        <w:top w:val="none" w:sz="0" w:space="0" w:color="auto"/>
                                                                                        <w:left w:val="none" w:sz="0" w:space="0" w:color="auto"/>
                                                                                        <w:bottom w:val="none" w:sz="0" w:space="0" w:color="auto"/>
                                                                                        <w:right w:val="none" w:sz="0" w:space="0" w:color="auto"/>
                                                                                      </w:divBdr>
                                                                                    </w:div>
                                                                                  </w:divsChild>
                                                                                </w:div>
                                                                                <w:div w:id="882444622">
                                                                                  <w:marLeft w:val="0"/>
                                                                                  <w:marRight w:val="0"/>
                                                                                  <w:marTop w:val="0"/>
                                                                                  <w:marBottom w:val="0"/>
                                                                                  <w:divBdr>
                                                                                    <w:top w:val="none" w:sz="0" w:space="0" w:color="auto"/>
                                                                                    <w:left w:val="none" w:sz="0" w:space="0" w:color="auto"/>
                                                                                    <w:bottom w:val="none" w:sz="0" w:space="0" w:color="auto"/>
                                                                                    <w:right w:val="none" w:sz="0" w:space="0" w:color="auto"/>
                                                                                  </w:divBdr>
                                                                                  <w:divsChild>
                                                                                    <w:div w:id="899092924">
                                                                                      <w:marLeft w:val="0"/>
                                                                                      <w:marRight w:val="0"/>
                                                                                      <w:marTop w:val="0"/>
                                                                                      <w:marBottom w:val="0"/>
                                                                                      <w:divBdr>
                                                                                        <w:top w:val="none" w:sz="0" w:space="0" w:color="auto"/>
                                                                                        <w:left w:val="none" w:sz="0" w:space="0" w:color="auto"/>
                                                                                        <w:bottom w:val="none" w:sz="0" w:space="0" w:color="auto"/>
                                                                                        <w:right w:val="none" w:sz="0" w:space="0" w:color="auto"/>
                                                                                      </w:divBdr>
                                                                                    </w:div>
                                                                                    <w:div w:id="1903249033">
                                                                                      <w:marLeft w:val="0"/>
                                                                                      <w:marRight w:val="0"/>
                                                                                      <w:marTop w:val="0"/>
                                                                                      <w:marBottom w:val="0"/>
                                                                                      <w:divBdr>
                                                                                        <w:top w:val="none" w:sz="0" w:space="0" w:color="auto"/>
                                                                                        <w:left w:val="none" w:sz="0" w:space="0" w:color="auto"/>
                                                                                        <w:bottom w:val="none" w:sz="0" w:space="0" w:color="auto"/>
                                                                                        <w:right w:val="none" w:sz="0" w:space="0" w:color="auto"/>
                                                                                      </w:divBdr>
                                                                                    </w:div>
                                                                                    <w:div w:id="117648892">
                                                                                      <w:marLeft w:val="0"/>
                                                                                      <w:marRight w:val="0"/>
                                                                                      <w:marTop w:val="0"/>
                                                                                      <w:marBottom w:val="0"/>
                                                                                      <w:divBdr>
                                                                                        <w:top w:val="none" w:sz="0" w:space="0" w:color="auto"/>
                                                                                        <w:left w:val="none" w:sz="0" w:space="0" w:color="auto"/>
                                                                                        <w:bottom w:val="none" w:sz="0" w:space="0" w:color="auto"/>
                                                                                        <w:right w:val="none" w:sz="0" w:space="0" w:color="auto"/>
                                                                                      </w:divBdr>
                                                                                    </w:div>
                                                                                    <w:div w:id="546188634">
                                                                                      <w:marLeft w:val="0"/>
                                                                                      <w:marRight w:val="0"/>
                                                                                      <w:marTop w:val="0"/>
                                                                                      <w:marBottom w:val="0"/>
                                                                                      <w:divBdr>
                                                                                        <w:top w:val="none" w:sz="0" w:space="0" w:color="auto"/>
                                                                                        <w:left w:val="none" w:sz="0" w:space="0" w:color="auto"/>
                                                                                        <w:bottom w:val="none" w:sz="0" w:space="0" w:color="auto"/>
                                                                                        <w:right w:val="none" w:sz="0" w:space="0" w:color="auto"/>
                                                                                      </w:divBdr>
                                                                                    </w:div>
                                                                                    <w:div w:id="178692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2557963">
      <w:bodyDiv w:val="1"/>
      <w:marLeft w:val="0"/>
      <w:marRight w:val="0"/>
      <w:marTop w:val="0"/>
      <w:marBottom w:val="0"/>
      <w:divBdr>
        <w:top w:val="none" w:sz="0" w:space="0" w:color="auto"/>
        <w:left w:val="none" w:sz="0" w:space="0" w:color="auto"/>
        <w:bottom w:val="none" w:sz="0" w:space="0" w:color="auto"/>
        <w:right w:val="none" w:sz="0" w:space="0" w:color="auto"/>
      </w:divBdr>
    </w:div>
    <w:div w:id="1761364670">
      <w:bodyDiv w:val="1"/>
      <w:marLeft w:val="0"/>
      <w:marRight w:val="0"/>
      <w:marTop w:val="0"/>
      <w:marBottom w:val="0"/>
      <w:divBdr>
        <w:top w:val="none" w:sz="0" w:space="0" w:color="auto"/>
        <w:left w:val="none" w:sz="0" w:space="0" w:color="auto"/>
        <w:bottom w:val="none" w:sz="0" w:space="0" w:color="auto"/>
        <w:right w:val="none" w:sz="0" w:space="0" w:color="auto"/>
      </w:divBdr>
    </w:div>
    <w:div w:id="1923100958">
      <w:bodyDiv w:val="1"/>
      <w:marLeft w:val="0"/>
      <w:marRight w:val="0"/>
      <w:marTop w:val="0"/>
      <w:marBottom w:val="0"/>
      <w:divBdr>
        <w:top w:val="none" w:sz="0" w:space="0" w:color="auto"/>
        <w:left w:val="none" w:sz="0" w:space="0" w:color="auto"/>
        <w:bottom w:val="none" w:sz="0" w:space="0" w:color="auto"/>
        <w:right w:val="none" w:sz="0" w:space="0" w:color="auto"/>
      </w:divBdr>
    </w:div>
    <w:div w:id="2039234110">
      <w:bodyDiv w:val="1"/>
      <w:marLeft w:val="0"/>
      <w:marRight w:val="0"/>
      <w:marTop w:val="0"/>
      <w:marBottom w:val="0"/>
      <w:divBdr>
        <w:top w:val="none" w:sz="0" w:space="0" w:color="auto"/>
        <w:left w:val="none" w:sz="0" w:space="0" w:color="auto"/>
        <w:bottom w:val="none" w:sz="0" w:space="0" w:color="auto"/>
        <w:right w:val="none" w:sz="0" w:space="0" w:color="auto"/>
      </w:divBdr>
    </w:div>
    <w:div w:id="2066294410">
      <w:bodyDiv w:val="1"/>
      <w:marLeft w:val="0"/>
      <w:marRight w:val="0"/>
      <w:marTop w:val="0"/>
      <w:marBottom w:val="0"/>
      <w:divBdr>
        <w:top w:val="none" w:sz="0" w:space="0" w:color="auto"/>
        <w:left w:val="none" w:sz="0" w:space="0" w:color="auto"/>
        <w:bottom w:val="none" w:sz="0" w:space="0" w:color="auto"/>
        <w:right w:val="none" w:sz="0" w:space="0" w:color="auto"/>
      </w:divBdr>
    </w:div>
    <w:div w:id="214580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chart" Target="charts/chart1.xml"/><Relationship Id="rId39"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chart" Target="charts/chart4.xml"/><Relationship Id="rId42" Type="http://schemas.openxmlformats.org/officeDocument/2006/relationships/header" Target="header9.xml"/><Relationship Id="rId47"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flrules.org/gateway/ChapterHome.asp?Chapter=62-160" TargetMode="External"/><Relationship Id="rId25" Type="http://schemas.openxmlformats.org/officeDocument/2006/relationships/image" Target="media/image5.png"/><Relationship Id="rId33" Type="http://schemas.openxmlformats.org/officeDocument/2006/relationships/image" Target="media/image10.png"/><Relationship Id="rId38" Type="http://schemas.openxmlformats.org/officeDocument/2006/relationships/chart" Target="charts/chart6.xml"/><Relationship Id="rId46"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s://floridadep.gov/sites/default/files/DEP-Directive-972.pdf" TargetMode="External"/><Relationship Id="rId20" Type="http://schemas.openxmlformats.org/officeDocument/2006/relationships/footer" Target="footer4.xml"/><Relationship Id="rId29" Type="http://schemas.openxmlformats.org/officeDocument/2006/relationships/chart" Target="charts/chart2.xm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9.png"/><Relationship Id="rId37" Type="http://schemas.openxmlformats.org/officeDocument/2006/relationships/chart" Target="charts/chart5.xml"/><Relationship Id="rId40" Type="http://schemas.openxmlformats.org/officeDocument/2006/relationships/header" Target="header8.xml"/><Relationship Id="rId45"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image" Target="media/image7.png"/><Relationship Id="rId36" Type="http://schemas.openxmlformats.org/officeDocument/2006/relationships/image" Target="media/image12.png"/><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chart" Target="charts/chart3.xml"/><Relationship Id="rId44"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yperlink" Target="https://floridadep.gov/dear/quality-assurance/content/quality-plans" TargetMode="External"/><Relationship Id="rId27" Type="http://schemas.openxmlformats.org/officeDocument/2006/relationships/image" Target="media/image6.png"/><Relationship Id="rId30" Type="http://schemas.openxmlformats.org/officeDocument/2006/relationships/image" Target="media/image8.png"/><Relationship Id="rId35" Type="http://schemas.openxmlformats.org/officeDocument/2006/relationships/image" Target="media/image11.png"/><Relationship Id="rId43" Type="http://schemas.openxmlformats.org/officeDocument/2006/relationships/header" Target="header10.xml"/><Relationship Id="rId48" Type="http://schemas.openxmlformats.org/officeDocument/2006/relationships/fontTable" Target="fontTable.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LDEP1\DEAR\Labs\Lab5\EAS\Common\AEQA\1%20QA\QA%20-%20WQSP%20&amp;%20DEP%20RELATED%20(NON-EPA)\Annual%20Report%20to%20Secretary\2018\SummaryFiles\Ecosystem_Summary_2018.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600" b="0"/>
              <a:t>Self-Reported Program Activities in Ecosystem Restoration </a:t>
            </a:r>
          </a:p>
        </c:rich>
      </c:tx>
      <c:layout>
        <c:manualLayout>
          <c:xMode val="edge"/>
          <c:yMode val="edge"/>
          <c:x val="0.15199508099245032"/>
          <c:y val="0"/>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0.23209430319007482"/>
          <c:y val="0.23300297043707857"/>
          <c:w val="0.56426653716743558"/>
          <c:h val="0.76699702956292137"/>
        </c:manualLayout>
      </c:layout>
      <c:pieChart>
        <c:varyColors val="1"/>
        <c:ser>
          <c:idx val="0"/>
          <c:order val="0"/>
          <c:spPr>
            <a:ln>
              <a:solidFill>
                <a:schemeClr val="tx2"/>
              </a:solidFill>
            </a:ln>
          </c:spPr>
          <c:dPt>
            <c:idx val="0"/>
            <c:bubble3D val="0"/>
            <c:spPr>
              <a:solidFill>
                <a:schemeClr val="accent1"/>
              </a:solidFill>
              <a:ln>
                <a:solidFill>
                  <a:schemeClr val="tx2"/>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EE8-4B8E-93DB-41DF1B1CFA3C}"/>
              </c:ext>
            </c:extLst>
          </c:dPt>
          <c:dPt>
            <c:idx val="1"/>
            <c:bubble3D val="0"/>
            <c:spPr>
              <a:solidFill>
                <a:schemeClr val="accent2"/>
              </a:solidFill>
              <a:ln>
                <a:solidFill>
                  <a:schemeClr val="tx2"/>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EE8-4B8E-93DB-41DF1B1CFA3C}"/>
              </c:ext>
            </c:extLst>
          </c:dPt>
          <c:dPt>
            <c:idx val="2"/>
            <c:bubble3D val="0"/>
            <c:spPr>
              <a:solidFill>
                <a:schemeClr val="accent3"/>
              </a:solidFill>
              <a:ln>
                <a:solidFill>
                  <a:schemeClr val="tx2"/>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EE8-4B8E-93DB-41DF1B1CFA3C}"/>
              </c:ext>
            </c:extLst>
          </c:dPt>
          <c:dPt>
            <c:idx val="3"/>
            <c:bubble3D val="0"/>
            <c:spPr>
              <a:solidFill>
                <a:schemeClr val="accent4"/>
              </a:solidFill>
              <a:ln>
                <a:solidFill>
                  <a:schemeClr val="tx2"/>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EE8-4B8E-93DB-41DF1B1CFA3C}"/>
              </c:ext>
            </c:extLst>
          </c:dPt>
          <c:dPt>
            <c:idx val="4"/>
            <c:bubble3D val="0"/>
            <c:spPr>
              <a:solidFill>
                <a:schemeClr val="accent5"/>
              </a:solidFill>
              <a:ln>
                <a:solidFill>
                  <a:schemeClr val="tx2"/>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9EE8-4B8E-93DB-41DF1B1CFA3C}"/>
              </c:ext>
            </c:extLst>
          </c:dPt>
          <c:dLbls>
            <c:dLbl>
              <c:idx val="0"/>
              <c:layout>
                <c:manualLayout>
                  <c:x val="0.17486441197138677"/>
                  <c:y val="0.11404306963491072"/>
                </c:manualLayout>
              </c:layout>
              <c:tx>
                <c:rich>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mn-lt"/>
                        <a:ea typeface="+mn-ea"/>
                        <a:cs typeface="+mn-cs"/>
                      </a:defRPr>
                    </a:pPr>
                    <a:fld id="{365B205D-2044-4565-9452-75FC7893C587}" type="CATEGORYNAME">
                      <a:rPr lang="en-US">
                        <a:solidFill>
                          <a:sysClr val="windowText" lastClr="000000"/>
                        </a:solidFill>
                      </a:rPr>
                      <a:pPr>
                        <a:defRPr/>
                      </a:pPr>
                      <a:t>[CATEGORY NAME]</a:t>
                    </a:fld>
                    <a:r>
                      <a:rPr lang="en-US" baseline="0">
                        <a:solidFill>
                          <a:sysClr val="windowText" lastClr="000000"/>
                        </a:solidFill>
                      </a:rPr>
                      <a:t>, </a:t>
                    </a:r>
                    <a:fld id="{36D50676-D2B0-43A6-A603-A237ABAE5E12}" type="VALUE">
                      <a:rPr lang="en-US" baseline="0">
                        <a:solidFill>
                          <a:sysClr val="windowText" lastClr="000000"/>
                        </a:solidFill>
                      </a:rPr>
                      <a:pPr>
                        <a:defRPr/>
                      </a:pPr>
                      <a:t>[VALUE]</a:t>
                    </a:fld>
                    <a:r>
                      <a:rPr lang="en-US" baseline="0">
                        <a:solidFill>
                          <a:sysClr val="windowText" lastClr="000000"/>
                        </a:solidFill>
                      </a:rPr>
                      <a:t>, </a:t>
                    </a:r>
                    <a:fld id="{1EE4BF01-FF86-41CA-924E-A445F1EDD0A0}" type="PERCENTAGE">
                      <a:rPr lang="en-US" baseline="0">
                        <a:solidFill>
                          <a:sysClr val="windowText" lastClr="000000"/>
                        </a:solidFill>
                      </a:rPr>
                      <a:pPr>
                        <a:defRPr/>
                      </a:pPr>
                      <a:t>[PERCENTAGE]</a:t>
                    </a:fld>
                    <a:endParaRPr lang="en-US" baseline="0">
                      <a:solidFill>
                        <a:sysClr val="windowText" lastClr="000000"/>
                      </a:solidFill>
                    </a:endParaRPr>
                  </a:p>
                </c:rich>
              </c:tx>
              <c:spPr>
                <a:noFill/>
                <a:ln>
                  <a:solidFill>
                    <a:schemeClr val="accent1"/>
                  </a:solid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oundRect">
                      <a:avLst>
                        <a:gd name="adj" fmla="val 7584"/>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1-9EE8-4B8E-93DB-41DF1B1CFA3C}"/>
                </c:ext>
              </c:extLst>
            </c:dLbl>
            <c:dLbl>
              <c:idx val="1"/>
              <c:layout>
                <c:manualLayout>
                  <c:x val="-0.22497770230094236"/>
                  <c:y val="6.1397095467310744E-2"/>
                </c:manualLayout>
              </c:layout>
              <c:tx>
                <c:rich>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mn-lt"/>
                        <a:ea typeface="+mn-ea"/>
                        <a:cs typeface="+mn-cs"/>
                      </a:defRPr>
                    </a:pPr>
                    <a:fld id="{8833A676-8FC8-4498-9565-3A82A5B75089}" type="CATEGORYNAME">
                      <a:rPr lang="en-US">
                        <a:solidFill>
                          <a:sysClr val="windowText" lastClr="000000"/>
                        </a:solidFill>
                      </a:rPr>
                      <a:pPr>
                        <a:defRPr/>
                      </a:pPr>
                      <a:t>[CATEGORY NAME]</a:t>
                    </a:fld>
                    <a:r>
                      <a:rPr lang="en-US" baseline="0">
                        <a:solidFill>
                          <a:sysClr val="windowText" lastClr="000000"/>
                        </a:solidFill>
                      </a:rPr>
                      <a:t>, </a:t>
                    </a:r>
                    <a:fld id="{592ACCA3-F694-4B3E-B774-DF1E9445CE8A}" type="VALUE">
                      <a:rPr lang="en-US" baseline="0">
                        <a:solidFill>
                          <a:sysClr val="windowText" lastClr="000000"/>
                        </a:solidFill>
                      </a:rPr>
                      <a:pPr>
                        <a:defRPr/>
                      </a:pPr>
                      <a:t>[VALUE]</a:t>
                    </a:fld>
                    <a:r>
                      <a:rPr lang="en-US" baseline="0">
                        <a:solidFill>
                          <a:sysClr val="windowText" lastClr="000000"/>
                        </a:solidFill>
                      </a:rPr>
                      <a:t>, </a:t>
                    </a:r>
                    <a:fld id="{9584EC56-947C-4310-B2B3-E4D583963B5D}" type="PERCENTAGE">
                      <a:rPr lang="en-US" baseline="0">
                        <a:solidFill>
                          <a:sysClr val="windowText" lastClr="000000"/>
                        </a:solidFill>
                      </a:rPr>
                      <a:pPr>
                        <a:defRPr/>
                      </a:pPr>
                      <a:t>[PERCENTAGE]</a:t>
                    </a:fld>
                    <a:endParaRPr lang="en-US" baseline="0">
                      <a:solidFill>
                        <a:sysClr val="windowText" lastClr="000000"/>
                      </a:solidFill>
                    </a:endParaRPr>
                  </a:p>
                </c:rich>
              </c:tx>
              <c:spPr>
                <a:noFill/>
                <a:ln>
                  <a:solidFill>
                    <a:schemeClr val="accent1"/>
                  </a:solid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oundRect">
                      <a:avLst>
                        <a:gd name="adj" fmla="val 4115"/>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3-9EE8-4B8E-93DB-41DF1B1CFA3C}"/>
                </c:ext>
              </c:extLst>
            </c:dLbl>
            <c:dLbl>
              <c:idx val="2"/>
              <c:tx>
                <c:rich>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mn-lt"/>
                        <a:ea typeface="+mn-ea"/>
                        <a:cs typeface="+mn-cs"/>
                      </a:defRPr>
                    </a:pPr>
                    <a:fld id="{2389471D-3FB7-461A-A76F-6F39F861D519}" type="CATEGORYNAME">
                      <a:rPr lang="en-US">
                        <a:solidFill>
                          <a:sysClr val="windowText" lastClr="000000"/>
                        </a:solidFill>
                      </a:rPr>
                      <a:pPr>
                        <a:defRPr/>
                      </a:pPr>
                      <a:t>[CATEGORY NAME]</a:t>
                    </a:fld>
                    <a:r>
                      <a:rPr lang="en-US" baseline="0">
                        <a:solidFill>
                          <a:sysClr val="windowText" lastClr="000000"/>
                        </a:solidFill>
                      </a:rPr>
                      <a:t>, </a:t>
                    </a:r>
                    <a:fld id="{792541F8-B314-4035-A1C8-9DE595795903}" type="VALUE">
                      <a:rPr lang="en-US" baseline="0">
                        <a:solidFill>
                          <a:sysClr val="windowText" lastClr="000000"/>
                        </a:solidFill>
                      </a:rPr>
                      <a:pPr>
                        <a:defRPr/>
                      </a:pPr>
                      <a:t>[VALUE]</a:t>
                    </a:fld>
                    <a:r>
                      <a:rPr lang="en-US" baseline="0">
                        <a:solidFill>
                          <a:sysClr val="windowText" lastClr="000000"/>
                        </a:solidFill>
                      </a:rPr>
                      <a:t>, </a:t>
                    </a:r>
                    <a:fld id="{C6DF2581-79FC-46A0-B714-0451E568C3A8}" type="PERCENTAGE">
                      <a:rPr lang="en-US" baseline="0">
                        <a:solidFill>
                          <a:sysClr val="windowText" lastClr="000000"/>
                        </a:solidFill>
                      </a:rPr>
                      <a:pPr>
                        <a:defRPr/>
                      </a:pPr>
                      <a:t>[PERCENTAGE]</a:t>
                    </a:fld>
                    <a:endParaRPr lang="en-US" baseline="0">
                      <a:solidFill>
                        <a:sysClr val="windowText" lastClr="000000"/>
                      </a:solidFill>
                    </a:endParaRPr>
                  </a:p>
                </c:rich>
              </c:tx>
              <c:spPr>
                <a:noFill/>
                <a:ln>
                  <a:solidFill>
                    <a:schemeClr val="accent1"/>
                  </a:solid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oundRect">
                      <a:avLst>
                        <a:gd name="adj" fmla="val 5738"/>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5-9EE8-4B8E-93DB-41DF1B1CFA3C}"/>
                </c:ext>
              </c:extLst>
            </c:dLbl>
            <c:dLbl>
              <c:idx val="3"/>
              <c:layout>
                <c:manualLayout>
                  <c:x val="-6.1468224652696447E-2"/>
                  <c:y val="5.2041791499815283E-2"/>
                </c:manualLayout>
              </c:layout>
              <c:tx>
                <c:rich>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mn-lt"/>
                        <a:ea typeface="+mn-ea"/>
                        <a:cs typeface="+mn-cs"/>
                      </a:defRPr>
                    </a:pPr>
                    <a:fld id="{4C8688DD-C5A2-49AB-B3D5-93296FFB2A2B}" type="CATEGORYNAME">
                      <a:rPr lang="en-US">
                        <a:solidFill>
                          <a:sysClr val="windowText" lastClr="000000"/>
                        </a:solidFill>
                      </a:rPr>
                      <a:pPr>
                        <a:defRPr/>
                      </a:pPr>
                      <a:t>[CATEGORY NAME]</a:t>
                    </a:fld>
                    <a:r>
                      <a:rPr lang="en-US" baseline="0">
                        <a:solidFill>
                          <a:sysClr val="windowText" lastClr="000000"/>
                        </a:solidFill>
                      </a:rPr>
                      <a:t>, </a:t>
                    </a:r>
                    <a:fld id="{A9CF80D4-97DF-40EB-A895-4028D1C87D8A}" type="VALUE">
                      <a:rPr lang="en-US" baseline="0">
                        <a:solidFill>
                          <a:sysClr val="windowText" lastClr="000000"/>
                        </a:solidFill>
                      </a:rPr>
                      <a:pPr>
                        <a:defRPr/>
                      </a:pPr>
                      <a:t>[VALUE]</a:t>
                    </a:fld>
                    <a:r>
                      <a:rPr lang="en-US" baseline="0">
                        <a:solidFill>
                          <a:sysClr val="windowText" lastClr="000000"/>
                        </a:solidFill>
                      </a:rPr>
                      <a:t>, </a:t>
                    </a:r>
                    <a:fld id="{78430B53-CF9D-4136-BFFE-E107C23F10D4}" type="PERCENTAGE">
                      <a:rPr lang="en-US" baseline="0">
                        <a:solidFill>
                          <a:sysClr val="windowText" lastClr="000000"/>
                        </a:solidFill>
                      </a:rPr>
                      <a:pPr>
                        <a:defRPr/>
                      </a:pPr>
                      <a:t>[PERCENTAGE]</a:t>
                    </a:fld>
                    <a:endParaRPr lang="en-US" baseline="0">
                      <a:solidFill>
                        <a:sysClr val="windowText" lastClr="000000"/>
                      </a:solidFill>
                    </a:endParaRPr>
                  </a:p>
                </c:rich>
              </c:tx>
              <c:spPr>
                <a:noFill/>
                <a:ln>
                  <a:solidFill>
                    <a:schemeClr val="accent1"/>
                  </a:solid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oundRect">
                      <a:avLst>
                        <a:gd name="adj" fmla="val 5313"/>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7-9EE8-4B8E-93DB-41DF1B1CFA3C}"/>
                </c:ext>
              </c:extLst>
            </c:dLbl>
            <c:dLbl>
              <c:idx val="4"/>
              <c:layout>
                <c:manualLayout>
                  <c:x val="0.18226499576568947"/>
                  <c:y val="-1.6642139762313775E-2"/>
                </c:manualLayout>
              </c:layout>
              <c:tx>
                <c:rich>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mn-lt"/>
                        <a:ea typeface="+mn-ea"/>
                        <a:cs typeface="+mn-cs"/>
                      </a:defRPr>
                    </a:pPr>
                    <a:fld id="{13D17A3B-23DA-4E64-933B-ED2D0E7E1277}" type="CATEGORYNAME">
                      <a:rPr lang="en-US">
                        <a:solidFill>
                          <a:sysClr val="windowText" lastClr="000000"/>
                        </a:solidFill>
                      </a:rPr>
                      <a:pPr>
                        <a:defRPr/>
                      </a:pPr>
                      <a:t>[CATEGORY NAME]</a:t>
                    </a:fld>
                    <a:r>
                      <a:rPr lang="en-US" baseline="0">
                        <a:solidFill>
                          <a:sysClr val="windowText" lastClr="000000"/>
                        </a:solidFill>
                      </a:rPr>
                      <a:t>, </a:t>
                    </a:r>
                    <a:fld id="{AA082BAA-E433-4E37-8EC6-7B5B338B3A76}" type="VALUE">
                      <a:rPr lang="en-US" baseline="0">
                        <a:solidFill>
                          <a:sysClr val="windowText" lastClr="000000"/>
                        </a:solidFill>
                      </a:rPr>
                      <a:pPr>
                        <a:defRPr/>
                      </a:pPr>
                      <a:t>[VALUE]</a:t>
                    </a:fld>
                    <a:r>
                      <a:rPr lang="en-US" baseline="0">
                        <a:solidFill>
                          <a:sysClr val="windowText" lastClr="000000"/>
                        </a:solidFill>
                      </a:rPr>
                      <a:t>, </a:t>
                    </a:r>
                    <a:fld id="{118C0A46-31B8-40BF-A996-95F74650C794}" type="PERCENTAGE">
                      <a:rPr lang="en-US" baseline="0">
                        <a:solidFill>
                          <a:sysClr val="windowText" lastClr="000000"/>
                        </a:solidFill>
                      </a:rPr>
                      <a:pPr>
                        <a:defRPr/>
                      </a:pPr>
                      <a:t>[PERCENTAGE]</a:t>
                    </a:fld>
                    <a:endParaRPr lang="en-US" baseline="0">
                      <a:solidFill>
                        <a:sysClr val="windowText" lastClr="000000"/>
                      </a:solidFill>
                    </a:endParaRPr>
                  </a:p>
                </c:rich>
              </c:tx>
              <c:spPr>
                <a:xfrm>
                  <a:off x="2345127" y="491491"/>
                  <a:ext cx="1043248" cy="183998"/>
                </a:xfrm>
                <a:noFill/>
                <a:ln>
                  <a:solidFill>
                    <a:schemeClr val="accent1"/>
                  </a:solid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oundRect">
                      <a:avLst>
                        <a:gd name="adj" fmla="val 21445"/>
                      </a:avLst>
                    </a:prstGeom>
                    <a:pattFill prst="pct75">
                      <a:fgClr>
                        <a:schemeClr val="dk1">
                          <a:lumMod val="75000"/>
                          <a:lumOff val="25000"/>
                        </a:schemeClr>
                      </a:fgClr>
                      <a:bgClr>
                        <a:schemeClr val="dk1">
                          <a:lumMod val="65000"/>
                          <a:lumOff val="35000"/>
                        </a:schemeClr>
                      </a:bgClr>
                    </a:pattFill>
                    <a:ln>
                      <a:noFill/>
                    </a:ln>
                  </c15:spPr>
                  <c15:layout>
                    <c:manualLayout>
                      <c:w val="0.23496999945944974"/>
                      <c:h val="5.3939059925774357E-2"/>
                    </c:manualLayout>
                  </c15:layout>
                  <c15:dlblFieldTable/>
                  <c15:showDataLabelsRange val="0"/>
                </c:ext>
                <c:ext xmlns:c16="http://schemas.microsoft.com/office/drawing/2014/chart" uri="{C3380CC4-5D6E-409C-BE32-E72D297353CC}">
                  <c16:uniqueId val="{00000009-9EE8-4B8E-93DB-41DF1B1CFA3C}"/>
                </c:ext>
              </c:extLst>
            </c:dLbl>
            <c:spPr>
              <a:noFill/>
              <a:ln>
                <a:solidFill>
                  <a:schemeClr val="accent1"/>
                </a:solid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spPr xmlns:c15="http://schemas.microsoft.com/office/drawing/2012/chart">
                  <a:prstGeom prst="roundRect">
                    <a:avLst/>
                  </a:prstGeom>
                  <a:pattFill prst="pct75">
                    <a:fgClr>
                      <a:schemeClr val="dk1">
                        <a:lumMod val="75000"/>
                        <a:lumOff val="25000"/>
                      </a:schemeClr>
                    </a:fgClr>
                    <a:bgClr>
                      <a:schemeClr val="dk1">
                        <a:lumMod val="65000"/>
                        <a:lumOff val="35000"/>
                      </a:schemeClr>
                    </a:bgClr>
                  </a:pattFill>
                  <a:ln>
                    <a:noFill/>
                  </a:ln>
                </c15:spPr>
              </c:ext>
            </c:extLst>
          </c:dLbls>
          <c:cat>
            <c:strRef>
              <c:f>DQOs!$A$88:$E$88</c:f>
              <c:strCache>
                <c:ptCount val="5"/>
                <c:pt idx="0">
                  <c:v>Data User</c:v>
                </c:pt>
                <c:pt idx="1">
                  <c:v>Data Generator</c:v>
                </c:pt>
                <c:pt idx="2">
                  <c:v>Data User and Generator</c:v>
                </c:pt>
                <c:pt idx="3">
                  <c:v>Did not report</c:v>
                </c:pt>
                <c:pt idx="4">
                  <c:v>Neither</c:v>
                </c:pt>
              </c:strCache>
            </c:strRef>
          </c:cat>
          <c:val>
            <c:numRef>
              <c:f>DQOs!$A$89:$E$89</c:f>
              <c:numCache>
                <c:formatCode>General</c:formatCode>
                <c:ptCount val="5"/>
                <c:pt idx="0">
                  <c:v>2</c:v>
                </c:pt>
                <c:pt idx="1">
                  <c:v>8</c:v>
                </c:pt>
                <c:pt idx="2">
                  <c:v>16</c:v>
                </c:pt>
                <c:pt idx="3">
                  <c:v>1</c:v>
                </c:pt>
                <c:pt idx="4">
                  <c:v>1</c:v>
                </c:pt>
              </c:numCache>
            </c:numRef>
          </c:val>
          <c:extLst>
            <c:ext xmlns:c16="http://schemas.microsoft.com/office/drawing/2014/chart" uri="{C3380CC4-5D6E-409C-BE32-E72D297353CC}">
              <c16:uniqueId val="{0000000A-9EE8-4B8E-93DB-41DF1B1CFA3C}"/>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solidFill>
                <a:latin typeface="+mn-lt"/>
                <a:ea typeface="+mn-ea"/>
                <a:cs typeface="+mn-cs"/>
              </a:defRPr>
            </a:pPr>
            <a:r>
              <a:rPr lang="en-US" sz="1600">
                <a:solidFill>
                  <a:schemeClr val="tx1"/>
                </a:solidFill>
              </a:rPr>
              <a:t>QA Training Categories in 2018</a:t>
            </a:r>
          </a:p>
        </c:rich>
      </c:tx>
      <c:layout>
        <c:manualLayout>
          <c:xMode val="edge"/>
          <c:yMode val="edge"/>
          <c:x val="0.25982955834224425"/>
          <c:y val="1.3513513513513514E-2"/>
        </c:manualLayout>
      </c:layout>
      <c:overlay val="0"/>
      <c:spPr>
        <a:noFill/>
        <a:ln>
          <a:noFill/>
        </a:ln>
        <a:effectLst/>
      </c:spPr>
      <c:txPr>
        <a:bodyPr rot="0" spcFirstLastPara="1" vertOverflow="ellipsis" vert="horz" wrap="square" anchor="ctr" anchorCtr="1"/>
        <a:lstStyle/>
        <a:p>
          <a:pPr>
            <a:defRPr sz="1600" b="0" i="0" u="none" strike="noStrike" kern="1200" spc="0" baseline="0">
              <a:solidFill>
                <a:schemeClr val="tx1"/>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Training!$H$3:$H$9</c:f>
              <c:strCache>
                <c:ptCount val="7"/>
                <c:pt idx="0">
                  <c:v>Field Sampling</c:v>
                </c:pt>
                <c:pt idx="1">
                  <c:v>Lab analysis</c:v>
                </c:pt>
                <c:pt idx="2">
                  <c:v>Data Reporting</c:v>
                </c:pt>
                <c:pt idx="3">
                  <c:v>Data Assessment</c:v>
                </c:pt>
                <c:pt idx="4">
                  <c:v>Database Management</c:v>
                </c:pt>
                <c:pt idx="5">
                  <c:v>Contract /Grant Requirements</c:v>
                </c:pt>
                <c:pt idx="6">
                  <c:v>Program Specific QA Requirements</c:v>
                </c:pt>
              </c:strCache>
            </c:strRef>
          </c:cat>
          <c:val>
            <c:numRef>
              <c:f>Training!$K$3:$K$9</c:f>
              <c:numCache>
                <c:formatCode>0%</c:formatCode>
                <c:ptCount val="7"/>
                <c:pt idx="0">
                  <c:v>1</c:v>
                </c:pt>
                <c:pt idx="1">
                  <c:v>1</c:v>
                </c:pt>
                <c:pt idx="2">
                  <c:v>1</c:v>
                </c:pt>
                <c:pt idx="3">
                  <c:v>1</c:v>
                </c:pt>
                <c:pt idx="4">
                  <c:v>1</c:v>
                </c:pt>
                <c:pt idx="5">
                  <c:v>1</c:v>
                </c:pt>
                <c:pt idx="6">
                  <c:v>0.98275862068965514</c:v>
                </c:pt>
              </c:numCache>
            </c:numRef>
          </c:val>
          <c:extLst>
            <c:ext xmlns:c16="http://schemas.microsoft.com/office/drawing/2014/chart" uri="{C3380CC4-5D6E-409C-BE32-E72D297353CC}">
              <c16:uniqueId val="{00000000-6028-4470-86A7-CE75040B84E3}"/>
            </c:ext>
          </c:extLst>
        </c:ser>
        <c:dLbls>
          <c:showLegendKey val="0"/>
          <c:showVal val="0"/>
          <c:showCatName val="0"/>
          <c:showSerName val="0"/>
          <c:showPercent val="0"/>
          <c:showBubbleSize val="0"/>
        </c:dLbls>
        <c:gapWidth val="75"/>
        <c:axId val="626893840"/>
        <c:axId val="626899416"/>
      </c:barChart>
      <c:catAx>
        <c:axId val="6268938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26899416"/>
        <c:crosses val="autoZero"/>
        <c:auto val="1"/>
        <c:lblAlgn val="ctr"/>
        <c:lblOffset val="100"/>
        <c:noMultiLvlLbl val="0"/>
      </c:catAx>
      <c:valAx>
        <c:axId val="626899416"/>
        <c:scaling>
          <c:orientation val="minMax"/>
          <c:max val="1"/>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26893840"/>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600" b="0" i="0" baseline="0">
                <a:solidFill>
                  <a:sysClr val="windowText" lastClr="000000"/>
                </a:solidFill>
                <a:effectLst/>
              </a:rPr>
              <a:t>Expectations of Audits Conducted by Reporting Units in the Ecosystem Restoration Area</a:t>
            </a:r>
            <a:endParaRPr lang="en-US" sz="1600" b="0">
              <a:solidFill>
                <a:sysClr val="windowText" lastClr="000000"/>
              </a:solidFill>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 Audits'!$AM$17</c:f>
              <c:strCache>
                <c:ptCount val="1"/>
                <c:pt idx="0">
                  <c:v>Of an entity other than the reporting unit WITHIN DEP</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 Audits'!$AT$16:$AZ$16</c:f>
              <c:strCache>
                <c:ptCount val="7"/>
                <c:pt idx="0">
                  <c:v>Report Generated from Audit</c:v>
                </c:pt>
                <c:pt idx="1">
                  <c:v>Completion tracked</c:v>
                </c:pt>
                <c:pt idx="2">
                  <c:v>Used Checklists</c:v>
                </c:pt>
                <c:pt idx="3">
                  <c:v>Established a Required Report time Frame</c:v>
                </c:pt>
                <c:pt idx="4">
                  <c:v>Report completed within the time frame </c:v>
                </c:pt>
                <c:pt idx="5">
                  <c:v>Response to Report Received within timeclock</c:v>
                </c:pt>
                <c:pt idx="6">
                  <c:v>Follow-up with Corrective Actions</c:v>
                </c:pt>
              </c:strCache>
            </c:strRef>
          </c:cat>
          <c:val>
            <c:numRef>
              <c:f>' Audits'!$AT$17:$AZ$17</c:f>
              <c:numCache>
                <c:formatCode>0%</c:formatCode>
                <c:ptCount val="7"/>
                <c:pt idx="0">
                  <c:v>1</c:v>
                </c:pt>
                <c:pt idx="1">
                  <c:v>1</c:v>
                </c:pt>
                <c:pt idx="2">
                  <c:v>1</c:v>
                </c:pt>
                <c:pt idx="3">
                  <c:v>1</c:v>
                </c:pt>
                <c:pt idx="4">
                  <c:v>0.5</c:v>
                </c:pt>
                <c:pt idx="5">
                  <c:v>0.5</c:v>
                </c:pt>
                <c:pt idx="6">
                  <c:v>0.5</c:v>
                </c:pt>
              </c:numCache>
            </c:numRef>
          </c:val>
          <c:extLst>
            <c:ext xmlns:c16="http://schemas.microsoft.com/office/drawing/2014/chart" uri="{C3380CC4-5D6E-409C-BE32-E72D297353CC}">
              <c16:uniqueId val="{00000000-E2E2-45A0-B5AE-AF3D45472876}"/>
            </c:ext>
          </c:extLst>
        </c:ser>
        <c:ser>
          <c:idx val="1"/>
          <c:order val="1"/>
          <c:tx>
            <c:strRef>
              <c:f>' Audits'!$AM$18</c:f>
              <c:strCache>
                <c:ptCount val="1"/>
                <c:pt idx="0">
                  <c:v>Of an entity OUTSIDE of DEP</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 Audits'!$AT$16:$AZ$16</c:f>
              <c:strCache>
                <c:ptCount val="7"/>
                <c:pt idx="0">
                  <c:v>Report Generated from Audit</c:v>
                </c:pt>
                <c:pt idx="1">
                  <c:v>Completion tracked</c:v>
                </c:pt>
                <c:pt idx="2">
                  <c:v>Used Checklists</c:v>
                </c:pt>
                <c:pt idx="3">
                  <c:v>Established a Required Report time Frame</c:v>
                </c:pt>
                <c:pt idx="4">
                  <c:v>Report completed within the time frame </c:v>
                </c:pt>
                <c:pt idx="5">
                  <c:v>Response to Report Received within timeclock</c:v>
                </c:pt>
                <c:pt idx="6">
                  <c:v>Follow-up with Corrective Actions</c:v>
                </c:pt>
              </c:strCache>
            </c:strRef>
          </c:cat>
          <c:val>
            <c:numRef>
              <c:f>' Audits'!$AT$18:$AZ$18</c:f>
              <c:numCache>
                <c:formatCode>0%</c:formatCode>
                <c:ptCount val="7"/>
                <c:pt idx="0">
                  <c:v>1</c:v>
                </c:pt>
                <c:pt idx="1">
                  <c:v>0.5</c:v>
                </c:pt>
                <c:pt idx="2">
                  <c:v>1</c:v>
                </c:pt>
                <c:pt idx="3">
                  <c:v>0.66666666666666663</c:v>
                </c:pt>
                <c:pt idx="4">
                  <c:v>0.66666666666666663</c:v>
                </c:pt>
                <c:pt idx="5">
                  <c:v>0.5</c:v>
                </c:pt>
                <c:pt idx="6">
                  <c:v>0.33333333333333331</c:v>
                </c:pt>
              </c:numCache>
            </c:numRef>
          </c:val>
          <c:extLst>
            <c:ext xmlns:c16="http://schemas.microsoft.com/office/drawing/2014/chart" uri="{C3380CC4-5D6E-409C-BE32-E72D297353CC}">
              <c16:uniqueId val="{00000001-E2E2-45A0-B5AE-AF3D45472876}"/>
            </c:ext>
          </c:extLst>
        </c:ser>
        <c:dLbls>
          <c:showLegendKey val="0"/>
          <c:showVal val="0"/>
          <c:showCatName val="0"/>
          <c:showSerName val="0"/>
          <c:showPercent val="0"/>
          <c:showBubbleSize val="0"/>
        </c:dLbls>
        <c:gapWidth val="80"/>
        <c:overlap val="-27"/>
        <c:axId val="586612128"/>
        <c:axId val="586609832"/>
      </c:barChart>
      <c:catAx>
        <c:axId val="586612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86609832"/>
        <c:crosses val="autoZero"/>
        <c:auto val="1"/>
        <c:lblAlgn val="ctr"/>
        <c:lblOffset val="100"/>
        <c:noMultiLvlLbl val="0"/>
      </c:catAx>
      <c:valAx>
        <c:axId val="58660983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Percentage of Reporting</a:t>
                </a:r>
                <a:r>
                  <a:rPr lang="en-US" baseline="0">
                    <a:solidFill>
                      <a:sysClr val="windowText" lastClr="000000"/>
                    </a:solidFill>
                  </a:rPr>
                  <a:t> Units</a:t>
                </a:r>
                <a:r>
                  <a:rPr lang="en-US">
                    <a:solidFill>
                      <a:sysClr val="windowText" lastClr="000000"/>
                    </a:solidFill>
                  </a:rPr>
                  <a:t>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86612128"/>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200" b="1" i="0" u="none" strike="noStrike" kern="1200" baseline="0">
                <a:solidFill>
                  <a:schemeClr val="dk1">
                    <a:lumMod val="75000"/>
                    <a:lumOff val="25000"/>
                  </a:schemeClr>
                </a:solidFill>
                <a:latin typeface="+mn-lt"/>
                <a:ea typeface="+mn-ea"/>
                <a:cs typeface="+mn-cs"/>
              </a:defRPr>
            </a:pPr>
            <a:r>
              <a:rPr lang="en-US" sz="1600" b="0" dirty="0"/>
              <a:t>Self-Reported Program Activities for DWM, OER, and FGS</a:t>
            </a:r>
          </a:p>
        </c:rich>
      </c:tx>
      <c:overlay val="0"/>
      <c:spPr>
        <a:noFill/>
        <a:ln>
          <a:noFill/>
        </a:ln>
        <a:effectLst/>
      </c:spPr>
      <c:txPr>
        <a:bodyPr rot="0" spcFirstLastPara="1" vertOverflow="ellipsis" vert="horz" wrap="square" anchor="ctr" anchorCtr="1"/>
        <a:lstStyle/>
        <a:p>
          <a:pPr>
            <a:defRPr sz="22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spPr>
            <a:ln>
              <a:solidFill>
                <a:schemeClr val="tx1">
                  <a:lumMod val="75000"/>
                  <a:lumOff val="25000"/>
                </a:schemeClr>
              </a:solidFill>
            </a:ln>
          </c:spPr>
          <c:dPt>
            <c:idx val="0"/>
            <c:bubble3D val="0"/>
            <c:spPr>
              <a:solidFill>
                <a:schemeClr val="accent1"/>
              </a:solidFill>
              <a:ln>
                <a:solidFill>
                  <a:schemeClr val="tx1">
                    <a:lumMod val="75000"/>
                    <a:lumOff val="25000"/>
                  </a:schemeClr>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455-4ED1-BB39-9FA45648CC1C}"/>
              </c:ext>
            </c:extLst>
          </c:dPt>
          <c:dPt>
            <c:idx val="1"/>
            <c:bubble3D val="0"/>
            <c:spPr>
              <a:solidFill>
                <a:schemeClr val="accent2"/>
              </a:solidFill>
              <a:ln>
                <a:solidFill>
                  <a:schemeClr val="tx1">
                    <a:lumMod val="75000"/>
                    <a:lumOff val="25000"/>
                  </a:schemeClr>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455-4ED1-BB39-9FA45648CC1C}"/>
              </c:ext>
            </c:extLst>
          </c:dPt>
          <c:dPt>
            <c:idx val="2"/>
            <c:bubble3D val="0"/>
            <c:spPr>
              <a:solidFill>
                <a:schemeClr val="accent3"/>
              </a:solidFill>
              <a:ln>
                <a:solidFill>
                  <a:schemeClr val="tx1">
                    <a:lumMod val="75000"/>
                    <a:lumOff val="25000"/>
                  </a:schemeClr>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455-4ED1-BB39-9FA45648CC1C}"/>
              </c:ext>
            </c:extLst>
          </c:dPt>
          <c:dPt>
            <c:idx val="3"/>
            <c:bubble3D val="0"/>
            <c:spPr>
              <a:solidFill>
                <a:schemeClr val="accent4"/>
              </a:solidFill>
              <a:ln>
                <a:solidFill>
                  <a:schemeClr val="tx1">
                    <a:lumMod val="75000"/>
                    <a:lumOff val="25000"/>
                  </a:schemeClr>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F455-4ED1-BB39-9FA45648CC1C}"/>
              </c:ext>
            </c:extLst>
          </c:dPt>
          <c:dLbls>
            <c:dLbl>
              <c:idx val="0"/>
              <c:tx>
                <c:rich>
                  <a:bodyPr rot="0" spcFirstLastPara="1" vertOverflow="clip" horzOverflow="clip" vert="horz" wrap="square" lIns="36576" tIns="18288" rIns="36576" bIns="18288" anchor="ctr" anchorCtr="1">
                    <a:spAutoFit/>
                  </a:bodyPr>
                  <a:lstStyle/>
                  <a:p>
                    <a:pPr>
                      <a:defRPr sz="1330" b="1" i="0" u="none" strike="noStrike" kern="1200" baseline="0">
                        <a:solidFill>
                          <a:schemeClr val="tx1"/>
                        </a:solidFill>
                        <a:latin typeface="+mn-lt"/>
                        <a:ea typeface="+mn-ea"/>
                        <a:cs typeface="+mn-cs"/>
                      </a:defRPr>
                    </a:pPr>
                    <a:fld id="{646FF573-79F3-4334-A354-FEAE8239356C}" type="CATEGORYNAME">
                      <a:rPr lang="en-US" sz="1000">
                        <a:solidFill>
                          <a:schemeClr val="tx1"/>
                        </a:solidFill>
                      </a:rPr>
                      <a:pPr>
                        <a:defRPr>
                          <a:solidFill>
                            <a:schemeClr val="tx1"/>
                          </a:solidFill>
                        </a:defRPr>
                      </a:pPr>
                      <a:t>[CATEGORY NAME]</a:t>
                    </a:fld>
                    <a:r>
                      <a:rPr lang="en-US" sz="1000" baseline="0" dirty="0">
                        <a:solidFill>
                          <a:schemeClr val="tx1"/>
                        </a:solidFill>
                      </a:rPr>
                      <a:t>, </a:t>
                    </a:r>
                    <a:fld id="{860DF9AD-699B-4AB8-B337-D1300EB0FE8A}" type="VALUE">
                      <a:rPr lang="en-US" sz="1000" baseline="0">
                        <a:solidFill>
                          <a:schemeClr val="tx1"/>
                        </a:solidFill>
                      </a:rPr>
                      <a:pPr>
                        <a:defRPr>
                          <a:solidFill>
                            <a:schemeClr val="tx1"/>
                          </a:solidFill>
                        </a:defRPr>
                      </a:pPr>
                      <a:t>[VALUE]</a:t>
                    </a:fld>
                    <a:r>
                      <a:rPr lang="en-US" sz="1000" baseline="0" dirty="0">
                        <a:solidFill>
                          <a:schemeClr val="tx1"/>
                        </a:solidFill>
                      </a:rPr>
                      <a:t>, </a:t>
                    </a:r>
                    <a:fld id="{A594C168-EE50-4BAD-8A31-F02744647BC6}" type="PERCENTAGE">
                      <a:rPr lang="en-US" sz="1000" baseline="0">
                        <a:solidFill>
                          <a:schemeClr val="tx1"/>
                        </a:solidFill>
                      </a:rPr>
                      <a:pPr>
                        <a:defRPr>
                          <a:solidFill>
                            <a:schemeClr val="tx1"/>
                          </a:solidFill>
                        </a:defRPr>
                      </a:pPr>
                      <a:t>[PERCENTAGE]</a:t>
                    </a:fld>
                    <a:endParaRPr lang="en-US" sz="1000" baseline="0" dirty="0">
                      <a:solidFill>
                        <a:schemeClr val="tx1"/>
                      </a:solidFill>
                    </a:endParaRPr>
                  </a:p>
                </c:rich>
              </c:tx>
              <c:spPr>
                <a:noFill/>
                <a:ln>
                  <a:solidFill>
                    <a:srgbClr val="85837D"/>
                  </a:solid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330" b="1" i="0" u="none" strike="noStrike" kern="1200" baseline="0">
                      <a:solidFill>
                        <a:schemeClr val="tx1"/>
                      </a:solidFill>
                      <a:latin typeface="+mn-lt"/>
                      <a:ea typeface="+mn-ea"/>
                      <a:cs typeface="+mn-cs"/>
                    </a:defRPr>
                  </a:pPr>
                  <a:endParaRPr lang="en-US"/>
                </a:p>
              </c:txPr>
              <c:dLblPos val="ctr"/>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oundRect">
                      <a:avLst>
                        <a:gd name="adj" fmla="val 8453"/>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1-F455-4ED1-BB39-9FA45648CC1C}"/>
                </c:ext>
              </c:extLst>
            </c:dLbl>
            <c:dLbl>
              <c:idx val="1"/>
              <c:layout>
                <c:manualLayout>
                  <c:x val="-6.6589037640317874E-3"/>
                  <c:y val="-2.6061057334326135E-2"/>
                </c:manualLayout>
              </c:layout>
              <c:tx>
                <c:rich>
                  <a:bodyPr rot="0" spcFirstLastPara="1" vertOverflow="clip" horzOverflow="clip" vert="horz" wrap="square" lIns="36576" tIns="18288" rIns="36576" bIns="18288" anchor="ctr" anchorCtr="1">
                    <a:spAutoFit/>
                  </a:bodyPr>
                  <a:lstStyle/>
                  <a:p>
                    <a:pPr>
                      <a:defRPr sz="1330" b="1" i="0" u="none" strike="noStrike" kern="1200" baseline="0">
                        <a:solidFill>
                          <a:schemeClr val="tx1"/>
                        </a:solidFill>
                        <a:latin typeface="+mn-lt"/>
                        <a:ea typeface="+mn-ea"/>
                        <a:cs typeface="+mn-cs"/>
                      </a:defRPr>
                    </a:pPr>
                    <a:fld id="{849208CD-412A-494F-B1AD-FD6A57042A06}" type="CATEGORYNAME">
                      <a:rPr lang="en-US" sz="1000">
                        <a:solidFill>
                          <a:schemeClr val="tx1"/>
                        </a:solidFill>
                      </a:rPr>
                      <a:pPr>
                        <a:defRPr>
                          <a:solidFill>
                            <a:schemeClr val="tx1"/>
                          </a:solidFill>
                        </a:defRPr>
                      </a:pPr>
                      <a:t>[CATEGORY NAME]</a:t>
                    </a:fld>
                    <a:r>
                      <a:rPr lang="en-US" sz="1000" baseline="0" dirty="0">
                        <a:solidFill>
                          <a:schemeClr val="tx1"/>
                        </a:solidFill>
                      </a:rPr>
                      <a:t>, </a:t>
                    </a:r>
                    <a:fld id="{88B4617D-641D-4419-B1EF-CFE4F97FCDF0}" type="VALUE">
                      <a:rPr lang="en-US" sz="1000" baseline="0">
                        <a:solidFill>
                          <a:schemeClr val="tx1"/>
                        </a:solidFill>
                      </a:rPr>
                      <a:pPr>
                        <a:defRPr>
                          <a:solidFill>
                            <a:schemeClr val="tx1"/>
                          </a:solidFill>
                        </a:defRPr>
                      </a:pPr>
                      <a:t>[VALUE]</a:t>
                    </a:fld>
                    <a:r>
                      <a:rPr lang="en-US" sz="1000" baseline="0" dirty="0">
                        <a:solidFill>
                          <a:schemeClr val="tx1"/>
                        </a:solidFill>
                      </a:rPr>
                      <a:t>, </a:t>
                    </a:r>
                    <a:fld id="{2B9C90D4-9AC8-4AC3-A372-E0404B9E5D4D}" type="PERCENTAGE">
                      <a:rPr lang="en-US" sz="1000" baseline="0">
                        <a:solidFill>
                          <a:schemeClr val="tx1"/>
                        </a:solidFill>
                      </a:rPr>
                      <a:pPr>
                        <a:defRPr>
                          <a:solidFill>
                            <a:schemeClr val="tx1"/>
                          </a:solidFill>
                        </a:defRPr>
                      </a:pPr>
                      <a:t>[PERCENTAGE]</a:t>
                    </a:fld>
                    <a:endParaRPr lang="en-US" sz="1000" baseline="0" dirty="0">
                      <a:solidFill>
                        <a:schemeClr val="tx1"/>
                      </a:solidFill>
                    </a:endParaRPr>
                  </a:p>
                </c:rich>
              </c:tx>
              <c:spPr>
                <a:noFill/>
                <a:ln>
                  <a:solidFill>
                    <a:srgbClr val="85837D"/>
                  </a:solid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330" b="1" i="0" u="none" strike="noStrike" kern="1200" baseline="0">
                      <a:solidFill>
                        <a:schemeClr val="tx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oundRect">
                      <a:avLst>
                        <a:gd name="adj" fmla="val 5315"/>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3-F455-4ED1-BB39-9FA45648CC1C}"/>
                </c:ext>
              </c:extLst>
            </c:dLbl>
            <c:dLbl>
              <c:idx val="2"/>
              <c:layout>
                <c:manualLayout>
                  <c:x val="0.16342389052054992"/>
                  <c:y val="0.20602423766277167"/>
                </c:manualLayout>
              </c:layout>
              <c:tx>
                <c:rich>
                  <a:bodyPr rot="0" spcFirstLastPara="1" vertOverflow="clip" horzOverflow="clip" vert="horz" wrap="square" lIns="36576" tIns="18288" rIns="36576" bIns="18288" anchor="ctr" anchorCtr="1">
                    <a:spAutoFit/>
                  </a:bodyPr>
                  <a:lstStyle/>
                  <a:p>
                    <a:pPr>
                      <a:defRPr sz="1330" b="1" i="0" u="none" strike="noStrike" kern="1200" baseline="0">
                        <a:solidFill>
                          <a:schemeClr val="tx1"/>
                        </a:solidFill>
                        <a:latin typeface="+mn-lt"/>
                        <a:ea typeface="+mn-ea"/>
                        <a:cs typeface="+mn-cs"/>
                      </a:defRPr>
                    </a:pPr>
                    <a:fld id="{557F9638-3D93-4288-AE8E-88B8C4678738}" type="CATEGORYNAME">
                      <a:rPr lang="en-US" sz="1000">
                        <a:solidFill>
                          <a:schemeClr val="tx1"/>
                        </a:solidFill>
                      </a:rPr>
                      <a:pPr>
                        <a:defRPr>
                          <a:solidFill>
                            <a:schemeClr val="tx1"/>
                          </a:solidFill>
                        </a:defRPr>
                      </a:pPr>
                      <a:t>[CATEGORY NAME]</a:t>
                    </a:fld>
                    <a:r>
                      <a:rPr lang="en-US" sz="1000" baseline="0" dirty="0">
                        <a:solidFill>
                          <a:schemeClr val="tx1"/>
                        </a:solidFill>
                      </a:rPr>
                      <a:t>, </a:t>
                    </a:r>
                    <a:fld id="{48B082F4-B215-4939-9C69-2D987EEB490C}" type="VALUE">
                      <a:rPr lang="en-US" sz="1000" baseline="0">
                        <a:solidFill>
                          <a:schemeClr val="tx1"/>
                        </a:solidFill>
                      </a:rPr>
                      <a:pPr>
                        <a:defRPr>
                          <a:solidFill>
                            <a:schemeClr val="tx1"/>
                          </a:solidFill>
                        </a:defRPr>
                      </a:pPr>
                      <a:t>[VALUE]</a:t>
                    </a:fld>
                    <a:r>
                      <a:rPr lang="en-US" sz="1000" baseline="0" dirty="0">
                        <a:solidFill>
                          <a:schemeClr val="tx1"/>
                        </a:solidFill>
                      </a:rPr>
                      <a:t>, </a:t>
                    </a:r>
                    <a:fld id="{E551428B-922C-4385-952A-D38B09D4B15F}" type="PERCENTAGE">
                      <a:rPr lang="en-US" sz="1000" baseline="0">
                        <a:solidFill>
                          <a:schemeClr val="tx1"/>
                        </a:solidFill>
                      </a:rPr>
                      <a:pPr>
                        <a:defRPr>
                          <a:solidFill>
                            <a:schemeClr val="tx1"/>
                          </a:solidFill>
                        </a:defRPr>
                      </a:pPr>
                      <a:t>[PERCENTAGE]</a:t>
                    </a:fld>
                    <a:endParaRPr lang="en-US" sz="1000" baseline="0" dirty="0">
                      <a:solidFill>
                        <a:schemeClr val="tx1"/>
                      </a:solidFill>
                    </a:endParaRPr>
                  </a:p>
                </c:rich>
              </c:tx>
              <c:spPr>
                <a:noFill/>
                <a:ln>
                  <a:solidFill>
                    <a:srgbClr val="85837D"/>
                  </a:solid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330" b="1" i="0" u="none" strike="noStrike" kern="1200" baseline="0">
                      <a:solidFill>
                        <a:schemeClr val="tx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oundRect">
                      <a:avLst>
                        <a:gd name="adj" fmla="val 6911"/>
                      </a:avLst>
                    </a:prstGeom>
                    <a:pattFill prst="pct75">
                      <a:fgClr>
                        <a:schemeClr val="dk1">
                          <a:lumMod val="75000"/>
                          <a:lumOff val="25000"/>
                        </a:schemeClr>
                      </a:fgClr>
                      <a:bgClr>
                        <a:schemeClr val="dk1">
                          <a:lumMod val="65000"/>
                          <a:lumOff val="35000"/>
                        </a:schemeClr>
                      </a:bgClr>
                    </a:pattFill>
                    <a:ln>
                      <a:noFill/>
                    </a:ln>
                  </c15:spPr>
                  <c15:dlblFieldTable/>
                  <c15:showDataLabelsRange val="0"/>
                </c:ext>
                <c:ext xmlns:c16="http://schemas.microsoft.com/office/drawing/2014/chart" uri="{C3380CC4-5D6E-409C-BE32-E72D297353CC}">
                  <c16:uniqueId val="{00000005-F455-4ED1-BB39-9FA45648CC1C}"/>
                </c:ext>
              </c:extLst>
            </c:dLbl>
            <c:dLbl>
              <c:idx val="3"/>
              <c:delete val="1"/>
              <c:extLst>
                <c:ext xmlns:c15="http://schemas.microsoft.com/office/drawing/2012/chart" uri="{CE6537A1-D6FC-4f65-9D91-7224C49458BB}"/>
                <c:ext xmlns:c16="http://schemas.microsoft.com/office/drawing/2014/chart" uri="{C3380CC4-5D6E-409C-BE32-E72D297353CC}">
                  <c16:uniqueId val="{00000007-F455-4ED1-BB39-9FA45648CC1C}"/>
                </c:ext>
              </c:extLst>
            </c:dLbl>
            <c:spPr>
              <a:noFill/>
              <a:ln>
                <a:solidFill>
                  <a:srgbClr val="85837D"/>
                </a:solid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330" b="1" i="0" u="none" strike="noStrike" kern="1200" baseline="0">
                    <a:solidFill>
                      <a:schemeClr val="tx1"/>
                    </a:solidFill>
                    <a:latin typeface="+mn-lt"/>
                    <a:ea typeface="+mn-ea"/>
                    <a:cs typeface="+mn-cs"/>
                  </a:defRPr>
                </a:pPr>
                <a:endParaRPr lang="en-US"/>
              </a:p>
            </c:txPr>
            <c:dLblPos val="ctr"/>
            <c:showLegendKey val="0"/>
            <c:showVal val="1"/>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spPr xmlns:c15="http://schemas.microsoft.com/office/drawing/2012/chart">
                  <a:prstGeom prst="roundRect">
                    <a:avLst/>
                  </a:prstGeom>
                  <a:pattFill prst="pct75">
                    <a:fgClr>
                      <a:schemeClr val="dk1">
                        <a:lumMod val="75000"/>
                        <a:lumOff val="25000"/>
                      </a:schemeClr>
                    </a:fgClr>
                    <a:bgClr>
                      <a:schemeClr val="dk1">
                        <a:lumMod val="65000"/>
                        <a:lumOff val="35000"/>
                      </a:schemeClr>
                    </a:bgClr>
                  </a:pattFill>
                  <a:ln>
                    <a:noFill/>
                  </a:ln>
                </c15:spPr>
              </c:ext>
            </c:extLst>
          </c:dLbls>
          <c:cat>
            <c:strRef>
              <c:f>'DWM_FGS_OER DQOs '!$A$31:$A$34</c:f>
              <c:strCache>
                <c:ptCount val="4"/>
                <c:pt idx="0">
                  <c:v>Data User</c:v>
                </c:pt>
                <c:pt idx="1">
                  <c:v>Data Generator</c:v>
                </c:pt>
                <c:pt idx="2">
                  <c:v>Data User and Generator</c:v>
                </c:pt>
                <c:pt idx="3">
                  <c:v>Not Reporting </c:v>
                </c:pt>
              </c:strCache>
            </c:strRef>
          </c:cat>
          <c:val>
            <c:numRef>
              <c:f>'DWM_FGS_OER DQOs '!$B$31:$B$34</c:f>
              <c:numCache>
                <c:formatCode>General</c:formatCode>
                <c:ptCount val="4"/>
                <c:pt idx="0">
                  <c:v>7</c:v>
                </c:pt>
                <c:pt idx="1">
                  <c:v>1</c:v>
                </c:pt>
                <c:pt idx="2">
                  <c:v>2</c:v>
                </c:pt>
                <c:pt idx="3">
                  <c:v>0</c:v>
                </c:pt>
              </c:numCache>
            </c:numRef>
          </c:val>
          <c:extLst>
            <c:ext xmlns:c16="http://schemas.microsoft.com/office/drawing/2014/chart" uri="{C3380CC4-5D6E-409C-BE32-E72D297353CC}">
              <c16:uniqueId val="{00000008-F455-4ED1-BB39-9FA45648CC1C}"/>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200" b="1" i="0" u="none" strike="noStrike" kern="1200" baseline="0">
                <a:solidFill>
                  <a:schemeClr val="dk1">
                    <a:lumMod val="75000"/>
                    <a:lumOff val="25000"/>
                  </a:schemeClr>
                </a:solidFill>
                <a:latin typeface="+mn-lt"/>
                <a:ea typeface="+mn-ea"/>
                <a:cs typeface="+mn-cs"/>
              </a:defRPr>
            </a:pPr>
            <a:r>
              <a:rPr lang="en-US" sz="1600" b="0" dirty="0"/>
              <a:t>Employees Trained for QA in 2018 for DWM, OER, &amp; FGS</a:t>
            </a:r>
          </a:p>
        </c:rich>
      </c:tx>
      <c:overlay val="0"/>
      <c:spPr>
        <a:noFill/>
        <a:ln>
          <a:noFill/>
        </a:ln>
        <a:effectLst/>
      </c:spPr>
      <c:txPr>
        <a:bodyPr rot="0" spcFirstLastPara="1" vertOverflow="ellipsis" vert="horz" wrap="square" anchor="ctr" anchorCtr="1"/>
        <a:lstStyle/>
        <a:p>
          <a:pPr>
            <a:defRPr sz="22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spPr>
            <a:ln>
              <a:solidFill>
                <a:srgbClr val="85837D"/>
              </a:solidFill>
            </a:ln>
          </c:spPr>
          <c:dPt>
            <c:idx val="0"/>
            <c:bubble3D val="0"/>
            <c:spPr>
              <a:solidFill>
                <a:schemeClr val="accent1"/>
              </a:solidFill>
              <a:ln>
                <a:solidFill>
                  <a:srgbClr val="85837D"/>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AC4-4A8D-B393-3D373049038C}"/>
              </c:ext>
            </c:extLst>
          </c:dPt>
          <c:dPt>
            <c:idx val="1"/>
            <c:bubble3D val="0"/>
            <c:spPr>
              <a:solidFill>
                <a:schemeClr val="accent2"/>
              </a:solidFill>
              <a:ln>
                <a:solidFill>
                  <a:schemeClr val="accent1"/>
                </a:solid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AC4-4A8D-B393-3D373049038C}"/>
              </c:ext>
            </c:extLst>
          </c:dPt>
          <c:dLbls>
            <c:dLbl>
              <c:idx val="0"/>
              <c:layout>
                <c:manualLayout>
                  <c:x val="5.8864252847055203E-2"/>
                  <c:y val="6.3957671409494862E-2"/>
                </c:manualLayout>
              </c:layout>
              <c:tx>
                <c:rich>
                  <a:bodyPr rot="0" spcFirstLastPara="1" vertOverflow="clip" horzOverflow="clip" vert="horz" wrap="square" lIns="36576" tIns="18288" rIns="36576" bIns="18288" anchor="t" anchorCtr="0">
                    <a:spAutoFit/>
                  </a:bodyPr>
                  <a:lstStyle/>
                  <a:p>
                    <a:pPr>
                      <a:defRPr sz="1330" b="1" i="0" u="none" strike="noStrike" kern="1200" baseline="0">
                        <a:solidFill>
                          <a:schemeClr val="tx1"/>
                        </a:solidFill>
                        <a:latin typeface="+mn-lt"/>
                        <a:ea typeface="+mn-ea"/>
                        <a:cs typeface="+mn-cs"/>
                      </a:defRPr>
                    </a:pPr>
                    <a:fld id="{1C2F8FBF-F8E8-4A97-B646-F9552167CEE4}" type="CATEGORYNAME">
                      <a:rPr lang="en-US" sz="1000"/>
                      <a:pPr>
                        <a:defRPr>
                          <a:solidFill>
                            <a:schemeClr val="tx1"/>
                          </a:solidFill>
                        </a:defRPr>
                      </a:pPr>
                      <a:t>[CATEGORY NAME]</a:t>
                    </a:fld>
                    <a:r>
                      <a:rPr lang="en-US" sz="1000" baseline="0" dirty="0"/>
                      <a:t>, </a:t>
                    </a:r>
                    <a:fld id="{2A86274F-D340-49C6-99FD-3012F22F139C}" type="VALUE">
                      <a:rPr lang="en-US" sz="1000" baseline="0"/>
                      <a:pPr>
                        <a:defRPr>
                          <a:solidFill>
                            <a:schemeClr val="tx1"/>
                          </a:solidFill>
                        </a:defRPr>
                      </a:pPr>
                      <a:t>[VALUE]</a:t>
                    </a:fld>
                    <a:r>
                      <a:rPr lang="en-US" sz="1000" baseline="0" dirty="0"/>
                      <a:t>, </a:t>
                    </a:r>
                    <a:fld id="{AF95E671-E2F5-4C81-B540-4B7C77608853}" type="PERCENTAGE">
                      <a:rPr lang="en-US" sz="1000" baseline="0"/>
                      <a:pPr>
                        <a:defRPr>
                          <a:solidFill>
                            <a:schemeClr val="tx1"/>
                          </a:solidFill>
                        </a:defRPr>
                      </a:pPr>
                      <a:t>[PERCENTAGE]</a:t>
                    </a:fld>
                    <a:endParaRPr lang="en-US" sz="1000" baseline="0" dirty="0"/>
                  </a:p>
                </c:rich>
              </c:tx>
              <c:spPr>
                <a:noFill/>
                <a:ln w="9525" cap="flat" cmpd="sng" algn="ctr">
                  <a:solidFill>
                    <a:srgbClr val="85837D"/>
                  </a:solidFill>
                  <a:prstDash val="solid"/>
                  <a:round/>
                  <a:headEnd type="none" w="med" len="med"/>
                  <a:tailEnd type="none" w="med" len="med"/>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t" anchorCtr="0">
                  <a:spAutoFit/>
                </a:bodyPr>
                <a:lstStyle/>
                <a:p>
                  <a:pPr>
                    <a:defRPr sz="1330" b="1" i="0" u="none" strike="noStrike" kern="1200" baseline="0">
                      <a:solidFill>
                        <a:schemeClr val="tx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oundRect">
                      <a:avLst>
                        <a:gd name="adj" fmla="val 4980"/>
                      </a:avLst>
                    </a:prstGeom>
                    <a:pattFill prst="pct75">
                      <a:fgClr>
                        <a:schemeClr val="dk1">
                          <a:lumMod val="75000"/>
                          <a:lumOff val="25000"/>
                        </a:schemeClr>
                      </a:fgClr>
                      <a:bgClr>
                        <a:schemeClr val="dk1">
                          <a:lumMod val="65000"/>
                          <a:lumOff val="35000"/>
                        </a:schemeClr>
                      </a:bgClr>
                    </a:pattFill>
                    <a:ln>
                      <a:noFill/>
                    </a:ln>
                  </c15:spPr>
                  <c15:layout>
                    <c:manualLayout>
                      <c:w val="0.24216628779143193"/>
                      <c:h val="0.10613229267394207"/>
                    </c:manualLayout>
                  </c15:layout>
                  <c15:dlblFieldTable/>
                  <c15:showDataLabelsRange val="0"/>
                </c:ext>
                <c:ext xmlns:c16="http://schemas.microsoft.com/office/drawing/2014/chart" uri="{C3380CC4-5D6E-409C-BE32-E72D297353CC}">
                  <c16:uniqueId val="{00000001-FAC4-4A8D-B393-3D373049038C}"/>
                </c:ext>
              </c:extLst>
            </c:dLbl>
            <c:dLbl>
              <c:idx val="1"/>
              <c:layout>
                <c:manualLayout>
                  <c:x val="0.20223152022315202"/>
                  <c:y val="-0.23190026822305101"/>
                </c:manualLayout>
              </c:layout>
              <c:tx>
                <c:rich>
                  <a:bodyPr rot="0" spcFirstLastPara="1" vertOverflow="clip" horzOverflow="clip" vert="horz" wrap="square" lIns="36576" tIns="18288" rIns="36576" bIns="18288" anchor="t" anchorCtr="0">
                    <a:spAutoFit/>
                  </a:bodyPr>
                  <a:lstStyle/>
                  <a:p>
                    <a:pPr>
                      <a:defRPr sz="1330" b="1" i="0" u="none" strike="noStrike" kern="1200" baseline="0">
                        <a:solidFill>
                          <a:schemeClr val="tx1"/>
                        </a:solidFill>
                        <a:latin typeface="+mn-lt"/>
                        <a:ea typeface="+mn-ea"/>
                        <a:cs typeface="+mn-cs"/>
                      </a:defRPr>
                    </a:pPr>
                    <a:fld id="{BBC42B89-B294-4B3F-B766-9AE1ABC77FEF}" type="CATEGORYNAME">
                      <a:rPr lang="en-US" sz="1000"/>
                      <a:pPr>
                        <a:defRPr>
                          <a:solidFill>
                            <a:schemeClr val="tx1"/>
                          </a:solidFill>
                        </a:defRPr>
                      </a:pPr>
                      <a:t>[CATEGORY NAME]</a:t>
                    </a:fld>
                    <a:r>
                      <a:rPr lang="en-US" sz="1000" baseline="0" dirty="0"/>
                      <a:t>, </a:t>
                    </a:r>
                    <a:fld id="{175D0A53-9D96-4E75-B24B-80BDBB410CC1}" type="VALUE">
                      <a:rPr lang="en-US" sz="1000" baseline="0"/>
                      <a:pPr>
                        <a:defRPr>
                          <a:solidFill>
                            <a:schemeClr val="tx1"/>
                          </a:solidFill>
                        </a:defRPr>
                      </a:pPr>
                      <a:t>[VALUE]</a:t>
                    </a:fld>
                    <a:r>
                      <a:rPr lang="en-US" sz="1000" baseline="0" dirty="0"/>
                      <a:t>, </a:t>
                    </a:r>
                    <a:fld id="{A85CACA7-5778-4B8A-AEF6-7F36C4BC941B}" type="PERCENTAGE">
                      <a:rPr lang="en-US" sz="1000" baseline="0"/>
                      <a:pPr>
                        <a:defRPr>
                          <a:solidFill>
                            <a:schemeClr val="tx1"/>
                          </a:solidFill>
                        </a:defRPr>
                      </a:pPr>
                      <a:t>[PERCENTAGE]</a:t>
                    </a:fld>
                    <a:endParaRPr lang="en-US" sz="1000" baseline="0" dirty="0"/>
                  </a:p>
                </c:rich>
              </c:tx>
              <c:spPr>
                <a:noFill/>
                <a:ln w="9525" cap="flat" cmpd="sng" algn="ctr">
                  <a:solidFill>
                    <a:srgbClr val="85837D"/>
                  </a:solidFill>
                  <a:prstDash val="solid"/>
                  <a:round/>
                  <a:headEnd type="none" w="med" len="med"/>
                  <a:tailEnd type="none" w="med" len="med"/>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t" anchorCtr="0">
                  <a:spAutoFit/>
                </a:bodyPr>
                <a:lstStyle/>
                <a:p>
                  <a:pPr>
                    <a:defRPr sz="1330" b="1" i="0" u="none" strike="noStrike" kern="1200" baseline="0">
                      <a:solidFill>
                        <a:schemeClr val="tx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oundRect">
                      <a:avLst>
                        <a:gd name="adj" fmla="val 3413"/>
                      </a:avLst>
                    </a:prstGeom>
                    <a:pattFill prst="pct75">
                      <a:fgClr>
                        <a:schemeClr val="dk1">
                          <a:lumMod val="75000"/>
                          <a:lumOff val="25000"/>
                        </a:schemeClr>
                      </a:fgClr>
                      <a:bgClr>
                        <a:schemeClr val="dk1">
                          <a:lumMod val="65000"/>
                          <a:lumOff val="35000"/>
                        </a:schemeClr>
                      </a:bgClr>
                    </a:pattFill>
                    <a:ln>
                      <a:noFill/>
                    </a:ln>
                  </c15:spPr>
                  <c15:layout>
                    <c:manualLayout>
                      <c:w val="0.24415225293491033"/>
                      <c:h val="0.10837765345121333"/>
                    </c:manualLayout>
                  </c15:layout>
                  <c15:dlblFieldTable/>
                  <c15:showDataLabelsRange val="0"/>
                </c:ext>
                <c:ext xmlns:c16="http://schemas.microsoft.com/office/drawing/2014/chart" uri="{C3380CC4-5D6E-409C-BE32-E72D297353CC}">
                  <c16:uniqueId val="{00000003-FAC4-4A8D-B393-3D373049038C}"/>
                </c:ext>
              </c:extLst>
            </c:dLbl>
            <c:spPr>
              <a:noFill/>
              <a:ln>
                <a:solidFill>
                  <a:schemeClr val="accent1"/>
                </a:solidFill>
              </a:ln>
              <a:effectLst>
                <a:outerShdw blurRad="50800" dist="38100" dir="2700000" algn="tl" rotWithShape="0">
                  <a:prstClr val="black">
                    <a:alpha val="40000"/>
                  </a:prstClr>
                </a:outerShdw>
              </a:effectLst>
            </c:spPr>
            <c:txPr>
              <a:bodyPr rot="0" spcFirstLastPara="1" vertOverflow="clip" horzOverflow="clip" vert="horz" wrap="square" lIns="36576" tIns="18288" rIns="36576" bIns="18288" anchor="ctr" anchorCtr="1">
                <a:spAutoFit/>
              </a:bodyPr>
              <a:lstStyle/>
              <a:p>
                <a:pPr>
                  <a:defRPr sz="1330" b="1" i="0" u="none" strike="noStrike" kern="1200" baseline="0">
                    <a:solidFill>
                      <a:schemeClr val="tx1"/>
                    </a:solidFill>
                    <a:latin typeface="+mn-lt"/>
                    <a:ea typeface="+mn-ea"/>
                    <a:cs typeface="+mn-cs"/>
                  </a:defRPr>
                </a:pPr>
                <a:endParaRPr lang="en-US"/>
              </a:p>
            </c:txPr>
            <c:dLblPos val="ctr"/>
            <c:showLegendKey val="0"/>
            <c:showVal val="1"/>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spPr xmlns:c15="http://schemas.microsoft.com/office/drawing/2012/chart">
                  <a:prstGeom prst="roundRect">
                    <a:avLst/>
                  </a:prstGeom>
                  <a:pattFill prst="pct75">
                    <a:fgClr>
                      <a:schemeClr val="dk1">
                        <a:lumMod val="75000"/>
                        <a:lumOff val="25000"/>
                      </a:schemeClr>
                    </a:fgClr>
                    <a:bgClr>
                      <a:schemeClr val="dk1">
                        <a:lumMod val="65000"/>
                        <a:lumOff val="35000"/>
                      </a:schemeClr>
                    </a:bgClr>
                  </a:pattFill>
                  <a:ln>
                    <a:noFill/>
                  </a:ln>
                </c15:spPr>
              </c:ext>
            </c:extLst>
          </c:dLbls>
          <c:cat>
            <c:strRef>
              <c:f>'Regulatory Training staff'!$N$2:$O$2</c:f>
              <c:strCache>
                <c:ptCount val="2"/>
                <c:pt idx="0">
                  <c:v>Not Trained for all QA Tasks</c:v>
                </c:pt>
                <c:pt idx="1">
                  <c:v>Trained for all QA Tasks</c:v>
                </c:pt>
              </c:strCache>
            </c:strRef>
          </c:cat>
          <c:val>
            <c:numRef>
              <c:f>'Regulatory Training staff'!$N$3:$O$3</c:f>
              <c:numCache>
                <c:formatCode>General</c:formatCode>
                <c:ptCount val="2"/>
                <c:pt idx="0">
                  <c:v>65</c:v>
                </c:pt>
                <c:pt idx="1">
                  <c:v>308</c:v>
                </c:pt>
              </c:numCache>
            </c:numRef>
          </c:val>
          <c:extLst>
            <c:ext xmlns:c16="http://schemas.microsoft.com/office/drawing/2014/chart" uri="{C3380CC4-5D6E-409C-BE32-E72D297353CC}">
              <c16:uniqueId val="{00000004-FAC4-4A8D-B393-3D373049038C}"/>
            </c:ext>
          </c:extLst>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1" i="0" u="none" strike="noStrike" kern="1200" spc="0" baseline="0">
                <a:solidFill>
                  <a:sysClr val="windowText" lastClr="000000"/>
                </a:solidFill>
                <a:latin typeface="+mn-lt"/>
                <a:ea typeface="+mn-ea"/>
                <a:cs typeface="+mn-cs"/>
              </a:defRPr>
            </a:pPr>
            <a:r>
              <a:rPr lang="en-US" sz="1600" b="0">
                <a:solidFill>
                  <a:sysClr val="windowText" lastClr="000000"/>
                </a:solidFill>
              </a:rPr>
              <a:t>QA Training</a:t>
            </a:r>
            <a:r>
              <a:rPr lang="en-US" sz="1600" b="0" baseline="0">
                <a:solidFill>
                  <a:sysClr val="windowText" lastClr="000000"/>
                </a:solidFill>
              </a:rPr>
              <a:t> Categories in 2018 for DWM, OER, &amp; FGS</a:t>
            </a:r>
            <a:endParaRPr lang="en-US" sz="1600" b="0">
              <a:solidFill>
                <a:sysClr val="windowText" lastClr="000000"/>
              </a:solidFill>
            </a:endParaRPr>
          </a:p>
        </c:rich>
      </c:tx>
      <c:layout>
        <c:manualLayout>
          <c:xMode val="edge"/>
          <c:yMode val="edge"/>
          <c:x val="0.13407571555637143"/>
          <c:y val="3.7037037037037035E-2"/>
        </c:manualLayout>
      </c:layout>
      <c:overlay val="0"/>
      <c:spPr>
        <a:noFill/>
        <a:ln>
          <a:noFill/>
        </a:ln>
        <a:effectLst/>
      </c:spPr>
      <c:txPr>
        <a:bodyPr rot="0" spcFirstLastPara="1" vertOverflow="ellipsis" vert="horz" wrap="square" anchor="ctr" anchorCtr="1"/>
        <a:lstStyle/>
        <a:p>
          <a:pPr>
            <a:defRPr sz="2000" b="1"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dLbl>
              <c:idx val="1"/>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en-US"/>
                </a:p>
              </c:txPr>
              <c:dLblPos val="inEnd"/>
              <c:showLegendKey val="0"/>
              <c:showVal val="1"/>
              <c:showCatName val="0"/>
              <c:showSerName val="0"/>
              <c:showPercent val="0"/>
              <c:showBubbleSize val="0"/>
              <c:extLst>
                <c:ext xmlns:c16="http://schemas.microsoft.com/office/drawing/2014/chart" uri="{C3380CC4-5D6E-409C-BE32-E72D297353CC}">
                  <c16:uniqueId val="{00000000-BD75-4978-A4C3-A23AA15C6240}"/>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'Regulatory Training staff'!$I$3:$I$9</c:f>
              <c:strCache>
                <c:ptCount val="7"/>
                <c:pt idx="0">
                  <c:v>Field Sampling</c:v>
                </c:pt>
                <c:pt idx="1">
                  <c:v>Lab Analysis</c:v>
                </c:pt>
                <c:pt idx="2">
                  <c:v>Data Reporting</c:v>
                </c:pt>
                <c:pt idx="3">
                  <c:v>Data Assessment</c:v>
                </c:pt>
                <c:pt idx="4">
                  <c:v>Database Management</c:v>
                </c:pt>
                <c:pt idx="5">
                  <c:v>Contract/Grant Management</c:v>
                </c:pt>
                <c:pt idx="6">
                  <c:v>Program Specific QA Requirements</c:v>
                </c:pt>
              </c:strCache>
            </c:strRef>
          </c:cat>
          <c:val>
            <c:numRef>
              <c:f>'Regulatory Training staff'!$L$3:$L$9</c:f>
              <c:numCache>
                <c:formatCode>0%</c:formatCode>
                <c:ptCount val="7"/>
                <c:pt idx="0">
                  <c:v>0.93939393939393945</c:v>
                </c:pt>
                <c:pt idx="1">
                  <c:v>0</c:v>
                </c:pt>
                <c:pt idx="2">
                  <c:v>1</c:v>
                </c:pt>
                <c:pt idx="3">
                  <c:v>9.0909090909090912E-2</c:v>
                </c:pt>
                <c:pt idx="4">
                  <c:v>0.98275862068965514</c:v>
                </c:pt>
                <c:pt idx="5">
                  <c:v>1</c:v>
                </c:pt>
                <c:pt idx="6">
                  <c:v>0.83333333333333337</c:v>
                </c:pt>
              </c:numCache>
            </c:numRef>
          </c:val>
          <c:extLst>
            <c:ext xmlns:c16="http://schemas.microsoft.com/office/drawing/2014/chart" uri="{C3380CC4-5D6E-409C-BE32-E72D297353CC}">
              <c16:uniqueId val="{00000001-BD75-4978-A4C3-A23AA15C6240}"/>
            </c:ext>
          </c:extLst>
        </c:ser>
        <c:dLbls>
          <c:showLegendKey val="0"/>
          <c:showVal val="0"/>
          <c:showCatName val="0"/>
          <c:showSerName val="0"/>
          <c:showPercent val="0"/>
          <c:showBubbleSize val="0"/>
        </c:dLbls>
        <c:gapWidth val="80"/>
        <c:axId val="543585088"/>
        <c:axId val="543588368"/>
      </c:barChart>
      <c:catAx>
        <c:axId val="543585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543588368"/>
        <c:crosses val="autoZero"/>
        <c:auto val="1"/>
        <c:lblAlgn val="ctr"/>
        <c:lblOffset val="100"/>
        <c:noMultiLvlLbl val="0"/>
      </c:catAx>
      <c:valAx>
        <c:axId val="54358836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43585088"/>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1197"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1197"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1197"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33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33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1197"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1197"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1197"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22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1197"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1197"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1197"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1197"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1197"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33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33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1197"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1197"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1197"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22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1197"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1197"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QAAnnual">
  <a:themeElements>
    <a:clrScheme name="QAAnnual">
      <a:dk1>
        <a:sysClr val="windowText" lastClr="000000"/>
      </a:dk1>
      <a:lt1>
        <a:sysClr val="window" lastClr="FFFFFF"/>
      </a:lt1>
      <a:dk2>
        <a:srgbClr val="44546A"/>
      </a:dk2>
      <a:lt2>
        <a:srgbClr val="E7E6E6"/>
      </a:lt2>
      <a:accent1>
        <a:srgbClr val="85837D"/>
      </a:accent1>
      <a:accent2>
        <a:srgbClr val="42B2BB"/>
      </a:accent2>
      <a:accent3>
        <a:srgbClr val="1D995B"/>
      </a:accent3>
      <a:accent4>
        <a:srgbClr val="45565D"/>
      </a:accent4>
      <a:accent5>
        <a:srgbClr val="F6D693"/>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QAAnnual" id="{5F79B141-A8BB-4730-930A-1372F82B3CE6}" vid="{52179CB0-120D-48BD-A1FC-9C0CE258CBEC}"/>
    </a:ext>
  </a:extLst>
</a:theme>
</file>

<file path=word/theme/themeOverride1.xml><?xml version="1.0" encoding="utf-8"?>
<a:themeOverride xmlns:a="http://schemas.openxmlformats.org/drawingml/2006/main">
  <a:clrScheme name="QAAnnual">
    <a:dk1>
      <a:sysClr val="windowText" lastClr="000000"/>
    </a:dk1>
    <a:lt1>
      <a:sysClr val="window" lastClr="FFFFFF"/>
    </a:lt1>
    <a:dk2>
      <a:srgbClr val="44546A"/>
    </a:dk2>
    <a:lt2>
      <a:srgbClr val="E7E6E6"/>
    </a:lt2>
    <a:accent1>
      <a:srgbClr val="85837D"/>
    </a:accent1>
    <a:accent2>
      <a:srgbClr val="42B2BB"/>
    </a:accent2>
    <a:accent3>
      <a:srgbClr val="1D995B"/>
    </a:accent3>
    <a:accent4>
      <a:srgbClr val="45565D"/>
    </a:accent4>
    <a:accent5>
      <a:srgbClr val="F6D693"/>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QAAnnual">
    <a:dk1>
      <a:sysClr val="windowText" lastClr="000000"/>
    </a:dk1>
    <a:lt1>
      <a:sysClr val="window" lastClr="FFFFFF"/>
    </a:lt1>
    <a:dk2>
      <a:srgbClr val="44546A"/>
    </a:dk2>
    <a:lt2>
      <a:srgbClr val="E7E6E6"/>
    </a:lt2>
    <a:accent1>
      <a:srgbClr val="85837D"/>
    </a:accent1>
    <a:accent2>
      <a:srgbClr val="42B2BB"/>
    </a:accent2>
    <a:accent3>
      <a:srgbClr val="1D995B"/>
    </a:accent3>
    <a:accent4>
      <a:srgbClr val="45565D"/>
    </a:accent4>
    <a:accent5>
      <a:srgbClr val="F6D693"/>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CAC32-5E85-4EA0-8B2C-C6BA6F3A6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13399</Words>
  <Characters>76376</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Sapp, Kristen</dc:creator>
  <cp:keywords/>
  <dc:description/>
  <cp:lastModifiedBy>Claypool, Jennifer</cp:lastModifiedBy>
  <cp:revision>2</cp:revision>
  <cp:lastPrinted>2019-05-30T17:21:00Z</cp:lastPrinted>
  <dcterms:created xsi:type="dcterms:W3CDTF">2019-11-20T21:56:00Z</dcterms:created>
  <dcterms:modified xsi:type="dcterms:W3CDTF">2019-11-20T21:56:00Z</dcterms:modified>
</cp:coreProperties>
</file>