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184" w:rsidRDefault="00776184">
      <w:pPr>
        <w:pStyle w:val="BodyText"/>
        <w:rPr>
          <w:rFonts w:ascii="Times New Roman"/>
          <w:sz w:val="20"/>
        </w:rPr>
      </w:pPr>
    </w:p>
    <w:p w:rsidR="00776184" w:rsidRDefault="00776184">
      <w:pPr>
        <w:pStyle w:val="BodyText"/>
        <w:spacing w:before="10"/>
        <w:rPr>
          <w:rFonts w:ascii="Times New Roman"/>
          <w:sz w:val="22"/>
        </w:rPr>
      </w:pPr>
    </w:p>
    <w:p w:rsidR="00776184" w:rsidRDefault="004A23F1">
      <w:pPr>
        <w:pStyle w:val="Title"/>
        <w:spacing w:before="92"/>
        <w:ind w:right="1713"/>
      </w:pPr>
      <w:proofErr w:type="spellStart"/>
      <w:r>
        <w:t>MyFlorida</w:t>
      </w:r>
      <w:proofErr w:type="spellEnd"/>
      <w:r>
        <w:t xml:space="preserve"> </w:t>
      </w:r>
      <w:proofErr w:type="spellStart"/>
      <w:r>
        <w:t>MarketPlace</w:t>
      </w:r>
      <w:proofErr w:type="spellEnd"/>
      <w:r>
        <w:t xml:space="preserve"> Purchase Requisitions</w:t>
      </w:r>
      <w:r>
        <w:rPr>
          <w:spacing w:val="-75"/>
        </w:rPr>
        <w:t xml:space="preserve"> </w:t>
      </w:r>
      <w:r>
        <w:t>Quality Assurance Process for Procurement</w:t>
      </w:r>
      <w:r>
        <w:rPr>
          <w:spacing w:val="1"/>
        </w:rPr>
        <w:t xml:space="preserve"> </w:t>
      </w:r>
      <w:r>
        <w:t>Of</w:t>
      </w:r>
    </w:p>
    <w:p w:rsidR="00776184" w:rsidRDefault="004A23F1">
      <w:pPr>
        <w:pStyle w:val="Title"/>
        <w:spacing w:line="321" w:lineRule="exact"/>
      </w:pPr>
      <w:r>
        <w:t>Sampling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Analytical</w:t>
      </w:r>
      <w:r>
        <w:rPr>
          <w:spacing w:val="-1"/>
        </w:rPr>
        <w:t xml:space="preserve"> </w:t>
      </w:r>
      <w:r>
        <w:t>Services</w:t>
      </w:r>
    </w:p>
    <w:p w:rsidR="00776184" w:rsidRDefault="00776184">
      <w:pPr>
        <w:pStyle w:val="BodyText"/>
        <w:spacing w:before="3"/>
        <w:rPr>
          <w:b/>
        </w:rPr>
      </w:pPr>
    </w:p>
    <w:p w:rsidR="00776184" w:rsidRDefault="004A23F1">
      <w:pPr>
        <w:pStyle w:val="Heading1"/>
        <w:numPr>
          <w:ilvl w:val="0"/>
          <w:numId w:val="2"/>
        </w:numPr>
        <w:tabs>
          <w:tab w:val="left" w:pos="460"/>
        </w:tabs>
        <w:spacing w:before="1" w:line="259" w:lineRule="auto"/>
        <w:ind w:left="459" w:right="266"/>
      </w:pPr>
      <w:r>
        <w:t xml:space="preserve">Department Purchase Requisitions (and Purchase Orders) </w:t>
      </w:r>
      <w:r w:rsidRPr="005D685B">
        <w:rPr>
          <w:i/>
          <w:iCs/>
        </w:rPr>
        <w:t>for sampling or</w:t>
      </w:r>
      <w:r w:rsidRPr="005D685B">
        <w:rPr>
          <w:i/>
          <w:iCs/>
          <w:spacing w:val="1"/>
        </w:rPr>
        <w:t xml:space="preserve"> </w:t>
      </w:r>
      <w:r w:rsidRPr="005D685B">
        <w:rPr>
          <w:i/>
          <w:iCs/>
        </w:rPr>
        <w:t>analytical services, including research projects</w:t>
      </w:r>
      <w:r>
        <w:t xml:space="preserve">, using </w:t>
      </w:r>
      <w:proofErr w:type="spellStart"/>
      <w:r>
        <w:t>MyFlorida</w:t>
      </w:r>
      <w:proofErr w:type="spellEnd"/>
      <w:r>
        <w:t xml:space="preserve"> </w:t>
      </w:r>
      <w:proofErr w:type="spellStart"/>
      <w:r>
        <w:t>MarketPlace</w:t>
      </w:r>
      <w:proofErr w:type="spellEnd"/>
      <w:r>
        <w:rPr>
          <w:spacing w:val="-64"/>
        </w:rPr>
        <w:t xml:space="preserve"> </w:t>
      </w:r>
      <w:r>
        <w:t>(MFMP)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include quality</w:t>
      </w:r>
      <w:r>
        <w:rPr>
          <w:spacing w:val="-6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(QA)</w:t>
      </w:r>
      <w:r>
        <w:rPr>
          <w:spacing w:val="-1"/>
        </w:rPr>
        <w:t xml:space="preserve"> </w:t>
      </w:r>
      <w:r>
        <w:t>requirements.</w:t>
      </w:r>
    </w:p>
    <w:p w:rsidR="00776184" w:rsidRDefault="004A23F1">
      <w:pPr>
        <w:pStyle w:val="ListParagraph"/>
        <w:numPr>
          <w:ilvl w:val="1"/>
          <w:numId w:val="2"/>
        </w:numPr>
        <w:tabs>
          <w:tab w:val="left" w:pos="820"/>
        </w:tabs>
        <w:spacing w:line="259" w:lineRule="auto"/>
        <w:ind w:right="225"/>
        <w:rPr>
          <w:sz w:val="24"/>
        </w:rPr>
      </w:pPr>
      <w:r>
        <w:rPr>
          <w:sz w:val="24"/>
        </w:rPr>
        <w:t>Sampling services include the collection of sample media (e.g., water, sediment,</w:t>
      </w:r>
      <w:r>
        <w:rPr>
          <w:spacing w:val="-64"/>
          <w:sz w:val="24"/>
        </w:rPr>
        <w:t xml:space="preserve"> </w:t>
      </w:r>
      <w:r>
        <w:rPr>
          <w:sz w:val="24"/>
        </w:rPr>
        <w:t>soils, chemical wastes)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biological organisms.</w:t>
      </w:r>
    </w:p>
    <w:p w:rsidR="00776184" w:rsidRDefault="004A23F1">
      <w:pPr>
        <w:pStyle w:val="ListParagraph"/>
        <w:numPr>
          <w:ilvl w:val="1"/>
          <w:numId w:val="2"/>
        </w:numPr>
        <w:tabs>
          <w:tab w:val="left" w:pos="820"/>
        </w:tabs>
        <w:spacing w:line="259" w:lineRule="auto"/>
        <w:ind w:right="764"/>
        <w:rPr>
          <w:sz w:val="24"/>
        </w:rPr>
      </w:pPr>
      <w:r>
        <w:rPr>
          <w:sz w:val="24"/>
        </w:rPr>
        <w:t>Analytical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analysis,</w:t>
      </w:r>
      <w:r>
        <w:rPr>
          <w:spacing w:val="-4"/>
          <w:sz w:val="24"/>
        </w:rPr>
        <w:t xml:space="preserve"> </w:t>
      </w:r>
      <w:r>
        <w:rPr>
          <w:sz w:val="24"/>
        </w:rPr>
        <w:t>observation,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7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 laboratory.</w:t>
      </w:r>
    </w:p>
    <w:p w:rsidR="00776184" w:rsidRDefault="004A23F1">
      <w:pPr>
        <w:pStyle w:val="ListParagraph"/>
        <w:numPr>
          <w:ilvl w:val="1"/>
          <w:numId w:val="2"/>
        </w:numPr>
        <w:tabs>
          <w:tab w:val="left" w:pos="820"/>
        </w:tabs>
        <w:spacing w:line="259" w:lineRule="auto"/>
        <w:ind w:right="117"/>
        <w:rPr>
          <w:sz w:val="24"/>
        </w:rPr>
      </w:pPr>
      <w:r>
        <w:rPr>
          <w:sz w:val="24"/>
        </w:rPr>
        <w:t>QA requirements must be included as an attachment that is visible to the supplier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purchase requisition (PR) submitted via MFMP.</w:t>
      </w:r>
      <w:r>
        <w:rPr>
          <w:spacing w:val="1"/>
          <w:sz w:val="24"/>
        </w:rPr>
        <w:t xml:space="preserve"> </w:t>
      </w:r>
      <w:r>
        <w:rPr>
          <w:sz w:val="24"/>
        </w:rPr>
        <w:t>Note: Additional QA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may be included in a statement of work (work plan), project</w:t>
      </w:r>
      <w:r>
        <w:rPr>
          <w:spacing w:val="1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document attached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projects.</w:t>
      </w:r>
    </w:p>
    <w:p w:rsidR="00776184" w:rsidRPr="00DB2BA7" w:rsidRDefault="004A23F1" w:rsidP="00DB2BA7">
      <w:pPr>
        <w:pStyle w:val="ListParagraph"/>
        <w:numPr>
          <w:ilvl w:val="1"/>
          <w:numId w:val="2"/>
        </w:numPr>
        <w:tabs>
          <w:tab w:val="left" w:pos="820"/>
        </w:tabs>
        <w:spacing w:before="3" w:line="259" w:lineRule="auto"/>
        <w:ind w:right="517"/>
        <w:rPr>
          <w:sz w:val="27"/>
        </w:rPr>
      </w:pPr>
      <w:r>
        <w:rPr>
          <w:sz w:val="24"/>
        </w:rPr>
        <w:t>Contact the Aquatic Ecology and Quality Assurance Section (AEQAS) for any</w:t>
      </w:r>
      <w:r w:rsidRPr="00DB2BA7">
        <w:rPr>
          <w:spacing w:val="-64"/>
          <w:sz w:val="24"/>
        </w:rPr>
        <w:t xml:space="preserve"> </w:t>
      </w:r>
      <w:r>
        <w:rPr>
          <w:sz w:val="24"/>
        </w:rPr>
        <w:t>questions</w:t>
      </w:r>
      <w:r w:rsidRPr="00DB2BA7">
        <w:rPr>
          <w:spacing w:val="-1"/>
          <w:sz w:val="24"/>
        </w:rPr>
        <w:t xml:space="preserve"> </w:t>
      </w:r>
      <w:r>
        <w:rPr>
          <w:sz w:val="24"/>
        </w:rPr>
        <w:t>about</w:t>
      </w:r>
      <w:r w:rsidRPr="00DB2BA7">
        <w:rPr>
          <w:spacing w:val="1"/>
          <w:sz w:val="24"/>
        </w:rPr>
        <w:t xml:space="preserve"> </w:t>
      </w:r>
      <w:r>
        <w:rPr>
          <w:sz w:val="24"/>
        </w:rPr>
        <w:t>QA</w:t>
      </w:r>
      <w:r w:rsidRPr="00DB2BA7">
        <w:rPr>
          <w:spacing w:val="1"/>
          <w:sz w:val="24"/>
        </w:rPr>
        <w:t xml:space="preserve"> </w:t>
      </w:r>
      <w:r>
        <w:rPr>
          <w:sz w:val="24"/>
        </w:rPr>
        <w:t>requirements.</w:t>
      </w:r>
    </w:p>
    <w:p w:rsidR="00776184" w:rsidRDefault="004A23F1">
      <w:pPr>
        <w:pStyle w:val="Heading1"/>
        <w:numPr>
          <w:ilvl w:val="0"/>
          <w:numId w:val="2"/>
        </w:numPr>
        <w:tabs>
          <w:tab w:val="left" w:pos="460"/>
        </w:tabs>
      </w:pPr>
      <w:r>
        <w:t>Steps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inclusion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QA</w:t>
      </w:r>
      <w:r>
        <w:rPr>
          <w:spacing w:val="-7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Requisition</w:t>
      </w:r>
    </w:p>
    <w:p w:rsidR="00776184" w:rsidRPr="005D685B" w:rsidRDefault="004A23F1">
      <w:pPr>
        <w:pStyle w:val="ListParagraph"/>
        <w:numPr>
          <w:ilvl w:val="1"/>
          <w:numId w:val="2"/>
        </w:numPr>
        <w:tabs>
          <w:tab w:val="left" w:pos="820"/>
        </w:tabs>
        <w:spacing w:before="22"/>
        <w:rPr>
          <w:b/>
          <w:bCs/>
          <w:sz w:val="24"/>
        </w:rPr>
      </w:pPr>
      <w:r w:rsidRPr="005D685B">
        <w:rPr>
          <w:b/>
          <w:bCs/>
          <w:sz w:val="24"/>
        </w:rPr>
        <w:t>Requisition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Initiation</w:t>
      </w:r>
      <w:r w:rsidRPr="005D685B">
        <w:rPr>
          <w:b/>
          <w:bCs/>
          <w:spacing w:val="-6"/>
          <w:sz w:val="24"/>
        </w:rPr>
        <w:t xml:space="preserve"> </w:t>
      </w:r>
      <w:r w:rsidRPr="005D685B">
        <w:rPr>
          <w:b/>
          <w:bCs/>
          <w:sz w:val="24"/>
        </w:rPr>
        <w:t>and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Development</w:t>
      </w:r>
    </w:p>
    <w:p w:rsidR="00776184" w:rsidRDefault="004A23F1">
      <w:pPr>
        <w:ind w:left="820" w:right="261"/>
        <w:rPr>
          <w:sz w:val="24"/>
        </w:rPr>
      </w:pPr>
      <w:r w:rsidRPr="005D685B">
        <w:rPr>
          <w:bCs/>
          <w:i/>
          <w:iCs/>
          <w:sz w:val="24"/>
        </w:rPr>
        <w:t>During negotiations with potential suppliers and development of the PR,</w:t>
      </w:r>
      <w:r>
        <w:rPr>
          <w:spacing w:val="1"/>
          <w:sz w:val="24"/>
        </w:rPr>
        <w:t xml:space="preserve"> </w:t>
      </w:r>
      <w:r>
        <w:rPr>
          <w:sz w:val="24"/>
        </w:rPr>
        <w:t>provide the appropriate QA Requirements Attachment to each potential supplie</w:t>
      </w:r>
      <w:r w:rsidR="00DB2BA7">
        <w:rPr>
          <w:sz w:val="24"/>
        </w:rPr>
        <w:t xml:space="preserve">r </w:t>
      </w:r>
      <w:r>
        <w:rPr>
          <w:sz w:val="24"/>
        </w:rPr>
        <w:t>(see 2.b.,</w:t>
      </w:r>
      <w:r>
        <w:rPr>
          <w:spacing w:val="-2"/>
          <w:sz w:val="24"/>
        </w:rPr>
        <w:t xml:space="preserve"> </w:t>
      </w:r>
      <w:r>
        <w:rPr>
          <w:sz w:val="24"/>
        </w:rPr>
        <w:t>below).</w:t>
      </w:r>
    </w:p>
    <w:p w:rsidR="0077618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right="197"/>
        <w:jc w:val="left"/>
        <w:rPr>
          <w:sz w:val="24"/>
        </w:rPr>
      </w:pPr>
      <w:r>
        <w:rPr>
          <w:sz w:val="24"/>
        </w:rPr>
        <w:t>Review the QA Requirements with each supplier. Make sure that the supplier</w:t>
      </w:r>
      <w:r>
        <w:rPr>
          <w:spacing w:val="-64"/>
          <w:sz w:val="24"/>
        </w:rPr>
        <w:t xml:space="preserve"> </w:t>
      </w:r>
      <w:r>
        <w:rPr>
          <w:sz w:val="24"/>
        </w:rPr>
        <w:t>understands the QA Requirements and can meet them for the proposed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described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PR.</w:t>
      </w:r>
    </w:p>
    <w:p w:rsidR="0077618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right="638" w:hanging="353"/>
        <w:jc w:val="left"/>
        <w:rPr>
          <w:sz w:val="24"/>
        </w:rPr>
      </w:pPr>
      <w:r>
        <w:rPr>
          <w:sz w:val="24"/>
        </w:rPr>
        <w:t>Any changes to the QA Requirements negotiated with a supplier must be</w:t>
      </w:r>
      <w:r>
        <w:rPr>
          <w:spacing w:val="-64"/>
          <w:sz w:val="24"/>
        </w:rPr>
        <w:t xml:space="preserve"> </w:t>
      </w:r>
      <w:r>
        <w:rPr>
          <w:sz w:val="24"/>
        </w:rPr>
        <w:t>reviewed and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AEQAS.</w:t>
      </w:r>
    </w:p>
    <w:p w:rsidR="00776184" w:rsidRPr="0046725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right="222" w:hanging="406"/>
        <w:jc w:val="left"/>
        <w:rPr>
          <w:b/>
          <w:sz w:val="24"/>
        </w:rPr>
      </w:pPr>
      <w:r>
        <w:rPr>
          <w:sz w:val="24"/>
        </w:rPr>
        <w:t>For research projects, the supplier must provide information about the</w:t>
      </w:r>
      <w:r>
        <w:rPr>
          <w:spacing w:val="1"/>
          <w:sz w:val="24"/>
        </w:rPr>
        <w:t xml:space="preserve"> </w:t>
      </w:r>
      <w:r>
        <w:rPr>
          <w:sz w:val="24"/>
        </w:rPr>
        <w:t>proposed project, which must be reviewed by the AEQAS and the authorized</w:t>
      </w:r>
      <w:r>
        <w:rPr>
          <w:spacing w:val="-64"/>
          <w:sz w:val="24"/>
        </w:rPr>
        <w:t xml:space="preserve"> </w:t>
      </w:r>
      <w:r>
        <w:rPr>
          <w:sz w:val="24"/>
        </w:rPr>
        <w:t>MFMP Approvers designated in the approval flow for the PR. The project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must include a description about proposed methodology for</w:t>
      </w:r>
      <w:r>
        <w:rPr>
          <w:spacing w:val="1"/>
          <w:sz w:val="24"/>
        </w:rPr>
        <w:t xml:space="preserve"> </w:t>
      </w:r>
      <w:r>
        <w:rPr>
          <w:sz w:val="24"/>
        </w:rPr>
        <w:t>sampling, analysis, quality control, and experimental data evaluation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procedures. </w:t>
      </w:r>
      <w:r w:rsidRPr="005D685B">
        <w:rPr>
          <w:bCs/>
          <w:i/>
          <w:iCs/>
          <w:sz w:val="24"/>
        </w:rPr>
        <w:t>Please note that AEQAS QA Approvers will not approve a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PR for a research project unless sufficient project information is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provided. See</w:t>
      </w:r>
      <w:r w:rsidRPr="005D685B">
        <w:rPr>
          <w:bCs/>
          <w:i/>
          <w:iCs/>
          <w:spacing w:val="-1"/>
          <w:sz w:val="24"/>
        </w:rPr>
        <w:t xml:space="preserve"> </w:t>
      </w:r>
      <w:r w:rsidRPr="005D685B">
        <w:rPr>
          <w:bCs/>
          <w:i/>
          <w:iCs/>
          <w:sz w:val="24"/>
        </w:rPr>
        <w:t>2.c.,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below.</w:t>
      </w:r>
    </w:p>
    <w:p w:rsidR="00776184" w:rsidRPr="00467254" w:rsidRDefault="00467254" w:rsidP="00467254">
      <w:pPr>
        <w:pStyle w:val="ListParagraph"/>
        <w:numPr>
          <w:ilvl w:val="1"/>
          <w:numId w:val="2"/>
        </w:numPr>
        <w:tabs>
          <w:tab w:val="left" w:pos="1180"/>
        </w:tabs>
        <w:ind w:right="222"/>
        <w:rPr>
          <w:b/>
          <w:sz w:val="24"/>
        </w:rPr>
      </w:pPr>
      <w:r w:rsidRPr="00467254">
        <w:rPr>
          <w:b/>
          <w:sz w:val="24"/>
        </w:rPr>
        <w:t>QA Requirements Attachment</w:t>
      </w:r>
    </w:p>
    <w:p w:rsidR="00776184" w:rsidRDefault="004A23F1">
      <w:pPr>
        <w:pStyle w:val="BodyText"/>
        <w:ind w:left="819" w:right="290"/>
      </w:pPr>
      <w:r>
        <w:t xml:space="preserve">One of two documents for QA Requirements are used for department </w:t>
      </w:r>
      <w:r w:rsidR="00DB2BA7">
        <w:t xml:space="preserve">PRs </w:t>
      </w:r>
      <w:r>
        <w:t>for sampling or analytical services. Select the appropriate QA</w:t>
      </w:r>
      <w:r>
        <w:rPr>
          <w:spacing w:val="1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:rsidR="0077618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right="254"/>
        <w:jc w:val="left"/>
        <w:rPr>
          <w:b/>
          <w:sz w:val="24"/>
        </w:rPr>
      </w:pPr>
      <w:r>
        <w:rPr>
          <w:sz w:val="24"/>
        </w:rPr>
        <w:t xml:space="preserve">Use the </w:t>
      </w:r>
      <w:hyperlink r:id="rId7" w:history="1">
        <w:r w:rsidRPr="00D75F83">
          <w:rPr>
            <w:rStyle w:val="Hyperlink"/>
            <w:b/>
            <w:i/>
            <w:iCs/>
            <w:sz w:val="24"/>
          </w:rPr>
          <w:t>Standard QA Requirements</w:t>
        </w:r>
      </w:hyperlink>
      <w:r w:rsidRPr="005D685B">
        <w:rPr>
          <w:b/>
          <w:color w:val="FF0000"/>
          <w:sz w:val="24"/>
        </w:rPr>
        <w:t xml:space="preserve"> </w:t>
      </w:r>
      <w:r>
        <w:rPr>
          <w:sz w:val="24"/>
        </w:rPr>
        <w:t>if sampling activities will be</w:t>
      </w:r>
      <w:r>
        <w:rPr>
          <w:spacing w:val="1"/>
          <w:sz w:val="24"/>
        </w:rPr>
        <w:t xml:space="preserve"> </w:t>
      </w:r>
      <w:r>
        <w:rPr>
          <w:sz w:val="24"/>
        </w:rPr>
        <w:t>conducted according to the DEP SOPs, and laboratory analyses will be</w:t>
      </w:r>
      <w:r>
        <w:rPr>
          <w:spacing w:val="1"/>
          <w:sz w:val="24"/>
        </w:rPr>
        <w:t xml:space="preserve"> </w:t>
      </w:r>
      <w:r>
        <w:rPr>
          <w:sz w:val="24"/>
        </w:rPr>
        <w:t>performed by a certified laboratory accredited by the FDOH Environmental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Laboratory Certification Program. </w:t>
      </w:r>
      <w:r w:rsidRPr="005D685B">
        <w:rPr>
          <w:bCs/>
          <w:i/>
          <w:iCs/>
          <w:sz w:val="24"/>
        </w:rPr>
        <w:t>NOTE: Most suppliers utilize DEP SOPs</w:t>
      </w:r>
      <w:r w:rsidRPr="005D685B">
        <w:rPr>
          <w:bCs/>
          <w:i/>
          <w:iCs/>
          <w:spacing w:val="-64"/>
          <w:sz w:val="24"/>
        </w:rPr>
        <w:t xml:space="preserve"> </w:t>
      </w:r>
      <w:r w:rsidRPr="005D685B">
        <w:rPr>
          <w:bCs/>
          <w:i/>
          <w:iCs/>
          <w:sz w:val="24"/>
        </w:rPr>
        <w:t>and certified labs. If DEP staff will be collecting the samples, the DEP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SOPs must</w:t>
      </w:r>
      <w:r w:rsidRPr="005D685B">
        <w:rPr>
          <w:bCs/>
          <w:i/>
          <w:iCs/>
          <w:spacing w:val="-2"/>
          <w:sz w:val="24"/>
        </w:rPr>
        <w:t xml:space="preserve"> </w:t>
      </w:r>
      <w:r w:rsidRPr="005D685B">
        <w:rPr>
          <w:bCs/>
          <w:i/>
          <w:iCs/>
          <w:sz w:val="24"/>
        </w:rPr>
        <w:t>be followed</w:t>
      </w:r>
      <w:r w:rsidRPr="005D685B">
        <w:rPr>
          <w:bCs/>
          <w:i/>
          <w:iCs/>
          <w:spacing w:val="-1"/>
          <w:sz w:val="24"/>
        </w:rPr>
        <w:t xml:space="preserve"> </w:t>
      </w:r>
      <w:r w:rsidRPr="005D685B">
        <w:rPr>
          <w:bCs/>
          <w:i/>
          <w:iCs/>
          <w:sz w:val="24"/>
        </w:rPr>
        <w:t>for</w:t>
      </w:r>
      <w:r w:rsidRPr="005D685B">
        <w:rPr>
          <w:bCs/>
          <w:i/>
          <w:iCs/>
          <w:spacing w:val="-1"/>
          <w:sz w:val="24"/>
        </w:rPr>
        <w:t xml:space="preserve"> </w:t>
      </w:r>
      <w:r w:rsidRPr="005D685B">
        <w:rPr>
          <w:bCs/>
          <w:i/>
          <w:iCs/>
          <w:sz w:val="24"/>
        </w:rPr>
        <w:t>all</w:t>
      </w:r>
      <w:r w:rsidRPr="005D685B">
        <w:rPr>
          <w:bCs/>
          <w:i/>
          <w:iCs/>
          <w:spacing w:val="-3"/>
          <w:sz w:val="24"/>
        </w:rPr>
        <w:t xml:space="preserve"> </w:t>
      </w:r>
      <w:r w:rsidRPr="005D685B">
        <w:rPr>
          <w:bCs/>
          <w:i/>
          <w:iCs/>
          <w:sz w:val="24"/>
        </w:rPr>
        <w:t>aspects of</w:t>
      </w:r>
      <w:r w:rsidRPr="005D685B">
        <w:rPr>
          <w:bCs/>
          <w:i/>
          <w:iCs/>
          <w:spacing w:val="-1"/>
          <w:sz w:val="24"/>
        </w:rPr>
        <w:t xml:space="preserve"> </w:t>
      </w:r>
      <w:r w:rsidRPr="005D685B">
        <w:rPr>
          <w:bCs/>
          <w:i/>
          <w:iCs/>
          <w:sz w:val="24"/>
        </w:rPr>
        <w:t>sample</w:t>
      </w:r>
      <w:r w:rsidRPr="005D685B">
        <w:rPr>
          <w:bCs/>
          <w:i/>
          <w:iCs/>
          <w:spacing w:val="-2"/>
          <w:sz w:val="24"/>
        </w:rPr>
        <w:t xml:space="preserve"> </w:t>
      </w:r>
      <w:r w:rsidRPr="005D685B">
        <w:rPr>
          <w:bCs/>
          <w:i/>
          <w:iCs/>
          <w:sz w:val="24"/>
        </w:rPr>
        <w:t>collection.</w:t>
      </w:r>
    </w:p>
    <w:p w:rsidR="0077618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left="1179" w:right="148" w:hanging="353"/>
        <w:jc w:val="left"/>
        <w:rPr>
          <w:sz w:val="24"/>
        </w:rPr>
      </w:pPr>
      <w:r>
        <w:rPr>
          <w:sz w:val="24"/>
        </w:rPr>
        <w:lastRenderedPageBreak/>
        <w:t>Use the</w:t>
      </w:r>
      <w:r w:rsidRPr="005D685B">
        <w:rPr>
          <w:i/>
          <w:iCs/>
          <w:color w:val="FF0000"/>
          <w:sz w:val="24"/>
        </w:rPr>
        <w:t xml:space="preserve"> </w:t>
      </w:r>
      <w:hyperlink r:id="rId8" w:history="1">
        <w:r w:rsidRPr="00D75F83">
          <w:rPr>
            <w:rStyle w:val="Hyperlink"/>
            <w:b/>
            <w:i/>
            <w:iCs/>
            <w:sz w:val="24"/>
          </w:rPr>
          <w:t>Research QA Requirements</w:t>
        </w:r>
      </w:hyperlink>
      <w:r>
        <w:rPr>
          <w:b/>
          <w:sz w:val="24"/>
        </w:rPr>
        <w:t xml:space="preserve"> </w:t>
      </w:r>
      <w:r>
        <w:rPr>
          <w:sz w:val="24"/>
        </w:rPr>
        <w:t>if sampling activities will NOT</w:t>
      </w:r>
      <w:r>
        <w:rPr>
          <w:spacing w:val="-65"/>
          <w:sz w:val="24"/>
        </w:rPr>
        <w:t xml:space="preserve"> </w:t>
      </w:r>
      <w:r>
        <w:rPr>
          <w:sz w:val="24"/>
        </w:rPr>
        <w:t>be conducted according to the DEP SOPs and laboratory analyses will NOT</w:t>
      </w:r>
      <w:r>
        <w:rPr>
          <w:spacing w:val="1"/>
          <w:sz w:val="24"/>
        </w:rPr>
        <w:t xml:space="preserve"> </w:t>
      </w:r>
      <w:r>
        <w:rPr>
          <w:sz w:val="24"/>
        </w:rPr>
        <w:t>be performed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 certified</w:t>
      </w:r>
      <w:r>
        <w:rPr>
          <w:spacing w:val="1"/>
          <w:sz w:val="24"/>
        </w:rPr>
        <w:t xml:space="preserve"> </w:t>
      </w:r>
      <w:r>
        <w:rPr>
          <w:sz w:val="24"/>
        </w:rPr>
        <w:t>laboratory.</w:t>
      </w:r>
    </w:p>
    <w:p w:rsidR="00776184" w:rsidRPr="00DB2BA7" w:rsidRDefault="004A23F1" w:rsidP="00DB2BA7">
      <w:pPr>
        <w:pStyle w:val="ListParagraph"/>
        <w:numPr>
          <w:ilvl w:val="2"/>
          <w:numId w:val="2"/>
        </w:numPr>
        <w:tabs>
          <w:tab w:val="left" w:pos="1180"/>
        </w:tabs>
        <w:spacing w:before="1"/>
        <w:ind w:left="1179" w:right="358" w:hanging="406"/>
        <w:jc w:val="left"/>
        <w:rPr>
          <w:b/>
          <w:sz w:val="24"/>
        </w:rPr>
      </w:pPr>
      <w:r w:rsidRPr="005D685B">
        <w:rPr>
          <w:bCs/>
          <w:i/>
          <w:iCs/>
          <w:sz w:val="24"/>
        </w:rPr>
        <w:t>Contact AEQAS for assistance with editing one of the above QA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Requirements documents</w:t>
      </w:r>
      <w:r>
        <w:rPr>
          <w:b/>
          <w:sz w:val="24"/>
        </w:rPr>
        <w:t xml:space="preserve"> </w:t>
      </w:r>
      <w:r>
        <w:rPr>
          <w:sz w:val="24"/>
        </w:rPr>
        <w:t>if the proposed scope of work for the</w:t>
      </w:r>
      <w:r>
        <w:rPr>
          <w:spacing w:val="1"/>
          <w:sz w:val="24"/>
        </w:rPr>
        <w:t xml:space="preserve"> </w:t>
      </w:r>
      <w:r>
        <w:rPr>
          <w:sz w:val="24"/>
        </w:rPr>
        <w:t>requisitioned sampling and/or analysis services does not appear to conform</w:t>
      </w:r>
      <w:r>
        <w:rPr>
          <w:spacing w:val="-64"/>
          <w:sz w:val="24"/>
        </w:rPr>
        <w:t xml:space="preserve"> </w:t>
      </w:r>
      <w:r>
        <w:rPr>
          <w:sz w:val="24"/>
        </w:rPr>
        <w:t>to either of the choices above (or seems to be a hybrid of the choices).</w:t>
      </w:r>
      <w:r>
        <w:rPr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NOTE: AEQAS review and approval is required for all edited QA</w:t>
      </w:r>
      <w:r w:rsidRPr="005D685B">
        <w:rPr>
          <w:bCs/>
          <w:i/>
          <w:iCs/>
          <w:spacing w:val="1"/>
          <w:sz w:val="24"/>
        </w:rPr>
        <w:t xml:space="preserve"> </w:t>
      </w:r>
      <w:r w:rsidRPr="005D685B">
        <w:rPr>
          <w:bCs/>
          <w:i/>
          <w:iCs/>
          <w:sz w:val="24"/>
        </w:rPr>
        <w:t>Requirements documents.</w:t>
      </w:r>
    </w:p>
    <w:p w:rsidR="00776184" w:rsidRPr="005D685B" w:rsidRDefault="004A23F1">
      <w:pPr>
        <w:pStyle w:val="ListParagraph"/>
        <w:numPr>
          <w:ilvl w:val="1"/>
          <w:numId w:val="2"/>
        </w:numPr>
        <w:tabs>
          <w:tab w:val="left" w:pos="820"/>
        </w:tabs>
        <w:rPr>
          <w:b/>
          <w:bCs/>
          <w:sz w:val="24"/>
        </w:rPr>
      </w:pPr>
      <w:r w:rsidRPr="005D685B">
        <w:rPr>
          <w:b/>
          <w:bCs/>
          <w:sz w:val="24"/>
        </w:rPr>
        <w:t>Provide</w:t>
      </w:r>
      <w:r w:rsidRPr="005D685B">
        <w:rPr>
          <w:b/>
          <w:bCs/>
          <w:spacing w:val="-2"/>
          <w:sz w:val="24"/>
        </w:rPr>
        <w:t xml:space="preserve"> </w:t>
      </w:r>
      <w:r w:rsidRPr="005D685B">
        <w:rPr>
          <w:b/>
          <w:bCs/>
          <w:sz w:val="24"/>
        </w:rPr>
        <w:t>Sufficient</w:t>
      </w:r>
      <w:r w:rsidRPr="005D685B">
        <w:rPr>
          <w:b/>
          <w:bCs/>
          <w:spacing w:val="-2"/>
          <w:sz w:val="24"/>
        </w:rPr>
        <w:t xml:space="preserve"> </w:t>
      </w:r>
      <w:r w:rsidRPr="005D685B">
        <w:rPr>
          <w:b/>
          <w:bCs/>
          <w:sz w:val="24"/>
        </w:rPr>
        <w:t>QA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Information</w:t>
      </w:r>
      <w:r w:rsidRPr="005D685B">
        <w:rPr>
          <w:b/>
          <w:bCs/>
          <w:spacing w:val="-2"/>
          <w:sz w:val="24"/>
        </w:rPr>
        <w:t xml:space="preserve"> </w:t>
      </w:r>
      <w:r w:rsidRPr="005D685B">
        <w:rPr>
          <w:b/>
          <w:bCs/>
          <w:sz w:val="24"/>
        </w:rPr>
        <w:t>in</w:t>
      </w:r>
      <w:r w:rsidRPr="005D685B">
        <w:rPr>
          <w:b/>
          <w:bCs/>
          <w:spacing w:val="-2"/>
          <w:sz w:val="24"/>
        </w:rPr>
        <w:t xml:space="preserve"> </w:t>
      </w:r>
      <w:r w:rsidRPr="005D685B">
        <w:rPr>
          <w:b/>
          <w:bCs/>
          <w:sz w:val="24"/>
        </w:rPr>
        <w:t>the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PR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Line</w:t>
      </w:r>
      <w:r w:rsidRPr="005D685B">
        <w:rPr>
          <w:b/>
          <w:bCs/>
          <w:spacing w:val="-2"/>
          <w:sz w:val="24"/>
        </w:rPr>
        <w:t xml:space="preserve"> </w:t>
      </w:r>
      <w:r w:rsidRPr="005D685B">
        <w:rPr>
          <w:b/>
          <w:bCs/>
          <w:sz w:val="24"/>
        </w:rPr>
        <w:t>Item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Description</w:t>
      </w:r>
    </w:p>
    <w:p w:rsidR="00776184" w:rsidRPr="005D685B" w:rsidRDefault="004A23F1">
      <w:pPr>
        <w:pStyle w:val="ListParagraph"/>
        <w:numPr>
          <w:ilvl w:val="2"/>
          <w:numId w:val="2"/>
        </w:numPr>
        <w:tabs>
          <w:tab w:val="left" w:pos="1180"/>
        </w:tabs>
        <w:jc w:val="left"/>
        <w:rPr>
          <w:b/>
          <w:bCs/>
          <w:sz w:val="24"/>
        </w:rPr>
      </w:pPr>
      <w:r w:rsidRPr="005D685B">
        <w:rPr>
          <w:b/>
          <w:bCs/>
          <w:sz w:val="24"/>
        </w:rPr>
        <w:t>Required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Information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from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Previous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PR(s)</w:t>
      </w:r>
    </w:p>
    <w:p w:rsidR="00776184" w:rsidRDefault="004A23F1">
      <w:pPr>
        <w:pStyle w:val="BodyText"/>
        <w:ind w:left="1179" w:right="90"/>
      </w:pPr>
      <w:r>
        <w:t>If a prior requisition contains QA information that is still relevant for the current</w:t>
      </w:r>
      <w:r>
        <w:rPr>
          <w:spacing w:val="-64"/>
        </w:rPr>
        <w:t xml:space="preserve"> </w:t>
      </w:r>
      <w:r>
        <w:t>proposed services (</w:t>
      </w:r>
      <w:r>
        <w:rPr>
          <w:i/>
        </w:rPr>
        <w:t>e.g</w:t>
      </w:r>
      <w:r>
        <w:t>. the new PR is a continuation of the same work, or the</w:t>
      </w:r>
      <w:r>
        <w:rPr>
          <w:spacing w:val="-64"/>
        </w:rPr>
        <w:t xml:space="preserve"> </w:t>
      </w:r>
      <w:r>
        <w:t>new PR is for work on the next phase of activities that build from a phase</w:t>
      </w:r>
      <w:r>
        <w:rPr>
          <w:spacing w:val="1"/>
        </w:rPr>
        <w:t xml:space="preserve"> </w:t>
      </w:r>
      <w:r>
        <w:t>under the prior PR), then the old PR number must be cited in the line item</w:t>
      </w:r>
      <w:r>
        <w:rPr>
          <w:spacing w:val="1"/>
        </w:rPr>
        <w:t xml:space="preserve"> </w:t>
      </w:r>
      <w:r>
        <w:t>description(s) for the new PR. This will allow AEQAS staff to quickly look up</w:t>
      </w:r>
      <w:r>
        <w:rPr>
          <w:spacing w:val="1"/>
        </w:rPr>
        <w:t xml:space="preserve"> </w:t>
      </w:r>
      <w:r>
        <w:t>the former PR and its attachments and compare it to the new one when</w:t>
      </w:r>
      <w:r>
        <w:rPr>
          <w:spacing w:val="1"/>
        </w:rPr>
        <w:t xml:space="preserve"> </w:t>
      </w:r>
      <w:r>
        <w:t>performing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QA</w:t>
      </w:r>
      <w:r>
        <w:rPr>
          <w:spacing w:val="1"/>
        </w:rPr>
        <w:t xml:space="preserve"> </w:t>
      </w:r>
      <w:r>
        <w:t>review.</w:t>
      </w:r>
    </w:p>
    <w:p w:rsidR="00776184" w:rsidRPr="005D685B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hanging="353"/>
        <w:jc w:val="left"/>
        <w:rPr>
          <w:b/>
          <w:bCs/>
          <w:sz w:val="24"/>
        </w:rPr>
      </w:pPr>
      <w:r w:rsidRPr="005D685B">
        <w:rPr>
          <w:b/>
          <w:bCs/>
          <w:sz w:val="24"/>
        </w:rPr>
        <w:t>Required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Information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for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Standard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Sampling</w:t>
      </w:r>
      <w:r w:rsidRPr="005D685B">
        <w:rPr>
          <w:b/>
          <w:bCs/>
          <w:spacing w:val="-7"/>
          <w:sz w:val="24"/>
        </w:rPr>
        <w:t xml:space="preserve"> </w:t>
      </w:r>
      <w:r w:rsidRPr="005D685B">
        <w:rPr>
          <w:b/>
          <w:bCs/>
          <w:sz w:val="24"/>
        </w:rPr>
        <w:t>or</w:t>
      </w:r>
      <w:r w:rsidRPr="005D685B">
        <w:rPr>
          <w:b/>
          <w:bCs/>
          <w:spacing w:val="-5"/>
          <w:sz w:val="24"/>
        </w:rPr>
        <w:t xml:space="preserve"> </w:t>
      </w:r>
      <w:r w:rsidRPr="005D685B">
        <w:rPr>
          <w:b/>
          <w:bCs/>
          <w:sz w:val="24"/>
        </w:rPr>
        <w:t>Analytical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Services</w:t>
      </w:r>
    </w:p>
    <w:p w:rsidR="00776184" w:rsidRDefault="004A23F1">
      <w:pPr>
        <w:pStyle w:val="BodyText"/>
        <w:ind w:left="1180" w:right="169"/>
      </w:pPr>
      <w:r>
        <w:t>For QA approval by AEQAS QA Approvers, the following information must be</w:t>
      </w:r>
      <w:r>
        <w:rPr>
          <w:spacing w:val="-64"/>
        </w:rPr>
        <w:t xml:space="preserve"> </w:t>
      </w:r>
      <w:r>
        <w:t>listed in the PR description of proposed standard sampling or analytical</w:t>
      </w:r>
      <w:r>
        <w:rPr>
          <w:spacing w:val="1"/>
        </w:rPr>
        <w:t xml:space="preserve"> </w:t>
      </w:r>
      <w:r>
        <w:t>services:</w:t>
      </w:r>
    </w:p>
    <w:p w:rsidR="00776184" w:rsidRDefault="004A23F1">
      <w:pPr>
        <w:pStyle w:val="ListParagraph"/>
        <w:numPr>
          <w:ilvl w:val="3"/>
          <w:numId w:val="2"/>
        </w:numPr>
        <w:tabs>
          <w:tab w:val="left" w:pos="1811"/>
          <w:tab w:val="left" w:pos="1812"/>
        </w:tabs>
        <w:ind w:right="516" w:firstLine="0"/>
        <w:rPr>
          <w:sz w:val="24"/>
        </w:rPr>
      </w:pPr>
      <w:r>
        <w:rPr>
          <w:sz w:val="24"/>
        </w:rPr>
        <w:t>List each organization providing sampling or analytical services, and</w:t>
      </w:r>
      <w:r>
        <w:rPr>
          <w:spacing w:val="-65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collections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analyses</w:t>
      </w:r>
      <w:r>
        <w:rPr>
          <w:spacing w:val="-2"/>
          <w:sz w:val="24"/>
        </w:rPr>
        <w:t xml:space="preserve"> </w:t>
      </w:r>
      <w:r>
        <w:rPr>
          <w:sz w:val="24"/>
        </w:rPr>
        <w:t>supplied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each.</w:t>
      </w:r>
    </w:p>
    <w:p w:rsidR="00776184" w:rsidRDefault="004A23F1">
      <w:pPr>
        <w:pStyle w:val="ListParagraph"/>
        <w:numPr>
          <w:ilvl w:val="3"/>
          <w:numId w:val="2"/>
        </w:numPr>
        <w:tabs>
          <w:tab w:val="left" w:pos="1811"/>
          <w:tab w:val="left" w:pos="1812"/>
        </w:tabs>
        <w:spacing w:before="1"/>
        <w:ind w:right="488" w:firstLine="0"/>
        <w:rPr>
          <w:sz w:val="24"/>
        </w:rPr>
      </w:pPr>
      <w:r>
        <w:rPr>
          <w:sz w:val="24"/>
        </w:rPr>
        <w:t>List the test method(s) to be performed by each certified laboratory</w:t>
      </w:r>
      <w:r>
        <w:rPr>
          <w:spacing w:val="1"/>
          <w:sz w:val="24"/>
        </w:rPr>
        <w:t xml:space="preserve"> </w:t>
      </w:r>
      <w:r>
        <w:rPr>
          <w:sz w:val="24"/>
        </w:rPr>
        <w:t>supplying analytical services. Include the certification number for each lab.</w:t>
      </w:r>
      <w:r>
        <w:rPr>
          <w:spacing w:val="-64"/>
          <w:sz w:val="24"/>
        </w:rPr>
        <w:t xml:space="preserve"> </w:t>
      </w:r>
      <w:r>
        <w:rPr>
          <w:sz w:val="24"/>
        </w:rPr>
        <w:t>Note: The certification of any laboratory test can be verified at 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department’s</w:t>
      </w:r>
      <w:r>
        <w:rPr>
          <w:spacing w:val="-1"/>
          <w:sz w:val="24"/>
        </w:rPr>
        <w:t xml:space="preserve"> </w:t>
      </w:r>
      <w:hyperlink r:id="rId9" w:history="1">
        <w:r w:rsidRPr="00D75F83">
          <w:rPr>
            <w:rStyle w:val="Hyperlink"/>
            <w:b/>
            <w:bCs/>
            <w:i/>
            <w:iCs/>
            <w:sz w:val="24"/>
          </w:rPr>
          <w:t>lab</w:t>
        </w:r>
        <w:r w:rsidRPr="00D75F83">
          <w:rPr>
            <w:rStyle w:val="Hyperlink"/>
            <w:b/>
            <w:bCs/>
            <w:i/>
            <w:iCs/>
            <w:spacing w:val="1"/>
            <w:sz w:val="24"/>
          </w:rPr>
          <w:t xml:space="preserve"> </w:t>
        </w:r>
        <w:r w:rsidRPr="00D75F83">
          <w:rPr>
            <w:rStyle w:val="Hyperlink"/>
            <w:b/>
            <w:bCs/>
            <w:i/>
            <w:iCs/>
            <w:sz w:val="24"/>
          </w:rPr>
          <w:t>certification webpage</w:t>
        </w:r>
      </w:hyperlink>
      <w:r w:rsidRPr="00D75F83">
        <w:rPr>
          <w:color w:val="000000" w:themeColor="text1"/>
          <w:sz w:val="24"/>
        </w:rPr>
        <w:t>.</w:t>
      </w:r>
    </w:p>
    <w:p w:rsidR="00776184" w:rsidRDefault="004A23F1">
      <w:pPr>
        <w:pStyle w:val="ListParagraph"/>
        <w:numPr>
          <w:ilvl w:val="3"/>
          <w:numId w:val="2"/>
        </w:numPr>
        <w:tabs>
          <w:tab w:val="left" w:pos="1812"/>
        </w:tabs>
        <w:ind w:right="765" w:firstLine="0"/>
        <w:jc w:val="both"/>
        <w:rPr>
          <w:sz w:val="24"/>
        </w:rPr>
      </w:pPr>
      <w:r>
        <w:rPr>
          <w:sz w:val="24"/>
        </w:rPr>
        <w:t>If more than one sample matrix will be collected or analyzed (</w:t>
      </w:r>
      <w:r>
        <w:rPr>
          <w:i/>
          <w:sz w:val="24"/>
        </w:rPr>
        <w:t>e.g</w:t>
      </w:r>
      <w:r>
        <w:rPr>
          <w:sz w:val="24"/>
        </w:rPr>
        <w:t>.,</w:t>
      </w:r>
      <w:r>
        <w:rPr>
          <w:spacing w:val="-64"/>
          <w:sz w:val="24"/>
        </w:rPr>
        <w:t xml:space="preserve"> </w:t>
      </w:r>
      <w:r>
        <w:rPr>
          <w:sz w:val="24"/>
        </w:rPr>
        <w:t>samples from a drinking water source and a public swimming area), the</w:t>
      </w:r>
      <w:r>
        <w:rPr>
          <w:spacing w:val="-64"/>
          <w:sz w:val="24"/>
        </w:rPr>
        <w:t xml:space="preserve"> </w:t>
      </w:r>
      <w:r>
        <w:rPr>
          <w:sz w:val="24"/>
        </w:rPr>
        <w:t>above 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must be listed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 sample</w:t>
      </w:r>
      <w:r>
        <w:rPr>
          <w:spacing w:val="-1"/>
          <w:sz w:val="24"/>
        </w:rPr>
        <w:t xml:space="preserve"> </w:t>
      </w:r>
      <w:r>
        <w:rPr>
          <w:sz w:val="24"/>
        </w:rPr>
        <w:t>matrix.</w:t>
      </w:r>
    </w:p>
    <w:p w:rsidR="00776184" w:rsidRDefault="004A23F1">
      <w:pPr>
        <w:pStyle w:val="ListParagraph"/>
        <w:numPr>
          <w:ilvl w:val="2"/>
          <w:numId w:val="2"/>
        </w:numPr>
        <w:tabs>
          <w:tab w:val="left" w:pos="1180"/>
        </w:tabs>
        <w:ind w:hanging="406"/>
        <w:jc w:val="both"/>
        <w:rPr>
          <w:b/>
          <w:bCs/>
          <w:sz w:val="24"/>
        </w:rPr>
      </w:pPr>
      <w:r w:rsidRPr="005D685B">
        <w:rPr>
          <w:b/>
          <w:bCs/>
          <w:sz w:val="24"/>
        </w:rPr>
        <w:t>Required</w:t>
      </w:r>
      <w:r w:rsidRPr="005D685B">
        <w:rPr>
          <w:b/>
          <w:bCs/>
          <w:spacing w:val="-3"/>
          <w:sz w:val="24"/>
        </w:rPr>
        <w:t xml:space="preserve"> </w:t>
      </w:r>
      <w:r w:rsidRPr="005D685B">
        <w:rPr>
          <w:b/>
          <w:bCs/>
          <w:sz w:val="24"/>
        </w:rPr>
        <w:t>Information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for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Research</w:t>
      </w:r>
      <w:r w:rsidRPr="005D685B">
        <w:rPr>
          <w:b/>
          <w:bCs/>
          <w:spacing w:val="-4"/>
          <w:sz w:val="24"/>
        </w:rPr>
        <w:t xml:space="preserve"> </w:t>
      </w:r>
      <w:r w:rsidRPr="005D685B">
        <w:rPr>
          <w:b/>
          <w:bCs/>
          <w:sz w:val="24"/>
        </w:rPr>
        <w:t>Projects</w:t>
      </w:r>
    </w:p>
    <w:p w:rsidR="00776184" w:rsidRPr="00467254" w:rsidRDefault="00467254" w:rsidP="00467254">
      <w:pPr>
        <w:pStyle w:val="ListParagraph"/>
        <w:tabs>
          <w:tab w:val="left" w:pos="1180"/>
        </w:tabs>
        <w:ind w:firstLine="0"/>
        <w:rPr>
          <w:i/>
          <w:iCs/>
          <w:sz w:val="24"/>
        </w:rPr>
      </w:pPr>
      <w:r>
        <w:rPr>
          <w:i/>
          <w:iCs/>
          <w:sz w:val="24"/>
        </w:rPr>
        <w:t xml:space="preserve">Researchers supplying sampling </w:t>
      </w:r>
      <w:r w:rsidR="004A23F1" w:rsidRPr="005D685B">
        <w:rPr>
          <w:bCs/>
          <w:i/>
          <w:iCs/>
          <w:sz w:val="24"/>
        </w:rPr>
        <w:t>or analytical services to the</w:t>
      </w:r>
      <w:r w:rsidR="004A23F1" w:rsidRPr="005D685B">
        <w:rPr>
          <w:bCs/>
          <w:i/>
          <w:iCs/>
          <w:spacing w:val="1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department for a research project must submit detailed information</w:t>
      </w:r>
      <w:r w:rsidR="004A23F1" w:rsidRPr="005D685B">
        <w:rPr>
          <w:bCs/>
          <w:i/>
          <w:iCs/>
          <w:spacing w:val="1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about</w:t>
      </w:r>
      <w:r w:rsidR="004A23F1" w:rsidRPr="005D685B">
        <w:rPr>
          <w:bCs/>
          <w:i/>
          <w:iCs/>
          <w:spacing w:val="-4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the</w:t>
      </w:r>
      <w:r w:rsidR="004A23F1" w:rsidRPr="005D685B">
        <w:rPr>
          <w:bCs/>
          <w:i/>
          <w:iCs/>
          <w:spacing w:val="-2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proposed</w:t>
      </w:r>
      <w:r w:rsidR="004A23F1" w:rsidRPr="005D685B">
        <w:rPr>
          <w:bCs/>
          <w:i/>
          <w:iCs/>
          <w:spacing w:val="-3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research</w:t>
      </w:r>
      <w:r w:rsidR="004A23F1" w:rsidRPr="005D685B">
        <w:rPr>
          <w:bCs/>
          <w:i/>
          <w:iCs/>
          <w:spacing w:val="-2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before</w:t>
      </w:r>
      <w:r w:rsidR="004A23F1" w:rsidRPr="005D685B">
        <w:rPr>
          <w:bCs/>
          <w:i/>
          <w:iCs/>
          <w:spacing w:val="-4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a</w:t>
      </w:r>
      <w:r w:rsidR="004A23F1" w:rsidRPr="005D685B">
        <w:rPr>
          <w:bCs/>
          <w:i/>
          <w:iCs/>
          <w:spacing w:val="-4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PR</w:t>
      </w:r>
      <w:r w:rsidR="004A23F1" w:rsidRPr="005D685B">
        <w:rPr>
          <w:bCs/>
          <w:i/>
          <w:iCs/>
          <w:spacing w:val="-5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will</w:t>
      </w:r>
      <w:r w:rsidR="004A23F1" w:rsidRPr="005D685B">
        <w:rPr>
          <w:bCs/>
          <w:i/>
          <w:iCs/>
          <w:spacing w:val="-2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be</w:t>
      </w:r>
      <w:r w:rsidR="004A23F1" w:rsidRPr="005D685B">
        <w:rPr>
          <w:bCs/>
          <w:i/>
          <w:iCs/>
          <w:spacing w:val="-4"/>
          <w:sz w:val="24"/>
        </w:rPr>
        <w:t xml:space="preserve"> </w:t>
      </w:r>
      <w:r w:rsidR="004A23F1" w:rsidRPr="005D685B">
        <w:rPr>
          <w:bCs/>
          <w:i/>
          <w:iCs/>
          <w:sz w:val="24"/>
        </w:rPr>
        <w:t>approved.</w:t>
      </w:r>
      <w:r w:rsidR="004A23F1">
        <w:rPr>
          <w:b/>
          <w:spacing w:val="-3"/>
          <w:sz w:val="24"/>
        </w:rPr>
        <w:t xml:space="preserve"> </w:t>
      </w:r>
      <w:r w:rsidR="004A23F1">
        <w:rPr>
          <w:sz w:val="24"/>
        </w:rPr>
        <w:t>The</w:t>
      </w:r>
      <w:r w:rsidR="004A23F1">
        <w:rPr>
          <w:spacing w:val="-3"/>
          <w:sz w:val="24"/>
        </w:rPr>
        <w:t xml:space="preserve"> </w:t>
      </w:r>
      <w:r w:rsidR="004A23F1">
        <w:rPr>
          <w:sz w:val="24"/>
        </w:rPr>
        <w:t>details</w:t>
      </w:r>
      <w:r w:rsidR="004A23F1">
        <w:rPr>
          <w:spacing w:val="-3"/>
          <w:sz w:val="24"/>
        </w:rPr>
        <w:t xml:space="preserve"> </w:t>
      </w:r>
      <w:r w:rsidR="004A23F1">
        <w:rPr>
          <w:sz w:val="24"/>
        </w:rPr>
        <w:t>o</w:t>
      </w:r>
      <w:r w:rsidR="00DB2BA7">
        <w:rPr>
          <w:sz w:val="24"/>
        </w:rPr>
        <w:t xml:space="preserve">f </w:t>
      </w:r>
      <w:r w:rsidR="004A23F1">
        <w:rPr>
          <w:spacing w:val="-64"/>
          <w:sz w:val="24"/>
        </w:rPr>
        <w:t xml:space="preserve"> </w:t>
      </w:r>
      <w:r w:rsidR="004A23F1">
        <w:rPr>
          <w:sz w:val="24"/>
        </w:rPr>
        <w:t>this submittal requirement are specified in the Research QA Requirements</w:t>
      </w:r>
      <w:r w:rsidR="004A23F1">
        <w:rPr>
          <w:spacing w:val="1"/>
          <w:sz w:val="24"/>
        </w:rPr>
        <w:t xml:space="preserve"> </w:t>
      </w:r>
      <w:r w:rsidR="004A23F1">
        <w:rPr>
          <w:sz w:val="24"/>
        </w:rPr>
        <w:t>document attached to the PR (see 2.b.ii., above), and must discuss the items</w:t>
      </w:r>
      <w:r w:rsidR="00DB2BA7">
        <w:rPr>
          <w:sz w:val="24"/>
        </w:rPr>
        <w:t xml:space="preserve"> </w:t>
      </w:r>
      <w:r w:rsidR="004A23F1">
        <w:rPr>
          <w:spacing w:val="-64"/>
          <w:sz w:val="24"/>
        </w:rPr>
        <w:t xml:space="preserve"> </w:t>
      </w:r>
      <w:r w:rsidR="004A23F1">
        <w:rPr>
          <w:sz w:val="24"/>
        </w:rPr>
        <w:t>described</w:t>
      </w:r>
      <w:r w:rsidR="004A23F1">
        <w:rPr>
          <w:spacing w:val="-2"/>
          <w:sz w:val="24"/>
        </w:rPr>
        <w:t xml:space="preserve"> </w:t>
      </w:r>
      <w:r w:rsidR="004A23F1">
        <w:rPr>
          <w:sz w:val="24"/>
        </w:rPr>
        <w:t xml:space="preserve">in </w:t>
      </w:r>
      <w:hyperlink r:id="rId10" w:history="1">
        <w:r w:rsidR="004A23F1" w:rsidRPr="00D75F83">
          <w:rPr>
            <w:rStyle w:val="Hyperlink"/>
            <w:b/>
            <w:bCs/>
            <w:i/>
            <w:iCs/>
            <w:sz w:val="24"/>
          </w:rPr>
          <w:t>Rule</w:t>
        </w:r>
        <w:r w:rsidR="004A23F1" w:rsidRPr="00D75F83">
          <w:rPr>
            <w:rStyle w:val="Hyperlink"/>
            <w:b/>
            <w:bCs/>
            <w:i/>
            <w:iCs/>
            <w:spacing w:val="-2"/>
            <w:sz w:val="24"/>
          </w:rPr>
          <w:t xml:space="preserve"> </w:t>
        </w:r>
        <w:r w:rsidR="004A23F1" w:rsidRPr="00D75F83">
          <w:rPr>
            <w:rStyle w:val="Hyperlink"/>
            <w:b/>
            <w:bCs/>
            <w:i/>
            <w:iCs/>
            <w:sz w:val="24"/>
          </w:rPr>
          <w:t>62-160.600,</w:t>
        </w:r>
        <w:r w:rsidR="004A23F1" w:rsidRPr="00D75F83">
          <w:rPr>
            <w:rStyle w:val="Hyperlink"/>
            <w:b/>
            <w:bCs/>
            <w:i/>
            <w:iCs/>
            <w:spacing w:val="-3"/>
            <w:sz w:val="24"/>
          </w:rPr>
          <w:t xml:space="preserve"> </w:t>
        </w:r>
        <w:r w:rsidR="004A23F1" w:rsidRPr="00D75F83">
          <w:rPr>
            <w:rStyle w:val="Hyperlink"/>
            <w:b/>
            <w:bCs/>
            <w:i/>
            <w:iCs/>
            <w:sz w:val="24"/>
          </w:rPr>
          <w:t>F.A.C.,</w:t>
        </w:r>
      </w:hyperlink>
      <w:bookmarkStart w:id="0" w:name="_GoBack"/>
      <w:bookmarkEnd w:id="0"/>
      <w:r w:rsidR="004A23F1" w:rsidRPr="005D685B">
        <w:rPr>
          <w:color w:val="FF0000"/>
          <w:spacing w:val="-3"/>
          <w:sz w:val="24"/>
        </w:rPr>
        <w:t xml:space="preserve"> </w:t>
      </w:r>
      <w:r w:rsidR="004A23F1">
        <w:rPr>
          <w:sz w:val="24"/>
        </w:rPr>
        <w:t>to include (as</w:t>
      </w:r>
      <w:r w:rsidR="004A23F1">
        <w:rPr>
          <w:spacing w:val="-2"/>
          <w:sz w:val="24"/>
        </w:rPr>
        <w:t xml:space="preserve"> </w:t>
      </w:r>
      <w:r w:rsidR="004A23F1">
        <w:rPr>
          <w:sz w:val="24"/>
        </w:rPr>
        <w:t>applicable):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1"/>
        <w:rPr>
          <w:sz w:val="24"/>
        </w:rPr>
      </w:pP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intended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data,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topics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investigated;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0"/>
        <w:rPr>
          <w:sz w:val="24"/>
        </w:rPr>
      </w:pP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 work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conducted;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1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reporting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storage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18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delivered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product;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0"/>
        <w:rPr>
          <w:sz w:val="24"/>
        </w:rPr>
      </w:pP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0" w:line="256" w:lineRule="auto"/>
        <w:ind w:left="1539" w:right="278"/>
        <w:rPr>
          <w:sz w:val="24"/>
        </w:rPr>
      </w:pPr>
      <w:r>
        <w:rPr>
          <w:sz w:val="24"/>
        </w:rPr>
        <w:t>experimental design details, including sampling sites, populations,</w:t>
      </w:r>
      <w:r>
        <w:rPr>
          <w:spacing w:val="1"/>
          <w:sz w:val="24"/>
        </w:rPr>
        <w:t xml:space="preserve"> </w:t>
      </w:r>
      <w:r>
        <w:rPr>
          <w:sz w:val="24"/>
        </w:rPr>
        <w:t>organisms, or analytes to be investigated, and sampling and/or analytical</w:t>
      </w:r>
      <w:r>
        <w:rPr>
          <w:spacing w:val="-64"/>
          <w:sz w:val="24"/>
        </w:rPr>
        <w:t xml:space="preserve"> </w:t>
      </w:r>
      <w:r>
        <w:rPr>
          <w:sz w:val="24"/>
        </w:rPr>
        <w:t>schedules;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5"/>
        <w:ind w:hanging="361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analytical</w:t>
      </w:r>
      <w:r>
        <w:rPr>
          <w:spacing w:val="-3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project;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0"/>
        <w:rPr>
          <w:sz w:val="24"/>
        </w:rPr>
      </w:pP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control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3"/>
          <w:sz w:val="24"/>
        </w:rPr>
        <w:t xml:space="preserve"> </w:t>
      </w:r>
      <w:r>
        <w:rPr>
          <w:sz w:val="24"/>
        </w:rPr>
        <w:t>measurements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control</w:t>
      </w:r>
      <w:r>
        <w:rPr>
          <w:spacing w:val="-4"/>
          <w:sz w:val="24"/>
        </w:rPr>
        <w:t xml:space="preserve"> </w:t>
      </w:r>
      <w:r>
        <w:rPr>
          <w:sz w:val="24"/>
        </w:rPr>
        <w:t>criteria;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21"/>
        <w:ind w:right="626"/>
        <w:rPr>
          <w:sz w:val="24"/>
        </w:rPr>
      </w:pPr>
      <w:r>
        <w:rPr>
          <w:sz w:val="24"/>
        </w:rPr>
        <w:t>evaluation of the research project design to meet research objectives;</w:t>
      </w:r>
      <w:r>
        <w:rPr>
          <w:spacing w:val="-64"/>
          <w:sz w:val="24"/>
        </w:rPr>
        <w:t xml:space="preserve"> </w:t>
      </w:r>
      <w:r>
        <w:rPr>
          <w:sz w:val="24"/>
        </w:rPr>
        <w:lastRenderedPageBreak/>
        <w:t>and,</w:t>
      </w:r>
    </w:p>
    <w:p w:rsidR="00776184" w:rsidRDefault="004A23F1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line="254" w:lineRule="auto"/>
        <w:ind w:right="1372"/>
        <w:rPr>
          <w:sz w:val="24"/>
        </w:rPr>
      </w:pPr>
      <w:r>
        <w:rPr>
          <w:sz w:val="24"/>
        </w:rPr>
        <w:t>statistical and/or other procedures and criteria for evaluation of</w:t>
      </w:r>
      <w:r>
        <w:rPr>
          <w:spacing w:val="-64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:rsidR="00776184" w:rsidRDefault="004A23F1">
      <w:pPr>
        <w:pStyle w:val="BodyText"/>
        <w:spacing w:before="3" w:line="259" w:lineRule="auto"/>
        <w:ind w:left="1180" w:right="115"/>
      </w:pPr>
      <w:r>
        <w:t>The researcher may provide additional documents or web links for specific</w:t>
      </w:r>
      <w:r>
        <w:rPr>
          <w:spacing w:val="1"/>
        </w:rPr>
        <w:t xml:space="preserve"> </w:t>
      </w:r>
      <w:r>
        <w:t>details about the proposed methods or criteria to be used for the project, such</w:t>
      </w:r>
      <w:r>
        <w:rPr>
          <w:spacing w:val="-6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literature articles or</w:t>
      </w:r>
      <w:r>
        <w:rPr>
          <w:spacing w:val="-1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SOPs.</w:t>
      </w:r>
    </w:p>
    <w:p w:rsidR="00467254" w:rsidRDefault="00467254" w:rsidP="00467254">
      <w:pPr>
        <w:pStyle w:val="BodyText"/>
        <w:numPr>
          <w:ilvl w:val="0"/>
          <w:numId w:val="2"/>
        </w:numPr>
        <w:spacing w:before="3" w:line="259" w:lineRule="auto"/>
        <w:ind w:right="115"/>
        <w:rPr>
          <w:b/>
          <w:bCs/>
        </w:rPr>
      </w:pPr>
      <w:r>
        <w:t xml:space="preserve"> </w:t>
      </w:r>
      <w:r w:rsidRPr="00467254">
        <w:rPr>
          <w:b/>
          <w:bCs/>
        </w:rPr>
        <w:t>Purchase Requisition QA Approval</w:t>
      </w:r>
    </w:p>
    <w:p w:rsidR="00776184" w:rsidRDefault="00467254" w:rsidP="00467254">
      <w:pPr>
        <w:pStyle w:val="BodyText"/>
        <w:spacing w:before="3" w:line="259" w:lineRule="auto"/>
        <w:ind w:left="460" w:right="115"/>
      </w:pPr>
      <w:r>
        <w:t xml:space="preserve">QA approval </w:t>
      </w:r>
      <w:r w:rsidR="004A23F1">
        <w:t>for the PR is provided by the AEQAS QA Approvers once the QA</w:t>
      </w:r>
      <w:r w:rsidR="004A23F1">
        <w:rPr>
          <w:spacing w:val="1"/>
        </w:rPr>
        <w:t xml:space="preserve"> </w:t>
      </w:r>
      <w:r w:rsidR="004A23F1">
        <w:t>Requirements (and information provided for research projects) attached to the PR</w:t>
      </w:r>
      <w:r w:rsidR="004A23F1">
        <w:rPr>
          <w:spacing w:val="-64"/>
        </w:rPr>
        <w:t xml:space="preserve"> </w:t>
      </w:r>
      <w:r w:rsidR="004A23F1">
        <w:t>and details provided per 2.c above are checked by AEQAS for completeness and</w:t>
      </w:r>
      <w:r w:rsidR="004A23F1">
        <w:rPr>
          <w:spacing w:val="-64"/>
        </w:rPr>
        <w:t xml:space="preserve"> </w:t>
      </w:r>
      <w:r w:rsidR="004A23F1">
        <w:t>applicability</w:t>
      </w:r>
      <w:r w:rsidR="004A23F1">
        <w:rPr>
          <w:spacing w:val="-3"/>
        </w:rPr>
        <w:t xml:space="preserve"> </w:t>
      </w:r>
      <w:r w:rsidR="004A23F1">
        <w:t>for</w:t>
      </w:r>
      <w:r w:rsidR="004A23F1">
        <w:rPr>
          <w:spacing w:val="-1"/>
        </w:rPr>
        <w:t xml:space="preserve"> </w:t>
      </w:r>
      <w:r w:rsidR="004A23F1">
        <w:t>the</w:t>
      </w:r>
      <w:r w:rsidR="004A23F1">
        <w:rPr>
          <w:spacing w:val="1"/>
        </w:rPr>
        <w:t xml:space="preserve"> </w:t>
      </w:r>
      <w:r w:rsidR="004A23F1">
        <w:t>requisitioned</w:t>
      </w:r>
      <w:r w:rsidR="004A23F1">
        <w:rPr>
          <w:spacing w:val="-2"/>
        </w:rPr>
        <w:t xml:space="preserve"> </w:t>
      </w:r>
      <w:r w:rsidR="004A23F1">
        <w:t>services.</w:t>
      </w:r>
    </w:p>
    <w:sectPr w:rsidR="00776184">
      <w:headerReference w:type="default" r:id="rId11"/>
      <w:pgSz w:w="12240" w:h="15840"/>
      <w:pgMar w:top="1560" w:right="1340" w:bottom="280" w:left="134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604" w:rsidRDefault="00C80604">
      <w:r>
        <w:separator/>
      </w:r>
    </w:p>
  </w:endnote>
  <w:endnote w:type="continuationSeparator" w:id="0">
    <w:p w:rsidR="00C80604" w:rsidRDefault="00C8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604" w:rsidRDefault="00C80604">
      <w:r>
        <w:separator/>
      </w:r>
    </w:p>
  </w:footnote>
  <w:footnote w:type="continuationSeparator" w:id="0">
    <w:p w:rsidR="00C80604" w:rsidRDefault="00C8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184" w:rsidRDefault="005932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464185</wp:posOffset>
              </wp:positionV>
              <wp:extent cx="1372235" cy="25146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184" w:rsidRDefault="004A23F1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MFMP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Purchase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Requisitions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QA</w:t>
                          </w:r>
                        </w:p>
                        <w:p w:rsidR="00776184" w:rsidRDefault="004A23F1">
                          <w:pPr>
                            <w:spacing w:line="195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D685B">
                            <w:rPr>
                              <w:rFonts w:ascii="Calibri"/>
                              <w:sz w:val="16"/>
                            </w:rPr>
                            <w:t>02-01-2022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/Page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36.55pt;width:108.05pt;height:19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" filled="f" stroked="f">
              <v:textbox inset="0,0,0,0">
                <w:txbxContent>
                  <w:p w:rsidR="00776184" w:rsidRDefault="004A23F1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MFMP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Purchase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Requisitions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QA</w:t>
                    </w:r>
                  </w:p>
                  <w:p w:rsidR="00776184" w:rsidRDefault="004A23F1">
                    <w:pPr>
                      <w:spacing w:line="195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Rev.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 w:rsidR="005D685B">
                      <w:rPr>
                        <w:rFonts w:ascii="Calibri"/>
                        <w:sz w:val="16"/>
                      </w:rPr>
                      <w:t>02-01-2022</w:t>
                    </w:r>
                    <w:r>
                      <w:rPr>
                        <w:rFonts w:ascii="Calibri"/>
                        <w:sz w:val="16"/>
                      </w:rPr>
                      <w:t>/Page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002AC"/>
    <w:multiLevelType w:val="hybridMultilevel"/>
    <w:tmpl w:val="5852C1BC"/>
    <w:lvl w:ilvl="0" w:tplc="CB64355C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6CE299E6">
      <w:start w:val="1"/>
      <w:numFmt w:val="lowerLetter"/>
      <w:lvlText w:val="%2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C786D86">
      <w:start w:val="1"/>
      <w:numFmt w:val="lowerRoman"/>
      <w:lvlText w:val="%3."/>
      <w:lvlJc w:val="left"/>
      <w:pPr>
        <w:ind w:left="1180" w:hanging="30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2A7A01F4">
      <w:start w:val="1"/>
      <w:numFmt w:val="lowerLetter"/>
      <w:lvlText w:val="%4)"/>
      <w:lvlJc w:val="left"/>
      <w:pPr>
        <w:ind w:left="1180" w:hanging="6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4" w:tplc="2BF4AB1E">
      <w:numFmt w:val="bullet"/>
      <w:lvlText w:val="•"/>
      <w:lvlJc w:val="left"/>
      <w:pPr>
        <w:ind w:left="3275" w:hanging="632"/>
      </w:pPr>
      <w:rPr>
        <w:rFonts w:hint="default"/>
        <w:lang w:val="en-US" w:eastAsia="en-US" w:bidi="ar-SA"/>
      </w:rPr>
    </w:lvl>
    <w:lvl w:ilvl="5" w:tplc="3648C358">
      <w:numFmt w:val="bullet"/>
      <w:lvlText w:val="•"/>
      <w:lvlJc w:val="left"/>
      <w:pPr>
        <w:ind w:left="4322" w:hanging="632"/>
      </w:pPr>
      <w:rPr>
        <w:rFonts w:hint="default"/>
        <w:lang w:val="en-US" w:eastAsia="en-US" w:bidi="ar-SA"/>
      </w:rPr>
    </w:lvl>
    <w:lvl w:ilvl="6" w:tplc="8F2AA1B8">
      <w:numFmt w:val="bullet"/>
      <w:lvlText w:val="•"/>
      <w:lvlJc w:val="left"/>
      <w:pPr>
        <w:ind w:left="5370" w:hanging="632"/>
      </w:pPr>
      <w:rPr>
        <w:rFonts w:hint="default"/>
        <w:lang w:val="en-US" w:eastAsia="en-US" w:bidi="ar-SA"/>
      </w:rPr>
    </w:lvl>
    <w:lvl w:ilvl="7" w:tplc="9912EFDE">
      <w:numFmt w:val="bullet"/>
      <w:lvlText w:val="•"/>
      <w:lvlJc w:val="left"/>
      <w:pPr>
        <w:ind w:left="6417" w:hanging="632"/>
      </w:pPr>
      <w:rPr>
        <w:rFonts w:hint="default"/>
        <w:lang w:val="en-US" w:eastAsia="en-US" w:bidi="ar-SA"/>
      </w:rPr>
    </w:lvl>
    <w:lvl w:ilvl="8" w:tplc="BD388C88">
      <w:numFmt w:val="bullet"/>
      <w:lvlText w:val="•"/>
      <w:lvlJc w:val="left"/>
      <w:pPr>
        <w:ind w:left="7465" w:hanging="632"/>
      </w:pPr>
      <w:rPr>
        <w:rFonts w:hint="default"/>
        <w:lang w:val="en-US" w:eastAsia="en-US" w:bidi="ar-SA"/>
      </w:rPr>
    </w:lvl>
  </w:abstractNum>
  <w:abstractNum w:abstractNumId="1" w15:restartNumberingAfterBreak="0">
    <w:nsid w:val="3C7A4D82"/>
    <w:multiLevelType w:val="hybridMultilevel"/>
    <w:tmpl w:val="4E6E2372"/>
    <w:lvl w:ilvl="0" w:tplc="56B6F23C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E8A16A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CA06D798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86062F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29785F3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581A2FEE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26587B60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7AEE83AC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F14EF778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184"/>
    <w:rsid w:val="00235538"/>
    <w:rsid w:val="00467254"/>
    <w:rsid w:val="004A23F1"/>
    <w:rsid w:val="00593259"/>
    <w:rsid w:val="005D685B"/>
    <w:rsid w:val="00776184"/>
    <w:rsid w:val="00C80604"/>
    <w:rsid w:val="00D75F83"/>
    <w:rsid w:val="00DB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14C56A1F-D8D2-4BA9-BFCE-D5F79417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6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712" w:right="171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6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85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D6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85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75F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DEARweb/QA/Contracts_Grants_POs/Purchase_Order_QA_Research_1-11-19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DEARweb/QA/Contracts_Grants_POs/Purchase_Order_QA_Standard_Rev_05-01-2019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lrules.org/gateway/RuleNo.asp?title=QUALITY%20ASSURANCE&amp;ID=62-160.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oridadep.gov/dear/florida-dep-laboratory/content/nelap-certified-laboratory-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Wellendorf, Nijole</dc:creator>
  <cp:lastModifiedBy>Piacente, Jennifer</cp:lastModifiedBy>
  <cp:revision>3</cp:revision>
  <dcterms:created xsi:type="dcterms:W3CDTF">2022-02-15T21:07:00Z</dcterms:created>
  <dcterms:modified xsi:type="dcterms:W3CDTF">2022-02-15T21:10:00Z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2022-02-08T00:00:00Z</vt:filetime>
  </property>
</Properties>
</file>