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3DE" w:rsidRDefault="003E53DE"/>
    <w:p w:rsidR="003F4966" w:rsidRDefault="008C6BF0" w:rsidP="008C6BF0">
      <w:pPr>
        <w:jc w:val="center"/>
      </w:pPr>
      <w:r>
        <w:t>SUMMARY OF PUBLIC COMMENTS AND DEP’S RESPONSES</w:t>
      </w:r>
    </w:p>
    <w:p w:rsidR="00552F32" w:rsidRDefault="00552F32" w:rsidP="008C6BF0">
      <w:pPr>
        <w:jc w:val="center"/>
      </w:pPr>
    </w:p>
    <w:p w:rsidR="00236C79" w:rsidRDefault="00552F32" w:rsidP="00552F32">
      <w:pPr>
        <w:jc w:val="both"/>
      </w:pPr>
      <w:r>
        <w:t>N</w:t>
      </w:r>
      <w:r w:rsidR="00236C79">
        <w:t>ote</w:t>
      </w:r>
      <w:r>
        <w:t>s</w:t>
      </w:r>
      <w:r w:rsidR="00236C79">
        <w:t xml:space="preserve">: </w:t>
      </w:r>
      <w:r>
        <w:t xml:space="preserve">(1) </w:t>
      </w:r>
      <w:r w:rsidR="00236C79">
        <w:t>comments were provided via: an online comment form, public workshop comments (oral), and some written comm</w:t>
      </w:r>
      <w:r>
        <w:t>un</w:t>
      </w:r>
      <w:r w:rsidR="00236C79">
        <w:t>ication</w:t>
      </w:r>
      <w:r>
        <w:t>; and (2) in those cases where the DEP response indicates “No edit</w:t>
      </w:r>
      <w:r w:rsidR="00F74799">
        <w:t>,</w:t>
      </w:r>
      <w:r>
        <w:t>” the comment/request was considered by DEP but not accepted for change.</w:t>
      </w:r>
    </w:p>
    <w:p w:rsidR="003F4966" w:rsidRDefault="003F4966"/>
    <w:p w:rsidR="003F4966" w:rsidRDefault="003F4966"/>
    <w:tbl>
      <w:tblPr>
        <w:tblStyle w:val="TableGrid"/>
        <w:tblW w:w="0" w:type="auto"/>
        <w:tblLook w:val="04A0" w:firstRow="1" w:lastRow="0" w:firstColumn="1" w:lastColumn="0" w:noHBand="0" w:noVBand="1"/>
      </w:tblPr>
      <w:tblGrid>
        <w:gridCol w:w="4038"/>
        <w:gridCol w:w="7260"/>
        <w:gridCol w:w="1652"/>
      </w:tblGrid>
      <w:tr w:rsidR="00B2001E" w:rsidRPr="003F4966" w:rsidTr="00A75E85">
        <w:trPr>
          <w:trHeight w:val="600"/>
          <w:tblHeader/>
        </w:trPr>
        <w:tc>
          <w:tcPr>
            <w:tcW w:w="4038" w:type="dxa"/>
            <w:vAlign w:val="center"/>
          </w:tcPr>
          <w:p w:rsidR="00EC0B65" w:rsidRDefault="00EC0B65" w:rsidP="00EC0B65">
            <w:pPr>
              <w:jc w:val="center"/>
              <w:rPr>
                <w:rFonts w:ascii="Calibri" w:hAnsi="Calibri"/>
                <w:b/>
                <w:bCs/>
                <w:color w:val="000000"/>
                <w:sz w:val="22"/>
                <w:szCs w:val="22"/>
              </w:rPr>
            </w:pPr>
            <w:r>
              <w:rPr>
                <w:rFonts w:ascii="Calibri" w:hAnsi="Calibri"/>
                <w:b/>
                <w:bCs/>
                <w:color w:val="000000"/>
                <w:sz w:val="22"/>
                <w:szCs w:val="22"/>
              </w:rPr>
              <w:t>SOP/Rule/Document</w:t>
            </w:r>
          </w:p>
          <w:p w:rsidR="00B2001E" w:rsidRPr="003F4966" w:rsidRDefault="00B2001E" w:rsidP="00EC0B65">
            <w:pPr>
              <w:jc w:val="center"/>
            </w:pPr>
          </w:p>
        </w:tc>
        <w:tc>
          <w:tcPr>
            <w:tcW w:w="7260" w:type="dxa"/>
            <w:vAlign w:val="center"/>
          </w:tcPr>
          <w:p w:rsidR="00EC0B65" w:rsidRDefault="00EC0B65" w:rsidP="00EC0B65">
            <w:pPr>
              <w:jc w:val="center"/>
              <w:rPr>
                <w:rFonts w:ascii="Calibri" w:hAnsi="Calibri"/>
                <w:b/>
                <w:bCs/>
                <w:color w:val="000000"/>
                <w:sz w:val="22"/>
                <w:szCs w:val="22"/>
              </w:rPr>
            </w:pPr>
            <w:bookmarkStart w:id="0" w:name="_GoBack"/>
            <w:bookmarkEnd w:id="0"/>
            <w:r>
              <w:rPr>
                <w:rFonts w:ascii="Calibri" w:hAnsi="Calibri"/>
                <w:b/>
                <w:bCs/>
                <w:color w:val="000000"/>
                <w:sz w:val="22"/>
                <w:szCs w:val="22"/>
              </w:rPr>
              <w:t>Comment(s)</w:t>
            </w:r>
          </w:p>
          <w:p w:rsidR="00B2001E" w:rsidRPr="003F4966" w:rsidRDefault="00B2001E" w:rsidP="00EC0B65">
            <w:pPr>
              <w:jc w:val="center"/>
            </w:pPr>
          </w:p>
        </w:tc>
        <w:tc>
          <w:tcPr>
            <w:tcW w:w="1652" w:type="dxa"/>
            <w:vAlign w:val="center"/>
          </w:tcPr>
          <w:p w:rsidR="00EC0B65" w:rsidRDefault="00EC0B65" w:rsidP="00EC0B65">
            <w:pPr>
              <w:jc w:val="center"/>
              <w:rPr>
                <w:rFonts w:ascii="Calibri" w:hAnsi="Calibri"/>
                <w:b/>
                <w:bCs/>
                <w:color w:val="000000"/>
                <w:sz w:val="22"/>
                <w:szCs w:val="22"/>
              </w:rPr>
            </w:pPr>
            <w:r>
              <w:rPr>
                <w:rFonts w:ascii="Calibri" w:hAnsi="Calibri"/>
                <w:b/>
                <w:bCs/>
                <w:color w:val="000000"/>
                <w:sz w:val="22"/>
                <w:szCs w:val="22"/>
              </w:rPr>
              <w:t>DEP Response</w:t>
            </w:r>
          </w:p>
          <w:p w:rsidR="00B2001E" w:rsidRPr="003F4966" w:rsidRDefault="00B2001E" w:rsidP="00EC0B65">
            <w:pPr>
              <w:jc w:val="center"/>
            </w:pPr>
          </w:p>
        </w:tc>
      </w:tr>
      <w:tr w:rsidR="003F4966" w:rsidRPr="003F4966" w:rsidTr="00552F32">
        <w:trPr>
          <w:trHeight w:val="600"/>
        </w:trPr>
        <w:tc>
          <w:tcPr>
            <w:tcW w:w="4038" w:type="dxa"/>
            <w:hideMark/>
          </w:tcPr>
          <w:p w:rsidR="003F4966" w:rsidRPr="003F4966" w:rsidRDefault="003F4966">
            <w:r w:rsidRPr="003F4966">
              <w:t>62-160 (various rules in Chapter)</w:t>
            </w:r>
          </w:p>
        </w:tc>
        <w:tc>
          <w:tcPr>
            <w:tcW w:w="7260" w:type="dxa"/>
            <w:hideMark/>
          </w:tcPr>
          <w:p w:rsidR="003F4966" w:rsidRPr="003F4966" w:rsidRDefault="003F4966">
            <w:r w:rsidRPr="003F4966">
              <w:t>Wait till EPA Method Update Rule is adopted in Federal Register (anticipated December 2016), as this rule may include changes to 40 CFR Part 136 that are relevant to citations to Part 136 in 62-160.</w:t>
            </w:r>
          </w:p>
        </w:tc>
        <w:tc>
          <w:tcPr>
            <w:tcW w:w="1652" w:type="dxa"/>
            <w:hideMark/>
          </w:tcPr>
          <w:p w:rsidR="003F4966" w:rsidRPr="003F4966" w:rsidRDefault="003F4966">
            <w:r w:rsidRPr="003F4966">
              <w:t>No update due to timing.</w:t>
            </w:r>
          </w:p>
        </w:tc>
      </w:tr>
      <w:tr w:rsidR="003F4966" w:rsidRPr="003F4966" w:rsidTr="00552F32">
        <w:trPr>
          <w:trHeight w:val="510"/>
        </w:trPr>
        <w:tc>
          <w:tcPr>
            <w:tcW w:w="4038" w:type="dxa"/>
            <w:hideMark/>
          </w:tcPr>
          <w:p w:rsidR="003F4966" w:rsidRPr="003F4966" w:rsidRDefault="003F4966">
            <w:r w:rsidRPr="003F4966">
              <w:t>62-160 (various rules in Chapter)</w:t>
            </w:r>
          </w:p>
        </w:tc>
        <w:tc>
          <w:tcPr>
            <w:tcW w:w="7260" w:type="dxa"/>
            <w:hideMark/>
          </w:tcPr>
          <w:p w:rsidR="003F4966" w:rsidRPr="003F4966" w:rsidRDefault="003F4966">
            <w:r w:rsidRPr="003F4966">
              <w:t>Cite the 2016 TNI standard in relevant 62-160 rules, including Modules 1 - 7 of Volume 1.</w:t>
            </w:r>
          </w:p>
        </w:tc>
        <w:tc>
          <w:tcPr>
            <w:tcW w:w="1652" w:type="dxa"/>
            <w:hideMark/>
          </w:tcPr>
          <w:p w:rsidR="003F4966" w:rsidRPr="003F4966" w:rsidRDefault="003F4966">
            <w:r w:rsidRPr="003F4966">
              <w:t>Cited as applicable</w:t>
            </w:r>
          </w:p>
        </w:tc>
      </w:tr>
      <w:tr w:rsidR="003F4966" w:rsidRPr="003F4966" w:rsidTr="00552F32">
        <w:trPr>
          <w:trHeight w:val="3300"/>
        </w:trPr>
        <w:tc>
          <w:tcPr>
            <w:tcW w:w="4038" w:type="dxa"/>
            <w:noWrap/>
            <w:hideMark/>
          </w:tcPr>
          <w:p w:rsidR="003F4966" w:rsidRPr="003F4966" w:rsidRDefault="003F4966">
            <w:r w:rsidRPr="003F4966">
              <w:t>62-160.110</w:t>
            </w:r>
          </w:p>
        </w:tc>
        <w:tc>
          <w:tcPr>
            <w:tcW w:w="7260" w:type="dxa"/>
            <w:hideMark/>
          </w:tcPr>
          <w:p w:rsidR="003F4966" w:rsidRPr="003F4966" w:rsidRDefault="003F4966">
            <w:r w:rsidRPr="003F4966">
              <w:t xml:space="preserve">(6) QAPPs - Comment:  It needs to be made clear that EPA has final approval authority for all QAPPs when environmental data collection is pursued using EPA (hereafter, the agency) monies under cooperative agreements, assistance agreements, and/or continuing environmental program grants issued by the agency. Section 6.7 of EPA-CIO 2105.0 (May 5, 2000) states that..."Approved Quality Assurance Project Plans (QAPPs), or equivalent documents defined by the QMP, for all applicable projects and tasks involving environmental data with review and approval having been made by the EPA QAM (or authorized representative defined in the QMP). QAPPs must be approved prior to any data gathering work or use...". FDEP internal review and approval of QAPPs prior to submitting them to the agency, is required; however, as noted above, the agency has final review and approval responsibilities under CIO 2105.0.  This needs to be made clear in the above definition. </w:t>
            </w:r>
          </w:p>
        </w:tc>
        <w:tc>
          <w:tcPr>
            <w:tcW w:w="1652" w:type="dxa"/>
            <w:hideMark/>
          </w:tcPr>
          <w:p w:rsidR="003F4966" w:rsidRPr="003F4966" w:rsidRDefault="003F4966">
            <w:r w:rsidRPr="003F4966">
              <w:t>Edited to address concern.</w:t>
            </w:r>
          </w:p>
        </w:tc>
      </w:tr>
      <w:tr w:rsidR="003F4966" w:rsidRPr="003F4966" w:rsidTr="00552F32">
        <w:trPr>
          <w:trHeight w:val="611"/>
        </w:trPr>
        <w:tc>
          <w:tcPr>
            <w:tcW w:w="4038" w:type="dxa"/>
            <w:noWrap/>
            <w:hideMark/>
          </w:tcPr>
          <w:p w:rsidR="003F4966" w:rsidRPr="003F4966" w:rsidRDefault="003F4966">
            <w:r w:rsidRPr="003F4966">
              <w:lastRenderedPageBreak/>
              <w:t>62-160.120</w:t>
            </w:r>
          </w:p>
        </w:tc>
        <w:tc>
          <w:tcPr>
            <w:tcW w:w="7260" w:type="dxa"/>
            <w:hideMark/>
          </w:tcPr>
          <w:p w:rsidR="003F4966" w:rsidRPr="003F4966" w:rsidRDefault="003F4966">
            <w:r w:rsidRPr="003F4966">
              <w:t>(13) Limited Use Method - Comment:  The agency procedural requirements for ATPs specified in 40 CFR 136.4, 136.5, and 141.21-141.25 (and Appendix A to Subpart C of 40 CFR 141) still apply.  This needs to be made clear in the above definition. Also, when sample collection requirements are specified in agency regulation, these must be adhered to unless the agency has identified alternate sampling approaches.</w:t>
            </w:r>
          </w:p>
        </w:tc>
        <w:tc>
          <w:tcPr>
            <w:tcW w:w="1652" w:type="dxa"/>
            <w:hideMark/>
          </w:tcPr>
          <w:p w:rsidR="003F4966" w:rsidRPr="003F4966" w:rsidRDefault="003F4966">
            <w:r w:rsidRPr="003F4966">
              <w:t>Edited to address concern.</w:t>
            </w:r>
          </w:p>
        </w:tc>
      </w:tr>
      <w:tr w:rsidR="003F4966" w:rsidRPr="003F4966" w:rsidTr="00552F32">
        <w:trPr>
          <w:trHeight w:val="3300"/>
        </w:trPr>
        <w:tc>
          <w:tcPr>
            <w:tcW w:w="4038" w:type="dxa"/>
            <w:noWrap/>
            <w:hideMark/>
          </w:tcPr>
          <w:p w:rsidR="003F4966" w:rsidRPr="003F4966" w:rsidRDefault="003F4966">
            <w:r w:rsidRPr="003F4966">
              <w:t>62-160.120</w:t>
            </w:r>
          </w:p>
        </w:tc>
        <w:tc>
          <w:tcPr>
            <w:tcW w:w="7260" w:type="dxa"/>
            <w:hideMark/>
          </w:tcPr>
          <w:p w:rsidR="003F4966" w:rsidRPr="003F4966" w:rsidRDefault="003F4966">
            <w:r w:rsidRPr="003F4966">
              <w:t xml:space="preserve">(15) Method-defined analyte - Comment:  The information above is taken from SW-846 Chapter 2, Section 2.1; however, the entire passage was not quoted above.  The entire paragraph is as follows:  "Given this allowance for flexibility, EPA wishes to emphasize that this manual also contains procedures for "method-defined parameters," where the analytical result is wholly dependent on the process used to make the measurement. Examples include: the use of the toxicity characteristic leaching procedure (TCLP) to prepare a leachate, and the flash point, pH, paint filter liquids, and corrosivity tests. In these instances, changes to the specific methods may change the end result and incorrectly identify a waste as nonhazardous. Therefore, when the measurement of such method-defined parameters is required by regulation, those methods are not subject to the flexibility afforded in other methods."  This information should be included and made clear in this definition. </w:t>
            </w:r>
          </w:p>
        </w:tc>
        <w:tc>
          <w:tcPr>
            <w:tcW w:w="1652" w:type="dxa"/>
            <w:hideMark/>
          </w:tcPr>
          <w:p w:rsidR="003F4966" w:rsidRPr="003F4966" w:rsidRDefault="003F4966">
            <w:r w:rsidRPr="003F4966">
              <w:t>Edited to address concern.</w:t>
            </w:r>
          </w:p>
        </w:tc>
      </w:tr>
      <w:tr w:rsidR="003F4966" w:rsidRPr="003F4966" w:rsidTr="00552F32">
        <w:trPr>
          <w:trHeight w:val="1500"/>
        </w:trPr>
        <w:tc>
          <w:tcPr>
            <w:tcW w:w="4038" w:type="dxa"/>
            <w:hideMark/>
          </w:tcPr>
          <w:p w:rsidR="003F4966" w:rsidRPr="003F4966" w:rsidRDefault="003F4966">
            <w:r w:rsidRPr="003F4966">
              <w:t>62-160.120</w:t>
            </w:r>
          </w:p>
        </w:tc>
        <w:tc>
          <w:tcPr>
            <w:tcW w:w="7260" w:type="dxa"/>
            <w:hideMark/>
          </w:tcPr>
          <w:p w:rsidR="003F4966" w:rsidRPr="003F4966" w:rsidRDefault="003F4966">
            <w:r w:rsidRPr="003F4966">
              <w:t>(16) Method detection limit -  Comment:  There are instances where the agency has required a specific method for determining the method detection limit, this being 40CFR 136 Part B for wastewater, NPDES and drinking water analysis or in the agency approved analytical method/testing procedures.  This information should be made clear and included in this definition.</w:t>
            </w:r>
          </w:p>
        </w:tc>
        <w:tc>
          <w:tcPr>
            <w:tcW w:w="1652" w:type="dxa"/>
            <w:hideMark/>
          </w:tcPr>
          <w:p w:rsidR="003F4966" w:rsidRPr="003F4966" w:rsidRDefault="003F4966">
            <w:r w:rsidRPr="003F4966">
              <w:t>No edit.</w:t>
            </w:r>
          </w:p>
        </w:tc>
      </w:tr>
      <w:tr w:rsidR="003F4966" w:rsidRPr="003F4966" w:rsidTr="00552F32">
        <w:trPr>
          <w:trHeight w:val="1800"/>
        </w:trPr>
        <w:tc>
          <w:tcPr>
            <w:tcW w:w="4038" w:type="dxa"/>
            <w:noWrap/>
            <w:hideMark/>
          </w:tcPr>
          <w:p w:rsidR="003F4966" w:rsidRPr="003F4966" w:rsidRDefault="003F4966">
            <w:r w:rsidRPr="003F4966">
              <w:lastRenderedPageBreak/>
              <w:t>62-160.120</w:t>
            </w:r>
          </w:p>
        </w:tc>
        <w:tc>
          <w:tcPr>
            <w:tcW w:w="7260" w:type="dxa"/>
            <w:hideMark/>
          </w:tcPr>
          <w:p w:rsidR="003F4966" w:rsidRPr="003F4966" w:rsidRDefault="003F4966">
            <w:r w:rsidRPr="003F4966">
              <w:t>(17) Method modification - Comment:  Allowable method modifications under the NPDES program are described in 40 CFR 136.6.  In addition, many agency</w:t>
            </w:r>
            <w:r w:rsidR="00EC0B65">
              <w:t>-</w:t>
            </w:r>
            <w:r w:rsidRPr="003F4966">
              <w:t xml:space="preserve">approved or developed testing methods provide flexibility within the method itself and these, obviously, are allowed by the agency. Again, where the agency has developed regulation-specific sampling protocols or adopted external sampling protocols, only agency approved modifications to these approved protocols are allowed.  </w:t>
            </w:r>
          </w:p>
        </w:tc>
        <w:tc>
          <w:tcPr>
            <w:tcW w:w="1652" w:type="dxa"/>
            <w:hideMark/>
          </w:tcPr>
          <w:p w:rsidR="003F4966" w:rsidRPr="003F4966" w:rsidRDefault="003F4966">
            <w:r w:rsidRPr="003F4966">
              <w:t>No edit.</w:t>
            </w:r>
          </w:p>
        </w:tc>
      </w:tr>
      <w:tr w:rsidR="003F4966" w:rsidRPr="003F4966" w:rsidTr="00552F32">
        <w:trPr>
          <w:trHeight w:val="300"/>
        </w:trPr>
        <w:tc>
          <w:tcPr>
            <w:tcW w:w="4038" w:type="dxa"/>
            <w:noWrap/>
            <w:hideMark/>
          </w:tcPr>
          <w:p w:rsidR="003F4966" w:rsidRPr="003F4966" w:rsidRDefault="003F4966">
            <w:r w:rsidRPr="003F4966">
              <w:t>62-160.120</w:t>
            </w:r>
          </w:p>
        </w:tc>
        <w:tc>
          <w:tcPr>
            <w:tcW w:w="7260" w:type="dxa"/>
            <w:hideMark/>
          </w:tcPr>
          <w:p w:rsidR="003F4966" w:rsidRPr="003F4966" w:rsidRDefault="003F4966">
            <w:r w:rsidRPr="003F4966">
              <w:t>(25) QAPP - Comment: Same as 62-160.110(6).</w:t>
            </w:r>
          </w:p>
        </w:tc>
        <w:tc>
          <w:tcPr>
            <w:tcW w:w="1652" w:type="dxa"/>
            <w:hideMark/>
          </w:tcPr>
          <w:p w:rsidR="003F4966" w:rsidRPr="003F4966" w:rsidRDefault="003F4966">
            <w:r w:rsidRPr="003F4966">
              <w:t>Edited to address concern.</w:t>
            </w:r>
          </w:p>
        </w:tc>
      </w:tr>
      <w:tr w:rsidR="003F4966" w:rsidRPr="003F4966" w:rsidTr="00552F32">
        <w:trPr>
          <w:trHeight w:val="2400"/>
        </w:trPr>
        <w:tc>
          <w:tcPr>
            <w:tcW w:w="4038" w:type="dxa"/>
            <w:noWrap/>
            <w:hideMark/>
          </w:tcPr>
          <w:p w:rsidR="003F4966" w:rsidRPr="003F4966" w:rsidRDefault="003F4966">
            <w:r w:rsidRPr="003F4966">
              <w:t>62-160.120</w:t>
            </w:r>
          </w:p>
        </w:tc>
        <w:tc>
          <w:tcPr>
            <w:tcW w:w="7260" w:type="dxa"/>
            <w:hideMark/>
          </w:tcPr>
          <w:p w:rsidR="003F4966" w:rsidRPr="003F4966" w:rsidRDefault="003F4966">
            <w:r w:rsidRPr="003F4966">
              <w:t>(31) Statewide-use method - Comment: The agency procedural requirements for ATPs specified in 40 CFR 136.4, 136.5 and 141.21-141.25 (and Appendix A, Subpart C of 40 CFR 141) still apply.  This needs to be made clear and included here and in the applicable sections of this document.  Allowable testing method modifications under the agency CWA are addressed in 40 CFR 136.6. Many agency</w:t>
            </w:r>
            <w:r w:rsidR="008C6BF0">
              <w:t>-</w:t>
            </w:r>
            <w:r w:rsidRPr="003F4966">
              <w:t xml:space="preserve">approved or developed testing methods provide flexibility within the method itself and these, obviously, are allowed by the agency. Also, when sample collection requirements are specified in agency regulation, these must be adhered to unless the agency has identified allowable modifications within the regulation itself. </w:t>
            </w:r>
          </w:p>
        </w:tc>
        <w:tc>
          <w:tcPr>
            <w:tcW w:w="1652" w:type="dxa"/>
            <w:hideMark/>
          </w:tcPr>
          <w:p w:rsidR="003F4966" w:rsidRPr="003F4966" w:rsidRDefault="003F4966">
            <w:r w:rsidRPr="003F4966">
              <w:t>No edit.</w:t>
            </w:r>
          </w:p>
        </w:tc>
      </w:tr>
      <w:tr w:rsidR="003F4966" w:rsidRPr="003F4966" w:rsidTr="00552F32">
        <w:trPr>
          <w:trHeight w:val="791"/>
        </w:trPr>
        <w:tc>
          <w:tcPr>
            <w:tcW w:w="4038" w:type="dxa"/>
            <w:noWrap/>
            <w:hideMark/>
          </w:tcPr>
          <w:p w:rsidR="003F4966" w:rsidRPr="003F4966" w:rsidRDefault="003F4966">
            <w:r w:rsidRPr="003F4966">
              <w:t>62-160.120</w:t>
            </w:r>
          </w:p>
        </w:tc>
        <w:tc>
          <w:tcPr>
            <w:tcW w:w="7260" w:type="dxa"/>
            <w:hideMark/>
          </w:tcPr>
          <w:p w:rsidR="003F4966" w:rsidRPr="003F4966" w:rsidRDefault="003F4966">
            <w:r w:rsidRPr="003F4966">
              <w:t xml:space="preserve">Section 17 definition specifically identifies laboratory analytical methods which have been modified as further specified in Rule 62-160.330, F.A.C. are defined by the Department as "modified methods".  Does such a definition require that laboratories identify these analytical methods as "modified methods" in their reporting when such modifications are allowed in the original, unmodified analytical method or where such allowable analytical method modifications are permitted </w:t>
            </w:r>
            <w:r w:rsidRPr="003F4966">
              <w:lastRenderedPageBreak/>
              <w:t>by federal regulations (ex. 40 CFR136.6, SW-846 Chapter 2 Section 2.1)?  This section leaves unresolved the proper identification of analytical methods where allowable method modifications have been properly made.</w:t>
            </w:r>
          </w:p>
        </w:tc>
        <w:tc>
          <w:tcPr>
            <w:tcW w:w="1652" w:type="dxa"/>
            <w:hideMark/>
          </w:tcPr>
          <w:p w:rsidR="003F4966" w:rsidRPr="003F4966" w:rsidRDefault="003F4966">
            <w:r w:rsidRPr="003F4966">
              <w:lastRenderedPageBreak/>
              <w:t>No edit.</w:t>
            </w:r>
          </w:p>
        </w:tc>
      </w:tr>
      <w:tr w:rsidR="003F4966" w:rsidRPr="003F4966" w:rsidTr="00552F32">
        <w:trPr>
          <w:trHeight w:val="600"/>
        </w:trPr>
        <w:tc>
          <w:tcPr>
            <w:tcW w:w="4038" w:type="dxa"/>
            <w:noWrap/>
            <w:hideMark/>
          </w:tcPr>
          <w:p w:rsidR="003F4966" w:rsidRPr="003F4966" w:rsidRDefault="003F4966">
            <w:r w:rsidRPr="003F4966">
              <w:t>62-160.220</w:t>
            </w:r>
          </w:p>
        </w:tc>
        <w:tc>
          <w:tcPr>
            <w:tcW w:w="7260" w:type="dxa"/>
            <w:hideMark/>
          </w:tcPr>
          <w:p w:rsidR="003F4966" w:rsidRPr="003F4966" w:rsidRDefault="003F4966">
            <w:r w:rsidRPr="003F4966">
              <w:t xml:space="preserve"> (4)[e] - Comment:  It should be made clear that any agency approved sampling protocols/procedures must be adhered to unless otherwise stated by EPA. </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62-160.240(1)</w:t>
            </w:r>
          </w:p>
        </w:tc>
        <w:tc>
          <w:tcPr>
            <w:tcW w:w="7260" w:type="dxa"/>
            <w:hideMark/>
          </w:tcPr>
          <w:p w:rsidR="003F4966" w:rsidRPr="003F4966" w:rsidRDefault="003F4966">
            <w:r w:rsidRPr="003F4966">
              <w:t>Current language could be interpreted as having a choice between “date of generation” and “date of completion”. Modify to say five years “after the last entry in the record”.</w:t>
            </w:r>
          </w:p>
        </w:tc>
        <w:tc>
          <w:tcPr>
            <w:tcW w:w="1652" w:type="dxa"/>
            <w:hideMark/>
          </w:tcPr>
          <w:p w:rsidR="003F4966" w:rsidRPr="003F4966" w:rsidRDefault="003F4966">
            <w:r w:rsidRPr="003F4966">
              <w:t>No edit.</w:t>
            </w:r>
          </w:p>
        </w:tc>
      </w:tr>
      <w:tr w:rsidR="003F4966" w:rsidRPr="003F4966" w:rsidTr="00552F32">
        <w:trPr>
          <w:trHeight w:val="900"/>
        </w:trPr>
        <w:tc>
          <w:tcPr>
            <w:tcW w:w="4038" w:type="dxa"/>
            <w:noWrap/>
            <w:hideMark/>
          </w:tcPr>
          <w:p w:rsidR="003F4966" w:rsidRPr="003F4966" w:rsidRDefault="003F4966">
            <w:r w:rsidRPr="003F4966">
              <w:t>62-160.330</w:t>
            </w:r>
          </w:p>
        </w:tc>
        <w:tc>
          <w:tcPr>
            <w:tcW w:w="7260" w:type="dxa"/>
            <w:hideMark/>
          </w:tcPr>
          <w:p w:rsidR="003F4966" w:rsidRPr="003F4966" w:rsidRDefault="003F4966">
            <w:r w:rsidRPr="003F4966">
              <w:t xml:space="preserve">(5)[e] - Comment:  It should be made clear that any agency approved testing method must be used unless a regional or national ATP has been granted. (See comments for 110, 120, and 220 relating to this issue).  </w:t>
            </w:r>
          </w:p>
        </w:tc>
        <w:tc>
          <w:tcPr>
            <w:tcW w:w="1652" w:type="dxa"/>
            <w:hideMark/>
          </w:tcPr>
          <w:p w:rsidR="003F4966" w:rsidRPr="003F4966" w:rsidRDefault="003F4966">
            <w:r w:rsidRPr="003F4966">
              <w:t>No edit.</w:t>
            </w:r>
          </w:p>
        </w:tc>
      </w:tr>
      <w:tr w:rsidR="003F4966" w:rsidRPr="003F4966" w:rsidTr="00552F32">
        <w:trPr>
          <w:trHeight w:val="1800"/>
        </w:trPr>
        <w:tc>
          <w:tcPr>
            <w:tcW w:w="4038" w:type="dxa"/>
            <w:noWrap/>
            <w:hideMark/>
          </w:tcPr>
          <w:p w:rsidR="003F4966" w:rsidRPr="003F4966" w:rsidRDefault="003F4966">
            <w:r w:rsidRPr="003F4966">
              <w:t>62-160.330</w:t>
            </w:r>
          </w:p>
        </w:tc>
        <w:tc>
          <w:tcPr>
            <w:tcW w:w="7260" w:type="dxa"/>
            <w:hideMark/>
          </w:tcPr>
          <w:p w:rsidR="003F4966" w:rsidRPr="003F4966" w:rsidRDefault="003F4966">
            <w:r w:rsidRPr="003F4966">
              <w:t>Section 3.d identifies when method modifications are specifically allowed and no method validation documentation submittal is required.  Such modifications are pre-approved by the Department.   For these circumstances, should the proposed Rule instead identify those situations as permissible method flexibility foreseen by the method developers and considered consistent with unmodified method status?  In addition, section 3.d points to subparagraphs 62-160.330(3)(d)1. - 62.160.330(3)(d)4. where no (d)4 was listed in the proposed Rule.</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62-160.330(d)2.</w:t>
            </w:r>
          </w:p>
        </w:tc>
        <w:tc>
          <w:tcPr>
            <w:tcW w:w="7260" w:type="dxa"/>
            <w:hideMark/>
          </w:tcPr>
          <w:p w:rsidR="003F4966" w:rsidRPr="003F4966" w:rsidRDefault="003F4966">
            <w:r w:rsidRPr="003F4966">
              <w:t>(Per 40 CFR Part 136.6)</w:t>
            </w:r>
            <w:r w:rsidR="008C6BF0">
              <w:t xml:space="preserve"> </w:t>
            </w:r>
            <w:r w:rsidRPr="003F4966">
              <w:t>...</w:t>
            </w:r>
            <w:r w:rsidR="008C6BF0">
              <w:t xml:space="preserve"> </w:t>
            </w:r>
            <w:r w:rsidRPr="003F4966">
              <w:t>the laboratory must notify the permitting authority of the intent to modify the method.</w:t>
            </w:r>
          </w:p>
        </w:tc>
        <w:tc>
          <w:tcPr>
            <w:tcW w:w="1652" w:type="dxa"/>
            <w:hideMark/>
          </w:tcPr>
          <w:p w:rsidR="003F4966" w:rsidRPr="003F4966" w:rsidRDefault="003F4966">
            <w:r w:rsidRPr="003F4966">
              <w:t>Edited to address concern.</w:t>
            </w:r>
          </w:p>
        </w:tc>
      </w:tr>
      <w:tr w:rsidR="003F4966" w:rsidRPr="003F4966" w:rsidTr="00552F32">
        <w:trPr>
          <w:trHeight w:val="600"/>
        </w:trPr>
        <w:tc>
          <w:tcPr>
            <w:tcW w:w="4038" w:type="dxa"/>
            <w:noWrap/>
            <w:hideMark/>
          </w:tcPr>
          <w:p w:rsidR="003F4966" w:rsidRPr="003F4966" w:rsidRDefault="003F4966">
            <w:r w:rsidRPr="003F4966">
              <w:t>62-160.340(1)[c]</w:t>
            </w:r>
          </w:p>
        </w:tc>
        <w:tc>
          <w:tcPr>
            <w:tcW w:w="7260" w:type="dxa"/>
            <w:hideMark/>
          </w:tcPr>
          <w:p w:rsidR="003F4966" w:rsidRPr="003F4966" w:rsidRDefault="003F4966">
            <w:r w:rsidRPr="003F4966">
              <w:t>Current language could be interpreted as having a choice between “date of generation” and “date of completion”. Modify to say five years “after the last entry in the record”.</w:t>
            </w:r>
          </w:p>
        </w:tc>
        <w:tc>
          <w:tcPr>
            <w:tcW w:w="1652" w:type="dxa"/>
            <w:hideMark/>
          </w:tcPr>
          <w:p w:rsidR="003F4966" w:rsidRPr="003F4966" w:rsidRDefault="003F4966">
            <w:r w:rsidRPr="003F4966">
              <w:t>No edit.</w:t>
            </w:r>
          </w:p>
        </w:tc>
      </w:tr>
      <w:tr w:rsidR="003F4966" w:rsidRPr="003F4966" w:rsidTr="00552F32">
        <w:trPr>
          <w:trHeight w:val="611"/>
        </w:trPr>
        <w:tc>
          <w:tcPr>
            <w:tcW w:w="4038" w:type="dxa"/>
            <w:hideMark/>
          </w:tcPr>
          <w:p w:rsidR="003F4966" w:rsidRPr="003F4966" w:rsidRDefault="003F4966">
            <w:r w:rsidRPr="003F4966">
              <w:lastRenderedPageBreak/>
              <w:t>62-160.405</w:t>
            </w:r>
          </w:p>
        </w:tc>
        <w:tc>
          <w:tcPr>
            <w:tcW w:w="7260" w:type="dxa"/>
            <w:hideMark/>
          </w:tcPr>
          <w:p w:rsidR="003F4966" w:rsidRPr="003F4966" w:rsidRDefault="003F4966">
            <w:r w:rsidRPr="003F4966">
              <w:t>62-160.405 Current: Laboratory and field documents signed with an electronic signature are acceptable as written signatures when:(1) The integrity of the electronic signature can be assured; (2) The signature is unique to the individual; (3) The organization using electronic signatures has written policies for the generation and use of electronic signatures; and (4) The organization using electronic signatures has written procedures for ensuring the security, confidentiality, integrity and auditability of each signature. Proposed Change: Reference state statues on electronic signature. Justification: Recommend investigating if current state statute is sufficient to address the intent of the language here and referencing those standards.</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62-160.600(3)(g)</w:t>
            </w:r>
          </w:p>
        </w:tc>
        <w:tc>
          <w:tcPr>
            <w:tcW w:w="7260" w:type="dxa"/>
            <w:hideMark/>
          </w:tcPr>
          <w:p w:rsidR="003F4966" w:rsidRPr="003F4966" w:rsidRDefault="003F4966">
            <w:r w:rsidRPr="003F4966">
              <w:t>Add holding time and preservation to list of topics. While “sampling” could imply a preservation and holding time, adding them makes it explicit that this information should be included.</w:t>
            </w:r>
          </w:p>
        </w:tc>
        <w:tc>
          <w:tcPr>
            <w:tcW w:w="1652" w:type="dxa"/>
            <w:hideMark/>
          </w:tcPr>
          <w:p w:rsidR="003F4966" w:rsidRPr="003F4966" w:rsidRDefault="003F4966">
            <w:r w:rsidRPr="003F4966">
              <w:t>Edited to address concern.</w:t>
            </w:r>
          </w:p>
        </w:tc>
      </w:tr>
      <w:tr w:rsidR="003F4966" w:rsidRPr="003F4966" w:rsidTr="00552F32">
        <w:trPr>
          <w:trHeight w:val="3000"/>
        </w:trPr>
        <w:tc>
          <w:tcPr>
            <w:tcW w:w="4038" w:type="dxa"/>
            <w:hideMark/>
          </w:tcPr>
          <w:p w:rsidR="003F4966" w:rsidRPr="003F4966" w:rsidRDefault="003F4966">
            <w:r w:rsidRPr="003F4966">
              <w:t>62-160.650</w:t>
            </w:r>
          </w:p>
        </w:tc>
        <w:tc>
          <w:tcPr>
            <w:tcW w:w="7260" w:type="dxa"/>
            <w:hideMark/>
          </w:tcPr>
          <w:p w:rsidR="003F4966" w:rsidRPr="003F4966" w:rsidRDefault="003F4966">
            <w:r w:rsidRPr="003F4966">
              <w:t>62-160.650 Proposed language: The Department and agencies or individuals with delegated authority from the Department shall conduct audits of field and laboratory procedures and/or records as necessary to determine if approved protocols are being followed as required and to ensure data are being generated in compliance with the requirements of this chapter. Proposed change: The Department and agencies or individuals with delegated authority from the Department shall conduct audits of field and laboratory procedures and/or records as necessary (as determined by the Department) to determine if approved protocols are being followed as required and to ensure data are being generated in compliance with the requirements of this chapter. Justification: Clarification to address concern about who decides the frequency of audits conducted by"...agencies...with delegated authority...".  SFWMD is one of these.</w:t>
            </w:r>
          </w:p>
        </w:tc>
        <w:tc>
          <w:tcPr>
            <w:tcW w:w="1652" w:type="dxa"/>
            <w:hideMark/>
          </w:tcPr>
          <w:p w:rsidR="003F4966" w:rsidRPr="003F4966" w:rsidRDefault="003F4966">
            <w:r w:rsidRPr="003F4966">
              <w:t>Edited to address concern.</w:t>
            </w:r>
          </w:p>
        </w:tc>
      </w:tr>
      <w:tr w:rsidR="003F4966" w:rsidRPr="003F4966" w:rsidTr="00552F32">
        <w:trPr>
          <w:trHeight w:val="4200"/>
        </w:trPr>
        <w:tc>
          <w:tcPr>
            <w:tcW w:w="4038" w:type="dxa"/>
            <w:hideMark/>
          </w:tcPr>
          <w:p w:rsidR="003F4966" w:rsidRPr="003F4966" w:rsidRDefault="003F4966">
            <w:r w:rsidRPr="003F4966">
              <w:lastRenderedPageBreak/>
              <w:t>62-160.700</w:t>
            </w:r>
          </w:p>
        </w:tc>
        <w:tc>
          <w:tcPr>
            <w:tcW w:w="7260" w:type="dxa"/>
            <w:hideMark/>
          </w:tcPr>
          <w:p w:rsidR="003F4966" w:rsidRPr="003F4966" w:rsidRDefault="003F4966">
            <w:r w:rsidRPr="003F4966">
              <w:t>62-160 Table 1 Current: Measurement was made in the field (i.e., in situ). This code applies to any value (except field measurements of pH, specific conductance, dissolved oxygen, temperature, total residual chlorine, transparency, turbidity or salinity) that was obtained under field conditions using approved analytical methodsÂ. If the parameter code specifies a field measurement (e.g., "Field pH"), this code is not required. Proposed Change: Measurement was made in the field (i.e., in situ). This code applies to any value (except field measurements of pH, specific conductance, dissolved oxygen, temperature, total residual chlorine, transparency, turbidity or salinity and PAR) that was obtained under field conditions using approved laboratory analytical methodsÂ. If the parameter code specifies a field measurement (e.g., "Field pH"), this code is not required. Justification: Â Suggest adding general language that would exclude any field measurement of environmental phenomena (e.g. PAR, Rainfall, wind, incident radiation, etc.) where it is not physically possible to measure the parameter in the lab.  Suggest also clarifying language that the term "analytical methods" refers to methods that are normally implemented in the laboratory.</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62-160.800(3)(a)</w:t>
            </w:r>
          </w:p>
        </w:tc>
        <w:tc>
          <w:tcPr>
            <w:tcW w:w="7260" w:type="dxa"/>
            <w:hideMark/>
          </w:tcPr>
          <w:p w:rsidR="003F4966" w:rsidRPr="003F4966" w:rsidRDefault="003F4966">
            <w:r w:rsidRPr="003F4966">
              <w:t xml:space="preserve">Remove the 2003 NELAC Standard as an incorporated reference, unless there is a specific term that is cited from this document. </w:t>
            </w:r>
          </w:p>
        </w:tc>
        <w:tc>
          <w:tcPr>
            <w:tcW w:w="1652" w:type="dxa"/>
            <w:hideMark/>
          </w:tcPr>
          <w:p w:rsidR="003F4966" w:rsidRPr="003F4966" w:rsidRDefault="003F4966">
            <w:r w:rsidRPr="003F4966">
              <w:t>No edit.</w:t>
            </w:r>
          </w:p>
        </w:tc>
      </w:tr>
      <w:tr w:rsidR="003F4966" w:rsidRPr="003F4966" w:rsidTr="00552F32">
        <w:trPr>
          <w:trHeight w:val="1500"/>
        </w:trPr>
        <w:tc>
          <w:tcPr>
            <w:tcW w:w="4038" w:type="dxa"/>
            <w:hideMark/>
          </w:tcPr>
          <w:p w:rsidR="003F4966" w:rsidRPr="003F4966" w:rsidRDefault="003F4966">
            <w:r w:rsidRPr="003F4966">
              <w:t>FA 1000</w:t>
            </w:r>
          </w:p>
        </w:tc>
        <w:tc>
          <w:tcPr>
            <w:tcW w:w="7260" w:type="dxa"/>
            <w:hideMark/>
          </w:tcPr>
          <w:p w:rsidR="003F4966" w:rsidRPr="003F4966" w:rsidRDefault="003F4966">
            <w:r w:rsidRPr="003F4966">
              <w:t>FA4200 Current Language: All organizations must conduct internal audits to verify compliance with the DEP SOPs.  Proposed change: All organizations must conduct internal audits annually to verify compliance with the DEP SOPs.  Justification: Specification needed to assure organizations are conducting field audits.  "Annually" is recommended.  It needs to be at least "periodically" to make sure the organization is aware that it should take place more than once.</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Figure FS 2200-2</w:t>
            </w:r>
          </w:p>
        </w:tc>
        <w:tc>
          <w:tcPr>
            <w:tcW w:w="7260" w:type="dxa"/>
            <w:noWrap/>
            <w:hideMark/>
          </w:tcPr>
          <w:p w:rsidR="003F4966" w:rsidRPr="003F4966" w:rsidRDefault="003F4966">
            <w:r w:rsidRPr="003F4966">
              <w:t>Remove screen interval requirement</w:t>
            </w:r>
          </w:p>
        </w:tc>
        <w:tc>
          <w:tcPr>
            <w:tcW w:w="1652" w:type="dxa"/>
            <w:noWrap/>
            <w:hideMark/>
          </w:tcPr>
          <w:p w:rsidR="003F4966" w:rsidRPr="003F4966" w:rsidRDefault="003F4966">
            <w:r w:rsidRPr="003F4966">
              <w:t>No edit.</w:t>
            </w:r>
          </w:p>
        </w:tc>
      </w:tr>
      <w:tr w:rsidR="003F4966" w:rsidRPr="003F4966" w:rsidTr="00552F32">
        <w:trPr>
          <w:trHeight w:val="300"/>
        </w:trPr>
        <w:tc>
          <w:tcPr>
            <w:tcW w:w="4038" w:type="dxa"/>
            <w:noWrap/>
            <w:hideMark/>
          </w:tcPr>
          <w:p w:rsidR="003F4966" w:rsidRPr="003F4966" w:rsidRDefault="003F4966">
            <w:r w:rsidRPr="003F4966">
              <w:lastRenderedPageBreak/>
              <w:t>FQ 1000</w:t>
            </w:r>
          </w:p>
        </w:tc>
        <w:tc>
          <w:tcPr>
            <w:tcW w:w="7260" w:type="dxa"/>
            <w:hideMark/>
          </w:tcPr>
          <w:p w:rsidR="003F4966" w:rsidRPr="003F4966" w:rsidRDefault="003F4966">
            <w:r w:rsidRPr="003F4966">
              <w:t>FQ1000(this was the only text in the comment section)</w:t>
            </w:r>
          </w:p>
        </w:tc>
        <w:tc>
          <w:tcPr>
            <w:tcW w:w="1652" w:type="dxa"/>
            <w:hideMark/>
          </w:tcPr>
          <w:p w:rsidR="003F4966" w:rsidRPr="003F4966" w:rsidRDefault="003F4966">
            <w:r w:rsidRPr="003F4966">
              <w:t>Info request. No edit.</w:t>
            </w:r>
          </w:p>
        </w:tc>
      </w:tr>
      <w:tr w:rsidR="003F4966" w:rsidRPr="003F4966" w:rsidTr="00552F32">
        <w:trPr>
          <w:trHeight w:val="900"/>
        </w:trPr>
        <w:tc>
          <w:tcPr>
            <w:tcW w:w="4038" w:type="dxa"/>
            <w:noWrap/>
            <w:hideMark/>
          </w:tcPr>
          <w:p w:rsidR="003F4966" w:rsidRPr="003F4966" w:rsidRDefault="003F4966">
            <w:r w:rsidRPr="003F4966">
              <w:t>FQ 1000</w:t>
            </w:r>
          </w:p>
        </w:tc>
        <w:tc>
          <w:tcPr>
            <w:tcW w:w="7260" w:type="dxa"/>
            <w:hideMark/>
          </w:tcPr>
          <w:p w:rsidR="003F4966" w:rsidRPr="003F4966" w:rsidRDefault="003F4966">
            <w:r w:rsidRPr="003F4966">
              <w:t>FQ1200 1.2   One of the bullets in the section says no blanks are needed for biologicals</w:t>
            </w:r>
            <w:r w:rsidR="008C6BF0">
              <w:t>,</w:t>
            </w:r>
            <w:r w:rsidRPr="003F4966">
              <w:t xml:space="preserve"> i</w:t>
            </w:r>
            <w:r w:rsidR="008C6BF0">
              <w:t>.</w:t>
            </w:r>
            <w:r w:rsidRPr="003F4966">
              <w:t>e</w:t>
            </w:r>
            <w:r w:rsidR="008C6BF0">
              <w:t>.,</w:t>
            </w:r>
            <w:r w:rsidRPr="003F4966">
              <w:t xml:space="preserve"> chlorophyll.  Does that mean we don't need to collect a blank sample for ambient water quality chlorophyll?   Under the physical aggregates, would TSS be included?</w:t>
            </w:r>
          </w:p>
        </w:tc>
        <w:tc>
          <w:tcPr>
            <w:tcW w:w="1652" w:type="dxa"/>
            <w:hideMark/>
          </w:tcPr>
          <w:p w:rsidR="003F4966" w:rsidRPr="003F4966" w:rsidRDefault="003F4966">
            <w:r w:rsidRPr="003F4966">
              <w:t>Info request. No edit.</w:t>
            </w:r>
          </w:p>
        </w:tc>
      </w:tr>
      <w:tr w:rsidR="003F4966" w:rsidRPr="003F4966" w:rsidTr="00552F32">
        <w:trPr>
          <w:trHeight w:val="900"/>
        </w:trPr>
        <w:tc>
          <w:tcPr>
            <w:tcW w:w="4038" w:type="dxa"/>
            <w:hideMark/>
          </w:tcPr>
          <w:p w:rsidR="003F4966" w:rsidRPr="003F4966" w:rsidRDefault="003F4966">
            <w:r w:rsidRPr="003F4966">
              <w:t>FQ 1000</w:t>
            </w:r>
          </w:p>
        </w:tc>
        <w:tc>
          <w:tcPr>
            <w:tcW w:w="7260" w:type="dxa"/>
            <w:hideMark/>
          </w:tcPr>
          <w:p w:rsidR="003F4966" w:rsidRPr="003F4966" w:rsidRDefault="003F4966">
            <w:r w:rsidRPr="003F4966">
              <w:t xml:space="preserve">FQ 1230, Section 2.2.1 Add clarifying statement. The proposed language is straightforward, but since field blanks are only collected when the sample container to be submitted to the laboratory is used to collect the sample, this scenario should be listed. </w:t>
            </w:r>
          </w:p>
        </w:tc>
        <w:tc>
          <w:tcPr>
            <w:tcW w:w="1652" w:type="dxa"/>
            <w:hideMark/>
          </w:tcPr>
          <w:p w:rsidR="003F4966" w:rsidRPr="003F4966" w:rsidRDefault="003F4966">
            <w:r w:rsidRPr="003F4966">
              <w:t>No edit.</w:t>
            </w:r>
          </w:p>
        </w:tc>
      </w:tr>
      <w:tr w:rsidR="003F4966" w:rsidRPr="003F4966" w:rsidTr="00552F32">
        <w:trPr>
          <w:trHeight w:val="3000"/>
        </w:trPr>
        <w:tc>
          <w:tcPr>
            <w:tcW w:w="4038" w:type="dxa"/>
            <w:hideMark/>
          </w:tcPr>
          <w:p w:rsidR="003F4966" w:rsidRPr="003F4966" w:rsidRDefault="003F4966">
            <w:r w:rsidRPr="003F4966">
              <w:t>FS 1000</w:t>
            </w:r>
          </w:p>
        </w:tc>
        <w:tc>
          <w:tcPr>
            <w:tcW w:w="7260" w:type="dxa"/>
            <w:hideMark/>
          </w:tcPr>
          <w:p w:rsidR="003F4966" w:rsidRPr="003F4966" w:rsidRDefault="003F4966">
            <w:r w:rsidRPr="003F4966">
              <w:t>FS1006.3.3.1.1 Proposed Language: The holding time for automatic samplers begins at the last scheduled sample collection.  Proposed change: Do not make the change. Original language: 1.1.Â </w:t>
            </w:r>
            <w:r w:rsidR="008C6BF0">
              <w:t xml:space="preserve"> </w:t>
            </w:r>
            <w:r w:rsidRPr="003F4966">
              <w:t>The holding time for automatic samplers begins at the last scheduled sample collection. Holding Times for Automatic Samplers:  1.1.1.Â Â If the collection period is 24 hours or less, the holding time begins at the las</w:t>
            </w:r>
            <w:r w:rsidR="008C6BF0">
              <w:t xml:space="preserve">t scheduled sample collection; </w:t>
            </w:r>
            <w:r w:rsidRPr="003F4966">
              <w:t xml:space="preserve"> 1.1.1.Â If the collection period exceeds 24 hours, the holding time begins with the time that the first sample is collected. Justification: It is not prudent to leave the sample out in the field for a time greater than the analysis Hold Time which has been proposed by certain project managers.  Removing the constraint for deployments of longer than 24 hours allows for indefinite deployment periods (e.g. Months).  Current deployment requirement for SFWMD is 7 days.</w:t>
            </w:r>
          </w:p>
        </w:tc>
        <w:tc>
          <w:tcPr>
            <w:tcW w:w="1652" w:type="dxa"/>
            <w:hideMark/>
          </w:tcPr>
          <w:p w:rsidR="003F4966" w:rsidRPr="003F4966" w:rsidRDefault="003F4966">
            <w:r w:rsidRPr="003F4966">
              <w:t>Edited to address concern.</w:t>
            </w:r>
          </w:p>
        </w:tc>
      </w:tr>
      <w:tr w:rsidR="003F4966" w:rsidRPr="003F4966" w:rsidTr="00552F32">
        <w:trPr>
          <w:trHeight w:val="1200"/>
        </w:trPr>
        <w:tc>
          <w:tcPr>
            <w:tcW w:w="4038" w:type="dxa"/>
            <w:hideMark/>
          </w:tcPr>
          <w:p w:rsidR="003F4966" w:rsidRPr="003F4966" w:rsidRDefault="003F4966">
            <w:r w:rsidRPr="003F4966">
              <w:t>FS 1000</w:t>
            </w:r>
          </w:p>
        </w:tc>
        <w:tc>
          <w:tcPr>
            <w:tcW w:w="7260" w:type="dxa"/>
            <w:hideMark/>
          </w:tcPr>
          <w:p w:rsidR="003F4966" w:rsidRPr="003F4966" w:rsidRDefault="003F4966">
            <w:r w:rsidRPr="003F4966">
              <w:t xml:space="preserve">FS1008.1 Current Language: All sampling references must be available for consultation in the field.  Proposed change: The most current version of all sampling references must be available for consultation in the field.  </w:t>
            </w:r>
            <w:r w:rsidRPr="003F4966">
              <w:lastRenderedPageBreak/>
              <w:t xml:space="preserve">Justification: To prevent misinterpretation that having </w:t>
            </w:r>
            <w:r w:rsidR="008C6BF0">
              <w:t xml:space="preserve">an </w:t>
            </w:r>
            <w:r w:rsidRPr="003F4966">
              <w:t xml:space="preserve">older version of the FDEP SOPs onsite was acceptable. </w:t>
            </w:r>
          </w:p>
        </w:tc>
        <w:tc>
          <w:tcPr>
            <w:tcW w:w="1652" w:type="dxa"/>
            <w:hideMark/>
          </w:tcPr>
          <w:p w:rsidR="003F4966" w:rsidRPr="003F4966" w:rsidRDefault="003F4966">
            <w:r w:rsidRPr="003F4966">
              <w:lastRenderedPageBreak/>
              <w:t>Edited to address concern.</w:t>
            </w:r>
          </w:p>
        </w:tc>
      </w:tr>
      <w:tr w:rsidR="003F4966" w:rsidRPr="003F4966" w:rsidTr="00552F32">
        <w:trPr>
          <w:trHeight w:val="1500"/>
        </w:trPr>
        <w:tc>
          <w:tcPr>
            <w:tcW w:w="4038" w:type="dxa"/>
            <w:noWrap/>
            <w:hideMark/>
          </w:tcPr>
          <w:p w:rsidR="003F4966" w:rsidRPr="003F4966" w:rsidRDefault="003F4966">
            <w:r w:rsidRPr="003F4966">
              <w:t>FS 2000</w:t>
            </w:r>
          </w:p>
        </w:tc>
        <w:tc>
          <w:tcPr>
            <w:tcW w:w="7260" w:type="dxa"/>
            <w:hideMark/>
          </w:tcPr>
          <w:p w:rsidR="003F4966" w:rsidRPr="003F4966" w:rsidRDefault="003F4966">
            <w:r w:rsidRPr="003F4966">
              <w:t>FS 2005, Section 4.2: Changed when the holding time ends from when placed in growth media to when placed in incubator or water bath.  This should be left alone to remain the holding time ends when placed in growth media. Introducing the sample to growth media has a more immediate impact on the growth of bacteria than initially putting the sample in the incubator since samples take a bit of time to reach incubator temperature.</w:t>
            </w:r>
          </w:p>
        </w:tc>
        <w:tc>
          <w:tcPr>
            <w:tcW w:w="1652" w:type="dxa"/>
            <w:hideMark/>
          </w:tcPr>
          <w:p w:rsidR="003F4966" w:rsidRPr="003F4966" w:rsidRDefault="003F4966">
            <w:r w:rsidRPr="003F4966">
              <w:t> </w:t>
            </w:r>
            <w:r w:rsidR="00905D1B">
              <w:t>No edit.</w:t>
            </w:r>
          </w:p>
        </w:tc>
      </w:tr>
      <w:tr w:rsidR="003F4966" w:rsidRPr="003F4966" w:rsidTr="00552F32">
        <w:trPr>
          <w:trHeight w:val="2100"/>
        </w:trPr>
        <w:tc>
          <w:tcPr>
            <w:tcW w:w="4038" w:type="dxa"/>
            <w:hideMark/>
          </w:tcPr>
          <w:p w:rsidR="003F4966" w:rsidRPr="003F4966" w:rsidRDefault="003F4966">
            <w:r w:rsidRPr="003F4966">
              <w:t>FS 2000</w:t>
            </w:r>
          </w:p>
        </w:tc>
        <w:tc>
          <w:tcPr>
            <w:tcW w:w="7260" w:type="dxa"/>
            <w:hideMark/>
          </w:tcPr>
          <w:p w:rsidR="003F4966" w:rsidRPr="003F4966" w:rsidRDefault="003F4966">
            <w:r w:rsidRPr="003F4966">
              <w:t>FS2000.1.5 (or may be placed in another appropriate section) Current language: none Proposed language: Samples that are not intended to be filtered or dissolved and are subsequently submitted as "total" samples must not be filtered or passed through a sieve or strainer of any type prior to submittal to the laboratory. Justification: Add language to clarify that samples are not to be strained or filtered through a screen prior to collection of "total" samples.  If the solids in a sample are not representative of the water column where the sample was collected, the sample must be discarded and the sample re-collected.</w:t>
            </w:r>
          </w:p>
        </w:tc>
        <w:tc>
          <w:tcPr>
            <w:tcW w:w="1652" w:type="dxa"/>
            <w:hideMark/>
          </w:tcPr>
          <w:p w:rsidR="003F4966" w:rsidRPr="003F4966" w:rsidRDefault="003F4966">
            <w:r w:rsidRPr="003F4966">
              <w:t>Edited to address concern.</w:t>
            </w:r>
          </w:p>
        </w:tc>
      </w:tr>
      <w:tr w:rsidR="003F4966" w:rsidRPr="003F4966" w:rsidTr="00552F32">
        <w:trPr>
          <w:trHeight w:val="4500"/>
        </w:trPr>
        <w:tc>
          <w:tcPr>
            <w:tcW w:w="4038" w:type="dxa"/>
            <w:noWrap/>
            <w:hideMark/>
          </w:tcPr>
          <w:p w:rsidR="003F4966" w:rsidRPr="003F4966" w:rsidRDefault="003F4966">
            <w:r w:rsidRPr="003F4966">
              <w:lastRenderedPageBreak/>
              <w:t>FS 2000</w:t>
            </w:r>
          </w:p>
        </w:tc>
        <w:tc>
          <w:tcPr>
            <w:tcW w:w="7260" w:type="dxa"/>
            <w:hideMark/>
          </w:tcPr>
          <w:p w:rsidR="003F4966" w:rsidRPr="003F4966" w:rsidRDefault="003F4966">
            <w:r w:rsidRPr="003F4966">
              <w:t>FS 2000 - General Aqueous Sampling</w:t>
            </w:r>
            <w:r w:rsidR="008C6BF0">
              <w:t>.</w:t>
            </w:r>
            <w:r w:rsidRPr="003F4966">
              <w:t xml:space="preserve">  This is a question and a comment.  I was not able to find specific wording for the preservation of a surface water "nutrient" sample, other than a general guidance that the pH of the acidified sample must be less than 2.  We had issues last year with ammonia hits and it turns out that we needed to add the same amount of sulfuric acid as the standards prep in our analytical lab.  Which is 2 ml.  And evidently this is the typical amount used by most labs.  I discovered this misunderstanding by talking to a DEP chemist in the Tallahassee lab.  And this was confirmed by the chemists in our lab.  Our ammonia hits disappeared once we consistently used 2 ml sulfuric.   Therefore, it is my opinion that this be clearly communicated in the SOP.      The volume of surface water that we collect in our Ambient Water Program is such that only 1 ml is needed to achieve a pH below 2.  Consequently, we had this ammonia problem (compounded by the new detection limits and old technology).   FS 2000 (4) (4.2) says: "The pH of the acidified sample must be less than 2.  Do not over acidify the sample".  Is adding 2 ml over- acidifying?   The resulting pH of our sample after adding 2 ml is more like 1.5.  Which is below pH 2 - so what constitutes over-acidifying?      As you can see, there is confusion that the SOP doesn</w:t>
            </w:r>
            <w:r w:rsidR="008C6BF0">
              <w:t>’</w:t>
            </w:r>
            <w:r w:rsidRPr="003F4966">
              <w:t xml:space="preserve">t seem to address.  </w:t>
            </w:r>
          </w:p>
        </w:tc>
        <w:tc>
          <w:tcPr>
            <w:tcW w:w="1652" w:type="dxa"/>
            <w:hideMark/>
          </w:tcPr>
          <w:p w:rsidR="003F4966" w:rsidRPr="003F4966" w:rsidRDefault="003F4966">
            <w:r w:rsidRPr="003F4966">
              <w:t>Edited to address concern.</w:t>
            </w:r>
          </w:p>
        </w:tc>
      </w:tr>
      <w:tr w:rsidR="003F4966" w:rsidRPr="003F4966" w:rsidTr="00552F32">
        <w:trPr>
          <w:trHeight w:val="510"/>
        </w:trPr>
        <w:tc>
          <w:tcPr>
            <w:tcW w:w="4038" w:type="dxa"/>
            <w:hideMark/>
          </w:tcPr>
          <w:p w:rsidR="003F4966" w:rsidRPr="003F4966" w:rsidRDefault="003F4966">
            <w:r w:rsidRPr="003F4966">
              <w:t>FS 2003 section 3.1</w:t>
            </w:r>
          </w:p>
        </w:tc>
        <w:tc>
          <w:tcPr>
            <w:tcW w:w="7260" w:type="dxa"/>
            <w:hideMark/>
          </w:tcPr>
          <w:p w:rsidR="003F4966" w:rsidRPr="003F4966" w:rsidRDefault="003F4966">
            <w:r w:rsidRPr="003F4966">
              <w:t>Correct all preservation temperatures. EPA no longer uses 4±2° C, but &lt;6° C. There may be others that need to be corrected.</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hideMark/>
          </w:tcPr>
          <w:p w:rsidR="003F4966" w:rsidRPr="003F4966" w:rsidRDefault="003F4966">
            <w:r w:rsidRPr="003F4966">
              <w:t>FS 2110 Section 2</w:t>
            </w:r>
          </w:p>
        </w:tc>
        <w:tc>
          <w:tcPr>
            <w:tcW w:w="7260" w:type="dxa"/>
            <w:hideMark/>
          </w:tcPr>
          <w:p w:rsidR="003F4966" w:rsidRPr="003F4966" w:rsidRDefault="003F4966">
            <w:r w:rsidRPr="003F4966">
              <w:t>Typo: correc used to use in section 2 automatic samplers</w:t>
            </w:r>
          </w:p>
        </w:tc>
        <w:tc>
          <w:tcPr>
            <w:tcW w:w="1652" w:type="dxa"/>
            <w:hideMark/>
          </w:tcPr>
          <w:p w:rsidR="003F4966" w:rsidRPr="003F4966" w:rsidRDefault="003F4966">
            <w:r w:rsidRPr="003F4966">
              <w:t>Edited to address concern.</w:t>
            </w:r>
          </w:p>
        </w:tc>
      </w:tr>
      <w:tr w:rsidR="003F4966" w:rsidRPr="003F4966" w:rsidTr="00552F32">
        <w:trPr>
          <w:trHeight w:val="510"/>
        </w:trPr>
        <w:tc>
          <w:tcPr>
            <w:tcW w:w="4038" w:type="dxa"/>
            <w:hideMark/>
          </w:tcPr>
          <w:p w:rsidR="003F4966" w:rsidRPr="003F4966" w:rsidRDefault="003F4966">
            <w:r w:rsidRPr="003F4966">
              <w:lastRenderedPageBreak/>
              <w:t>FS 2110 Section 2</w:t>
            </w:r>
          </w:p>
        </w:tc>
        <w:tc>
          <w:tcPr>
            <w:tcW w:w="7260" w:type="dxa"/>
            <w:hideMark/>
          </w:tcPr>
          <w:p w:rsidR="003F4966" w:rsidRPr="003F4966" w:rsidRDefault="003F4966">
            <w:r w:rsidRPr="003F4966">
              <w:t xml:space="preserve"> Add exemptions. If a Department document requires the use of an auto sampler, it must be followed. Should be consistent with other situations in the SOP and rule.</w:t>
            </w:r>
          </w:p>
        </w:tc>
        <w:tc>
          <w:tcPr>
            <w:tcW w:w="1652" w:type="dxa"/>
            <w:hideMark/>
          </w:tcPr>
          <w:p w:rsidR="003F4966" w:rsidRPr="003F4966" w:rsidRDefault="003F4966">
            <w:r w:rsidRPr="003F4966">
              <w:t>Edited to address concern.</w:t>
            </w:r>
          </w:p>
        </w:tc>
      </w:tr>
      <w:tr w:rsidR="003F4966" w:rsidRPr="003F4966" w:rsidTr="00552F32">
        <w:trPr>
          <w:trHeight w:val="1020"/>
        </w:trPr>
        <w:tc>
          <w:tcPr>
            <w:tcW w:w="4038" w:type="dxa"/>
            <w:hideMark/>
          </w:tcPr>
          <w:p w:rsidR="003F4966" w:rsidRPr="003F4966" w:rsidRDefault="003F4966">
            <w:r w:rsidRPr="003F4966">
              <w:t>FS 2110 Section 2</w:t>
            </w:r>
          </w:p>
        </w:tc>
        <w:tc>
          <w:tcPr>
            <w:tcW w:w="7260" w:type="dxa"/>
            <w:hideMark/>
          </w:tcPr>
          <w:p w:rsidR="003F4966" w:rsidRPr="003F4966" w:rsidRDefault="003F4966">
            <w:r w:rsidRPr="003F4966">
              <w:t>Add exact reference. Specific reference to collecting extractable and volatile organics should be cited. Should be consistent with FS 2422.3 which outlines the parameters that must be collected as grab samples. FS 2422 allows collection by automatic samples if the permit requires it. This same exemption should apply here. Whether a permit or other agreed upon condition (e.g.</w:t>
            </w:r>
            <w:r w:rsidR="008C6BF0">
              <w:t>,</w:t>
            </w:r>
            <w:r w:rsidRPr="003F4966">
              <w:t xml:space="preserve"> consent order). </w:t>
            </w:r>
          </w:p>
        </w:tc>
        <w:tc>
          <w:tcPr>
            <w:tcW w:w="1652" w:type="dxa"/>
            <w:hideMark/>
          </w:tcPr>
          <w:p w:rsidR="003F4966" w:rsidRPr="003F4966" w:rsidRDefault="003F4966">
            <w:r w:rsidRPr="003F4966">
              <w:t>Edited to address concern.</w:t>
            </w:r>
          </w:p>
        </w:tc>
      </w:tr>
      <w:tr w:rsidR="003F4966" w:rsidRPr="003F4966" w:rsidTr="00552F32">
        <w:trPr>
          <w:trHeight w:val="2400"/>
        </w:trPr>
        <w:tc>
          <w:tcPr>
            <w:tcW w:w="4038" w:type="dxa"/>
            <w:noWrap/>
            <w:hideMark/>
          </w:tcPr>
          <w:p w:rsidR="003F4966" w:rsidRPr="003F4966" w:rsidRDefault="003F4966">
            <w:r w:rsidRPr="003F4966">
              <w:t>FS 2200</w:t>
            </w:r>
          </w:p>
        </w:tc>
        <w:tc>
          <w:tcPr>
            <w:tcW w:w="7260" w:type="dxa"/>
            <w:hideMark/>
          </w:tcPr>
          <w:p w:rsidR="003F4966" w:rsidRPr="003F4966" w:rsidRDefault="003F4966">
            <w:r w:rsidRPr="003F4966">
              <w:t>FS2213, Section 1.1.1:  This section states that the well screen length for application of the "minimizing purge volume" method must be no greater than 10 feet.  While it's not clear to me if this method is essentially equivalent to the common practice of low-flow purging and sampling, there is no basis provided for limiting the screen length to 10 feet for this method.  Small-diameter monitoring wells to 20 feet in length have been successfully purged using this approach, and published research and empirical studies have demonstrated that there is no basis for a 10</w:t>
            </w:r>
            <w:r w:rsidR="008C6BF0">
              <w:t>-</w:t>
            </w:r>
            <w:r w:rsidRPr="003F4966">
              <w:t>foot screen length limit.  I am happy to provide FDEP with copies of these published and peer reviewed studies.</w:t>
            </w:r>
          </w:p>
        </w:tc>
        <w:tc>
          <w:tcPr>
            <w:tcW w:w="1652" w:type="dxa"/>
            <w:hideMark/>
          </w:tcPr>
          <w:p w:rsidR="003F4966" w:rsidRPr="003F4966" w:rsidRDefault="003F4966">
            <w:r w:rsidRPr="003F4966">
              <w:t>No edit.</w:t>
            </w:r>
          </w:p>
        </w:tc>
      </w:tr>
      <w:tr w:rsidR="003F4966" w:rsidRPr="003F4966" w:rsidTr="00552F32">
        <w:trPr>
          <w:trHeight w:val="701"/>
        </w:trPr>
        <w:tc>
          <w:tcPr>
            <w:tcW w:w="4038" w:type="dxa"/>
            <w:noWrap/>
            <w:hideMark/>
          </w:tcPr>
          <w:p w:rsidR="003F4966" w:rsidRPr="003F4966" w:rsidRDefault="003F4966">
            <w:r w:rsidRPr="003F4966">
              <w:t>FS 2200</w:t>
            </w:r>
          </w:p>
        </w:tc>
        <w:tc>
          <w:tcPr>
            <w:tcW w:w="7260" w:type="dxa"/>
            <w:hideMark/>
          </w:tcPr>
          <w:p w:rsidR="003F4966" w:rsidRPr="003F4966" w:rsidRDefault="003F4966">
            <w:r w:rsidRPr="003F4966">
              <w:t>FS2213, Section 1.1.1:  This section states that application of the "minimizing purge volume" method is limited to wells with fully submerged screens.  I do not understand the reason behind this limitation.  Pumping at a continuous low rate from any well screen, whether fully or partially submerged, is acceptable provided that the well screen is not dewatered and then allowed to recover prior to sampling.  Could FDEP please provide the rationale behind this limitation?</w:t>
            </w:r>
          </w:p>
        </w:tc>
        <w:tc>
          <w:tcPr>
            <w:tcW w:w="1652" w:type="dxa"/>
            <w:hideMark/>
          </w:tcPr>
          <w:p w:rsidR="003F4966" w:rsidRPr="003F4966" w:rsidRDefault="003F4966">
            <w:r w:rsidRPr="003F4966">
              <w:t>No edit.</w:t>
            </w:r>
          </w:p>
        </w:tc>
      </w:tr>
      <w:tr w:rsidR="003F4966" w:rsidRPr="003F4966" w:rsidTr="00552F32">
        <w:trPr>
          <w:trHeight w:val="3900"/>
        </w:trPr>
        <w:tc>
          <w:tcPr>
            <w:tcW w:w="4038" w:type="dxa"/>
            <w:noWrap/>
            <w:hideMark/>
          </w:tcPr>
          <w:p w:rsidR="003F4966" w:rsidRPr="003F4966" w:rsidRDefault="003F4966">
            <w:r w:rsidRPr="003F4966">
              <w:lastRenderedPageBreak/>
              <w:t>FS 2200</w:t>
            </w:r>
          </w:p>
        </w:tc>
        <w:tc>
          <w:tcPr>
            <w:tcW w:w="7260" w:type="dxa"/>
            <w:hideMark/>
          </w:tcPr>
          <w:p w:rsidR="003F4966" w:rsidRPr="003F4966" w:rsidRDefault="003F4966">
            <w:r w:rsidRPr="003F4966">
              <w:t>FS2221, Section 1:  This section (and other sections throughout this SOP) states that low-density polyethylene (LDPE) pump bladders and tubing should not be used when sampling for VOCs.  The use of LDPE pump bladders and tubing for sampling for VOCs had been previously approved by the FDEP nearly 15 years ago</w:t>
            </w:r>
            <w:r w:rsidR="008C6BF0">
              <w:t>,</w:t>
            </w:r>
            <w:r w:rsidRPr="003F4966">
              <w:t xml:space="preserve"> based on a study conducted by QED Environmental Systems and submitted to the FDEP. Polyethylene is produced is a range of densities from LDPE to MDPE to HDPE.  These designations refer to the relative density of the material and the length of the polymer chains in the material.  Chemically, in both purity and inertness, they are essentially the same.  Different formulations are selected based on the function of the material.  For example, disposable pump bladders are LDPE to provide maximum flexibility for pump performance, while HDPE is most commonly used for items that require limited to no flex movement, such as plastic piping systems and landfill liners. LDPE has been demonstrated to be equivalent to PTFE "Teflon" bladders for VOC sampling.  Therefore, I request that the FDEP review the applicable studies and allow the use of both LDPE pump bladders and tubing for VOC sampling.</w:t>
            </w:r>
          </w:p>
        </w:tc>
        <w:tc>
          <w:tcPr>
            <w:tcW w:w="1652" w:type="dxa"/>
            <w:hideMark/>
          </w:tcPr>
          <w:p w:rsidR="003F4966" w:rsidRPr="003F4966" w:rsidRDefault="003F4966">
            <w:r w:rsidRPr="003F4966">
              <w:t>No edit.</w:t>
            </w:r>
          </w:p>
        </w:tc>
      </w:tr>
      <w:tr w:rsidR="003F4966" w:rsidRPr="003F4966" w:rsidTr="00552F32">
        <w:trPr>
          <w:trHeight w:val="900"/>
        </w:trPr>
        <w:tc>
          <w:tcPr>
            <w:tcW w:w="4038" w:type="dxa"/>
            <w:hideMark/>
          </w:tcPr>
          <w:p w:rsidR="003F4966" w:rsidRPr="003F4966" w:rsidRDefault="003F4966">
            <w:r w:rsidRPr="003F4966">
              <w:t>FS 2200</w:t>
            </w:r>
          </w:p>
        </w:tc>
        <w:tc>
          <w:tcPr>
            <w:tcW w:w="7260" w:type="dxa"/>
            <w:hideMark/>
          </w:tcPr>
          <w:p w:rsidR="003F4966" w:rsidRPr="003F4966" w:rsidRDefault="003F4966">
            <w:r w:rsidRPr="003F4966">
              <w:t>FS2215 (I think): Current language: none Proposed change: Suggest adding language that is at least guidance on sampling artesian wells (non-potable). Current language specifies pumps only.  Add language that specifies how discharge volume must be measured from an artesian well.</w:t>
            </w:r>
          </w:p>
        </w:tc>
        <w:tc>
          <w:tcPr>
            <w:tcW w:w="1652" w:type="dxa"/>
            <w:hideMark/>
          </w:tcPr>
          <w:p w:rsidR="003F4966" w:rsidRPr="003F4966" w:rsidRDefault="003F4966">
            <w:r w:rsidRPr="003F4966">
              <w:t>Edited to address concern.</w:t>
            </w:r>
          </w:p>
        </w:tc>
      </w:tr>
      <w:tr w:rsidR="003F4966" w:rsidRPr="003F4966" w:rsidTr="00552F32">
        <w:trPr>
          <w:trHeight w:val="3600"/>
        </w:trPr>
        <w:tc>
          <w:tcPr>
            <w:tcW w:w="4038" w:type="dxa"/>
            <w:noWrap/>
            <w:hideMark/>
          </w:tcPr>
          <w:p w:rsidR="003F4966" w:rsidRPr="003F4966" w:rsidRDefault="003F4966">
            <w:r w:rsidRPr="003F4966">
              <w:lastRenderedPageBreak/>
              <w:t>FS 2213, section 1.1.1</w:t>
            </w:r>
          </w:p>
        </w:tc>
        <w:tc>
          <w:tcPr>
            <w:tcW w:w="7260" w:type="dxa"/>
            <w:hideMark/>
          </w:tcPr>
          <w:p w:rsidR="003F4966" w:rsidRPr="003F4966" w:rsidRDefault="003F4966">
            <w:r w:rsidRPr="003F4966">
              <w:t>delete 10 ft. requirement - There is sufficient information in literature to suggest that the 10-ft. interval is no longer a critical criterion. However, since there are no procedures to address screens that span multiple intervals (sampling ports, well packers, etc.,) the screened interval is limited by the width of the aquifer to be sampled. ASTM D6771-02 which is titled “Standard Practice for Low-Flow Purging and Sampling for Wells and Devices Used for Ground-Water Quality Investigations” does not mention screened interval restraints in the document. While this document was withdrawn, the reason was not the technical material, but the fact that the ASTM requirement for revisions was not met (ASTM has a finite sunset rule for any published document). I understand that a revised document is forthcoming, but will again make no</w:t>
            </w:r>
            <w:r w:rsidR="008C6BF0">
              <w:t xml:space="preserve"> </w:t>
            </w:r>
            <w:r w:rsidRPr="003F4966">
              <w:t>mention of constraints on the screened interval. In view of this nationally recognized consensus document, the 10-foot requirement should be removed. (additional supporting information may be forthcoming from David Kaminski, who co- authored the original document.)</w:t>
            </w:r>
          </w:p>
        </w:tc>
        <w:tc>
          <w:tcPr>
            <w:tcW w:w="1652" w:type="dxa"/>
            <w:hideMark/>
          </w:tcPr>
          <w:p w:rsidR="003F4966" w:rsidRPr="003F4966" w:rsidRDefault="003F4966">
            <w:r w:rsidRPr="003F4966">
              <w:t>No edit.</w:t>
            </w:r>
          </w:p>
        </w:tc>
      </w:tr>
      <w:tr w:rsidR="003F4966" w:rsidRPr="003F4966" w:rsidTr="00552F32">
        <w:trPr>
          <w:trHeight w:val="1500"/>
        </w:trPr>
        <w:tc>
          <w:tcPr>
            <w:tcW w:w="4038" w:type="dxa"/>
            <w:noWrap/>
            <w:hideMark/>
          </w:tcPr>
          <w:p w:rsidR="003F4966" w:rsidRPr="003F4966" w:rsidRDefault="003F4966">
            <w:r w:rsidRPr="003F4966">
              <w:t>FS 2221 Section 1</w:t>
            </w:r>
          </w:p>
        </w:tc>
        <w:tc>
          <w:tcPr>
            <w:tcW w:w="7260" w:type="dxa"/>
            <w:hideMark/>
          </w:tcPr>
          <w:p w:rsidR="003F4966" w:rsidRPr="003F4966" w:rsidRDefault="003F4966">
            <w:r w:rsidRPr="003F4966">
              <w:t>Add requirement for sample tubing to be placed at the same depth as the purging tubing, Usually not a problem since the standard practice is the purge and sample with the same pump.</w:t>
            </w:r>
            <w:r w:rsidRPr="003F4966">
              <w:br/>
              <w:t>However, if the equipment is changed, the sample tubing should be placed at the same depth as the purge tubing.</w:t>
            </w:r>
          </w:p>
        </w:tc>
        <w:tc>
          <w:tcPr>
            <w:tcW w:w="1652" w:type="dxa"/>
            <w:hideMark/>
          </w:tcPr>
          <w:p w:rsidR="003F4966" w:rsidRPr="003F4966" w:rsidRDefault="003F4966">
            <w:r w:rsidRPr="003F4966">
              <w:t>No edit.</w:t>
            </w:r>
          </w:p>
        </w:tc>
      </w:tr>
      <w:tr w:rsidR="003F4966" w:rsidRPr="003F4966" w:rsidTr="00552F32">
        <w:trPr>
          <w:trHeight w:val="510"/>
        </w:trPr>
        <w:tc>
          <w:tcPr>
            <w:tcW w:w="4038" w:type="dxa"/>
            <w:hideMark/>
          </w:tcPr>
          <w:p w:rsidR="003F4966" w:rsidRPr="003F4966" w:rsidRDefault="003F4966">
            <w:r w:rsidRPr="003F4966">
              <w:t>FS 3000 Sections 5.3.1.3, 5.3.1.7, 5.3.2.2 and 5.3.2.4</w:t>
            </w:r>
          </w:p>
        </w:tc>
        <w:tc>
          <w:tcPr>
            <w:tcW w:w="7260" w:type="dxa"/>
            <w:hideMark/>
          </w:tcPr>
          <w:p w:rsidR="003F4966" w:rsidRPr="003F4966" w:rsidRDefault="003F4966">
            <w:r w:rsidRPr="003F4966">
              <w:t xml:space="preserve"> Change to preservation temps to &lt;6°C to be consistent with EPA requirements.</w:t>
            </w:r>
          </w:p>
        </w:tc>
        <w:tc>
          <w:tcPr>
            <w:tcW w:w="1652" w:type="dxa"/>
            <w:hideMark/>
          </w:tcPr>
          <w:p w:rsidR="003F4966" w:rsidRPr="003F4966" w:rsidRDefault="003F4966">
            <w:r w:rsidRPr="003F4966">
              <w:t>Edited as applicable.</w:t>
            </w:r>
          </w:p>
        </w:tc>
      </w:tr>
      <w:tr w:rsidR="003F4966" w:rsidRPr="003F4966" w:rsidTr="00552F32">
        <w:trPr>
          <w:trHeight w:val="300"/>
        </w:trPr>
        <w:tc>
          <w:tcPr>
            <w:tcW w:w="4038" w:type="dxa"/>
            <w:noWrap/>
            <w:hideMark/>
          </w:tcPr>
          <w:p w:rsidR="003F4966" w:rsidRPr="003F4966" w:rsidRDefault="003F4966">
            <w:r w:rsidRPr="003F4966">
              <w:t>FS 3000 Sections 5.3.1.3, 5.3.1.7, 5.3.2.2 and 5.3.2.4</w:t>
            </w:r>
          </w:p>
        </w:tc>
        <w:tc>
          <w:tcPr>
            <w:tcW w:w="7260" w:type="dxa"/>
            <w:hideMark/>
          </w:tcPr>
          <w:p w:rsidR="003F4966" w:rsidRPr="003F4966" w:rsidRDefault="003F4966">
            <w:r w:rsidRPr="003F4966">
              <w:t>change to less than 6 degrees, to be consistent with EPA requirements</w:t>
            </w:r>
          </w:p>
        </w:tc>
        <w:tc>
          <w:tcPr>
            <w:tcW w:w="1652" w:type="dxa"/>
            <w:hideMark/>
          </w:tcPr>
          <w:p w:rsidR="003F4966" w:rsidRPr="003F4966" w:rsidRDefault="003F4966">
            <w:r w:rsidRPr="003F4966">
              <w:t>Edited as applicable.</w:t>
            </w:r>
          </w:p>
        </w:tc>
      </w:tr>
      <w:tr w:rsidR="003F4966" w:rsidRPr="003F4966" w:rsidTr="00552F32">
        <w:trPr>
          <w:trHeight w:val="300"/>
        </w:trPr>
        <w:tc>
          <w:tcPr>
            <w:tcW w:w="4038" w:type="dxa"/>
            <w:noWrap/>
            <w:hideMark/>
          </w:tcPr>
          <w:p w:rsidR="003F4966" w:rsidRPr="003F4966" w:rsidRDefault="003F4966">
            <w:r w:rsidRPr="003F4966">
              <w:t>FS 3100 Item 6</w:t>
            </w:r>
          </w:p>
        </w:tc>
        <w:tc>
          <w:tcPr>
            <w:tcW w:w="7260" w:type="dxa"/>
            <w:hideMark/>
          </w:tcPr>
          <w:p w:rsidR="003F4966" w:rsidRPr="003F4966" w:rsidRDefault="003F4966">
            <w:r w:rsidRPr="003F4966">
              <w:t>change on</w:t>
            </w:r>
            <w:r w:rsidR="008C6BF0">
              <w:t xml:space="preserve"> to in to be consistent with th</w:t>
            </w:r>
            <w:r w:rsidRPr="003F4966">
              <w:t>is requirement in all other SOPs</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lastRenderedPageBreak/>
              <w:t>FS 3220 Section 4.9</w:t>
            </w:r>
          </w:p>
        </w:tc>
        <w:tc>
          <w:tcPr>
            <w:tcW w:w="7260" w:type="dxa"/>
            <w:hideMark/>
          </w:tcPr>
          <w:p w:rsidR="003F4966" w:rsidRPr="003F4966" w:rsidRDefault="003F4966">
            <w:r w:rsidRPr="003F4966">
              <w:t>change on</w:t>
            </w:r>
            <w:r w:rsidR="008C6BF0">
              <w:t xml:space="preserve"> to in to be consistent with th</w:t>
            </w:r>
            <w:r w:rsidRPr="003F4966">
              <w:t>is requirement in all other SOPs</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FS 3220 Section 5.8 and 6.12</w:t>
            </w:r>
          </w:p>
        </w:tc>
        <w:tc>
          <w:tcPr>
            <w:tcW w:w="7260" w:type="dxa"/>
            <w:hideMark/>
          </w:tcPr>
          <w:p w:rsidR="003F4966" w:rsidRPr="003F4966" w:rsidRDefault="003F4966">
            <w:r w:rsidRPr="003F4966">
              <w:t>change on</w:t>
            </w:r>
            <w:r w:rsidR="008C6BF0">
              <w:t xml:space="preserve"> to in to be consistent with th</w:t>
            </w:r>
            <w:r w:rsidRPr="003F4966">
              <w:t>is requirement in all other SOPs</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FS 3220 Section 7.7</w:t>
            </w:r>
          </w:p>
        </w:tc>
        <w:tc>
          <w:tcPr>
            <w:tcW w:w="7260" w:type="dxa"/>
            <w:hideMark/>
          </w:tcPr>
          <w:p w:rsidR="003F4966" w:rsidRPr="003F4966" w:rsidRDefault="003F4966">
            <w:r w:rsidRPr="003F4966">
              <w:t>change on</w:t>
            </w:r>
            <w:r w:rsidR="008C6BF0">
              <w:t xml:space="preserve"> to in to be consistent with th</w:t>
            </w:r>
            <w:r w:rsidRPr="003F4966">
              <w:t>is requirement in all other SOPs</w:t>
            </w:r>
          </w:p>
        </w:tc>
        <w:tc>
          <w:tcPr>
            <w:tcW w:w="1652" w:type="dxa"/>
            <w:hideMark/>
          </w:tcPr>
          <w:p w:rsidR="003F4966" w:rsidRPr="003F4966" w:rsidRDefault="003F4966">
            <w:r w:rsidRPr="003F4966">
              <w:t>Edited to address concern.</w:t>
            </w:r>
          </w:p>
        </w:tc>
      </w:tr>
      <w:tr w:rsidR="003F4966" w:rsidRPr="003F4966" w:rsidTr="00552F32">
        <w:trPr>
          <w:trHeight w:val="900"/>
        </w:trPr>
        <w:tc>
          <w:tcPr>
            <w:tcW w:w="4038" w:type="dxa"/>
            <w:noWrap/>
            <w:hideMark/>
          </w:tcPr>
          <w:p w:rsidR="003F4966" w:rsidRPr="003F4966" w:rsidRDefault="003F4966">
            <w:r w:rsidRPr="003F4966">
              <w:t>FS1006, 1.2 (added)</w:t>
            </w:r>
          </w:p>
        </w:tc>
        <w:tc>
          <w:tcPr>
            <w:tcW w:w="7260" w:type="dxa"/>
            <w:hideMark/>
          </w:tcPr>
          <w:p w:rsidR="003F4966" w:rsidRPr="003F4966" w:rsidRDefault="003F4966">
            <w:r w:rsidRPr="003F4966">
              <w:t>Add requirement for thermal preservation. This addition emphasizes the need to used wet ice and to immerse them. The additional language regarding ice pa</w:t>
            </w:r>
            <w:r w:rsidR="008C6BF0">
              <w:t>c</w:t>
            </w:r>
            <w:r w:rsidRPr="003F4966">
              <w:t>ks could be added but may confuse the issue.</w:t>
            </w:r>
          </w:p>
        </w:tc>
        <w:tc>
          <w:tcPr>
            <w:tcW w:w="1652" w:type="dxa"/>
            <w:hideMark/>
          </w:tcPr>
          <w:p w:rsidR="003F4966" w:rsidRPr="003F4966" w:rsidRDefault="003F4966">
            <w:r w:rsidRPr="003F4966">
              <w:t>Edited as applicable.</w:t>
            </w:r>
          </w:p>
        </w:tc>
      </w:tr>
      <w:tr w:rsidR="003F4966" w:rsidRPr="003F4966" w:rsidTr="00552F32">
        <w:trPr>
          <w:trHeight w:val="2100"/>
        </w:trPr>
        <w:tc>
          <w:tcPr>
            <w:tcW w:w="4038" w:type="dxa"/>
            <w:hideMark/>
          </w:tcPr>
          <w:p w:rsidR="003F4966" w:rsidRPr="003F4966" w:rsidRDefault="003F4966">
            <w:r w:rsidRPr="003F4966">
              <w:t>FS1006, 3.3</w:t>
            </w:r>
          </w:p>
        </w:tc>
        <w:tc>
          <w:tcPr>
            <w:tcW w:w="7260" w:type="dxa"/>
            <w:hideMark/>
          </w:tcPr>
          <w:p w:rsidR="003F4966" w:rsidRPr="003F4966" w:rsidRDefault="003F4966">
            <w:r w:rsidRPr="003F4966">
              <w:t>Why has this changed? If a sampler has been deployed in the field for 1 week, and the holding time is 28 days, this means that the first samples collected during that period will be out of holding time. My comment explains the concern. If this is because EPA has that in their tables, it is because they are addressing a very specific scenario – that is collection of composite samples for permit requirements. The underlying assumption is that a composite is 24 hours (stated in the notes). The tables do not address long-term deployment (weeks or months). Therefore, recommend that the original language be retained.</w:t>
            </w:r>
          </w:p>
        </w:tc>
        <w:tc>
          <w:tcPr>
            <w:tcW w:w="1652" w:type="dxa"/>
            <w:hideMark/>
          </w:tcPr>
          <w:p w:rsidR="003F4966" w:rsidRPr="003F4966" w:rsidRDefault="003F4966">
            <w:r w:rsidRPr="003F4966">
              <w:t>Edited as applicable.</w:t>
            </w:r>
          </w:p>
        </w:tc>
      </w:tr>
      <w:tr w:rsidR="003F4966" w:rsidRPr="003F4966" w:rsidTr="00552F32">
        <w:trPr>
          <w:trHeight w:val="900"/>
        </w:trPr>
        <w:tc>
          <w:tcPr>
            <w:tcW w:w="4038" w:type="dxa"/>
            <w:noWrap/>
            <w:hideMark/>
          </w:tcPr>
          <w:p w:rsidR="003F4966" w:rsidRPr="003F4966" w:rsidRDefault="003F4966">
            <w:r w:rsidRPr="003F4966">
              <w:t>FT 1000</w:t>
            </w:r>
          </w:p>
        </w:tc>
        <w:tc>
          <w:tcPr>
            <w:tcW w:w="7260" w:type="dxa"/>
            <w:hideMark/>
          </w:tcPr>
          <w:p w:rsidR="003F4966" w:rsidRPr="003F4966" w:rsidRDefault="003F4966">
            <w:r w:rsidRPr="003F4966">
              <w:t xml:space="preserve">FT1000 says to record instrument readings to the same decimal place as the instruments reported accuracy.  However, in FT1100 4.2.4 Record temp to nearest 0.1C and FT1400 2.3.3 record to nearest 0.1C, and FT1500 record to nearest 0.1 mg/L and 0.1% sat.  Which is required by STORET/WIN?  </w:t>
            </w:r>
          </w:p>
        </w:tc>
        <w:tc>
          <w:tcPr>
            <w:tcW w:w="1652" w:type="dxa"/>
            <w:hideMark/>
          </w:tcPr>
          <w:p w:rsidR="003F4966" w:rsidRPr="003F4966" w:rsidRDefault="003F4966">
            <w:r w:rsidRPr="003F4966">
              <w:t>Info request. No edit.</w:t>
            </w:r>
          </w:p>
        </w:tc>
      </w:tr>
      <w:tr w:rsidR="003F4966" w:rsidRPr="003F4966" w:rsidTr="00552F32">
        <w:trPr>
          <w:trHeight w:val="300"/>
        </w:trPr>
        <w:tc>
          <w:tcPr>
            <w:tcW w:w="4038" w:type="dxa"/>
            <w:hideMark/>
          </w:tcPr>
          <w:p w:rsidR="003F4966" w:rsidRPr="003F4966" w:rsidRDefault="003F4966">
            <w:r w:rsidRPr="003F4966">
              <w:lastRenderedPageBreak/>
              <w:t>FT 1000</w:t>
            </w:r>
          </w:p>
        </w:tc>
        <w:tc>
          <w:tcPr>
            <w:tcW w:w="7260" w:type="dxa"/>
            <w:hideMark/>
          </w:tcPr>
          <w:p w:rsidR="003F4966" w:rsidRPr="003F4966" w:rsidRDefault="003F4966">
            <w:r w:rsidRPr="003F4966">
              <w:t>FT 1000 Section 4.3 Type correction Page 5/38. "if the sample"</w:t>
            </w:r>
          </w:p>
        </w:tc>
        <w:tc>
          <w:tcPr>
            <w:tcW w:w="1652" w:type="dxa"/>
            <w:hideMark/>
          </w:tcPr>
          <w:p w:rsidR="003F4966" w:rsidRPr="003F4966" w:rsidRDefault="003F4966">
            <w:r w:rsidRPr="003F4966">
              <w:t>Edited to address concern.</w:t>
            </w:r>
          </w:p>
        </w:tc>
      </w:tr>
      <w:tr w:rsidR="003F4966" w:rsidRPr="003F4966" w:rsidTr="00552F32">
        <w:trPr>
          <w:trHeight w:val="1800"/>
        </w:trPr>
        <w:tc>
          <w:tcPr>
            <w:tcW w:w="4038" w:type="dxa"/>
            <w:noWrap/>
            <w:hideMark/>
          </w:tcPr>
          <w:p w:rsidR="003F4966" w:rsidRPr="003F4966" w:rsidRDefault="003F4966">
            <w:r w:rsidRPr="003F4966">
              <w:t>FT 1000</w:t>
            </w:r>
          </w:p>
        </w:tc>
        <w:tc>
          <w:tcPr>
            <w:tcW w:w="7260" w:type="dxa"/>
            <w:hideMark/>
          </w:tcPr>
          <w:p w:rsidR="003F4966" w:rsidRPr="003F4966" w:rsidRDefault="003F4966">
            <w:r w:rsidRPr="003F4966">
              <w:t>I recall last year there was some discussion about our CTD equipment that only has factory calibrations (every 1-2 years typically). Did the department ever come to an official standpoint on accepting the data utilizing by such equipment?  I have met with agencies and municipalities and they are very interested in saving time and effort, plus they love having highly accurate data, but are concerned that you will not accept the data for STORET. Can you comment on this? (Email excerpt)</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FT 1000 Section 4.3</w:t>
            </w:r>
          </w:p>
        </w:tc>
        <w:tc>
          <w:tcPr>
            <w:tcW w:w="7260" w:type="dxa"/>
            <w:hideMark/>
          </w:tcPr>
          <w:p w:rsidR="003F4966" w:rsidRPr="003F4966" w:rsidRDefault="003F4966">
            <w:r w:rsidRPr="003F4966">
              <w:t>typo correction, "“J” qualifier code and explanatory comment if the sample measurement is not"</w:t>
            </w:r>
          </w:p>
        </w:tc>
        <w:tc>
          <w:tcPr>
            <w:tcW w:w="1652" w:type="dxa"/>
            <w:hideMark/>
          </w:tcPr>
          <w:p w:rsidR="003F4966" w:rsidRPr="003F4966" w:rsidRDefault="003F4966">
            <w:r w:rsidRPr="003F4966">
              <w:t>Edited to address concern.</w:t>
            </w:r>
          </w:p>
        </w:tc>
      </w:tr>
      <w:tr w:rsidR="003F4966" w:rsidRPr="003F4966" w:rsidTr="00552F32">
        <w:trPr>
          <w:trHeight w:val="1500"/>
        </w:trPr>
        <w:tc>
          <w:tcPr>
            <w:tcW w:w="4038" w:type="dxa"/>
            <w:hideMark/>
          </w:tcPr>
          <w:p w:rsidR="003F4966" w:rsidRPr="003F4966" w:rsidRDefault="003F4966">
            <w:r w:rsidRPr="003F4966">
              <w:t>FT 1100</w:t>
            </w:r>
          </w:p>
        </w:tc>
        <w:tc>
          <w:tcPr>
            <w:tcW w:w="7260" w:type="dxa"/>
            <w:hideMark/>
          </w:tcPr>
          <w:p w:rsidR="003F4966" w:rsidRPr="003F4966" w:rsidRDefault="003F4966">
            <w:r w:rsidRPr="003F4966">
              <w:t xml:space="preserve">FT1100.2.3.2.1 Current Language: Perform an initial calibration using at least two buffers. Always use a pH 7 buffer first. Proposed change: Add: If the pH seven buffer is not used first, but the data are bracketed with acceptable IC values, the data do not have to be qualified. Justification: Must the data be qualified if the pH7 buffer is not calibrated first?  What if the pH 7 buffer is not used for calibration but is read as a ICV and/or CCV and passes? </w:t>
            </w:r>
          </w:p>
        </w:tc>
        <w:tc>
          <w:tcPr>
            <w:tcW w:w="1652" w:type="dxa"/>
            <w:hideMark/>
          </w:tcPr>
          <w:p w:rsidR="003F4966" w:rsidRPr="003F4966" w:rsidRDefault="003F4966">
            <w:r w:rsidRPr="003F4966">
              <w:t>Edited to address concern.</w:t>
            </w:r>
          </w:p>
        </w:tc>
      </w:tr>
      <w:tr w:rsidR="003F4966" w:rsidRPr="003F4966" w:rsidTr="00552F32">
        <w:trPr>
          <w:trHeight w:val="2100"/>
        </w:trPr>
        <w:tc>
          <w:tcPr>
            <w:tcW w:w="4038" w:type="dxa"/>
            <w:hideMark/>
          </w:tcPr>
          <w:p w:rsidR="003F4966" w:rsidRPr="003F4966" w:rsidRDefault="003F4966">
            <w:r w:rsidRPr="003F4966">
              <w:t>FT 1200</w:t>
            </w:r>
          </w:p>
        </w:tc>
        <w:tc>
          <w:tcPr>
            <w:tcW w:w="7260" w:type="dxa"/>
            <w:hideMark/>
          </w:tcPr>
          <w:p w:rsidR="003F4966" w:rsidRPr="003F4966" w:rsidRDefault="003F4966">
            <w:r w:rsidRPr="003F4966">
              <w:t xml:space="preserve">FT1200.3.2.2.2 Current language: A single standard at 100 mmhos/cm standard potassium chloride solution is acceptable for situations in which all sample measurements are expected to be less than 100 mmhos/cm. Proposed Change: If the range of values is both greater than and less than 100 uS/cm, then the values greater than 100 uS/cm must still be bracketed with two KCl standards but the lower standard must be 100 uS/cm. Justification: The current language does not address the </w:t>
            </w:r>
            <w:r w:rsidRPr="003F4966">
              <w:lastRenderedPageBreak/>
              <w:t>possibility of having values greater than and less than 100uS/cm.  This addition needs to be addressed in the CCV language as well.</w:t>
            </w:r>
          </w:p>
        </w:tc>
        <w:tc>
          <w:tcPr>
            <w:tcW w:w="1652" w:type="dxa"/>
            <w:hideMark/>
          </w:tcPr>
          <w:p w:rsidR="003F4966" w:rsidRPr="003F4966" w:rsidRDefault="003F4966">
            <w:r w:rsidRPr="003F4966">
              <w:lastRenderedPageBreak/>
              <w:t>No edit.</w:t>
            </w:r>
          </w:p>
        </w:tc>
      </w:tr>
      <w:tr w:rsidR="003F4966" w:rsidRPr="003F4966" w:rsidTr="00552F32">
        <w:trPr>
          <w:trHeight w:val="1500"/>
        </w:trPr>
        <w:tc>
          <w:tcPr>
            <w:tcW w:w="4038" w:type="dxa"/>
            <w:hideMark/>
          </w:tcPr>
          <w:p w:rsidR="003F4966" w:rsidRPr="003F4966" w:rsidRDefault="003F4966">
            <w:r w:rsidRPr="003F4966">
              <w:t>FT 1200</w:t>
            </w:r>
          </w:p>
        </w:tc>
        <w:tc>
          <w:tcPr>
            <w:tcW w:w="7260" w:type="dxa"/>
            <w:hideMark/>
          </w:tcPr>
          <w:p w:rsidR="003F4966" w:rsidRPr="003F4966" w:rsidRDefault="003F4966">
            <w:r w:rsidRPr="003F4966">
              <w:t>FT1200.3.2.4.1 Current language: Note:  If all samples are expected to be less than 100 mmhos/cm, only one standard at 100 mmhos/cm standard potassium chloride solution is required. Proposed Change: Note:  If all samples are less than 100 mmhos/cm, only one standard at 100 mmhos/cm standard potassium chloride solution is required. Justification: This is in the CCV section so the "expected to be" needs to be deleted.  This language was moved from the IC section.</w:t>
            </w:r>
          </w:p>
        </w:tc>
        <w:tc>
          <w:tcPr>
            <w:tcW w:w="1652" w:type="dxa"/>
            <w:hideMark/>
          </w:tcPr>
          <w:p w:rsidR="003F4966" w:rsidRPr="003F4966" w:rsidRDefault="003F4966">
            <w:r w:rsidRPr="003F4966">
              <w:t>Edited to address concern.</w:t>
            </w:r>
          </w:p>
        </w:tc>
      </w:tr>
      <w:tr w:rsidR="003F4966" w:rsidRPr="003F4966" w:rsidTr="00552F32">
        <w:trPr>
          <w:trHeight w:val="2100"/>
        </w:trPr>
        <w:tc>
          <w:tcPr>
            <w:tcW w:w="4038" w:type="dxa"/>
            <w:hideMark/>
          </w:tcPr>
          <w:p w:rsidR="003F4966" w:rsidRPr="003F4966" w:rsidRDefault="003F4966">
            <w:r w:rsidRPr="003F4966">
              <w:t>FT 1200</w:t>
            </w:r>
          </w:p>
        </w:tc>
        <w:tc>
          <w:tcPr>
            <w:tcW w:w="7260" w:type="dxa"/>
            <w:hideMark/>
          </w:tcPr>
          <w:p w:rsidR="003F4966" w:rsidRPr="003F4966" w:rsidRDefault="003F4966">
            <w:r w:rsidRPr="003F4966">
              <w:t xml:space="preserve">FT1200.5.3 Current language: "J" qualifier code and explanatory comment if the sample measurement is not chronologically or quantitatively bracketed by acceptable verifications Proposed change: Add: "This includes data are less than 100 uS/cm and the 100 uS/cm was the lowest standard read." Justification: This assumes the intent is even though only the 100 uS/cm standard is required, the lower values are still not bracketed and must therefore be qualified.  If this is not the intent, language must be added to clarify the current language does not apply to the non-bracketed values less than100 uS/cm and they do not have to be qualified. </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FT 1400</w:t>
            </w:r>
          </w:p>
        </w:tc>
        <w:tc>
          <w:tcPr>
            <w:tcW w:w="7260" w:type="dxa"/>
            <w:hideMark/>
          </w:tcPr>
          <w:p w:rsidR="003F4966" w:rsidRPr="003F4966" w:rsidRDefault="003F4966">
            <w:r w:rsidRPr="003F4966">
              <w:t>FT1400 (this was the only text in the comment section)</w:t>
            </w:r>
          </w:p>
        </w:tc>
        <w:tc>
          <w:tcPr>
            <w:tcW w:w="1652" w:type="dxa"/>
            <w:hideMark/>
          </w:tcPr>
          <w:p w:rsidR="003F4966" w:rsidRPr="003F4966" w:rsidRDefault="003F4966">
            <w:r w:rsidRPr="003F4966">
              <w:t>Info request. No edit.</w:t>
            </w:r>
          </w:p>
        </w:tc>
      </w:tr>
      <w:tr w:rsidR="003F4966" w:rsidRPr="003F4966" w:rsidTr="00552F32">
        <w:trPr>
          <w:trHeight w:val="900"/>
        </w:trPr>
        <w:tc>
          <w:tcPr>
            <w:tcW w:w="4038" w:type="dxa"/>
            <w:hideMark/>
          </w:tcPr>
          <w:p w:rsidR="003F4966" w:rsidRPr="003F4966" w:rsidRDefault="003F4966">
            <w:r w:rsidRPr="003F4966">
              <w:lastRenderedPageBreak/>
              <w:t>FT 1500</w:t>
            </w:r>
          </w:p>
        </w:tc>
        <w:tc>
          <w:tcPr>
            <w:tcW w:w="7260" w:type="dxa"/>
            <w:hideMark/>
          </w:tcPr>
          <w:p w:rsidR="003F4966" w:rsidRPr="003F4966" w:rsidRDefault="003F4966">
            <w:r w:rsidRPr="003F4966">
              <w:t xml:space="preserve">FT 1500 (Table) Use the same one as groundwater. This table needs to be extrapolated for tenths of degrees, which many don't understand. Using the same table as groundwater will eliminate that problem. </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FT 1500 (Table)</w:t>
            </w:r>
          </w:p>
        </w:tc>
        <w:tc>
          <w:tcPr>
            <w:tcW w:w="7260" w:type="dxa"/>
            <w:hideMark/>
          </w:tcPr>
          <w:p w:rsidR="003F4966" w:rsidRPr="003F4966" w:rsidRDefault="003F4966">
            <w:r w:rsidRPr="003F4966">
              <w:t>use the same one as groundwater This table needs to be extrapolated for tenths of degrees, which many don’t understand. Using the same table as groundwater will eliminate that problem</w:t>
            </w:r>
          </w:p>
        </w:tc>
        <w:tc>
          <w:tcPr>
            <w:tcW w:w="1652" w:type="dxa"/>
            <w:hideMark/>
          </w:tcPr>
          <w:p w:rsidR="003F4966" w:rsidRPr="003F4966" w:rsidRDefault="003F4966">
            <w:r w:rsidRPr="003F4966">
              <w:t>Edited to address concern.</w:t>
            </w:r>
          </w:p>
        </w:tc>
      </w:tr>
      <w:tr w:rsidR="003F4966" w:rsidRPr="003F4966" w:rsidTr="00552F32">
        <w:trPr>
          <w:trHeight w:val="900"/>
        </w:trPr>
        <w:tc>
          <w:tcPr>
            <w:tcW w:w="4038" w:type="dxa"/>
            <w:hideMark/>
          </w:tcPr>
          <w:p w:rsidR="003F4966" w:rsidRPr="003F4966" w:rsidRDefault="003F4966">
            <w:r w:rsidRPr="003F4966">
              <w:t>FT 1700</w:t>
            </w:r>
          </w:p>
        </w:tc>
        <w:tc>
          <w:tcPr>
            <w:tcW w:w="7260" w:type="dxa"/>
            <w:hideMark/>
          </w:tcPr>
          <w:p w:rsidR="003F4966" w:rsidRPr="003F4966" w:rsidRDefault="003F4966">
            <w:r w:rsidRPr="003F4966">
              <w:t>FT1710 Current Language: Adjust the needle to zero by turning the mechanical ZERO screw on the front of the meter. Proposed change: Delete Justification: Need to update this language to non-needled meter?</w:t>
            </w:r>
          </w:p>
        </w:tc>
        <w:tc>
          <w:tcPr>
            <w:tcW w:w="1652" w:type="dxa"/>
            <w:hideMark/>
          </w:tcPr>
          <w:p w:rsidR="003F4966" w:rsidRPr="003F4966" w:rsidRDefault="003F4966">
            <w:r w:rsidRPr="003F4966">
              <w:t>No edit.</w:t>
            </w:r>
          </w:p>
        </w:tc>
      </w:tr>
      <w:tr w:rsidR="003F4966" w:rsidRPr="003F4966" w:rsidTr="00552F32">
        <w:trPr>
          <w:trHeight w:val="21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FT1800 - Each type of instrument has QC check that needs to be performed prior to measurement.  Minimum depths for each instrument should be noted.  Analysts should be required to complete a DOC.  Minimum records from the instrumentation should be listed.  FT1822 (7) The 5% maximum is low, requiring additional measurements.  Orange County uses 10%.  FT1822 (11) What if there is no rating curve?  Many small tributaries do not have this. Note conditions in the field as the difference in computed vs. measurement.  FT 1831 please describe where the 1.5 factor came from and reference in section.</w:t>
            </w:r>
          </w:p>
        </w:tc>
        <w:tc>
          <w:tcPr>
            <w:tcW w:w="1652" w:type="dxa"/>
            <w:hideMark/>
          </w:tcPr>
          <w:p w:rsidR="003F4966" w:rsidRPr="003F4966" w:rsidRDefault="003F4966">
            <w:r w:rsidRPr="003F4966">
              <w:t>Edited as applicable.</w:t>
            </w:r>
          </w:p>
        </w:tc>
      </w:tr>
      <w:tr w:rsidR="003F4966" w:rsidRPr="003F4966" w:rsidTr="00552F32">
        <w:trPr>
          <w:trHeight w:val="4481"/>
        </w:trPr>
        <w:tc>
          <w:tcPr>
            <w:tcW w:w="4038" w:type="dxa"/>
            <w:noWrap/>
            <w:hideMark/>
          </w:tcPr>
          <w:p w:rsidR="003F4966" w:rsidRPr="003F4966" w:rsidRDefault="003F4966">
            <w:r w:rsidRPr="003F4966">
              <w:lastRenderedPageBreak/>
              <w:t>FT 1800</w:t>
            </w:r>
          </w:p>
        </w:tc>
        <w:tc>
          <w:tcPr>
            <w:tcW w:w="7260" w:type="dxa"/>
            <w:hideMark/>
          </w:tcPr>
          <w:p w:rsidR="003F4966" w:rsidRPr="003F4966" w:rsidRDefault="003F4966">
            <w:r w:rsidRPr="003F4966">
              <w:t xml:space="preserve">Please accept the following comments on your proposed SOP FT1800 "Field Measurement of Stage, Surface Water Velocity, and Discharge (Flow) and Computation of Streamflow."  They were prepared by Dr. John A. Davis of Environmental Services &amp; Permitting, Inc. on behalf of PCS Phosphate </w:t>
            </w:r>
            <w:r w:rsidR="008C6BF0">
              <w:t>in</w:t>
            </w:r>
            <w:r w:rsidRPr="003F4966">
              <w:t xml:space="preserve"> White Springs.  Based on a review of the draft SOP and the presentations at the workshop, we believe the SOP should be significantly revised and submitted for additional review and comments.  The SOP references numerous USGS documents, many of which are over 20 years old.  Our primary concern is the potential for the SOP being referenced in IW permits and made a part of the permit.  The methods covered by the SOP are primarily related to measuring flow in stream and rivers and not applicable to methods used by municipal and industrial facilities.  However, when asked if the SOP would apply to IW permits FDEP staff and their attorney stated that they could not provide a definitive answer.  They basically said it would be up to the IW permitting staff.    Section FT1801 appears to specifically require anyone providing data to FDEP to comply with the SOP criteria. "Use the procedures described and referenced in FT 1800 to measure and compute discharge of flowing surface waters. This SOP cites widely accepted procedures published by the United States Geological Survey (USGS), including Techniques in Water-Resource Investigation (TWRI), Book 3, Chapters A1-A21; and, Techniques and Methods (TM), Book 3, Chapters A7, A8, A19, A22, and A23, for measurements of stage and velocity and measurement and computation of flow for various environmental conditions and constructed water conveyances. These required procedures are incorporated by reference at rule 62-160.800, F.A.C. (Chapter 62-160, Quality Assurance), and are referred to throughout this SOP using abbreviation, as "TWRI 3-A21," "TM 3-A7," etc."  This is especially troublesome as no one currently measuring flow, including the USGS, follow all the criteria referenced in the SOP.  Should the SOP become official FDEP policy, much of the data that has been collected in the past and in the future, would likely have to be qualified at best and potentially deemed unacceptable by FDEP.    If FDEP chooses to go forward with the SOP, we respectfully request that the introduction be modified to make it clear that the procedures are not intended to apply to municipal or industrial NPDES/IW permits.  We also recommend a statement that the SOP contains recommendations as not strict requirements.</w:t>
            </w:r>
          </w:p>
        </w:tc>
        <w:tc>
          <w:tcPr>
            <w:tcW w:w="1652" w:type="dxa"/>
            <w:hideMark/>
          </w:tcPr>
          <w:p w:rsidR="003F4966" w:rsidRPr="003F4966" w:rsidRDefault="003F4966">
            <w:r w:rsidRPr="003F4966">
              <w:t>Edited as applicable.</w:t>
            </w:r>
          </w:p>
        </w:tc>
      </w:tr>
      <w:tr w:rsidR="003F4966" w:rsidRPr="003F4966" w:rsidTr="00552F32">
        <w:trPr>
          <w:trHeight w:val="9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FT 1800 - 2.3:  Conducting flow measurements prior to removing obstructions is not necessary in most instances.  Please remove this requirement. Typically</w:t>
            </w:r>
            <w:r w:rsidR="008C6BF0">
              <w:t>,</w:t>
            </w:r>
            <w:r w:rsidRPr="003F4966">
              <w:t xml:space="preserve"> only the data collected after removing obstructions is used for reporting.  </w:t>
            </w:r>
          </w:p>
        </w:tc>
        <w:tc>
          <w:tcPr>
            <w:tcW w:w="1652" w:type="dxa"/>
            <w:hideMark/>
          </w:tcPr>
          <w:p w:rsidR="003F4966" w:rsidRPr="003F4966" w:rsidRDefault="003F4966">
            <w:r w:rsidRPr="003F4966">
              <w:t>Edited to address concern.</w:t>
            </w:r>
          </w:p>
        </w:tc>
      </w:tr>
      <w:tr w:rsidR="003F4966" w:rsidRPr="003F4966" w:rsidTr="00552F32">
        <w:trPr>
          <w:trHeight w:val="39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FT 1800 - 2.3:  Conducting flow measurements prior to removing obstructions is unnecessary in most instances.  Please remove this requirement. Typically</w:t>
            </w:r>
            <w:r w:rsidR="008C6BF0">
              <w:t>,</w:t>
            </w:r>
            <w:r w:rsidRPr="003F4966">
              <w:t xml:space="preserve"> only the data collected after removing obstructions is used for reporting.    FT 1822 - 7:  The goal should be less than 5% of the total calculated discharge, but up to 10% allowed per USGS guidance.  FT 1822 - 7:  Pinellas County currently measures velocity using a modified USGS method at one or two foot increments along the cross-section depending on total stream width due to project specific accuracy requirements and equipment and time constraints.  Although we will be testing new equipment to determine if the 5 - 10% USGS velocity requirement is feasible within our current program, we may determine that the staff time for accuracy trade</w:t>
            </w:r>
            <w:r w:rsidR="008C6BF0">
              <w:t>-</w:t>
            </w:r>
            <w:r w:rsidRPr="003F4966">
              <w:t xml:space="preserve">off is not beneficial to our program needs.  If the requirements in FT 1822 - 7 are not followed, should the data not be uploaded to STORET or should it be reported with a qualifier?  FT 1822 - 9.2:  The time required to hold the meter at the measurement location prior to recording a reading may vary based on the specs of the equipment being used.  Please add language such as " or follow manufacturer guidelines for instrument". </w:t>
            </w:r>
          </w:p>
        </w:tc>
        <w:tc>
          <w:tcPr>
            <w:tcW w:w="1652" w:type="dxa"/>
            <w:hideMark/>
          </w:tcPr>
          <w:p w:rsidR="003F4966" w:rsidRPr="003F4966" w:rsidRDefault="003F4966">
            <w:r w:rsidRPr="003F4966">
              <w:t>Edited as applicable.</w:t>
            </w:r>
          </w:p>
        </w:tc>
      </w:tr>
      <w:tr w:rsidR="003F4966" w:rsidRPr="003F4966" w:rsidTr="00552F32">
        <w:trPr>
          <w:trHeight w:val="3705"/>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Generally, the content in the SOP is okay. However, I'd like to suggest modifying the SOP format some.  The SOP format, as it is:  1)combines 3 SOP concepts into 1 SOP (stage, surface water velocity, and discharge) - I believe these should each have a separate SOP instead of combining. Combining concepts risks presenting too much information to be followed clearly and easily.  2)requires the user to seek out, obtain, and refer to more than 1 external reference in order to be used and followed properly - in general SOPs should be 100% self</w:t>
            </w:r>
            <w:r w:rsidR="008C6BF0">
              <w:t>-</w:t>
            </w:r>
            <w:r w:rsidRPr="003F4966">
              <w:t>contained and whenever possible not require the user to independently obtain and maintain outside reference or instruction materials to follow (example: TWRI and TM references are needed to understand and follow SOP as it is written).  3) does not make use of effective visual aids commonly used in flow/discharge SOPs. Photos, diagrams, drawings, etc. really do make a huge difference in this type of SOP - they say a picture is worth a thousand words, especially to an inexperienced beginner. I highly recommend including a copy of a properly filled out field sheet and other documentation, as well as a drawn diagram or photo of ideal vs non-ideal measurement locations, and photos of different types of meters, etc.</w:t>
            </w:r>
          </w:p>
        </w:tc>
        <w:tc>
          <w:tcPr>
            <w:tcW w:w="1652" w:type="dxa"/>
            <w:hideMark/>
          </w:tcPr>
          <w:p w:rsidR="003F4966" w:rsidRPr="003F4966" w:rsidRDefault="003F4966">
            <w:r w:rsidRPr="003F4966">
              <w:t>No edit.</w:t>
            </w:r>
          </w:p>
        </w:tc>
      </w:tr>
      <w:tr w:rsidR="003F4966" w:rsidRPr="003F4966" w:rsidTr="00552F32">
        <w:trPr>
          <w:trHeight w:val="300"/>
        </w:trPr>
        <w:tc>
          <w:tcPr>
            <w:tcW w:w="4038" w:type="dxa"/>
            <w:hideMark/>
          </w:tcPr>
          <w:p w:rsidR="003F4966" w:rsidRPr="003F4966" w:rsidRDefault="003F4966">
            <w:r w:rsidRPr="003F4966">
              <w:t>FT 2200</w:t>
            </w:r>
          </w:p>
        </w:tc>
        <w:tc>
          <w:tcPr>
            <w:tcW w:w="7260" w:type="dxa"/>
            <w:hideMark/>
          </w:tcPr>
          <w:p w:rsidR="003F4966" w:rsidRPr="003F4966" w:rsidRDefault="003F4966">
            <w:r w:rsidRPr="003F4966">
              <w:t>FT 2200 Section 3.2.6. Needs to be deleted, typo. (HAVE NOT FOUND. KS)</w:t>
            </w:r>
          </w:p>
        </w:tc>
        <w:tc>
          <w:tcPr>
            <w:tcW w:w="1652" w:type="dxa"/>
            <w:hideMark/>
          </w:tcPr>
          <w:p w:rsidR="003F4966" w:rsidRPr="003F4966" w:rsidRDefault="003F4966">
            <w:r w:rsidRPr="003F4966">
              <w:t>No edit.</w:t>
            </w:r>
          </w:p>
        </w:tc>
      </w:tr>
      <w:tr w:rsidR="003F4966" w:rsidRPr="003F4966" w:rsidTr="00552F32">
        <w:trPr>
          <w:trHeight w:val="300"/>
        </w:trPr>
        <w:tc>
          <w:tcPr>
            <w:tcW w:w="4038" w:type="dxa"/>
            <w:noWrap/>
            <w:hideMark/>
          </w:tcPr>
          <w:p w:rsidR="003F4966" w:rsidRPr="003F4966" w:rsidRDefault="003F4966">
            <w:r w:rsidRPr="003F4966">
              <w:t>FT 2200 Section 3.2.6</w:t>
            </w:r>
          </w:p>
        </w:tc>
        <w:tc>
          <w:tcPr>
            <w:tcW w:w="7260" w:type="dxa"/>
            <w:hideMark/>
          </w:tcPr>
          <w:p w:rsidR="003F4966" w:rsidRPr="003F4966" w:rsidRDefault="003F4966">
            <w:r w:rsidRPr="003F4966">
              <w:t xml:space="preserve">needs to be deleted, typo </w:t>
            </w:r>
          </w:p>
        </w:tc>
        <w:tc>
          <w:tcPr>
            <w:tcW w:w="1652" w:type="dxa"/>
            <w:hideMark/>
          </w:tcPr>
          <w:p w:rsidR="003F4966" w:rsidRPr="003F4966" w:rsidRDefault="003F4966">
            <w:r w:rsidRPr="003F4966">
              <w:t>Edited to address concern.</w:t>
            </w:r>
          </w:p>
        </w:tc>
      </w:tr>
      <w:tr w:rsidR="003F4966" w:rsidRPr="003F4966" w:rsidTr="00552F32">
        <w:trPr>
          <w:trHeight w:val="1800"/>
        </w:trPr>
        <w:tc>
          <w:tcPr>
            <w:tcW w:w="4038" w:type="dxa"/>
            <w:noWrap/>
            <w:hideMark/>
          </w:tcPr>
          <w:p w:rsidR="003F4966" w:rsidRPr="003F4966" w:rsidRDefault="003F4966">
            <w:r w:rsidRPr="003F4966">
              <w:t>FT 3000</w:t>
            </w:r>
          </w:p>
        </w:tc>
        <w:tc>
          <w:tcPr>
            <w:tcW w:w="7260" w:type="dxa"/>
            <w:hideMark/>
          </w:tcPr>
          <w:p w:rsidR="003F4966" w:rsidRPr="003F4966" w:rsidRDefault="003F4966">
            <w:r w:rsidRPr="003F4966">
              <w:t xml:space="preserve">FT 3100 (2.6.1) "A pool is defined as an area where the depth is at least 2 times the prevailing depth and is expected to maintain that depth throughout rain events".    is the latter part of this sentence referring to "scour pools" that develop behind an obstacle when water flow is strong after rain events?  If so, I'm not sure it is readily understandable.  If not, scour pools should be addressed, as they are obviously not permanent natural pools and actually are indicative of unstable sediment.  </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LT 7000</w:t>
            </w:r>
          </w:p>
        </w:tc>
        <w:tc>
          <w:tcPr>
            <w:tcW w:w="7260" w:type="dxa"/>
            <w:hideMark/>
          </w:tcPr>
          <w:p w:rsidR="003F4966" w:rsidRPr="003F4966" w:rsidRDefault="003F4966">
            <w:r w:rsidRPr="003F4966">
              <w:t>LT7000 (this was the only text in the comment section)</w:t>
            </w:r>
          </w:p>
        </w:tc>
        <w:tc>
          <w:tcPr>
            <w:tcW w:w="1652" w:type="dxa"/>
            <w:hideMark/>
          </w:tcPr>
          <w:p w:rsidR="003F4966" w:rsidRPr="003F4966" w:rsidRDefault="003F4966">
            <w:r w:rsidRPr="003F4966">
              <w:t>Info request. No edit.</w:t>
            </w:r>
          </w:p>
        </w:tc>
      </w:tr>
      <w:tr w:rsidR="003F4966" w:rsidRPr="003F4966" w:rsidTr="00552F32">
        <w:trPr>
          <w:trHeight w:val="1500"/>
        </w:trPr>
        <w:tc>
          <w:tcPr>
            <w:tcW w:w="4038" w:type="dxa"/>
            <w:noWrap/>
            <w:hideMark/>
          </w:tcPr>
          <w:p w:rsidR="003F4966" w:rsidRPr="003F4966" w:rsidRDefault="003F4966">
            <w:r w:rsidRPr="003F4966">
              <w:t>LT 7000</w:t>
            </w:r>
          </w:p>
        </w:tc>
        <w:tc>
          <w:tcPr>
            <w:tcW w:w="7260" w:type="dxa"/>
            <w:hideMark/>
          </w:tcPr>
          <w:p w:rsidR="003F4966" w:rsidRPr="003F4966" w:rsidRDefault="003F4966">
            <w:r w:rsidRPr="003F4966">
              <w:t>Polypedilum punctatum is updated to Persicaria punctatum in Table LT 7600-1, but needs to be similarly updated in the other tables:  Table LT 7612-1, Table LT 7622-1, and Table LT 7622-2.  Similarly, Polypedilum hydropiperoides need to be updated to Persicaria hydropiperoides in Table LT 7622-2</w:t>
            </w:r>
            <w:r w:rsidR="008C6BF0">
              <w:t xml:space="preserve"> &amp; </w:t>
            </w:r>
            <w:r w:rsidRPr="003F4966">
              <w:t>Table LT 7900.  I had comments on this table in SCI 2230 that would app</w:t>
            </w:r>
            <w:r w:rsidR="008C6BF0">
              <w:t>l</w:t>
            </w:r>
            <w:r w:rsidRPr="003F4966">
              <w:t>y here as well</w:t>
            </w:r>
          </w:p>
        </w:tc>
        <w:tc>
          <w:tcPr>
            <w:tcW w:w="1652" w:type="dxa"/>
            <w:hideMark/>
          </w:tcPr>
          <w:p w:rsidR="003F4966" w:rsidRPr="003F4966" w:rsidRDefault="003F4966">
            <w:r w:rsidRPr="003F4966">
              <w:t>Edited as applicable.</w:t>
            </w:r>
          </w:p>
        </w:tc>
      </w:tr>
      <w:tr w:rsidR="003F4966" w:rsidRPr="003F4966" w:rsidTr="00552F32">
        <w:trPr>
          <w:trHeight w:val="300"/>
        </w:trPr>
        <w:tc>
          <w:tcPr>
            <w:tcW w:w="4038" w:type="dxa"/>
            <w:noWrap/>
            <w:hideMark/>
          </w:tcPr>
          <w:p w:rsidR="003F4966" w:rsidRPr="003F4966" w:rsidRDefault="003F4966">
            <w:r w:rsidRPr="003F4966">
              <w:t>LT 7000</w:t>
            </w:r>
          </w:p>
        </w:tc>
        <w:tc>
          <w:tcPr>
            <w:tcW w:w="7260" w:type="dxa"/>
            <w:hideMark/>
          </w:tcPr>
          <w:p w:rsidR="003F4966" w:rsidRPr="003F4966" w:rsidRDefault="003F4966">
            <w:r w:rsidRPr="003F4966">
              <w:t>(THIS SOP WAS SELECTED FOR COMMENT, NO COMMENT SUBMITTED)</w:t>
            </w:r>
          </w:p>
        </w:tc>
        <w:tc>
          <w:tcPr>
            <w:tcW w:w="1652" w:type="dxa"/>
            <w:hideMark/>
          </w:tcPr>
          <w:p w:rsidR="003F4966" w:rsidRPr="003F4966" w:rsidRDefault="003F4966">
            <w:r w:rsidRPr="003F4966">
              <w:t>N/A</w:t>
            </w:r>
          </w:p>
        </w:tc>
      </w:tr>
      <w:tr w:rsidR="003F4966" w:rsidRPr="003F4966" w:rsidTr="00552F32">
        <w:trPr>
          <w:trHeight w:val="5760"/>
        </w:trPr>
        <w:tc>
          <w:tcPr>
            <w:tcW w:w="4038" w:type="dxa"/>
            <w:hideMark/>
          </w:tcPr>
          <w:p w:rsidR="003F4966" w:rsidRPr="003F4966" w:rsidRDefault="003F4966">
            <w:r w:rsidRPr="003F4966">
              <w:t>LT 7000</w:t>
            </w:r>
          </w:p>
        </w:tc>
        <w:tc>
          <w:tcPr>
            <w:tcW w:w="7260" w:type="dxa"/>
            <w:hideMark/>
          </w:tcPr>
          <w:p w:rsidR="003F4966" w:rsidRPr="003F4966" w:rsidRDefault="003F4966">
            <w:r w:rsidRPr="003F4966">
              <w:t>LT7010 (3.3.3)  General comment, may be viewed as deviation from DEP SOP and not worth addressing:  I dispose of my formalin under a hood, with permission from WTTP and using aldehyde neutralizer (Hyde-Away). LT7010 (3.6-8) Recently Mike Heyn described the subsampling procedure (FAB presentation) as follows:  Take 8 squares out of Pan 1 and spread into Pan 2.  Take your first rep from Pan 2.  Take 8 more squares out of Pan 1 and put in Pan 3.  Take second rep from Pan 3.  I don</w:t>
            </w:r>
            <w:r w:rsidR="00236C79">
              <w:t>’</w:t>
            </w:r>
            <w:r w:rsidRPr="003F4966">
              <w:t>t see this description in the SOP.  Also, I don</w:t>
            </w:r>
            <w:r w:rsidR="00236C79">
              <w:t>’</w:t>
            </w:r>
            <w:r w:rsidRPr="003F4966">
              <w:t>t further subsample the initial replicate (1/72 final rep).  Instead I sort the entire 1/72 and if the number of organisms exceeds 160, I place them in a gridded petri dish and use randomly generated numbers to choose which of the grids to remove individuals until the target number is reached.  I only count organisms whose heads are in the chosen square. LT7010 (3.11) I rarely have a co-worker who can QC sort me, so I do it myself on a different date.  Hopefully this is exceptable as it is for data QC) LT7040 (3.4) Regarding the collapsing example: Is there set formula for distributing the genus level individuals.  Clearly. in the example, D. simpsoni is the most abundant, so the majority would be assigned to simpsoni.  Now, 1Dmod/22 total Dicrotendipes species = 4.5% Dmod.   4.5% of 22 = 0.945, or 1.  Should that be the formula used for collapsing?  I don</w:t>
            </w:r>
            <w:r w:rsidR="00236C79">
              <w:t>’</w:t>
            </w:r>
            <w:r w:rsidRPr="003F4966">
              <w:t>t think it would work for everything.  My point is, collapsing is often subjective.  But collapsing differently could have difference on some SCI score parameters.    However, the differences may be negligible, so strict collapsing rules not necessary (?) Table LT 7612-1.   some of the tables have headings on each page and some don't (LT 7600-1 does, for instance).  I think each table page should be consistent and have the header, its too easy to lose your place etc.  I think 7612-1 does have Table title for each page, the pages got re-forma</w:t>
            </w:r>
            <w:r w:rsidR="00236C79">
              <w:t>t</w:t>
            </w:r>
            <w:r w:rsidRPr="003F4966">
              <w:t>ted and now the pages are off. Is Ludwigia uruguayensis/hexapetala being found in wetlands now? Table LF 7900 This table is confusing me, as it appears to leave a</w:t>
            </w:r>
            <w:r w:rsidR="00236C79">
              <w:t xml:space="preserve"> </w:t>
            </w:r>
            <w:r w:rsidRPr="003F4966">
              <w:t>lot of species out.  I'm probably not understanding it.  For instance, under Hirudinea: Glossiphoniidae: Helobdella: stagnalis -  there are other species of Helobdella (fuscua, papillata...)  2)  Dero:digitata complex - what about Dero flabelliger?  4)  other Pristina besides Pristina sima (there are others) 5)  Oecetis - only id to nocturna or porteri?  when there are many other species in Oecetis.  I could go on and on.  I think the intent is to 1) identify those genera whose larval species cannot be separated to species 2) identify those that are grouped as complex (such as Dero digitata complex).  All other Dero being legitimate species.  However</w:t>
            </w:r>
            <w:r w:rsidR="00236C79">
              <w:t>,</w:t>
            </w:r>
            <w:r w:rsidRPr="003F4966">
              <w:t xml:space="preserve"> I fail to see how this applies to Oecetis nocturna.  My point is, intent of this not very well explained</w:t>
            </w:r>
            <w:r w:rsidR="00236C79">
              <w:t>.</w:t>
            </w:r>
            <w:r w:rsidRPr="003F4966">
              <w:t xml:space="preserve">  Is this table saying that all species within Naididae should be identified to species except for Dero digitata/nivea/botrytis/obtusa, which should be called Dero digitata complex?  Baetidae isn</w:t>
            </w:r>
            <w:r w:rsidR="00236C79">
              <w:t>’</w:t>
            </w:r>
            <w:r w:rsidRPr="003F4966">
              <w:t xml:space="preserve">t on there at all </w:t>
            </w:r>
            <w:r w:rsidR="00236C79">
              <w:t>–</w:t>
            </w:r>
            <w:r w:rsidRPr="003F4966">
              <w:t xml:space="preserve"> Shouldn</w:t>
            </w:r>
            <w:r w:rsidR="00236C79">
              <w:t>’</w:t>
            </w:r>
            <w:r w:rsidRPr="003F4966">
              <w:t xml:space="preserve">t it be included and designated that all be identified to species?  Also, mature larval Caenis CAN be identified to species.    </w:t>
            </w:r>
          </w:p>
        </w:tc>
        <w:tc>
          <w:tcPr>
            <w:tcW w:w="1652" w:type="dxa"/>
            <w:hideMark/>
          </w:tcPr>
          <w:p w:rsidR="003F4966" w:rsidRPr="003F4966" w:rsidRDefault="003F4966">
            <w:r w:rsidRPr="003F4966">
              <w:t>Edited as applicable.</w:t>
            </w:r>
          </w:p>
        </w:tc>
      </w:tr>
      <w:tr w:rsidR="003F4966" w:rsidRPr="003F4966" w:rsidTr="00552F32">
        <w:trPr>
          <w:trHeight w:val="600"/>
        </w:trPr>
        <w:tc>
          <w:tcPr>
            <w:tcW w:w="4038" w:type="dxa"/>
            <w:noWrap/>
            <w:hideMark/>
          </w:tcPr>
          <w:p w:rsidR="003F4966" w:rsidRPr="003F4966" w:rsidRDefault="003F4966">
            <w:r w:rsidRPr="003F4966">
              <w:t>LVI 1000</w:t>
            </w:r>
          </w:p>
        </w:tc>
        <w:tc>
          <w:tcPr>
            <w:tcW w:w="7260" w:type="dxa"/>
            <w:hideMark/>
          </w:tcPr>
          <w:p w:rsidR="003F4966" w:rsidRPr="003F4966" w:rsidRDefault="003F4966">
            <w:r w:rsidRPr="003F4966">
              <w:t xml:space="preserve">Request to add following to species in Appendix:   Cinnamomum camphora, Enterolobium cyclocarpum, Canna sp (exotic), Serenoa repens.  </w:t>
            </w:r>
          </w:p>
        </w:tc>
        <w:tc>
          <w:tcPr>
            <w:tcW w:w="1652" w:type="dxa"/>
            <w:hideMark/>
          </w:tcPr>
          <w:p w:rsidR="003F4966" w:rsidRPr="003F4966" w:rsidRDefault="003F4966">
            <w:r w:rsidRPr="003F4966">
              <w:t>No edit.</w:t>
            </w:r>
          </w:p>
        </w:tc>
      </w:tr>
      <w:tr w:rsidR="003F4966" w:rsidRPr="003F4966" w:rsidTr="00552F32">
        <w:trPr>
          <w:trHeight w:val="3300"/>
        </w:trPr>
        <w:tc>
          <w:tcPr>
            <w:tcW w:w="4038" w:type="dxa"/>
            <w:noWrap/>
            <w:hideMark/>
          </w:tcPr>
          <w:p w:rsidR="003F4966" w:rsidRPr="003F4966" w:rsidRDefault="003F4966">
            <w:r w:rsidRPr="003F4966">
              <w:t>LVI 1000</w:t>
            </w:r>
          </w:p>
        </w:tc>
        <w:tc>
          <w:tcPr>
            <w:tcW w:w="7260" w:type="dxa"/>
            <w:hideMark/>
          </w:tcPr>
          <w:p w:rsidR="003F4966" w:rsidRPr="003F4966" w:rsidRDefault="003F4966">
            <w:r w:rsidRPr="003F4966">
              <w:t>3.2.6.2. Assign two co-dominant taxa if there are two taxa that are abundant and it one taxon is not twice as abundant as the other.  it one taxon should be if one taxon</w:t>
            </w:r>
            <w:r w:rsidR="00236C79">
              <w:t>.</w:t>
            </w:r>
            <w:r w:rsidRPr="003F4966">
              <w:t xml:space="preserve">  3.3.3. Press and dry those specimens to be included in a reference collection.  Why does it need to be mandated to press them?  Why not have the option of mounting on proper paper and storing in an herbareum?  Appendix LVI 1000-1.  I thought we had a category of Ludwigia native?  When you can't id it to species but you </w:t>
            </w:r>
            <w:r w:rsidR="00236C79">
              <w:t>k</w:t>
            </w:r>
            <w:r w:rsidRPr="003F4966">
              <w:t>now it is not a non-native?  Will the LVI calculator on the DEP website be updated for the taxonomic updates in the SOP?  (I'm entering data now</w:t>
            </w:r>
            <w:r w:rsidR="00236C79">
              <w:t>.</w:t>
            </w:r>
            <w:r w:rsidRPr="003F4966">
              <w:t>)  Incidentally, a</w:t>
            </w:r>
            <w:r w:rsidR="00236C79">
              <w:t xml:space="preserve"> </w:t>
            </w:r>
            <w:r w:rsidRPr="003F4966">
              <w:t>lot of genera level taxa are included on the All</w:t>
            </w:r>
            <w:r w:rsidR="00236C79">
              <w:t xml:space="preserve"> </w:t>
            </w:r>
            <w:r w:rsidRPr="003F4966">
              <w:t xml:space="preserve">Taxa, but a lot aren't.  Shouldn't this be made consistent?  In particular, Ludwigia sp, Polygonum sp, Thelypterus sp.  Either can't be ided because not flowering or not accessible but clearly observed.  And again, I thought there was a Ludwigia native in the calculator.  </w:t>
            </w:r>
          </w:p>
        </w:tc>
        <w:tc>
          <w:tcPr>
            <w:tcW w:w="1652" w:type="dxa"/>
            <w:hideMark/>
          </w:tcPr>
          <w:p w:rsidR="003F4966" w:rsidRPr="003F4966" w:rsidRDefault="003F4966">
            <w:r w:rsidRPr="003F4966">
              <w:t>No edit.</w:t>
            </w:r>
          </w:p>
        </w:tc>
      </w:tr>
      <w:tr w:rsidR="003F4966" w:rsidRPr="003F4966" w:rsidTr="00552F32">
        <w:trPr>
          <w:trHeight w:val="900"/>
        </w:trPr>
        <w:tc>
          <w:tcPr>
            <w:tcW w:w="4038" w:type="dxa"/>
            <w:noWrap/>
            <w:hideMark/>
          </w:tcPr>
          <w:p w:rsidR="003F4966" w:rsidRPr="003F4966" w:rsidRDefault="003F4966">
            <w:r w:rsidRPr="003F4966">
              <w:t>LVI 1000</w:t>
            </w:r>
          </w:p>
        </w:tc>
        <w:tc>
          <w:tcPr>
            <w:tcW w:w="7260" w:type="dxa"/>
            <w:hideMark/>
          </w:tcPr>
          <w:p w:rsidR="003F4966" w:rsidRPr="003F4966" w:rsidRDefault="003F4966">
            <w:r w:rsidRPr="003F4966">
              <w:t>Appendix LVI 1000-1 Plant Attributes for LVI Calculation</w:t>
            </w:r>
            <w:r w:rsidR="00236C79">
              <w:t>.</w:t>
            </w:r>
            <w:r w:rsidRPr="003F4966">
              <w:t xml:space="preserve">  Please </w:t>
            </w:r>
            <w:r w:rsidR="00236C79">
              <w:t>c</w:t>
            </w:r>
            <w:r w:rsidRPr="003F4966">
              <w:t xml:space="preserve">onsider the addition of the following plant species: Serenoa repens Cinnamomum camphora Melia azedarach Non-native Canna sp. Urena lobata Enterolobium cyclocarpum   </w:t>
            </w:r>
          </w:p>
        </w:tc>
        <w:tc>
          <w:tcPr>
            <w:tcW w:w="1652" w:type="dxa"/>
            <w:hideMark/>
          </w:tcPr>
          <w:p w:rsidR="003F4966" w:rsidRPr="003F4966" w:rsidRDefault="003F4966">
            <w:r w:rsidRPr="003F4966">
              <w:t>No edit.</w:t>
            </w:r>
          </w:p>
        </w:tc>
      </w:tr>
      <w:tr w:rsidR="003F4966" w:rsidRPr="003F4966" w:rsidTr="00552F32">
        <w:trPr>
          <w:trHeight w:val="3900"/>
        </w:trPr>
        <w:tc>
          <w:tcPr>
            <w:tcW w:w="4038" w:type="dxa"/>
            <w:noWrap/>
            <w:hideMark/>
          </w:tcPr>
          <w:p w:rsidR="003F4966" w:rsidRPr="003F4966" w:rsidRDefault="003F4966">
            <w:r w:rsidRPr="003F4966">
              <w:t>SCI 1000</w:t>
            </w:r>
          </w:p>
        </w:tc>
        <w:tc>
          <w:tcPr>
            <w:tcW w:w="7260" w:type="dxa"/>
            <w:hideMark/>
          </w:tcPr>
          <w:p w:rsidR="003F4966" w:rsidRPr="003F4966" w:rsidRDefault="003F4966">
            <w:r w:rsidRPr="003F4966">
              <w:t>SCI 1300  (3.11):  It is inferred the only good rock habitat is limestone.  Is this stating the only productive rock habitat is limestone?  Does this mean that the artificial rocks that occur in my urban streams should not be counted as productive?  It would be better to have nooks and crannies, but there are a</w:t>
            </w:r>
            <w:r w:rsidR="00236C79">
              <w:t xml:space="preserve"> </w:t>
            </w:r>
            <w:r w:rsidRPr="003F4966">
              <w:t>lot of inverts living on the surfaces</w:t>
            </w:r>
            <w:r w:rsidR="00236C79">
              <w:t>.</w:t>
            </w:r>
            <w:r w:rsidRPr="003F4966">
              <w:t xml:space="preserve">  SCI 2100 (3.1.2.7) How many grids does the third tray have?  I would like to see wording that makes this optional as long as the target range of 140 - 160 is achieved, even if random removal is necessary to do so (as explained in SCI 2100 (3.1.2.12).  I disagree with this step for several reasons (contact me if you want to know why) and in my Pinellas County Bioassessment SOP, this deviation from the DEP SOP is documented and explained.  Table SCI 2230-1.  Family Caenidae specifies taxonomic effort to genus of Caenis.  Where is Cercobrachys and Americaenis?  The latter was recently discovered in FL by Mike and Todd (Tally lab) and Cercobrachys is monotypic, so that genus should be specified to species.  Also, I see no mention of Baetidae.  Is it to be interpreted that if not mentioned specifically, all genera of an order should be identified to species?</w:t>
            </w:r>
          </w:p>
        </w:tc>
        <w:tc>
          <w:tcPr>
            <w:tcW w:w="1652" w:type="dxa"/>
            <w:hideMark/>
          </w:tcPr>
          <w:p w:rsidR="003F4966" w:rsidRPr="003F4966" w:rsidRDefault="003F4966">
            <w:r w:rsidRPr="003F4966">
              <w:t>Edited as applicable.</w:t>
            </w:r>
          </w:p>
        </w:tc>
      </w:tr>
      <w:tr w:rsidR="003F4966" w:rsidRPr="003F4966" w:rsidTr="00552F32">
        <w:trPr>
          <w:trHeight w:val="2400"/>
        </w:trPr>
        <w:tc>
          <w:tcPr>
            <w:tcW w:w="4038" w:type="dxa"/>
            <w:noWrap/>
            <w:hideMark/>
          </w:tcPr>
          <w:p w:rsidR="003F4966" w:rsidRPr="003F4966" w:rsidRDefault="003F4966">
            <w:r w:rsidRPr="003F4966">
              <w:t>SCI 1000</w:t>
            </w:r>
          </w:p>
        </w:tc>
        <w:tc>
          <w:tcPr>
            <w:tcW w:w="7260" w:type="dxa"/>
            <w:hideMark/>
          </w:tcPr>
          <w:p w:rsidR="003F4966" w:rsidRPr="003F4966" w:rsidRDefault="003F4966">
            <w:r w:rsidRPr="003F4966">
              <w:t>Table SCI 2000-2.    Always wondered why Tarebia granifera (Mollusca: Thiaridae) is not included in the very tolerant lis</w:t>
            </w:r>
            <w:r w:rsidR="00236C79">
              <w:t>t in both the SOP and the DEP Fl</w:t>
            </w:r>
            <w:r w:rsidRPr="003F4966">
              <w:t>orida macroinvertebrate list.  It is one of three thiarids introduced from Southeast Asia (Thompson, 2004 The Freshwater Snails of Florida; Work and Mills, 2013.http://www.aquaticinvasions.net/2013/AI_2013_Work_Mills.pdf; and USGS https://nas.er.usgs.gov/queries/factsheet.aspx?SpeciesID=1039)</w:t>
            </w:r>
            <w:r w:rsidR="00236C79">
              <w:t>.</w:t>
            </w:r>
            <w:r w:rsidRPr="003F4966">
              <w:t xml:space="preserve">  The </w:t>
            </w:r>
            <w:r w:rsidR="00236C79">
              <w:t>o</w:t>
            </w:r>
            <w:r w:rsidRPr="003F4966">
              <w:t>ther two are Melanoides.  I think Tarebia granifera should be included with the very tolerant species.  I have seen it completely take over, particular in brackish e</w:t>
            </w:r>
            <w:r w:rsidR="00236C79">
              <w:t>n</w:t>
            </w:r>
            <w:r w:rsidRPr="003F4966">
              <w:t>vironments, resulting in a virtually monotypic community.</w:t>
            </w:r>
          </w:p>
        </w:tc>
        <w:tc>
          <w:tcPr>
            <w:tcW w:w="1652" w:type="dxa"/>
            <w:hideMark/>
          </w:tcPr>
          <w:p w:rsidR="003F4966" w:rsidRPr="003F4966" w:rsidRDefault="003F4966">
            <w:r w:rsidRPr="003F4966">
              <w:t>No edit.</w:t>
            </w:r>
          </w:p>
        </w:tc>
      </w:tr>
      <w:tr w:rsidR="003F4966" w:rsidRPr="003F4966" w:rsidTr="00552F32">
        <w:trPr>
          <w:trHeight w:val="2295"/>
        </w:trPr>
        <w:tc>
          <w:tcPr>
            <w:tcW w:w="4038" w:type="dxa"/>
            <w:hideMark/>
          </w:tcPr>
          <w:p w:rsidR="003F4966" w:rsidRPr="003F4966" w:rsidRDefault="003F4966">
            <w:r w:rsidRPr="003F4966">
              <w:t>Table FS 1000-3</w:t>
            </w:r>
          </w:p>
        </w:tc>
        <w:tc>
          <w:tcPr>
            <w:tcW w:w="7260" w:type="dxa"/>
            <w:hideMark/>
          </w:tcPr>
          <w:p w:rsidR="003F4966" w:rsidRPr="003F4966" w:rsidRDefault="003F4966">
            <w:r w:rsidRPr="003F4966">
              <w:t>Bottom of table page 19 first line changed to include wastewater, second entry deleted, fourth entry modified to address only metals in groundwater.</w:t>
            </w:r>
            <w:r w:rsidR="00236C79">
              <w:t xml:space="preserve"> </w:t>
            </w:r>
            <w:r w:rsidRPr="003F4966">
              <w:t>The use of an in-line high capacity 1um filter has only one use, and that is to demonstrate that the filtered sample best represents the concentration of metals in groundwater (See FS 2200). The need for device that will filter the sample before exposure to air (assumes that groundwater samples have no exposure), is based on the fact that many metals will change oxidative states, and become insoluble upon exposure.  The use of the in-line filter ensures that the samples are filtered before and of the air-driven chemical reactions can occur. Since both “static wastewater” and “surface water” are constantly exposed to air, there is no need to take the precaution of an in-line filter.</w:t>
            </w:r>
          </w:p>
        </w:tc>
        <w:tc>
          <w:tcPr>
            <w:tcW w:w="1652" w:type="dxa"/>
            <w:hideMark/>
          </w:tcPr>
          <w:p w:rsidR="003F4966" w:rsidRPr="003F4966" w:rsidRDefault="003F4966">
            <w:r w:rsidRPr="003F4966">
              <w:t> </w:t>
            </w:r>
          </w:p>
        </w:tc>
      </w:tr>
      <w:tr w:rsidR="003F4966" w:rsidRPr="003F4966" w:rsidTr="00552F32">
        <w:trPr>
          <w:trHeight w:val="1035"/>
        </w:trPr>
        <w:tc>
          <w:tcPr>
            <w:tcW w:w="4038" w:type="dxa"/>
            <w:hideMark/>
          </w:tcPr>
          <w:p w:rsidR="003F4966" w:rsidRPr="003F4966" w:rsidRDefault="003F4966">
            <w:r w:rsidRPr="003F4966">
              <w:t>Table FS 1000-4</w:t>
            </w:r>
          </w:p>
        </w:tc>
        <w:tc>
          <w:tcPr>
            <w:tcW w:w="7260" w:type="dxa"/>
            <w:hideMark/>
          </w:tcPr>
          <w:p w:rsidR="003F4966" w:rsidRPr="003F4966" w:rsidRDefault="003F4966">
            <w:r w:rsidRPr="003F4966">
              <w:t>address footnotes referenced at top of page 28. Update EPA reference amen</w:t>
            </w:r>
            <w:r w:rsidR="00236C79">
              <w:t>d</w:t>
            </w:r>
            <w:r w:rsidRPr="003F4966">
              <w:t>ment date. And add a footnote that table 1000-4 supercedes any method-specific preservation requirements.  Emphasizes the fact that these tables take precedence over any method specified preservation requirements. Foot notes at the top, What do these belong to??</w:t>
            </w:r>
          </w:p>
        </w:tc>
        <w:tc>
          <w:tcPr>
            <w:tcW w:w="1652" w:type="dxa"/>
            <w:hideMark/>
          </w:tcPr>
          <w:p w:rsidR="003F4966" w:rsidRPr="003F4966" w:rsidRDefault="003F4966">
            <w:r w:rsidRPr="003F4966">
              <w:t>Edited as applicable.</w:t>
            </w:r>
          </w:p>
        </w:tc>
      </w:tr>
      <w:tr w:rsidR="003F4966" w:rsidRPr="003F4966" w:rsidTr="00552F32">
        <w:trPr>
          <w:trHeight w:val="900"/>
        </w:trPr>
        <w:tc>
          <w:tcPr>
            <w:tcW w:w="4038" w:type="dxa"/>
            <w:hideMark/>
          </w:tcPr>
          <w:p w:rsidR="003F4966" w:rsidRPr="003F4966" w:rsidRDefault="003F4966">
            <w:r w:rsidRPr="003F4966">
              <w:t>FT 1800 / FT1823 5.3</w:t>
            </w:r>
          </w:p>
        </w:tc>
        <w:tc>
          <w:tcPr>
            <w:tcW w:w="7260" w:type="dxa"/>
            <w:hideMark/>
          </w:tcPr>
          <w:p w:rsidR="003F4966" w:rsidRPr="003F4966" w:rsidRDefault="003F4966">
            <w:r w:rsidRPr="003F4966">
              <w:t>Add "Use of a tagline puller is recommended in order to maintain a constant speed as the profiler transects the waterway" By maintaining a constant speed, the error in the sampling is reduced as velocity measurements are more uniform.</w:t>
            </w:r>
          </w:p>
        </w:tc>
        <w:tc>
          <w:tcPr>
            <w:tcW w:w="1652" w:type="dxa"/>
            <w:hideMark/>
          </w:tcPr>
          <w:p w:rsidR="003F4966" w:rsidRPr="003F4966" w:rsidRDefault="003F4966">
            <w:r w:rsidRPr="003F4966">
              <w:t>No edit.</w:t>
            </w:r>
          </w:p>
        </w:tc>
      </w:tr>
      <w:tr w:rsidR="003F4966" w:rsidRPr="003F4966" w:rsidTr="00552F32">
        <w:trPr>
          <w:trHeight w:val="1500"/>
        </w:trPr>
        <w:tc>
          <w:tcPr>
            <w:tcW w:w="4038" w:type="dxa"/>
            <w:hideMark/>
          </w:tcPr>
          <w:p w:rsidR="003F4966" w:rsidRPr="003F4966" w:rsidRDefault="003F4966">
            <w:r w:rsidRPr="003F4966">
              <w:t>FT 1800 / FT1823 6.</w:t>
            </w:r>
          </w:p>
        </w:tc>
        <w:tc>
          <w:tcPr>
            <w:tcW w:w="7260" w:type="dxa"/>
            <w:hideMark/>
          </w:tcPr>
          <w:p w:rsidR="003F4966" w:rsidRPr="003F4966" w:rsidRDefault="003F4966">
            <w:r w:rsidRPr="003F4966">
              <w:t>Recommend increasing from 4 to 8 discharge measurement transects to reduce precision uncertainty. The target 12 minutes (720 seconds) is a rule of thumb that from the USGS. Slow flows in S FL waterways or near hydraulic structures these rule of thumb may not work.  By increasing the number of transects, the number of data points is increased resulting in a better average number with lower precision uncertainty.</w:t>
            </w:r>
          </w:p>
        </w:tc>
        <w:tc>
          <w:tcPr>
            <w:tcW w:w="1652" w:type="dxa"/>
            <w:hideMark/>
          </w:tcPr>
          <w:p w:rsidR="003F4966" w:rsidRPr="003F4966" w:rsidRDefault="003F4966">
            <w:r w:rsidRPr="003F4966">
              <w:t>No edit.</w:t>
            </w:r>
          </w:p>
        </w:tc>
      </w:tr>
      <w:tr w:rsidR="003F4966" w:rsidRPr="003F4966" w:rsidTr="00552F32">
        <w:trPr>
          <w:trHeight w:val="4500"/>
        </w:trPr>
        <w:tc>
          <w:tcPr>
            <w:tcW w:w="4038" w:type="dxa"/>
            <w:hideMark/>
          </w:tcPr>
          <w:p w:rsidR="003F4966" w:rsidRPr="003F4966" w:rsidRDefault="003F4966">
            <w:r w:rsidRPr="003F4966">
              <w:t>FT 1800 / FT1823 4.3</w:t>
            </w:r>
          </w:p>
        </w:tc>
        <w:tc>
          <w:tcPr>
            <w:tcW w:w="7260" w:type="dxa"/>
            <w:hideMark/>
          </w:tcPr>
          <w:p w:rsidR="003F4966" w:rsidRPr="003F4966" w:rsidRDefault="003F4966">
            <w:r w:rsidRPr="003F4966">
              <w:t>Recommend minimizing the distances between the edges of the flow free surface at the banks and the edges of the instrument measurable area, which shall be at a location where the instrument can collect velocity at no less than</w:t>
            </w:r>
            <w:r w:rsidR="00236C79">
              <w:t xml:space="preserve"> 3 measuring cells (bins). </w:t>
            </w:r>
            <w:r w:rsidR="00236C79">
              <w:br/>
            </w:r>
            <w:r w:rsidR="00236C79">
              <w:br/>
            </w:r>
            <w:r w:rsidRPr="003F4966">
              <w:t>Recommend estimating the shape of the edge areas by moving the ADCP as close a</w:t>
            </w:r>
            <w:r w:rsidR="00236C79">
              <w:t>s</w:t>
            </w:r>
            <w:r w:rsidRPr="003F4966">
              <w:t xml:space="preserve"> possible to the river edges even if the velocity of the flow cannot be measured, the profiler </w:t>
            </w:r>
            <w:r w:rsidR="00236C79">
              <w:t>can measure the canal depth.</w:t>
            </w:r>
            <w:r w:rsidR="00236C79">
              <w:br/>
            </w:r>
            <w:r w:rsidR="00236C79">
              <w:br/>
            </w:r>
            <w:r w:rsidRPr="003F4966">
              <w:t xml:space="preserve">Recommend increasing the number of samples to be collected at the edge of measurable areas from 10 to 60 samples. The closer to the edges of the river, the larger the measured area and the lower the measurement uncertainties due </w:t>
            </w:r>
            <w:r w:rsidR="00236C79">
              <w:t xml:space="preserve">to edge estimation will be. </w:t>
            </w:r>
            <w:r w:rsidR="00236C79">
              <w:br/>
            </w:r>
            <w:r w:rsidR="00236C79">
              <w:br/>
            </w:r>
            <w:r w:rsidRPr="003F4966">
              <w:t xml:space="preserve">The flow through the unmeasured areas near the edges is computed with the mean velocity estimated from the edge samples and the shape of the edge areas.  Better estimates of the edge velocities of the shape of the edge areas will reduce the uncertainty of the edge discharges. </w:t>
            </w:r>
          </w:p>
        </w:tc>
        <w:tc>
          <w:tcPr>
            <w:tcW w:w="1652" w:type="dxa"/>
            <w:hideMark/>
          </w:tcPr>
          <w:p w:rsidR="003F4966" w:rsidRPr="003F4966" w:rsidRDefault="003F4966">
            <w:r w:rsidRPr="003F4966">
              <w:t>Edited as applicable.</w:t>
            </w:r>
          </w:p>
        </w:tc>
      </w:tr>
      <w:tr w:rsidR="003F4966" w:rsidRPr="003F4966" w:rsidTr="00552F32">
        <w:trPr>
          <w:trHeight w:val="900"/>
        </w:trPr>
        <w:tc>
          <w:tcPr>
            <w:tcW w:w="4038" w:type="dxa"/>
            <w:hideMark/>
          </w:tcPr>
          <w:p w:rsidR="003F4966" w:rsidRPr="003F4966" w:rsidRDefault="003F4966">
            <w:r w:rsidRPr="003F4966">
              <w:t>FT 1800 / FT1801</w:t>
            </w:r>
          </w:p>
        </w:tc>
        <w:tc>
          <w:tcPr>
            <w:tcW w:w="7260" w:type="dxa"/>
            <w:hideMark/>
          </w:tcPr>
          <w:p w:rsidR="003F4966" w:rsidRPr="003F4966" w:rsidRDefault="003F4966">
            <w:r w:rsidRPr="003F4966">
              <w:t>Recommend including references to applicable ISO standards (such as ISO 748 - 9 Hydrometry). ISO establishes international standards for flow measurement and would have additional details that may be applicable here.</w:t>
            </w:r>
          </w:p>
        </w:tc>
        <w:tc>
          <w:tcPr>
            <w:tcW w:w="1652" w:type="dxa"/>
            <w:hideMark/>
          </w:tcPr>
          <w:p w:rsidR="003F4966" w:rsidRPr="003F4966" w:rsidRDefault="003F4966">
            <w:r w:rsidRPr="003F4966">
              <w:t>No edit.</w:t>
            </w:r>
          </w:p>
        </w:tc>
      </w:tr>
      <w:tr w:rsidR="003F4966" w:rsidRPr="003F4966" w:rsidTr="00552F32">
        <w:trPr>
          <w:trHeight w:val="2205"/>
        </w:trPr>
        <w:tc>
          <w:tcPr>
            <w:tcW w:w="4038" w:type="dxa"/>
            <w:noWrap/>
            <w:hideMark/>
          </w:tcPr>
          <w:p w:rsidR="003F4966" w:rsidRPr="003F4966" w:rsidRDefault="003F4966">
            <w:r w:rsidRPr="003F4966">
              <w:t>62-160.110 &amp; .600</w:t>
            </w:r>
          </w:p>
        </w:tc>
        <w:tc>
          <w:tcPr>
            <w:tcW w:w="7260" w:type="dxa"/>
            <w:hideMark/>
          </w:tcPr>
          <w:p w:rsidR="003F4966" w:rsidRPr="003F4966" w:rsidRDefault="003F4966">
            <w:r w:rsidRPr="003F4966">
              <w:t xml:space="preserve">Just wanted to check with you for the questions asked by one of our Bureau Chiefs concerning how and when the QA Rule apply to our research projects in the water management district, specifically for projects not relevant to a permit and/or a project not funded by DEP?  A clearer definition or clarification on the terms used in 62-160.110 in the revised QA Rule will probably help, i.e., “data used by the Department”, “activities required by the Department”, and “measurement, use or submission of environmental data or reports to the Department” (Email excerpt).  </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62-160.120(15)</w:t>
            </w:r>
          </w:p>
        </w:tc>
        <w:tc>
          <w:tcPr>
            <w:tcW w:w="7260" w:type="dxa"/>
            <w:hideMark/>
          </w:tcPr>
          <w:p w:rsidR="003F4966" w:rsidRPr="003F4966" w:rsidRDefault="003F4966">
            <w:r w:rsidRPr="003F4966">
              <w:t>Cite restrictions pertaining to method-defined analytes as indicated in 62-16.330 (Excerpt from phone conference)</w:t>
            </w:r>
          </w:p>
        </w:tc>
        <w:tc>
          <w:tcPr>
            <w:tcW w:w="1652" w:type="dxa"/>
            <w:hideMark/>
          </w:tcPr>
          <w:p w:rsidR="003F4966" w:rsidRPr="003F4966" w:rsidRDefault="003F4966">
            <w:r w:rsidRPr="003F4966">
              <w:t>Edited to address concern.</w:t>
            </w:r>
          </w:p>
        </w:tc>
      </w:tr>
      <w:tr w:rsidR="003F4966" w:rsidRPr="003F4966" w:rsidTr="00552F32">
        <w:trPr>
          <w:trHeight w:val="600"/>
        </w:trPr>
        <w:tc>
          <w:tcPr>
            <w:tcW w:w="4038" w:type="dxa"/>
            <w:noWrap/>
            <w:hideMark/>
          </w:tcPr>
          <w:p w:rsidR="003F4966" w:rsidRPr="003F4966" w:rsidRDefault="003F4966">
            <w:r w:rsidRPr="003F4966">
              <w:t>62-160.120(13)</w:t>
            </w:r>
          </w:p>
        </w:tc>
        <w:tc>
          <w:tcPr>
            <w:tcW w:w="7260" w:type="dxa"/>
            <w:hideMark/>
          </w:tcPr>
          <w:p w:rsidR="003F4966" w:rsidRPr="003F4966" w:rsidRDefault="003F4966">
            <w:r w:rsidRPr="003F4966">
              <w:t>Indicate that requirements in rules 62-160.220 &amp; .330 must be met. (Excerpt from phone conference)</w:t>
            </w:r>
          </w:p>
        </w:tc>
        <w:tc>
          <w:tcPr>
            <w:tcW w:w="1652" w:type="dxa"/>
            <w:hideMark/>
          </w:tcPr>
          <w:p w:rsidR="003F4966" w:rsidRPr="003F4966" w:rsidRDefault="003F4966">
            <w:r w:rsidRPr="003F4966">
              <w:t>Edited to address concern.</w:t>
            </w:r>
          </w:p>
        </w:tc>
      </w:tr>
      <w:tr w:rsidR="003F4966" w:rsidRPr="003F4966" w:rsidTr="00552F32">
        <w:trPr>
          <w:trHeight w:val="600"/>
        </w:trPr>
        <w:tc>
          <w:tcPr>
            <w:tcW w:w="4038" w:type="dxa"/>
            <w:noWrap/>
            <w:hideMark/>
          </w:tcPr>
          <w:p w:rsidR="003F4966" w:rsidRPr="003F4966" w:rsidRDefault="003F4966">
            <w:r w:rsidRPr="003F4966">
              <w:t>62-160.120(17)</w:t>
            </w:r>
          </w:p>
        </w:tc>
        <w:tc>
          <w:tcPr>
            <w:tcW w:w="7260" w:type="dxa"/>
            <w:hideMark/>
          </w:tcPr>
          <w:p w:rsidR="003F4966" w:rsidRPr="003F4966" w:rsidRDefault="003F4966">
            <w:r w:rsidRPr="003F4966">
              <w:t>Indicate that requirements in rules 62-160.220 &amp; .330 must be met. (Excerpt from phone conference)</w:t>
            </w:r>
          </w:p>
        </w:tc>
        <w:tc>
          <w:tcPr>
            <w:tcW w:w="1652" w:type="dxa"/>
            <w:hideMark/>
          </w:tcPr>
          <w:p w:rsidR="003F4966" w:rsidRPr="003F4966" w:rsidRDefault="003F4966">
            <w:r w:rsidRPr="003F4966">
              <w:t>Edited to address concern.</w:t>
            </w:r>
          </w:p>
        </w:tc>
      </w:tr>
      <w:tr w:rsidR="003F4966" w:rsidRPr="003F4966" w:rsidTr="00552F32">
        <w:trPr>
          <w:trHeight w:val="42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 xml:space="preserve">NOTE: A draft of the SOP was sent out to a group of expert stakeholder for their input on the SOP. The following is a set of changes and suggestion made by participants of that group. Gage height of zero flow requirements were an addition of experts to FT 1821 and FT 1831. Water Management District staff indicated a need for the requirement of a primary and auxiliary reference gages at gaging stations and that an auxiliary reference gage be on a structure independent of the recording gage. It was brought to our attention that recording gages and reference gages may measure on different scales and that correction factors should be considered.  It was mentioned by USGS staff that velocity instrument measurement times may vary and the previously determined time should be modified. A requirement for five percent of discharge in a transect was noted to be too stringent in most circumstances, that a more flexible requirement be put into place.  Experts with ADCP knowledge provided input regarding how to best measure edge distances using this technology, as well as provided input on how many transects should be measured and over what time. After review of FT 1831, extrapolation requirements were changed based on USGS comments.  </w:t>
            </w:r>
          </w:p>
        </w:tc>
        <w:tc>
          <w:tcPr>
            <w:tcW w:w="1652" w:type="dxa"/>
            <w:hideMark/>
          </w:tcPr>
          <w:p w:rsidR="003F4966" w:rsidRPr="003F4966" w:rsidRDefault="003F4966">
            <w:r w:rsidRPr="003F4966">
              <w:t>Edited to address concern.</w:t>
            </w:r>
          </w:p>
        </w:tc>
      </w:tr>
      <w:tr w:rsidR="003F4966" w:rsidRPr="003F4966" w:rsidTr="00552F32">
        <w:trPr>
          <w:trHeight w:val="300"/>
        </w:trPr>
        <w:tc>
          <w:tcPr>
            <w:tcW w:w="4038" w:type="dxa"/>
            <w:noWrap/>
            <w:hideMark/>
          </w:tcPr>
          <w:p w:rsidR="003F4966" w:rsidRPr="003F4966" w:rsidRDefault="003F4966">
            <w:r w:rsidRPr="003F4966">
              <w:t>FT 1800</w:t>
            </w:r>
          </w:p>
        </w:tc>
        <w:tc>
          <w:tcPr>
            <w:tcW w:w="7260" w:type="dxa"/>
            <w:noWrap/>
            <w:hideMark/>
          </w:tcPr>
          <w:p w:rsidR="003F4966" w:rsidRPr="003F4966" w:rsidRDefault="003F4966">
            <w:r w:rsidRPr="003F4966">
              <w:t>Groundwater flow measurement should be included. (Orlando workshop comment).</w:t>
            </w:r>
          </w:p>
        </w:tc>
        <w:tc>
          <w:tcPr>
            <w:tcW w:w="1652" w:type="dxa"/>
            <w:noWrap/>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Is wastewater flow measurement included? (Orlando workshop comment; See written comments by Mr. Davis).</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62-160.220 &amp; .330</w:t>
            </w:r>
          </w:p>
        </w:tc>
        <w:tc>
          <w:tcPr>
            <w:tcW w:w="7260" w:type="dxa"/>
            <w:hideMark/>
          </w:tcPr>
          <w:p w:rsidR="003F4966" w:rsidRPr="003F4966" w:rsidRDefault="003F4966">
            <w:r w:rsidRPr="003F4966">
              <w:t>Department-approved alternative/modified field procedures and lab methods should be denoted (flagged) in STORET.  (Orlando workshop comment).</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62-160.220 &amp; .330</w:t>
            </w:r>
          </w:p>
        </w:tc>
        <w:tc>
          <w:tcPr>
            <w:tcW w:w="7260" w:type="dxa"/>
            <w:hideMark/>
          </w:tcPr>
          <w:p w:rsidR="003F4966" w:rsidRPr="003F4966" w:rsidRDefault="003F4966">
            <w:r w:rsidRPr="003F4966">
              <w:t xml:space="preserve"> Concern about how methods approved by EPA are promulgated by the Department (Orlando workshop comment).</w:t>
            </w:r>
          </w:p>
        </w:tc>
        <w:tc>
          <w:tcPr>
            <w:tcW w:w="1652" w:type="dxa"/>
            <w:hideMark/>
          </w:tcPr>
          <w:p w:rsidR="003F4966" w:rsidRPr="003F4966" w:rsidRDefault="003F4966">
            <w:r w:rsidRPr="003F4966">
              <w:t>No edit.</w:t>
            </w:r>
          </w:p>
        </w:tc>
      </w:tr>
      <w:tr w:rsidR="003F4966" w:rsidRPr="003F4966" w:rsidTr="00552F32">
        <w:trPr>
          <w:trHeight w:val="9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 xml:space="preserve"> Suggest that SOP should indicate or recommend that direct onsite measur</w:t>
            </w:r>
            <w:r w:rsidR="00236C79">
              <w:t>e</w:t>
            </w:r>
            <w:r w:rsidRPr="003F4966">
              <w:t>ments should always be given priority consideration over the use of rating curves for the site (Orlando workshop comment).</w:t>
            </w:r>
          </w:p>
        </w:tc>
        <w:tc>
          <w:tcPr>
            <w:tcW w:w="1652" w:type="dxa"/>
            <w:hideMark/>
          </w:tcPr>
          <w:p w:rsidR="003F4966" w:rsidRPr="003F4966" w:rsidRDefault="003F4966">
            <w:r w:rsidRPr="003F4966">
              <w:t>Edited to address concern.</w:t>
            </w:r>
          </w:p>
        </w:tc>
      </w:tr>
      <w:tr w:rsidR="003F4966" w:rsidRPr="003F4966" w:rsidTr="00552F32">
        <w:trPr>
          <w:trHeight w:val="9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When comparing gage readings, suggest allowing a correction factor to be applied (e.g., relative to NGVD) if recording and reference gages are not mounted at the same elevation due to shift or other reasons. (Orlando workshop comment)</w:t>
            </w:r>
          </w:p>
        </w:tc>
        <w:tc>
          <w:tcPr>
            <w:tcW w:w="1652" w:type="dxa"/>
            <w:hideMark/>
          </w:tcPr>
          <w:p w:rsidR="003F4966" w:rsidRPr="003F4966" w:rsidRDefault="003F4966">
            <w:r w:rsidRPr="003F4966">
              <w:t>Edited to address concern.</w:t>
            </w:r>
          </w:p>
        </w:tc>
      </w:tr>
      <w:tr w:rsidR="003F4966" w:rsidRPr="003F4966" w:rsidTr="00552F32">
        <w:trPr>
          <w:trHeight w:val="600"/>
        </w:trPr>
        <w:tc>
          <w:tcPr>
            <w:tcW w:w="4038" w:type="dxa"/>
            <w:noWrap/>
            <w:hideMark/>
          </w:tcPr>
          <w:p w:rsidR="003F4966" w:rsidRPr="003F4966" w:rsidRDefault="003F4966">
            <w:r w:rsidRPr="003F4966">
              <w:t>FT 1822</w:t>
            </w:r>
          </w:p>
        </w:tc>
        <w:tc>
          <w:tcPr>
            <w:tcW w:w="7260" w:type="dxa"/>
            <w:hideMark/>
          </w:tcPr>
          <w:p w:rsidR="003F4966" w:rsidRPr="003F4966" w:rsidRDefault="00236C79">
            <w:r>
              <w:t>Sug</w:t>
            </w:r>
            <w:r w:rsidR="003F4966" w:rsidRPr="003F4966">
              <w:t>gest changing recommendation to perform discharge calculations from onsite to ASAP.  (Orlando workshop comment)</w:t>
            </w:r>
          </w:p>
        </w:tc>
        <w:tc>
          <w:tcPr>
            <w:tcW w:w="1652" w:type="dxa"/>
            <w:hideMark/>
          </w:tcPr>
          <w:p w:rsidR="003F4966" w:rsidRPr="003F4966" w:rsidRDefault="003F4966">
            <w:r w:rsidRPr="003F4966">
              <w:t>Edited to address concern.</w:t>
            </w:r>
          </w:p>
        </w:tc>
      </w:tr>
      <w:tr w:rsidR="003F4966" w:rsidRPr="003F4966" w:rsidTr="00552F32">
        <w:trPr>
          <w:trHeight w:val="6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Recommend including forms in the SOP for field measur</w:t>
            </w:r>
            <w:r w:rsidR="00236C79">
              <w:t>e</w:t>
            </w:r>
            <w:r w:rsidRPr="003F4966">
              <w:t>ments and discharge calculations, such as those in the USGS references. (Orlando workshop comment)</w:t>
            </w:r>
          </w:p>
        </w:tc>
        <w:tc>
          <w:tcPr>
            <w:tcW w:w="1652" w:type="dxa"/>
            <w:hideMark/>
          </w:tcPr>
          <w:p w:rsidR="003F4966" w:rsidRPr="003F4966" w:rsidRDefault="003F4966">
            <w:r w:rsidRPr="003F4966">
              <w:t>No edit.</w:t>
            </w:r>
          </w:p>
        </w:tc>
      </w:tr>
      <w:tr w:rsidR="003F4966" w:rsidRPr="003F4966" w:rsidTr="00552F32">
        <w:trPr>
          <w:trHeight w:val="6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May not be possible to determine gage height at zero flow (GZF) for some systems; for example, in spring systems. (Orlando workshop comment)</w:t>
            </w:r>
          </w:p>
        </w:tc>
        <w:tc>
          <w:tcPr>
            <w:tcW w:w="1652" w:type="dxa"/>
            <w:hideMark/>
          </w:tcPr>
          <w:p w:rsidR="003F4966" w:rsidRPr="003F4966" w:rsidRDefault="003F4966">
            <w:r w:rsidRPr="003F4966">
              <w:t>Edited to address concern.</w:t>
            </w:r>
          </w:p>
        </w:tc>
      </w:tr>
      <w:tr w:rsidR="003F4966" w:rsidRPr="003F4966" w:rsidTr="00552F32">
        <w:trPr>
          <w:trHeight w:val="12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Field measurements and rating curves should be accompanied by quality assessments in the documentation, and the last date of rating curve generation should be recorded. Reasons for provisional use of data/curves, including indications for estimated data, should be included. (Orlando workshop comment)</w:t>
            </w:r>
          </w:p>
        </w:tc>
        <w:tc>
          <w:tcPr>
            <w:tcW w:w="1652" w:type="dxa"/>
            <w:hideMark/>
          </w:tcPr>
          <w:p w:rsidR="003F4966" w:rsidRPr="003F4966" w:rsidRDefault="003F4966">
            <w:r w:rsidRPr="003F4966">
              <w:t>Edited to address concern.</w:t>
            </w:r>
          </w:p>
        </w:tc>
      </w:tr>
      <w:tr w:rsidR="003F4966" w:rsidRPr="003F4966" w:rsidTr="00552F32">
        <w:trPr>
          <w:trHeight w:val="6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Concern expressed over the impact of implementing FT 1800 on determination of MFLs (Orlando workshop comment)</w:t>
            </w:r>
          </w:p>
        </w:tc>
        <w:tc>
          <w:tcPr>
            <w:tcW w:w="1652" w:type="dxa"/>
            <w:hideMark/>
          </w:tcPr>
          <w:p w:rsidR="003F4966" w:rsidRPr="003F4966" w:rsidRDefault="003F4966">
            <w:r w:rsidRPr="003F4966">
              <w:t>No edit.</w:t>
            </w:r>
          </w:p>
        </w:tc>
      </w:tr>
      <w:tr w:rsidR="003F4966" w:rsidRPr="003F4966" w:rsidTr="00552F32">
        <w:trPr>
          <w:trHeight w:val="300"/>
        </w:trPr>
        <w:tc>
          <w:tcPr>
            <w:tcW w:w="4038" w:type="dxa"/>
            <w:noWrap/>
            <w:hideMark/>
          </w:tcPr>
          <w:p w:rsidR="003F4966" w:rsidRPr="003F4966" w:rsidRDefault="003F4966">
            <w:r w:rsidRPr="003F4966">
              <w:t>FT 1800</w:t>
            </w:r>
          </w:p>
        </w:tc>
        <w:tc>
          <w:tcPr>
            <w:tcW w:w="7260" w:type="dxa"/>
            <w:hideMark/>
          </w:tcPr>
          <w:p w:rsidR="003F4966" w:rsidRPr="003F4966" w:rsidRDefault="003F4966">
            <w:r w:rsidRPr="003F4966">
              <w:t>Require a minimum flow range for determination of rating curves. (Orlando workshop comment)</w:t>
            </w:r>
          </w:p>
        </w:tc>
        <w:tc>
          <w:tcPr>
            <w:tcW w:w="1652" w:type="dxa"/>
            <w:hideMark/>
          </w:tcPr>
          <w:p w:rsidR="003F4966" w:rsidRPr="003F4966" w:rsidRDefault="003F4966">
            <w:r w:rsidRPr="003F4966">
              <w:t>Edited to address concern.</w:t>
            </w:r>
          </w:p>
        </w:tc>
      </w:tr>
    </w:tbl>
    <w:p w:rsidR="003F4966" w:rsidRDefault="003F4966"/>
    <w:sectPr w:rsidR="003F4966" w:rsidSect="00EC0B65">
      <w:footerReference w:type="default" r:id="rId6"/>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A8D" w:rsidRDefault="00746A8D" w:rsidP="001466F2">
      <w:r>
        <w:separator/>
      </w:r>
    </w:p>
  </w:endnote>
  <w:endnote w:type="continuationSeparator" w:id="0">
    <w:p w:rsidR="00746A8D" w:rsidRDefault="00746A8D" w:rsidP="0014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784784"/>
      <w:docPartObj>
        <w:docPartGallery w:val="Page Numbers (Bottom of Page)"/>
        <w:docPartUnique/>
      </w:docPartObj>
    </w:sdtPr>
    <w:sdtEndPr>
      <w:rPr>
        <w:noProof/>
      </w:rPr>
    </w:sdtEndPr>
    <w:sdtContent>
      <w:p w:rsidR="001466F2" w:rsidRDefault="001466F2">
        <w:pPr>
          <w:pStyle w:val="Footer"/>
          <w:jc w:val="center"/>
        </w:pPr>
        <w:r>
          <w:fldChar w:fldCharType="begin"/>
        </w:r>
        <w:r>
          <w:instrText xml:space="preserve"> PAGE   \* MERGEFORMAT </w:instrText>
        </w:r>
        <w:r>
          <w:fldChar w:fldCharType="separate"/>
        </w:r>
        <w:r w:rsidR="00A75E85">
          <w:rPr>
            <w:noProof/>
          </w:rPr>
          <w:t>16</w:t>
        </w:r>
        <w:r>
          <w:rPr>
            <w:noProof/>
          </w:rPr>
          <w:fldChar w:fldCharType="end"/>
        </w:r>
      </w:p>
    </w:sdtContent>
  </w:sdt>
  <w:p w:rsidR="001466F2" w:rsidRDefault="00146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A8D" w:rsidRDefault="00746A8D" w:rsidP="001466F2">
      <w:r>
        <w:separator/>
      </w:r>
    </w:p>
  </w:footnote>
  <w:footnote w:type="continuationSeparator" w:id="0">
    <w:p w:rsidR="00746A8D" w:rsidRDefault="00746A8D" w:rsidP="00146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3F"/>
    <w:rsid w:val="001466F2"/>
    <w:rsid w:val="00236C79"/>
    <w:rsid w:val="003E53DE"/>
    <w:rsid w:val="003F4966"/>
    <w:rsid w:val="004D2C78"/>
    <w:rsid w:val="00552F32"/>
    <w:rsid w:val="00746A8D"/>
    <w:rsid w:val="008C6BF0"/>
    <w:rsid w:val="00905D1B"/>
    <w:rsid w:val="00963B3F"/>
    <w:rsid w:val="00A75E85"/>
    <w:rsid w:val="00A8137E"/>
    <w:rsid w:val="00B2001E"/>
    <w:rsid w:val="00B96025"/>
    <w:rsid w:val="00E776AD"/>
    <w:rsid w:val="00EC0B65"/>
    <w:rsid w:val="00F74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99BBF9-6C2B-4103-AF09-FAE0A8D0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4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466F2"/>
    <w:pPr>
      <w:tabs>
        <w:tab w:val="center" w:pos="4680"/>
        <w:tab w:val="right" w:pos="9360"/>
      </w:tabs>
    </w:pPr>
  </w:style>
  <w:style w:type="character" w:customStyle="1" w:styleId="HeaderChar">
    <w:name w:val="Header Char"/>
    <w:basedOn w:val="DefaultParagraphFont"/>
    <w:link w:val="Header"/>
    <w:rsid w:val="001466F2"/>
    <w:rPr>
      <w:sz w:val="24"/>
      <w:szCs w:val="24"/>
    </w:rPr>
  </w:style>
  <w:style w:type="paragraph" w:styleId="Footer">
    <w:name w:val="footer"/>
    <w:basedOn w:val="Normal"/>
    <w:link w:val="FooterChar"/>
    <w:uiPriority w:val="99"/>
    <w:rsid w:val="001466F2"/>
    <w:pPr>
      <w:tabs>
        <w:tab w:val="center" w:pos="4680"/>
        <w:tab w:val="right" w:pos="9360"/>
      </w:tabs>
    </w:pPr>
  </w:style>
  <w:style w:type="character" w:customStyle="1" w:styleId="FooterChar">
    <w:name w:val="Footer Char"/>
    <w:basedOn w:val="DefaultParagraphFont"/>
    <w:link w:val="Footer"/>
    <w:uiPriority w:val="99"/>
    <w:rsid w:val="00146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594577">
      <w:bodyDiv w:val="1"/>
      <w:marLeft w:val="0"/>
      <w:marRight w:val="0"/>
      <w:marTop w:val="0"/>
      <w:marBottom w:val="0"/>
      <w:divBdr>
        <w:top w:val="none" w:sz="0" w:space="0" w:color="auto"/>
        <w:left w:val="none" w:sz="0" w:space="0" w:color="auto"/>
        <w:bottom w:val="none" w:sz="0" w:space="0" w:color="auto"/>
        <w:right w:val="none" w:sz="0" w:space="0" w:color="auto"/>
      </w:divBdr>
    </w:div>
    <w:div w:id="785277488">
      <w:bodyDiv w:val="1"/>
      <w:marLeft w:val="0"/>
      <w:marRight w:val="0"/>
      <w:marTop w:val="0"/>
      <w:marBottom w:val="0"/>
      <w:divBdr>
        <w:top w:val="none" w:sz="0" w:space="0" w:color="auto"/>
        <w:left w:val="none" w:sz="0" w:space="0" w:color="auto"/>
        <w:bottom w:val="none" w:sz="0" w:space="0" w:color="auto"/>
        <w:right w:val="none" w:sz="0" w:space="0" w:color="auto"/>
      </w:divBdr>
    </w:div>
    <w:div w:id="899949088">
      <w:bodyDiv w:val="1"/>
      <w:marLeft w:val="0"/>
      <w:marRight w:val="0"/>
      <w:marTop w:val="0"/>
      <w:marBottom w:val="0"/>
      <w:divBdr>
        <w:top w:val="none" w:sz="0" w:space="0" w:color="auto"/>
        <w:left w:val="none" w:sz="0" w:space="0" w:color="auto"/>
        <w:bottom w:val="none" w:sz="0" w:space="0" w:color="auto"/>
        <w:right w:val="none" w:sz="0" w:space="0" w:color="auto"/>
      </w:divBdr>
    </w:div>
    <w:div w:id="138814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7187</Words>
  <Characters>40969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Eric</dc:creator>
  <cp:keywords/>
  <dc:description/>
  <cp:lastModifiedBy>Claypool, Jennifer</cp:lastModifiedBy>
  <cp:revision>3</cp:revision>
  <dcterms:created xsi:type="dcterms:W3CDTF">2017-03-13T20:42:00Z</dcterms:created>
  <dcterms:modified xsi:type="dcterms:W3CDTF">2017-03-15T13:31:00Z</dcterms:modified>
</cp:coreProperties>
</file>