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08B46" w14:textId="77777777" w:rsidR="00664047" w:rsidRDefault="00364B22" w:rsidP="00C32612">
      <w:pPr>
        <w:pStyle w:val="Heading1"/>
        <w:numPr>
          <w:ilvl w:val="0"/>
          <w:numId w:val="2"/>
        </w:numPr>
        <w:tabs>
          <w:tab w:val="left" w:pos="481"/>
        </w:tabs>
        <w:spacing w:before="39"/>
        <w:ind w:right="113"/>
        <w:rPr>
          <w:b w:val="0"/>
          <w:bCs w:val="0"/>
        </w:rPr>
      </w:pPr>
      <w:r>
        <w:t>PROJECT MANAGEMENT</w:t>
      </w:r>
      <w:bookmarkStart w:id="0" w:name="_GoBack"/>
      <w:bookmarkEnd w:id="0"/>
    </w:p>
    <w:p w14:paraId="61ABD37F" w14:textId="77777777" w:rsidR="00664047" w:rsidRDefault="0066404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14:paraId="17DD8B87" w14:textId="4DDED2AD" w:rsidR="00664047" w:rsidRDefault="00364B22">
      <w:pPr>
        <w:pStyle w:val="BodyText"/>
        <w:spacing w:line="276" w:lineRule="auto"/>
        <w:ind w:right="113"/>
        <w:rPr>
          <w:u w:val="none"/>
        </w:rPr>
      </w:pPr>
      <w:proofErr w:type="gramStart"/>
      <w:r>
        <w:rPr>
          <w:u w:val="none"/>
        </w:rPr>
        <w:t>In order to</w:t>
      </w:r>
      <w:proofErr w:type="gramEnd"/>
      <w:r>
        <w:rPr>
          <w:u w:val="none"/>
        </w:rPr>
        <w:t xml:space="preserve"> execute the components of the FDEP QA Directive, the </w:t>
      </w:r>
      <w:r w:rsidR="005969F8">
        <w:rPr>
          <w:u w:val="none"/>
        </w:rPr>
        <w:t>Watershed Services Program</w:t>
      </w:r>
      <w:r>
        <w:rPr>
          <w:spacing w:val="-28"/>
          <w:u w:val="none"/>
        </w:rPr>
        <w:t xml:space="preserve"> </w:t>
      </w:r>
      <w:r>
        <w:rPr>
          <w:u w:val="none"/>
        </w:rPr>
        <w:t>(</w:t>
      </w:r>
      <w:r w:rsidR="005969F8">
        <w:rPr>
          <w:u w:val="none"/>
        </w:rPr>
        <w:t>WSP</w:t>
      </w:r>
      <w:r>
        <w:rPr>
          <w:u w:val="none"/>
        </w:rPr>
        <w:t xml:space="preserve">) </w:t>
      </w:r>
      <w:r w:rsidR="005969F8">
        <w:rPr>
          <w:u w:val="none"/>
        </w:rPr>
        <w:t xml:space="preserve">Watershed Information Network (WIN) </w:t>
      </w:r>
      <w:r w:rsidR="00713854">
        <w:rPr>
          <w:u w:val="none"/>
        </w:rPr>
        <w:t>S</w:t>
      </w:r>
      <w:r>
        <w:rPr>
          <w:u w:val="none"/>
        </w:rPr>
        <w:t xml:space="preserve">ection has developed </w:t>
      </w:r>
      <w:r w:rsidR="003B63F3">
        <w:rPr>
          <w:u w:val="none"/>
        </w:rPr>
        <w:t>a</w:t>
      </w:r>
      <w:r w:rsidR="00616C10">
        <w:rPr>
          <w:u w:val="none"/>
        </w:rPr>
        <w:t xml:space="preserve"> Quality Plan</w:t>
      </w:r>
      <w:r>
        <w:rPr>
          <w:u w:val="none"/>
        </w:rPr>
        <w:t>, the purpose of which is to ensure the implementation of a quality system.</w:t>
      </w:r>
      <w:r>
        <w:rPr>
          <w:spacing w:val="23"/>
          <w:u w:val="none"/>
        </w:rPr>
        <w:t xml:space="preserve"> </w:t>
      </w:r>
      <w:r>
        <w:rPr>
          <w:u w:val="none"/>
        </w:rPr>
        <w:t xml:space="preserve">This document describes the steps </w:t>
      </w:r>
      <w:r w:rsidR="005969F8">
        <w:rPr>
          <w:u w:val="none"/>
        </w:rPr>
        <w:t>WSP WIN</w:t>
      </w:r>
      <w:r>
        <w:rPr>
          <w:u w:val="none"/>
        </w:rPr>
        <w:t xml:space="preserve"> takes to ensure the scientific and legal defensibility</w:t>
      </w:r>
      <w:r>
        <w:rPr>
          <w:spacing w:val="-22"/>
          <w:u w:val="none"/>
        </w:rPr>
        <w:t xml:space="preserve"> </w:t>
      </w:r>
      <w:r>
        <w:rPr>
          <w:u w:val="none"/>
        </w:rPr>
        <w:t>of environmental data we manage. It describes the process of training, assessment and corrective</w:t>
      </w:r>
      <w:r>
        <w:rPr>
          <w:spacing w:val="15"/>
          <w:u w:val="none"/>
        </w:rPr>
        <w:t xml:space="preserve"> </w:t>
      </w:r>
      <w:r>
        <w:rPr>
          <w:u w:val="none"/>
        </w:rPr>
        <w:t>action we undertake to ensure that environmental data meet our established quality criteria.  One aspect</w:t>
      </w:r>
      <w:r>
        <w:rPr>
          <w:spacing w:val="-32"/>
          <w:u w:val="none"/>
        </w:rPr>
        <w:t xml:space="preserve"> </w:t>
      </w:r>
      <w:r>
        <w:rPr>
          <w:u w:val="none"/>
        </w:rPr>
        <w:t>of our</w:t>
      </w:r>
      <w:r>
        <w:rPr>
          <w:spacing w:val="-3"/>
          <w:u w:val="none"/>
        </w:rPr>
        <w:t xml:space="preserve"> </w:t>
      </w:r>
      <w:r>
        <w:rPr>
          <w:u w:val="none"/>
        </w:rPr>
        <w:t>program</w:t>
      </w:r>
      <w:r>
        <w:rPr>
          <w:spacing w:val="-2"/>
          <w:u w:val="none"/>
        </w:rPr>
        <w:t xml:space="preserve"> </w:t>
      </w:r>
      <w:r>
        <w:rPr>
          <w:u w:val="none"/>
        </w:rPr>
        <w:t>is</w:t>
      </w:r>
      <w:r>
        <w:rPr>
          <w:spacing w:val="-5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u w:val="none"/>
        </w:rPr>
        <w:t>ensure</w:t>
      </w:r>
      <w:r>
        <w:rPr>
          <w:spacing w:val="-2"/>
          <w:u w:val="none"/>
        </w:rPr>
        <w:t xml:space="preserve"> </w:t>
      </w:r>
      <w:r>
        <w:rPr>
          <w:u w:val="none"/>
        </w:rPr>
        <w:t>that</w:t>
      </w:r>
      <w:r>
        <w:rPr>
          <w:spacing w:val="-2"/>
          <w:u w:val="none"/>
        </w:rPr>
        <w:t xml:space="preserve"> </w:t>
      </w:r>
      <w:r>
        <w:rPr>
          <w:u w:val="none"/>
        </w:rPr>
        <w:t>Department</w:t>
      </w:r>
      <w:r>
        <w:rPr>
          <w:spacing w:val="-5"/>
          <w:u w:val="none"/>
        </w:rPr>
        <w:t xml:space="preserve"> </w:t>
      </w:r>
      <w:r>
        <w:rPr>
          <w:u w:val="none"/>
        </w:rPr>
        <w:t>QA</w:t>
      </w:r>
      <w:r>
        <w:rPr>
          <w:spacing w:val="-3"/>
          <w:u w:val="none"/>
        </w:rPr>
        <w:t xml:space="preserve"> </w:t>
      </w:r>
      <w:r>
        <w:rPr>
          <w:u w:val="none"/>
        </w:rPr>
        <w:t>activities</w:t>
      </w:r>
      <w:r>
        <w:rPr>
          <w:spacing w:val="-3"/>
          <w:u w:val="none"/>
        </w:rPr>
        <w:t xml:space="preserve"> </w:t>
      </w:r>
      <w:r>
        <w:rPr>
          <w:u w:val="none"/>
        </w:rPr>
        <w:t>are</w:t>
      </w:r>
      <w:r>
        <w:rPr>
          <w:spacing w:val="-2"/>
          <w:u w:val="none"/>
        </w:rPr>
        <w:t xml:space="preserve"> </w:t>
      </w:r>
      <w:r>
        <w:rPr>
          <w:u w:val="none"/>
        </w:rPr>
        <w:t>carried</w:t>
      </w:r>
      <w:r>
        <w:rPr>
          <w:spacing w:val="-6"/>
          <w:u w:val="none"/>
        </w:rPr>
        <w:t xml:space="preserve"> </w:t>
      </w:r>
      <w:r>
        <w:rPr>
          <w:u w:val="none"/>
        </w:rPr>
        <w:t>out</w:t>
      </w:r>
      <w:r>
        <w:rPr>
          <w:spacing w:val="-2"/>
          <w:u w:val="none"/>
        </w:rPr>
        <w:t xml:space="preserve"> </w:t>
      </w:r>
      <w:r>
        <w:rPr>
          <w:u w:val="none"/>
        </w:rPr>
        <w:t>according</w:t>
      </w:r>
      <w:r>
        <w:rPr>
          <w:spacing w:val="-6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u w:val="none"/>
        </w:rPr>
        <w:t>commitments</w:t>
      </w:r>
      <w:r>
        <w:rPr>
          <w:spacing w:val="-5"/>
          <w:u w:val="none"/>
        </w:rPr>
        <w:t xml:space="preserve"> </w:t>
      </w:r>
      <w:r>
        <w:rPr>
          <w:u w:val="none"/>
        </w:rPr>
        <w:t xml:space="preserve">made to the Environmental Protection Agency as enumerated in the </w:t>
      </w:r>
      <w:hyperlink r:id="rId8" w:history="1">
        <w:r w:rsidR="003E319A">
          <w:rPr>
            <w:rStyle w:val="Hyperlink"/>
            <w:u w:color="0000FF"/>
          </w:rPr>
          <w:t>FDEP Quality Management Plan (QAMP) Revision March 2018</w:t>
        </w:r>
      </w:hyperlink>
      <w:r>
        <w:rPr>
          <w:u w:val="none"/>
        </w:rPr>
        <w:t>.</w:t>
      </w:r>
    </w:p>
    <w:p w14:paraId="293E6C19" w14:textId="77777777" w:rsidR="00664047" w:rsidRDefault="00664047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5AC5BB72" w14:textId="554A6087" w:rsidR="00664047" w:rsidRDefault="00364B22">
      <w:pPr>
        <w:pStyle w:val="BodyText"/>
        <w:spacing w:line="276" w:lineRule="auto"/>
        <w:ind w:right="113"/>
        <w:rPr>
          <w:u w:val="none"/>
        </w:rPr>
      </w:pPr>
      <w:r w:rsidRPr="00976F1A">
        <w:rPr>
          <w:sz w:val="24"/>
          <w:u w:val="none"/>
        </w:rPr>
        <w:t xml:space="preserve">The </w:t>
      </w:r>
      <w:r w:rsidR="005969F8" w:rsidRPr="00976F1A">
        <w:rPr>
          <w:sz w:val="24"/>
          <w:u w:val="none"/>
        </w:rPr>
        <w:t>WSP WIN</w:t>
      </w:r>
      <w:r w:rsidRPr="00976F1A">
        <w:rPr>
          <w:sz w:val="24"/>
          <w:u w:val="none"/>
        </w:rPr>
        <w:t xml:space="preserve"> </w:t>
      </w:r>
      <w:r w:rsidR="00713854" w:rsidRPr="00976F1A">
        <w:rPr>
          <w:sz w:val="24"/>
          <w:u w:val="none"/>
        </w:rPr>
        <w:t>S</w:t>
      </w:r>
      <w:r w:rsidRPr="00976F1A">
        <w:rPr>
          <w:sz w:val="24"/>
          <w:u w:val="none"/>
        </w:rPr>
        <w:t xml:space="preserve">ection resides within the Division of </w:t>
      </w:r>
      <w:r w:rsidRPr="00976F1A">
        <w:rPr>
          <w:u w:val="none"/>
        </w:rPr>
        <w:t>Environmental Assessment</w:t>
      </w:r>
      <w:r w:rsidRPr="00976F1A">
        <w:rPr>
          <w:spacing w:val="-8"/>
          <w:u w:val="none"/>
        </w:rPr>
        <w:t xml:space="preserve"> </w:t>
      </w:r>
      <w:r w:rsidRPr="00976F1A">
        <w:rPr>
          <w:u w:val="none"/>
        </w:rPr>
        <w:t xml:space="preserve">and </w:t>
      </w:r>
      <w:r w:rsidR="00E32A32" w:rsidRPr="00976F1A">
        <w:rPr>
          <w:u w:val="none"/>
        </w:rPr>
        <w:t>Restoration (DEAR)</w:t>
      </w:r>
      <w:r w:rsidRPr="00976F1A">
        <w:rPr>
          <w:u w:val="none"/>
        </w:rPr>
        <w:t xml:space="preserve">. The </w:t>
      </w:r>
      <w:r w:rsidR="00E32A32" w:rsidRPr="00976F1A">
        <w:rPr>
          <w:u w:val="none"/>
        </w:rPr>
        <w:t>o</w:t>
      </w:r>
      <w:r w:rsidRPr="00976F1A">
        <w:rPr>
          <w:u w:val="none"/>
        </w:rPr>
        <w:t>rganization of the</w:t>
      </w:r>
      <w:r w:rsidRPr="00976F1A">
        <w:rPr>
          <w:spacing w:val="-22"/>
          <w:u w:val="none"/>
        </w:rPr>
        <w:t xml:space="preserve"> </w:t>
      </w:r>
      <w:r w:rsidR="005969F8" w:rsidRPr="00976F1A">
        <w:rPr>
          <w:u w:val="none"/>
        </w:rPr>
        <w:t xml:space="preserve">WIN </w:t>
      </w:r>
      <w:r w:rsidR="00713854" w:rsidRPr="00976F1A">
        <w:rPr>
          <w:u w:val="none"/>
        </w:rPr>
        <w:t>Section</w:t>
      </w:r>
      <w:r w:rsidRPr="00976F1A">
        <w:rPr>
          <w:u w:val="none"/>
        </w:rPr>
        <w:t xml:space="preserve"> consists of one </w:t>
      </w:r>
      <w:r w:rsidR="005969F8" w:rsidRPr="00976F1A">
        <w:rPr>
          <w:u w:val="none"/>
        </w:rPr>
        <w:t xml:space="preserve">Program Administrator, one </w:t>
      </w:r>
      <w:r w:rsidRPr="00976F1A">
        <w:rPr>
          <w:u w:val="none"/>
        </w:rPr>
        <w:t xml:space="preserve">Environmental Administrator, </w:t>
      </w:r>
      <w:r w:rsidR="00616C10" w:rsidRPr="00976F1A">
        <w:rPr>
          <w:u w:val="none"/>
        </w:rPr>
        <w:t>three</w:t>
      </w:r>
      <w:r w:rsidR="005969F8" w:rsidRPr="00976F1A">
        <w:rPr>
          <w:u w:val="none"/>
        </w:rPr>
        <w:t xml:space="preserve"> WIN </w:t>
      </w:r>
      <w:r w:rsidRPr="00976F1A">
        <w:rPr>
          <w:u w:val="none"/>
        </w:rPr>
        <w:t>Coordinators, one</w:t>
      </w:r>
      <w:r w:rsidRPr="00976F1A">
        <w:rPr>
          <w:spacing w:val="-22"/>
          <w:u w:val="none"/>
        </w:rPr>
        <w:t xml:space="preserve"> </w:t>
      </w:r>
      <w:r w:rsidRPr="00976F1A">
        <w:rPr>
          <w:u w:val="none"/>
        </w:rPr>
        <w:t>WQX Coordinator</w:t>
      </w:r>
      <w:r w:rsidR="009C1A87" w:rsidRPr="00976F1A">
        <w:rPr>
          <w:u w:val="none"/>
        </w:rPr>
        <w:t>/</w:t>
      </w:r>
      <w:r w:rsidRPr="00976F1A">
        <w:rPr>
          <w:u w:val="none"/>
        </w:rPr>
        <w:t>Quality Assurance Officer. A</w:t>
      </w:r>
      <w:r>
        <w:rPr>
          <w:u w:val="none"/>
        </w:rPr>
        <w:t xml:space="preserve"> comprehensive description of </w:t>
      </w:r>
      <w:r w:rsidR="005969F8">
        <w:rPr>
          <w:u w:val="none"/>
        </w:rPr>
        <w:t>WSP WIN</w:t>
      </w:r>
      <w:r>
        <w:rPr>
          <w:u w:val="none"/>
        </w:rPr>
        <w:t xml:space="preserve"> organization and personnel responsibilities can be found in </w:t>
      </w:r>
      <w:hyperlink r:id="rId9" w:anchor="page=5" w:history="1">
        <w:r w:rsidRPr="00E626EC">
          <w:rPr>
            <w:rStyle w:val="Hyperlink"/>
            <w:u w:color="0000FF"/>
          </w:rPr>
          <w:t>Sect</w:t>
        </w:r>
        <w:r w:rsidRPr="00E626EC">
          <w:rPr>
            <w:rStyle w:val="Hyperlink"/>
            <w:u w:color="0000FF"/>
          </w:rPr>
          <w:t>i</w:t>
        </w:r>
        <w:r w:rsidRPr="00E626EC">
          <w:rPr>
            <w:rStyle w:val="Hyperlink"/>
            <w:u w:color="0000FF"/>
          </w:rPr>
          <w:t>o</w:t>
        </w:r>
        <w:r w:rsidRPr="00E626EC">
          <w:rPr>
            <w:rStyle w:val="Hyperlink"/>
            <w:u w:color="0000FF"/>
          </w:rPr>
          <w:t>n</w:t>
        </w:r>
        <w:r w:rsidRPr="00E626EC">
          <w:rPr>
            <w:rStyle w:val="Hyperlink"/>
            <w:u w:color="0000FF"/>
          </w:rPr>
          <w:t xml:space="preserve"> 4</w:t>
        </w:r>
      </w:hyperlink>
      <w:r>
        <w:rPr>
          <w:color w:val="0000FF"/>
          <w:u w:color="0000FF"/>
        </w:rPr>
        <w:t xml:space="preserve"> </w:t>
      </w:r>
      <w:r>
        <w:rPr>
          <w:u w:val="none"/>
        </w:rPr>
        <w:t>of the Quality Plan for the</w:t>
      </w:r>
      <w:r>
        <w:rPr>
          <w:spacing w:val="-30"/>
          <w:u w:val="none"/>
        </w:rPr>
        <w:t xml:space="preserve"> </w:t>
      </w:r>
      <w:r w:rsidR="005969F8">
        <w:rPr>
          <w:u w:val="none"/>
        </w:rPr>
        <w:t>WSP WIN</w:t>
      </w:r>
      <w:r>
        <w:rPr>
          <w:u w:val="none"/>
        </w:rPr>
        <w:t xml:space="preserve"> </w:t>
      </w:r>
      <w:r w:rsidR="00713854">
        <w:rPr>
          <w:u w:val="none"/>
        </w:rPr>
        <w:t>S</w:t>
      </w:r>
      <w:r>
        <w:rPr>
          <w:u w:val="none"/>
        </w:rPr>
        <w:t xml:space="preserve">ection. All personnel undergo extensive training to ensure proficiency </w:t>
      </w:r>
      <w:proofErr w:type="gramStart"/>
      <w:r>
        <w:rPr>
          <w:u w:val="none"/>
        </w:rPr>
        <w:t>and</w:t>
      </w:r>
      <w:r>
        <w:rPr>
          <w:spacing w:val="-27"/>
          <w:u w:val="none"/>
        </w:rPr>
        <w:t xml:space="preserve"> </w:t>
      </w:r>
      <w:r w:rsidR="003B63F3">
        <w:rPr>
          <w:spacing w:val="-27"/>
          <w:u w:val="none"/>
        </w:rPr>
        <w:t xml:space="preserve"> </w:t>
      </w:r>
      <w:r>
        <w:rPr>
          <w:u w:val="none"/>
        </w:rPr>
        <w:t>accountability</w:t>
      </w:r>
      <w:proofErr w:type="gramEnd"/>
      <w:r>
        <w:rPr>
          <w:u w:val="none"/>
        </w:rPr>
        <w:t xml:space="preserve"> within their duties. </w:t>
      </w:r>
      <w:r w:rsidR="003B63F3">
        <w:rPr>
          <w:u w:val="none"/>
        </w:rPr>
        <w:t>Administrators   a</w:t>
      </w:r>
      <w:r>
        <w:rPr>
          <w:u w:val="none"/>
        </w:rPr>
        <w:t xml:space="preserve">nnually assess whether </w:t>
      </w:r>
      <w:r w:rsidR="005969F8">
        <w:rPr>
          <w:u w:val="none"/>
        </w:rPr>
        <w:t>WSP WIN</w:t>
      </w:r>
      <w:r>
        <w:rPr>
          <w:u w:val="none"/>
        </w:rPr>
        <w:t xml:space="preserve"> staff performance conforms</w:t>
      </w:r>
      <w:r>
        <w:rPr>
          <w:spacing w:val="11"/>
          <w:u w:val="none"/>
        </w:rPr>
        <w:t xml:space="preserve"> </w:t>
      </w:r>
      <w:r>
        <w:rPr>
          <w:u w:val="none"/>
        </w:rPr>
        <w:t xml:space="preserve">with the policies and procedures of our </w:t>
      </w:r>
      <w:r w:rsidR="00713854">
        <w:rPr>
          <w:u w:val="none"/>
        </w:rPr>
        <w:t>Section</w:t>
      </w:r>
      <w:r>
        <w:rPr>
          <w:u w:val="none"/>
        </w:rPr>
        <w:t xml:space="preserve">. A summary of </w:t>
      </w:r>
      <w:r w:rsidR="005969F8">
        <w:rPr>
          <w:u w:val="none"/>
        </w:rPr>
        <w:t>WSP WIN</w:t>
      </w:r>
      <w:r>
        <w:rPr>
          <w:u w:val="none"/>
        </w:rPr>
        <w:t xml:space="preserve"> staff training procedures</w:t>
      </w:r>
      <w:r>
        <w:rPr>
          <w:spacing w:val="14"/>
          <w:u w:val="none"/>
        </w:rPr>
        <w:t xml:space="preserve"> </w:t>
      </w:r>
      <w:r>
        <w:rPr>
          <w:u w:val="none"/>
        </w:rPr>
        <w:t>can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be found in </w:t>
      </w:r>
      <w:hyperlink r:id="rId10" w:anchor="page=7">
        <w:r>
          <w:rPr>
            <w:color w:val="0000FF"/>
            <w:u w:color="0000FF"/>
          </w:rPr>
          <w:t xml:space="preserve">Section 5 </w:t>
        </w:r>
      </w:hyperlink>
      <w:r>
        <w:rPr>
          <w:u w:val="none"/>
        </w:rPr>
        <w:t xml:space="preserve">of the Quality Plan for the </w:t>
      </w:r>
      <w:r w:rsidR="005969F8">
        <w:rPr>
          <w:u w:val="none"/>
        </w:rPr>
        <w:t>WSP WIN</w:t>
      </w:r>
      <w:r>
        <w:rPr>
          <w:spacing w:val="-19"/>
          <w:u w:val="none"/>
        </w:rPr>
        <w:t xml:space="preserve"> </w:t>
      </w:r>
      <w:r w:rsidR="00713854">
        <w:rPr>
          <w:u w:val="none"/>
        </w:rPr>
        <w:t>S</w:t>
      </w:r>
      <w:r>
        <w:rPr>
          <w:u w:val="none"/>
        </w:rPr>
        <w:t>ection.</w:t>
      </w:r>
    </w:p>
    <w:p w14:paraId="6EB4DF60" w14:textId="77777777" w:rsidR="00664047" w:rsidRDefault="00664047">
      <w:pPr>
        <w:spacing w:before="3"/>
        <w:rPr>
          <w:rFonts w:ascii="Calibri" w:eastAsia="Calibri" w:hAnsi="Calibri" w:cs="Calibri"/>
          <w:sz w:val="25"/>
          <w:szCs w:val="25"/>
        </w:rPr>
      </w:pPr>
    </w:p>
    <w:p w14:paraId="2BEA5359" w14:textId="2040FC01" w:rsidR="00664047" w:rsidRDefault="005969F8">
      <w:pPr>
        <w:pStyle w:val="BodyText"/>
        <w:spacing w:line="276" w:lineRule="auto"/>
        <w:ind w:right="113"/>
        <w:rPr>
          <w:u w:val="none"/>
        </w:rPr>
      </w:pPr>
      <w:r>
        <w:rPr>
          <w:u w:val="none"/>
        </w:rPr>
        <w:t>WSP WIN</w:t>
      </w:r>
      <w:r w:rsidR="00364B22">
        <w:rPr>
          <w:u w:val="none"/>
        </w:rPr>
        <w:t xml:space="preserve"> implements Florida statutory requirements, Department rule requirements</w:t>
      </w:r>
      <w:r w:rsidR="003B63F3">
        <w:rPr>
          <w:u w:val="none"/>
        </w:rPr>
        <w:t>,</w:t>
      </w:r>
      <w:r w:rsidR="00364B22">
        <w:rPr>
          <w:u w:val="none"/>
        </w:rPr>
        <w:t xml:space="preserve"> and</w:t>
      </w:r>
      <w:r w:rsidR="00364B22">
        <w:rPr>
          <w:spacing w:val="-28"/>
          <w:u w:val="none"/>
        </w:rPr>
        <w:t xml:space="preserve"> </w:t>
      </w:r>
      <w:r w:rsidR="00364B22">
        <w:rPr>
          <w:u w:val="none"/>
        </w:rPr>
        <w:t>U.S. EPA requirements for management of environmental (non-regulatory) data for the state through</w:t>
      </w:r>
      <w:r w:rsidR="00364B22">
        <w:rPr>
          <w:spacing w:val="-34"/>
          <w:u w:val="none"/>
        </w:rPr>
        <w:t xml:space="preserve"> </w:t>
      </w:r>
      <w:r>
        <w:rPr>
          <w:u w:val="none"/>
        </w:rPr>
        <w:t>WIN</w:t>
      </w:r>
      <w:r w:rsidR="00364B22">
        <w:rPr>
          <w:u w:val="none"/>
        </w:rPr>
        <w:t xml:space="preserve"> in accordance with the Quality Plan for the </w:t>
      </w:r>
      <w:r>
        <w:rPr>
          <w:u w:val="none"/>
        </w:rPr>
        <w:t>WSP WIN</w:t>
      </w:r>
      <w:r w:rsidR="00364B22">
        <w:rPr>
          <w:u w:val="none"/>
        </w:rPr>
        <w:t xml:space="preserve"> </w:t>
      </w:r>
      <w:r w:rsidR="00713854">
        <w:rPr>
          <w:u w:val="none"/>
        </w:rPr>
        <w:t>Section</w:t>
      </w:r>
      <w:r w:rsidR="00364B22">
        <w:rPr>
          <w:u w:val="none"/>
        </w:rPr>
        <w:t xml:space="preserve">. </w:t>
      </w:r>
      <w:r>
        <w:rPr>
          <w:u w:val="none"/>
        </w:rPr>
        <w:t>WSP WIN</w:t>
      </w:r>
      <w:r w:rsidR="00364B22">
        <w:rPr>
          <w:u w:val="none"/>
        </w:rPr>
        <w:t xml:space="preserve"> manages data from both internal data providers (e.g., FDEP District Offices)</w:t>
      </w:r>
      <w:r w:rsidR="00364B22">
        <w:rPr>
          <w:spacing w:val="-27"/>
          <w:u w:val="none"/>
        </w:rPr>
        <w:t xml:space="preserve"> </w:t>
      </w:r>
      <w:r w:rsidR="00364B22">
        <w:rPr>
          <w:u w:val="none"/>
        </w:rPr>
        <w:t xml:space="preserve">and external data providers (e.g., Water Management Districts, Counties, and local </w:t>
      </w:r>
      <w:r w:rsidR="00DD2A1F">
        <w:rPr>
          <w:u w:val="none"/>
        </w:rPr>
        <w:t>governments</w:t>
      </w:r>
      <w:r w:rsidR="00DD2A1F">
        <w:rPr>
          <w:spacing w:val="-28"/>
          <w:u w:val="none"/>
        </w:rPr>
        <w:t>)</w:t>
      </w:r>
      <w:r w:rsidR="00364B22">
        <w:rPr>
          <w:u w:val="none"/>
        </w:rPr>
        <w:t xml:space="preserve">. All data are made available for access through the </w:t>
      </w:r>
      <w:r>
        <w:rPr>
          <w:u w:val="none"/>
        </w:rPr>
        <w:t xml:space="preserve">Watershed </w:t>
      </w:r>
      <w:r w:rsidR="00DD2A1F">
        <w:rPr>
          <w:u w:val="none"/>
        </w:rPr>
        <w:t>Information</w:t>
      </w:r>
      <w:r>
        <w:rPr>
          <w:u w:val="none"/>
        </w:rPr>
        <w:t xml:space="preserve"> Network (WIN)</w:t>
      </w:r>
      <w:r w:rsidR="00364B22">
        <w:rPr>
          <w:u w:val="none"/>
        </w:rPr>
        <w:t xml:space="preserve"> data warehouse</w:t>
      </w:r>
      <w:r w:rsidR="00364B22">
        <w:rPr>
          <w:spacing w:val="-35"/>
          <w:u w:val="none"/>
        </w:rPr>
        <w:t xml:space="preserve"> </w:t>
      </w:r>
      <w:r w:rsidR="00364B22">
        <w:rPr>
          <w:u w:val="none"/>
        </w:rPr>
        <w:t>through the publicly available</w:t>
      </w:r>
      <w:r w:rsidR="00DD2A1F">
        <w:rPr>
          <w:u w:val="none"/>
        </w:rPr>
        <w:t xml:space="preserve"> </w:t>
      </w:r>
      <w:hyperlink r:id="rId11" w:history="1">
        <w:r w:rsidR="00DD2A1F" w:rsidRPr="006B1673">
          <w:rPr>
            <w:rStyle w:val="Hyperlink"/>
          </w:rPr>
          <w:t xml:space="preserve">WIN </w:t>
        </w:r>
        <w:r w:rsidR="00DD2A1F" w:rsidRPr="006B1673">
          <w:rPr>
            <w:rStyle w:val="Hyperlink"/>
          </w:rPr>
          <w:t>R</w:t>
        </w:r>
        <w:r w:rsidR="00DD2A1F" w:rsidRPr="006B1673">
          <w:rPr>
            <w:rStyle w:val="Hyperlink"/>
          </w:rPr>
          <w:t>eports Module</w:t>
        </w:r>
      </w:hyperlink>
      <w:r w:rsidR="00DD2A1F">
        <w:rPr>
          <w:u w:val="none"/>
        </w:rPr>
        <w:t>.  Data housed in Florida’s former data repository, the STORET Warehouse, can be found publicly through the</w:t>
      </w:r>
      <w:r w:rsidR="00364B22">
        <w:rPr>
          <w:u w:val="none"/>
        </w:rPr>
        <w:t xml:space="preserve"> </w:t>
      </w:r>
      <w:hyperlink r:id="rId12">
        <w:r w:rsidR="00364B22">
          <w:rPr>
            <w:color w:val="0000FF"/>
            <w:u w:color="0000FF"/>
          </w:rPr>
          <w:t>STORET Public Access (SPA)</w:t>
        </w:r>
        <w:r w:rsidR="00364B22">
          <w:rPr>
            <w:color w:val="0000FF"/>
            <w:spacing w:val="-22"/>
            <w:u w:color="0000FF"/>
          </w:rPr>
          <w:t xml:space="preserve"> </w:t>
        </w:r>
        <w:r w:rsidR="00364B22">
          <w:rPr>
            <w:color w:val="0000FF"/>
            <w:u w:color="0000FF"/>
          </w:rPr>
          <w:t>Website</w:t>
        </w:r>
      </w:hyperlink>
      <w:r w:rsidR="00364B22">
        <w:rPr>
          <w:u w:val="none"/>
        </w:rPr>
        <w:t>.</w:t>
      </w:r>
    </w:p>
    <w:p w14:paraId="578C3F58" w14:textId="77777777" w:rsidR="00664047" w:rsidRDefault="00664047">
      <w:pPr>
        <w:spacing w:before="3"/>
        <w:rPr>
          <w:rFonts w:ascii="Calibri" w:eastAsia="Calibri" w:hAnsi="Calibri" w:cs="Calibri"/>
          <w:sz w:val="25"/>
          <w:szCs w:val="25"/>
        </w:rPr>
      </w:pPr>
    </w:p>
    <w:p w14:paraId="3A66EDC8" w14:textId="6E185BB6" w:rsidR="00664047" w:rsidRDefault="005969F8">
      <w:pPr>
        <w:spacing w:line="276" w:lineRule="auto"/>
        <w:ind w:left="120" w:right="113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</w:rPr>
        <w:t>WSP WIN</w:t>
      </w:r>
      <w:r w:rsidR="00364B22">
        <w:rPr>
          <w:rFonts w:ascii="Calibri"/>
        </w:rPr>
        <w:t xml:space="preserve"> is committed to the implementation of the quality assurance requirements </w:t>
      </w:r>
      <w:r w:rsidR="00605E02">
        <w:rPr>
          <w:rFonts w:ascii="Calibri"/>
        </w:rPr>
        <w:t>with</w:t>
      </w:r>
      <w:r w:rsidR="00364B22">
        <w:rPr>
          <w:rFonts w:ascii="Calibri"/>
        </w:rPr>
        <w:t>in the</w:t>
      </w:r>
      <w:r w:rsidR="00364B22">
        <w:rPr>
          <w:rFonts w:ascii="Calibri"/>
          <w:spacing w:val="-28"/>
        </w:rPr>
        <w:t xml:space="preserve"> </w:t>
      </w:r>
      <w:r w:rsidR="00364B22">
        <w:rPr>
          <w:rFonts w:ascii="Calibri"/>
        </w:rPr>
        <w:t>QAMP and</w:t>
      </w:r>
      <w:r w:rsidR="00364B22">
        <w:rPr>
          <w:rFonts w:ascii="Calibri"/>
          <w:spacing w:val="-4"/>
        </w:rPr>
        <w:t xml:space="preserve"> </w:t>
      </w:r>
      <w:r w:rsidR="00364B22">
        <w:rPr>
          <w:rFonts w:ascii="Calibri"/>
        </w:rPr>
        <w:t>as</w:t>
      </w:r>
      <w:r w:rsidR="00364B22">
        <w:rPr>
          <w:rFonts w:ascii="Calibri"/>
          <w:spacing w:val="-3"/>
        </w:rPr>
        <w:t xml:space="preserve"> </w:t>
      </w:r>
      <w:r w:rsidR="00364B22">
        <w:rPr>
          <w:rFonts w:ascii="Calibri"/>
        </w:rPr>
        <w:t>authorized</w:t>
      </w:r>
      <w:r w:rsidR="00364B22">
        <w:rPr>
          <w:rFonts w:ascii="Calibri"/>
          <w:spacing w:val="-6"/>
        </w:rPr>
        <w:t xml:space="preserve"> </w:t>
      </w:r>
      <w:r w:rsidR="00364B22">
        <w:rPr>
          <w:rFonts w:ascii="Calibri"/>
        </w:rPr>
        <w:t>by</w:t>
      </w:r>
      <w:r w:rsidR="00364B22">
        <w:rPr>
          <w:rFonts w:ascii="Calibri"/>
          <w:spacing w:val="-2"/>
        </w:rPr>
        <w:t xml:space="preserve"> </w:t>
      </w:r>
      <w:hyperlink r:id="rId13" w:history="1">
        <w:r w:rsidR="00364B22" w:rsidRPr="00164ED9">
          <w:rPr>
            <w:rStyle w:val="Hyperlink"/>
            <w:rFonts w:ascii="Calibri"/>
            <w:u w:color="0000FF"/>
          </w:rPr>
          <w:t>Chapter</w:t>
        </w:r>
        <w:r w:rsidR="00364B22" w:rsidRPr="00164ED9">
          <w:rPr>
            <w:rStyle w:val="Hyperlink"/>
            <w:rFonts w:ascii="Calibri"/>
            <w:spacing w:val="-3"/>
            <w:u w:color="0000FF"/>
          </w:rPr>
          <w:t xml:space="preserve"> </w:t>
        </w:r>
        <w:r w:rsidR="00364B22" w:rsidRPr="00164ED9">
          <w:rPr>
            <w:rStyle w:val="Hyperlink"/>
            <w:rFonts w:ascii="Calibri"/>
            <w:u w:color="0000FF"/>
          </w:rPr>
          <w:t>403.0623</w:t>
        </w:r>
        <w:r w:rsidR="00364B22" w:rsidRPr="00164ED9">
          <w:rPr>
            <w:rStyle w:val="Hyperlink"/>
            <w:rFonts w:ascii="Calibri"/>
            <w:spacing w:val="-4"/>
            <w:u w:color="0000FF"/>
          </w:rPr>
          <w:t xml:space="preserve"> </w:t>
        </w:r>
        <w:r w:rsidR="00364B22" w:rsidRPr="00164ED9">
          <w:rPr>
            <w:rStyle w:val="Hyperlink"/>
            <w:rFonts w:ascii="Calibri"/>
            <w:u w:color="0000FF"/>
          </w:rPr>
          <w:t>Florida</w:t>
        </w:r>
        <w:r w:rsidR="00364B22" w:rsidRPr="00164ED9">
          <w:rPr>
            <w:rStyle w:val="Hyperlink"/>
            <w:rFonts w:ascii="Calibri"/>
            <w:spacing w:val="-3"/>
            <w:u w:color="0000FF"/>
          </w:rPr>
          <w:t xml:space="preserve"> </w:t>
        </w:r>
        <w:r w:rsidR="00364B22" w:rsidRPr="00164ED9">
          <w:rPr>
            <w:rStyle w:val="Hyperlink"/>
            <w:rFonts w:ascii="Calibri"/>
            <w:u w:color="0000FF"/>
          </w:rPr>
          <w:t>Statutes</w:t>
        </w:r>
        <w:r w:rsidR="00364B22" w:rsidRPr="00164ED9">
          <w:rPr>
            <w:rStyle w:val="Hyperlink"/>
            <w:rFonts w:ascii="Calibri"/>
            <w:spacing w:val="-3"/>
            <w:u w:color="0000FF"/>
          </w:rPr>
          <w:t xml:space="preserve"> </w:t>
        </w:r>
        <w:r w:rsidR="00364B22" w:rsidRPr="00164ED9">
          <w:rPr>
            <w:rStyle w:val="Hyperlink"/>
            <w:rFonts w:ascii="Calibri"/>
            <w:u w:color="0000FF"/>
          </w:rPr>
          <w:t>(F.S.)</w:t>
        </w:r>
      </w:hyperlink>
      <w:r w:rsidR="00364B22">
        <w:rPr>
          <w:rFonts w:ascii="Calibri"/>
          <w:color w:val="0000FF"/>
          <w:spacing w:val="-2"/>
          <w:u w:val="single" w:color="0000FF"/>
        </w:rPr>
        <w:t xml:space="preserve"> </w:t>
      </w:r>
      <w:r w:rsidR="00364B22">
        <w:rPr>
          <w:rFonts w:ascii="Calibri"/>
        </w:rPr>
        <w:t>and</w:t>
      </w:r>
      <w:r w:rsidR="00364B22">
        <w:rPr>
          <w:rFonts w:ascii="Calibri"/>
          <w:spacing w:val="-4"/>
        </w:rPr>
        <w:t xml:space="preserve"> </w:t>
      </w:r>
      <w:hyperlink r:id="rId14">
        <w:r w:rsidR="00364B22">
          <w:rPr>
            <w:rFonts w:ascii="Calibri"/>
            <w:color w:val="0000FF"/>
            <w:u w:val="single" w:color="0000FF"/>
          </w:rPr>
          <w:t>Chapter</w:t>
        </w:r>
        <w:r w:rsidR="00364B22">
          <w:rPr>
            <w:rFonts w:ascii="Calibri"/>
            <w:color w:val="0000FF"/>
            <w:spacing w:val="-5"/>
            <w:u w:val="single" w:color="0000FF"/>
          </w:rPr>
          <w:t xml:space="preserve"> </w:t>
        </w:r>
        <w:r w:rsidR="00364B22">
          <w:rPr>
            <w:rFonts w:ascii="Calibri"/>
            <w:color w:val="0000FF"/>
            <w:u w:val="single" w:color="0000FF"/>
          </w:rPr>
          <w:t>62-160</w:t>
        </w:r>
        <w:r w:rsidR="00364B22">
          <w:rPr>
            <w:rFonts w:ascii="Calibri"/>
            <w:color w:val="0000FF"/>
            <w:spacing w:val="-4"/>
            <w:u w:val="single" w:color="0000FF"/>
          </w:rPr>
          <w:t xml:space="preserve"> </w:t>
        </w:r>
        <w:r w:rsidR="00364B22">
          <w:rPr>
            <w:rFonts w:ascii="Calibri"/>
            <w:color w:val="0000FF"/>
            <w:u w:val="single" w:color="0000FF"/>
          </w:rPr>
          <w:t>Florida</w:t>
        </w:r>
        <w:r w:rsidR="00364B22">
          <w:rPr>
            <w:rFonts w:ascii="Calibri"/>
            <w:color w:val="0000FF"/>
            <w:spacing w:val="-3"/>
            <w:u w:val="single" w:color="0000FF"/>
          </w:rPr>
          <w:t xml:space="preserve"> </w:t>
        </w:r>
        <w:r w:rsidR="00364B22">
          <w:rPr>
            <w:rFonts w:ascii="Calibri"/>
            <w:color w:val="0000FF"/>
            <w:u w:val="single" w:color="0000FF"/>
          </w:rPr>
          <w:t>Administrative</w:t>
        </w:r>
      </w:hyperlink>
      <w:r w:rsidR="00364B22">
        <w:rPr>
          <w:rFonts w:ascii="Calibri"/>
          <w:color w:val="0000FF"/>
        </w:rPr>
        <w:t xml:space="preserve"> </w:t>
      </w:r>
      <w:hyperlink r:id="rId15">
        <w:r w:rsidR="00364B22">
          <w:rPr>
            <w:rFonts w:ascii="Calibri"/>
            <w:color w:val="0000FF"/>
            <w:u w:val="single" w:color="0000FF"/>
          </w:rPr>
          <w:t xml:space="preserve">Code (F.A.C.) </w:t>
        </w:r>
      </w:hyperlink>
      <w:r w:rsidR="00364B22">
        <w:rPr>
          <w:rFonts w:ascii="Calibri"/>
        </w:rPr>
        <w:t xml:space="preserve">(the FDEP QA Rule for Water, Waste and Resource Management), specifically </w:t>
      </w:r>
      <w:hyperlink r:id="rId16" w:history="1">
        <w:r w:rsidR="00364B22" w:rsidRPr="00713854">
          <w:rPr>
            <w:rStyle w:val="Hyperlink"/>
            <w:rFonts w:ascii="Calibri"/>
            <w:u w:color="0000FF"/>
          </w:rPr>
          <w:t>Chapter</w:t>
        </w:r>
        <w:r w:rsidR="00364B22" w:rsidRPr="00713854">
          <w:rPr>
            <w:rStyle w:val="Hyperlink"/>
            <w:rFonts w:ascii="Calibri"/>
            <w:spacing w:val="-34"/>
            <w:u w:color="0000FF"/>
          </w:rPr>
          <w:t xml:space="preserve"> </w:t>
        </w:r>
        <w:r w:rsidR="00364B22" w:rsidRPr="00713854">
          <w:rPr>
            <w:rStyle w:val="Hyperlink"/>
            <w:rFonts w:ascii="Calibri"/>
            <w:u w:color="0000FF"/>
          </w:rPr>
          <w:t>62-</w:t>
        </w:r>
        <w:r w:rsidR="00364B22" w:rsidRPr="00713854">
          <w:rPr>
            <w:rStyle w:val="Hyperlink"/>
            <w:rFonts w:ascii="Calibri"/>
          </w:rPr>
          <w:t xml:space="preserve"> </w:t>
        </w:r>
        <w:r w:rsidR="00364B22" w:rsidRPr="00713854">
          <w:rPr>
            <w:rStyle w:val="Hyperlink"/>
            <w:rFonts w:ascii="Calibri"/>
            <w:u w:color="0000FF"/>
          </w:rPr>
          <w:t>160.670</w:t>
        </w:r>
      </w:hyperlink>
      <w:r w:rsidR="00364B22">
        <w:rPr>
          <w:rFonts w:ascii="Calibri"/>
          <w:color w:val="0000FF"/>
          <w:u w:val="single" w:color="0000FF"/>
        </w:rPr>
        <w:t xml:space="preserve">, </w:t>
      </w:r>
      <w:r w:rsidR="00364B22" w:rsidRPr="00713854">
        <w:rPr>
          <w:rFonts w:ascii="Calibri"/>
          <w:u w:color="0000FF"/>
        </w:rPr>
        <w:t>Data Validation by the Department</w:t>
      </w:r>
      <w:r w:rsidR="00A33768">
        <w:rPr>
          <w:rFonts w:ascii="Calibri"/>
        </w:rPr>
        <w:t xml:space="preserve">.  </w:t>
      </w:r>
      <w:r w:rsidR="00364B22">
        <w:rPr>
          <w:rFonts w:ascii="Calibri"/>
          <w:sz w:val="23"/>
        </w:rPr>
        <w:t>Data Quality Objectives (DQO) and Data</w:t>
      </w:r>
      <w:r w:rsidR="00364B22">
        <w:rPr>
          <w:rFonts w:ascii="Calibri"/>
          <w:spacing w:val="-20"/>
          <w:sz w:val="23"/>
        </w:rPr>
        <w:t xml:space="preserve"> </w:t>
      </w:r>
      <w:r w:rsidR="00364B22">
        <w:rPr>
          <w:rFonts w:ascii="Calibri"/>
          <w:sz w:val="23"/>
        </w:rPr>
        <w:t xml:space="preserve">Quality Indicators (DQI), </w:t>
      </w:r>
      <w:r w:rsidR="00364B22" w:rsidRPr="006B1673">
        <w:rPr>
          <w:rFonts w:ascii="Calibri"/>
          <w:sz w:val="23"/>
        </w:rPr>
        <w:t xml:space="preserve">listed in </w:t>
      </w:r>
      <w:r w:rsidR="00364B22" w:rsidRPr="006B1673">
        <w:rPr>
          <w:rFonts w:ascii="Calibri"/>
          <w:sz w:val="23"/>
          <w:u w:color="0000FF"/>
        </w:rPr>
        <w:t xml:space="preserve">Table 1 </w:t>
      </w:r>
      <w:r w:rsidR="00364B22" w:rsidRPr="006B1673">
        <w:rPr>
          <w:rFonts w:ascii="Calibri"/>
        </w:rPr>
        <w:t>of the</w:t>
      </w:r>
      <w:r w:rsidR="00364B22">
        <w:rPr>
          <w:rFonts w:ascii="Calibri"/>
        </w:rPr>
        <w:t xml:space="preserve"> Quality Plan for the </w:t>
      </w:r>
      <w:r>
        <w:rPr>
          <w:rFonts w:ascii="Calibri"/>
        </w:rPr>
        <w:t>WSP WIN</w:t>
      </w:r>
      <w:r w:rsidR="00364B22">
        <w:rPr>
          <w:rFonts w:ascii="Calibri"/>
        </w:rPr>
        <w:t xml:space="preserve"> </w:t>
      </w:r>
      <w:r w:rsidR="00713854">
        <w:rPr>
          <w:rFonts w:ascii="Calibri"/>
        </w:rPr>
        <w:t>Section</w:t>
      </w:r>
      <w:r w:rsidR="006B1673">
        <w:rPr>
          <w:rFonts w:ascii="Calibri"/>
        </w:rPr>
        <w:t>,</w:t>
      </w:r>
      <w:r w:rsidR="00364B22">
        <w:rPr>
          <w:rFonts w:ascii="Calibri"/>
        </w:rPr>
        <w:t xml:space="preserve"> </w:t>
      </w:r>
      <w:r w:rsidR="00364B22">
        <w:rPr>
          <w:rFonts w:ascii="Calibri"/>
          <w:sz w:val="23"/>
        </w:rPr>
        <w:t>are used</w:t>
      </w:r>
      <w:r w:rsidR="00364B22">
        <w:rPr>
          <w:rFonts w:ascii="Calibri"/>
          <w:spacing w:val="-33"/>
          <w:sz w:val="23"/>
        </w:rPr>
        <w:t xml:space="preserve"> </w:t>
      </w:r>
      <w:r w:rsidR="00364B22">
        <w:rPr>
          <w:rFonts w:ascii="Calibri"/>
          <w:sz w:val="23"/>
        </w:rPr>
        <w:t>and/or modified</w:t>
      </w:r>
      <w:r w:rsidR="00364B22">
        <w:rPr>
          <w:rFonts w:ascii="Calibri"/>
          <w:spacing w:val="-4"/>
          <w:sz w:val="23"/>
        </w:rPr>
        <w:t xml:space="preserve"> </w:t>
      </w:r>
      <w:r w:rsidR="00364B22">
        <w:rPr>
          <w:rFonts w:ascii="Calibri"/>
          <w:sz w:val="23"/>
        </w:rPr>
        <w:t>as</w:t>
      </w:r>
      <w:r w:rsidR="00364B22">
        <w:rPr>
          <w:rFonts w:ascii="Calibri"/>
          <w:spacing w:val="-4"/>
          <w:sz w:val="23"/>
        </w:rPr>
        <w:t xml:space="preserve"> </w:t>
      </w:r>
      <w:r w:rsidR="00364B22">
        <w:rPr>
          <w:rFonts w:ascii="Calibri"/>
          <w:sz w:val="23"/>
        </w:rPr>
        <w:t>necessary</w:t>
      </w:r>
      <w:r w:rsidR="00364B22">
        <w:rPr>
          <w:rFonts w:ascii="Calibri"/>
          <w:spacing w:val="-4"/>
          <w:sz w:val="23"/>
        </w:rPr>
        <w:t xml:space="preserve"> </w:t>
      </w:r>
      <w:r w:rsidR="00364B22">
        <w:rPr>
          <w:rFonts w:ascii="Calibri"/>
          <w:sz w:val="23"/>
        </w:rPr>
        <w:t>to</w:t>
      </w:r>
      <w:r w:rsidR="00364B22">
        <w:rPr>
          <w:rFonts w:ascii="Calibri"/>
          <w:spacing w:val="-6"/>
          <w:sz w:val="23"/>
        </w:rPr>
        <w:t xml:space="preserve"> </w:t>
      </w:r>
      <w:r w:rsidR="00364B22">
        <w:rPr>
          <w:rFonts w:ascii="Calibri"/>
          <w:sz w:val="23"/>
        </w:rPr>
        <w:t>meet</w:t>
      </w:r>
      <w:r w:rsidR="00364B22">
        <w:rPr>
          <w:rFonts w:ascii="Calibri"/>
          <w:spacing w:val="-3"/>
          <w:sz w:val="23"/>
        </w:rPr>
        <w:t xml:space="preserve"> </w:t>
      </w:r>
      <w:r w:rsidR="00364B22">
        <w:rPr>
          <w:rFonts w:ascii="Calibri"/>
          <w:sz w:val="23"/>
        </w:rPr>
        <w:t>the</w:t>
      </w:r>
      <w:r w:rsidR="00364B22">
        <w:rPr>
          <w:rFonts w:ascii="Calibri"/>
          <w:spacing w:val="-2"/>
          <w:sz w:val="23"/>
        </w:rPr>
        <w:t xml:space="preserve"> </w:t>
      </w:r>
      <w:r w:rsidR="00364B22">
        <w:rPr>
          <w:rFonts w:ascii="Calibri"/>
          <w:sz w:val="23"/>
        </w:rPr>
        <w:t>requirements</w:t>
      </w:r>
      <w:r w:rsidR="00364B22">
        <w:rPr>
          <w:rFonts w:ascii="Calibri"/>
          <w:spacing w:val="-4"/>
          <w:sz w:val="23"/>
        </w:rPr>
        <w:t xml:space="preserve"> </w:t>
      </w:r>
      <w:r w:rsidR="00364B22">
        <w:rPr>
          <w:rFonts w:ascii="Calibri"/>
          <w:sz w:val="23"/>
        </w:rPr>
        <w:t>and</w:t>
      </w:r>
      <w:r w:rsidR="00364B22">
        <w:rPr>
          <w:rFonts w:ascii="Calibri"/>
          <w:spacing w:val="-4"/>
          <w:sz w:val="23"/>
        </w:rPr>
        <w:t xml:space="preserve"> </w:t>
      </w:r>
      <w:r w:rsidR="00364B22">
        <w:rPr>
          <w:rFonts w:ascii="Calibri"/>
          <w:sz w:val="23"/>
        </w:rPr>
        <w:t>objectives</w:t>
      </w:r>
      <w:r w:rsidR="00364B22">
        <w:rPr>
          <w:rFonts w:ascii="Calibri"/>
          <w:spacing w:val="-2"/>
          <w:sz w:val="23"/>
        </w:rPr>
        <w:t xml:space="preserve"> </w:t>
      </w:r>
      <w:r w:rsidR="00364B22">
        <w:rPr>
          <w:rFonts w:ascii="Calibri"/>
          <w:sz w:val="23"/>
        </w:rPr>
        <w:t>for</w:t>
      </w:r>
      <w:r w:rsidR="00364B22">
        <w:rPr>
          <w:rFonts w:ascii="Calibri"/>
          <w:spacing w:val="-4"/>
          <w:sz w:val="23"/>
        </w:rPr>
        <w:t xml:space="preserve"> </w:t>
      </w:r>
      <w:r w:rsidR="00364B22">
        <w:rPr>
          <w:rFonts w:ascii="Calibri"/>
          <w:sz w:val="23"/>
        </w:rPr>
        <w:t>the</w:t>
      </w:r>
      <w:r w:rsidR="00364B22">
        <w:rPr>
          <w:rFonts w:ascii="Calibri"/>
          <w:spacing w:val="-2"/>
          <w:sz w:val="23"/>
        </w:rPr>
        <w:t xml:space="preserve"> </w:t>
      </w:r>
      <w:r w:rsidR="00364B22">
        <w:rPr>
          <w:rFonts w:ascii="Calibri"/>
          <w:sz w:val="23"/>
        </w:rPr>
        <w:t>FDEP</w:t>
      </w:r>
      <w:r w:rsidR="00364B22">
        <w:rPr>
          <w:rFonts w:ascii="Calibri"/>
          <w:spacing w:val="-2"/>
          <w:sz w:val="23"/>
        </w:rPr>
        <w:t xml:space="preserve"> </w:t>
      </w:r>
      <w:r w:rsidR="00364B22">
        <w:rPr>
          <w:rFonts w:ascii="Calibri"/>
          <w:sz w:val="23"/>
        </w:rPr>
        <w:t>Programs</w:t>
      </w:r>
      <w:r w:rsidR="00364B22">
        <w:rPr>
          <w:rFonts w:ascii="Calibri"/>
          <w:spacing w:val="-2"/>
          <w:sz w:val="23"/>
        </w:rPr>
        <w:t xml:space="preserve"> </w:t>
      </w:r>
      <w:r w:rsidR="00364B22">
        <w:rPr>
          <w:rFonts w:ascii="Calibri"/>
          <w:sz w:val="23"/>
        </w:rPr>
        <w:t>and</w:t>
      </w:r>
      <w:r w:rsidR="00364B22">
        <w:rPr>
          <w:rFonts w:ascii="Calibri"/>
          <w:spacing w:val="-4"/>
          <w:sz w:val="23"/>
        </w:rPr>
        <w:t xml:space="preserve"> </w:t>
      </w:r>
      <w:r w:rsidR="00364B22">
        <w:rPr>
          <w:rFonts w:ascii="Calibri"/>
          <w:sz w:val="23"/>
        </w:rPr>
        <w:t>Projects for which we manage data and to meet federal reporting</w:t>
      </w:r>
      <w:r w:rsidR="00364B22">
        <w:rPr>
          <w:rFonts w:ascii="Calibri"/>
          <w:spacing w:val="-28"/>
          <w:sz w:val="23"/>
        </w:rPr>
        <w:t xml:space="preserve"> </w:t>
      </w:r>
      <w:r w:rsidR="00364B22">
        <w:rPr>
          <w:rFonts w:ascii="Calibri"/>
          <w:sz w:val="23"/>
        </w:rPr>
        <w:t>requirements.</w:t>
      </w:r>
    </w:p>
    <w:p w14:paraId="19BCF131" w14:textId="77777777" w:rsidR="00664047" w:rsidRDefault="00664047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772DDC7D" w14:textId="2165FF13" w:rsidR="00664047" w:rsidRDefault="005969F8" w:rsidP="00A33768">
      <w:pPr>
        <w:spacing w:line="276" w:lineRule="auto"/>
        <w:ind w:left="119" w:right="113"/>
        <w:rPr>
          <w:rFonts w:ascii="Calibri" w:eastAsia="Calibri" w:hAnsi="Calibri" w:cs="Calibri"/>
        </w:rPr>
      </w:pPr>
      <w:r>
        <w:rPr>
          <w:rFonts w:ascii="Calibri"/>
          <w:sz w:val="23"/>
        </w:rPr>
        <w:t>WSP WIN</w:t>
      </w:r>
      <w:r w:rsidR="00364B22">
        <w:rPr>
          <w:rFonts w:ascii="Calibri"/>
          <w:sz w:val="23"/>
        </w:rPr>
        <w:t xml:space="preserve"> staff understand the need to manage and evaluate the quality and usefulness</w:t>
      </w:r>
      <w:r w:rsidR="00364B22">
        <w:rPr>
          <w:rFonts w:ascii="Calibri"/>
          <w:spacing w:val="-19"/>
          <w:sz w:val="23"/>
        </w:rPr>
        <w:t xml:space="preserve"> </w:t>
      </w:r>
      <w:r w:rsidR="00364B22">
        <w:rPr>
          <w:rFonts w:ascii="Calibri"/>
          <w:sz w:val="23"/>
        </w:rPr>
        <w:t>of environmental data to be used in environmental assessments. We conduct data</w:t>
      </w:r>
      <w:r w:rsidR="00364B22">
        <w:rPr>
          <w:rFonts w:ascii="Calibri"/>
          <w:spacing w:val="-21"/>
          <w:sz w:val="23"/>
        </w:rPr>
        <w:t xml:space="preserve"> </w:t>
      </w:r>
      <w:r w:rsidR="00364B22">
        <w:rPr>
          <w:rFonts w:ascii="Calibri"/>
          <w:sz w:val="23"/>
        </w:rPr>
        <w:t xml:space="preserve">management procedures relative to the collection, evaluation, storage and reporting of data </w:t>
      </w:r>
      <w:r w:rsidR="00DD2A1F">
        <w:rPr>
          <w:rFonts w:ascii="Calibri"/>
          <w:sz w:val="23"/>
        </w:rPr>
        <w:t>within WIN</w:t>
      </w:r>
      <w:r w:rsidR="00364B22">
        <w:rPr>
          <w:rFonts w:ascii="Calibri"/>
          <w:sz w:val="23"/>
        </w:rPr>
        <w:t xml:space="preserve">.  </w:t>
      </w:r>
      <w:r w:rsidR="00364B22">
        <w:rPr>
          <w:rFonts w:ascii="Calibri"/>
        </w:rPr>
        <w:t xml:space="preserve">Management of the data in </w:t>
      </w:r>
      <w:r w:rsidR="00DD2A1F">
        <w:rPr>
          <w:rFonts w:ascii="Calibri"/>
        </w:rPr>
        <w:t>WIN</w:t>
      </w:r>
      <w:r w:rsidR="00364B22">
        <w:rPr>
          <w:rFonts w:ascii="Calibri"/>
        </w:rPr>
        <w:t xml:space="preserve"> includes</w:t>
      </w:r>
      <w:r w:rsidR="00364B22">
        <w:rPr>
          <w:rFonts w:ascii="Calibri" w:eastAsia="Calibri" w:hAnsi="Calibri" w:cs="Calibri"/>
        </w:rPr>
        <w:t xml:space="preserve"> training</w:t>
      </w:r>
      <w:r w:rsidR="00364B22">
        <w:rPr>
          <w:rFonts w:ascii="Calibri" w:eastAsia="Calibri" w:hAnsi="Calibri" w:cs="Calibri"/>
          <w:spacing w:val="-23"/>
        </w:rPr>
        <w:t xml:space="preserve"> </w:t>
      </w:r>
      <w:r w:rsidR="00364B22">
        <w:rPr>
          <w:rFonts w:ascii="Calibri" w:eastAsia="Calibri" w:hAnsi="Calibri" w:cs="Calibri"/>
        </w:rPr>
        <w:t>data providers (e.g., on data maintenance, quality assurance and migration), and monitoring data</w:t>
      </w:r>
      <w:r w:rsidR="00364B22">
        <w:rPr>
          <w:rFonts w:ascii="Calibri" w:eastAsia="Calibri" w:hAnsi="Calibri" w:cs="Calibri"/>
          <w:spacing w:val="-32"/>
        </w:rPr>
        <w:t xml:space="preserve"> </w:t>
      </w:r>
      <w:r w:rsidR="00364B22">
        <w:rPr>
          <w:rFonts w:ascii="Calibri" w:eastAsia="Calibri" w:hAnsi="Calibri" w:cs="Calibri"/>
        </w:rPr>
        <w:t xml:space="preserve">quality. </w:t>
      </w:r>
      <w:r w:rsidR="00364B22">
        <w:rPr>
          <w:rFonts w:ascii="Calibri" w:eastAsia="Calibri" w:hAnsi="Calibri" w:cs="Calibri"/>
          <w:sz w:val="23"/>
          <w:szCs w:val="23"/>
        </w:rPr>
        <w:t xml:space="preserve">Staff evaluate data using the </w:t>
      </w:r>
      <w:r>
        <w:rPr>
          <w:rFonts w:ascii="Calibri" w:eastAsia="Calibri" w:hAnsi="Calibri" w:cs="Calibri"/>
          <w:sz w:val="23"/>
          <w:szCs w:val="23"/>
        </w:rPr>
        <w:t>WSP WIN</w:t>
      </w:r>
      <w:r w:rsidR="00364B22">
        <w:rPr>
          <w:rFonts w:ascii="Calibri" w:eastAsia="Calibri" w:hAnsi="Calibri" w:cs="Calibri"/>
          <w:sz w:val="23"/>
          <w:szCs w:val="23"/>
        </w:rPr>
        <w:t xml:space="preserve"> DQOs and DQIs and implement corrective actions</w:t>
      </w:r>
      <w:r w:rsidR="00364B22">
        <w:rPr>
          <w:rFonts w:ascii="Calibri" w:eastAsia="Calibri" w:hAnsi="Calibri" w:cs="Calibri"/>
          <w:spacing w:val="-24"/>
          <w:sz w:val="23"/>
          <w:szCs w:val="23"/>
        </w:rPr>
        <w:t xml:space="preserve"> </w:t>
      </w:r>
      <w:r w:rsidR="00364B22">
        <w:rPr>
          <w:rFonts w:ascii="Calibri" w:eastAsia="Calibri" w:hAnsi="Calibri" w:cs="Calibri"/>
          <w:sz w:val="23"/>
          <w:szCs w:val="23"/>
        </w:rPr>
        <w:t xml:space="preserve">as directed by the Quality Assurance Officer (QAO). </w:t>
      </w:r>
      <w:r>
        <w:rPr>
          <w:rFonts w:ascii="Calibri" w:eastAsia="Calibri" w:hAnsi="Calibri" w:cs="Calibri"/>
        </w:rPr>
        <w:t xml:space="preserve">WSP </w:t>
      </w:r>
      <w:r>
        <w:rPr>
          <w:rFonts w:ascii="Calibri" w:eastAsia="Calibri" w:hAnsi="Calibri" w:cs="Calibri"/>
        </w:rPr>
        <w:lastRenderedPageBreak/>
        <w:t>WIN</w:t>
      </w:r>
      <w:r w:rsidR="00364B22">
        <w:rPr>
          <w:rFonts w:ascii="Calibri" w:eastAsia="Calibri" w:hAnsi="Calibri" w:cs="Calibri"/>
        </w:rPr>
        <w:t xml:space="preserve"> also uploads the data to the U.S.</w:t>
      </w:r>
      <w:r w:rsidR="00364B22">
        <w:rPr>
          <w:rFonts w:ascii="Calibri" w:eastAsia="Calibri" w:hAnsi="Calibri" w:cs="Calibri"/>
          <w:spacing w:val="-33"/>
        </w:rPr>
        <w:t xml:space="preserve"> </w:t>
      </w:r>
      <w:r w:rsidR="00364B22">
        <w:rPr>
          <w:rFonts w:ascii="Calibri" w:eastAsia="Calibri" w:hAnsi="Calibri" w:cs="Calibri"/>
        </w:rPr>
        <w:t xml:space="preserve">EPA Water Quality Exchange (WQX) per federal requirements. It is the </w:t>
      </w:r>
      <w:r w:rsidR="00364B22" w:rsidRPr="00726FA3">
        <w:rPr>
          <w:rFonts w:ascii="Calibri" w:eastAsia="Calibri" w:hAnsi="Calibri" w:cs="Calibri"/>
        </w:rPr>
        <w:t xml:space="preserve">intent of FDEP and </w:t>
      </w:r>
      <w:r w:rsidRPr="00726FA3">
        <w:rPr>
          <w:rFonts w:ascii="Calibri" w:eastAsia="Calibri" w:hAnsi="Calibri" w:cs="Calibri"/>
        </w:rPr>
        <w:t>WSP WIN</w:t>
      </w:r>
      <w:r w:rsidR="00364B22" w:rsidRPr="00726FA3">
        <w:rPr>
          <w:rFonts w:ascii="Calibri" w:eastAsia="Calibri" w:hAnsi="Calibri" w:cs="Calibri"/>
          <w:spacing w:val="-19"/>
        </w:rPr>
        <w:t xml:space="preserve"> </w:t>
      </w:r>
      <w:r w:rsidR="00364B22" w:rsidRPr="00726FA3">
        <w:rPr>
          <w:rFonts w:ascii="Calibri" w:eastAsia="Calibri" w:hAnsi="Calibri" w:cs="Calibri"/>
        </w:rPr>
        <w:t xml:space="preserve">to carry out these obligations and requirements as described in the Department’s </w:t>
      </w:r>
      <w:hyperlink r:id="rId17" w:history="1">
        <w:r w:rsidR="00885995">
          <w:rPr>
            <w:rStyle w:val="Hyperlink"/>
            <w:rFonts w:ascii="Calibri" w:eastAsia="Calibri" w:hAnsi="Calibri" w:cs="Calibri"/>
          </w:rPr>
          <w:t>QA Directive 972(Nov 2016)</w:t>
        </w:r>
      </w:hyperlink>
      <w:r w:rsidR="00726FA3">
        <w:rPr>
          <w:rFonts w:ascii="Calibri" w:eastAsia="Calibri" w:hAnsi="Calibri" w:cs="Calibri"/>
        </w:rPr>
        <w:t>.</w:t>
      </w:r>
      <w:r w:rsidR="00726FA3" w:rsidRPr="00726FA3">
        <w:rPr>
          <w:rFonts w:ascii="Calibri" w:eastAsia="Calibri" w:hAnsi="Calibri" w:cs="Calibri"/>
        </w:rPr>
        <w:t xml:space="preserve"> </w:t>
      </w:r>
      <w:r w:rsidR="003B1A35" w:rsidRPr="00726FA3">
        <w:rPr>
          <w:rFonts w:ascii="Calibri" w:eastAsia="Calibri" w:hAnsi="Calibri" w:cs="Calibri"/>
        </w:rPr>
        <w:t xml:space="preserve"> </w:t>
      </w:r>
      <w:r w:rsidR="00364B22" w:rsidRPr="00726FA3">
        <w:rPr>
          <w:rFonts w:ascii="Calibri" w:eastAsia="Calibri" w:hAnsi="Calibri" w:cs="Calibri"/>
        </w:rPr>
        <w:t xml:space="preserve"> </w:t>
      </w:r>
      <w:r w:rsidR="00364B22">
        <w:rPr>
          <w:rFonts w:ascii="Calibri" w:eastAsia="Calibri" w:hAnsi="Calibri" w:cs="Calibri"/>
          <w:sz w:val="23"/>
          <w:szCs w:val="23"/>
        </w:rPr>
        <w:t xml:space="preserve">A detailed flow of work is provided in </w:t>
      </w:r>
      <w:hyperlink r:id="rId18" w:anchor="page=8">
        <w:r w:rsidR="00364B22">
          <w:rPr>
            <w:rFonts w:ascii="Calibri" w:eastAsia="Calibri" w:hAnsi="Calibri" w:cs="Calibri"/>
            <w:color w:val="0000FF"/>
            <w:sz w:val="23"/>
            <w:szCs w:val="23"/>
            <w:u w:val="single" w:color="0000FF"/>
          </w:rPr>
          <w:t xml:space="preserve">Sections 6 and 7 </w:t>
        </w:r>
      </w:hyperlink>
      <w:r w:rsidR="00364B22">
        <w:rPr>
          <w:rFonts w:ascii="Calibri" w:eastAsia="Calibri" w:hAnsi="Calibri" w:cs="Calibri"/>
          <w:sz w:val="23"/>
          <w:szCs w:val="23"/>
        </w:rPr>
        <w:t xml:space="preserve">of the </w:t>
      </w:r>
      <w:r w:rsidR="00364B22">
        <w:rPr>
          <w:rFonts w:ascii="Calibri" w:eastAsia="Calibri" w:hAnsi="Calibri" w:cs="Calibri"/>
        </w:rPr>
        <w:t>Quality Plan for</w:t>
      </w:r>
      <w:r w:rsidR="00364B22">
        <w:rPr>
          <w:rFonts w:ascii="Calibri" w:eastAsia="Calibri" w:hAnsi="Calibri" w:cs="Calibri"/>
          <w:spacing w:val="-30"/>
        </w:rPr>
        <w:t xml:space="preserve"> </w:t>
      </w:r>
      <w:r w:rsidR="00364B22"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</w:rPr>
        <w:t>WSP WIN</w:t>
      </w:r>
      <w:r w:rsidR="00364B22">
        <w:rPr>
          <w:rFonts w:ascii="Calibri" w:eastAsia="Calibri" w:hAnsi="Calibri" w:cs="Calibri"/>
          <w:spacing w:val="-5"/>
        </w:rPr>
        <w:t xml:space="preserve"> </w:t>
      </w:r>
      <w:r w:rsidR="00713854">
        <w:rPr>
          <w:rFonts w:ascii="Calibri" w:eastAsia="Calibri" w:hAnsi="Calibri" w:cs="Calibri"/>
        </w:rPr>
        <w:t>Section</w:t>
      </w:r>
      <w:r w:rsidR="00364B22">
        <w:rPr>
          <w:rFonts w:ascii="Calibri" w:eastAsia="Calibri" w:hAnsi="Calibri" w:cs="Calibri"/>
        </w:rPr>
        <w:t>.</w:t>
      </w:r>
      <w:r w:rsidR="003B1A35">
        <w:rPr>
          <w:rFonts w:ascii="Calibri" w:eastAsia="Calibri" w:hAnsi="Calibri" w:cs="Calibri"/>
        </w:rPr>
        <w:t xml:space="preserve"> </w:t>
      </w:r>
    </w:p>
    <w:p w14:paraId="3570A5F7" w14:textId="77777777" w:rsidR="00664047" w:rsidRDefault="00664047">
      <w:pPr>
        <w:rPr>
          <w:rFonts w:ascii="Calibri" w:eastAsia="Calibri" w:hAnsi="Calibri" w:cs="Calibri"/>
        </w:rPr>
      </w:pPr>
    </w:p>
    <w:p w14:paraId="3D9BC6A1" w14:textId="77777777" w:rsidR="00664047" w:rsidRDefault="00664047">
      <w:pPr>
        <w:rPr>
          <w:rFonts w:ascii="Calibri" w:eastAsia="Calibri" w:hAnsi="Calibri" w:cs="Calibri"/>
        </w:rPr>
      </w:pPr>
    </w:p>
    <w:p w14:paraId="1C1FD66C" w14:textId="5DB46692" w:rsidR="00664047" w:rsidRDefault="00364B22" w:rsidP="003E319A">
      <w:pPr>
        <w:pStyle w:val="Heading1"/>
        <w:numPr>
          <w:ilvl w:val="0"/>
          <w:numId w:val="2"/>
        </w:numPr>
        <w:tabs>
          <w:tab w:val="left" w:pos="480"/>
        </w:tabs>
        <w:ind w:right="160"/>
        <w:rPr>
          <w:b w:val="0"/>
          <w:bCs w:val="0"/>
        </w:rPr>
      </w:pPr>
      <w:r>
        <w:t>DATA GENERATION AND</w:t>
      </w:r>
      <w:r>
        <w:rPr>
          <w:spacing w:val="-6"/>
        </w:rPr>
        <w:t xml:space="preserve"> </w:t>
      </w:r>
      <w:r>
        <w:t>ACQUISITION</w:t>
      </w:r>
    </w:p>
    <w:p w14:paraId="0C71AF1A" w14:textId="77777777" w:rsidR="00664047" w:rsidRDefault="0066404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14:paraId="00571EF6" w14:textId="534C2F97" w:rsidR="00664047" w:rsidRDefault="00364B22">
      <w:pPr>
        <w:pStyle w:val="BodyText"/>
        <w:spacing w:line="276" w:lineRule="auto"/>
        <w:ind w:right="160"/>
        <w:rPr>
          <w:u w:val="none"/>
        </w:rPr>
      </w:pPr>
      <w:r>
        <w:rPr>
          <w:u w:val="none"/>
        </w:rPr>
        <w:t xml:space="preserve">The </w:t>
      </w:r>
      <w:r w:rsidR="005969F8">
        <w:rPr>
          <w:u w:val="none"/>
        </w:rPr>
        <w:t>WSP WIN</w:t>
      </w:r>
      <w:r>
        <w:rPr>
          <w:u w:val="none"/>
        </w:rPr>
        <w:t xml:space="preserve"> </w:t>
      </w:r>
      <w:r w:rsidR="00713854">
        <w:rPr>
          <w:u w:val="none"/>
        </w:rPr>
        <w:t>Section</w:t>
      </w:r>
      <w:r>
        <w:rPr>
          <w:u w:val="none"/>
        </w:rPr>
        <w:t xml:space="preserve"> does not generate data, but acquires data from internal and external</w:t>
      </w:r>
      <w:r>
        <w:rPr>
          <w:spacing w:val="-33"/>
          <w:u w:val="none"/>
        </w:rPr>
        <w:t xml:space="preserve"> </w:t>
      </w:r>
      <w:r>
        <w:rPr>
          <w:u w:val="none"/>
        </w:rPr>
        <w:t xml:space="preserve">data providers throughout the state of Florida. </w:t>
      </w:r>
      <w:r w:rsidR="005969F8">
        <w:rPr>
          <w:u w:val="none"/>
        </w:rPr>
        <w:t>WSP WIN</w:t>
      </w:r>
      <w:r>
        <w:rPr>
          <w:u w:val="none"/>
        </w:rPr>
        <w:t xml:space="preserve"> staff review and evaluate incoming</w:t>
      </w:r>
      <w:r>
        <w:rPr>
          <w:spacing w:val="-20"/>
          <w:u w:val="none"/>
        </w:rPr>
        <w:t xml:space="preserve"> </w:t>
      </w:r>
      <w:r>
        <w:rPr>
          <w:u w:val="none"/>
        </w:rPr>
        <w:t xml:space="preserve">data regularly in accordance with </w:t>
      </w:r>
      <w:hyperlink r:id="rId19" w:anchor="page=8">
        <w:r>
          <w:rPr>
            <w:color w:val="0000FF"/>
            <w:u w:color="0000FF"/>
          </w:rPr>
          <w:t xml:space="preserve">Section 6 </w:t>
        </w:r>
      </w:hyperlink>
      <w:r>
        <w:rPr>
          <w:u w:val="none"/>
        </w:rPr>
        <w:t xml:space="preserve">of the Quality Plan for </w:t>
      </w:r>
      <w:r w:rsidR="005969F8">
        <w:rPr>
          <w:u w:val="none"/>
        </w:rPr>
        <w:t>WSP WIN</w:t>
      </w:r>
      <w:r>
        <w:rPr>
          <w:u w:val="none"/>
        </w:rPr>
        <w:t xml:space="preserve"> </w:t>
      </w:r>
      <w:r w:rsidR="00713854">
        <w:rPr>
          <w:u w:val="none"/>
        </w:rPr>
        <w:t>Section</w:t>
      </w:r>
      <w:r>
        <w:rPr>
          <w:u w:val="none"/>
        </w:rPr>
        <w:t>, and</w:t>
      </w:r>
      <w:r>
        <w:rPr>
          <w:spacing w:val="-26"/>
          <w:u w:val="none"/>
        </w:rPr>
        <w:t xml:space="preserve"> </w:t>
      </w:r>
      <w:r w:rsidR="009D6F51">
        <w:rPr>
          <w:u w:val="none"/>
        </w:rPr>
        <w:t xml:space="preserve">assist with </w:t>
      </w:r>
      <w:r>
        <w:rPr>
          <w:u w:val="none"/>
        </w:rPr>
        <w:t xml:space="preserve">quality control during data migration </w:t>
      </w:r>
      <w:r w:rsidR="005A0CB8">
        <w:rPr>
          <w:u w:val="none"/>
        </w:rPr>
        <w:t>to Florida’s Watershed Information Network</w:t>
      </w:r>
      <w:r>
        <w:rPr>
          <w:u w:val="none"/>
        </w:rPr>
        <w:t xml:space="preserve"> and upload to the U.S. EPA</w:t>
      </w:r>
      <w:r>
        <w:rPr>
          <w:spacing w:val="-17"/>
          <w:u w:val="none"/>
        </w:rPr>
        <w:t xml:space="preserve"> </w:t>
      </w:r>
      <w:r>
        <w:rPr>
          <w:u w:val="none"/>
        </w:rPr>
        <w:t>WQX. Documentation of work flow and quality assurance activities, including data back-up, are kept</w:t>
      </w:r>
      <w:r>
        <w:rPr>
          <w:spacing w:val="-22"/>
          <w:u w:val="none"/>
        </w:rPr>
        <w:t xml:space="preserve"> </w:t>
      </w:r>
      <w:r>
        <w:rPr>
          <w:u w:val="none"/>
        </w:rPr>
        <w:t xml:space="preserve">in accordance with </w:t>
      </w:r>
      <w:hyperlink r:id="rId20" w:anchor="page=10">
        <w:r>
          <w:rPr>
            <w:color w:val="0000FF"/>
            <w:u w:color="0000FF"/>
          </w:rPr>
          <w:t xml:space="preserve">Section 7 </w:t>
        </w:r>
      </w:hyperlink>
      <w:r>
        <w:rPr>
          <w:u w:val="none"/>
        </w:rPr>
        <w:t xml:space="preserve">of the Quality Plan for </w:t>
      </w:r>
      <w:r w:rsidR="005969F8">
        <w:rPr>
          <w:u w:val="none"/>
        </w:rPr>
        <w:t>WSP WIN</w:t>
      </w:r>
      <w:r>
        <w:rPr>
          <w:spacing w:val="-23"/>
          <w:u w:val="none"/>
        </w:rPr>
        <w:t xml:space="preserve"> </w:t>
      </w:r>
      <w:r w:rsidR="00713854">
        <w:rPr>
          <w:u w:val="none"/>
        </w:rPr>
        <w:t>Section</w:t>
      </w:r>
      <w:r>
        <w:rPr>
          <w:u w:val="none"/>
        </w:rPr>
        <w:t>.</w:t>
      </w:r>
    </w:p>
    <w:p w14:paraId="294B84C8" w14:textId="77777777" w:rsidR="00664047" w:rsidRDefault="00664047">
      <w:pPr>
        <w:spacing w:before="3"/>
        <w:rPr>
          <w:rFonts w:ascii="Calibri" w:eastAsia="Calibri" w:hAnsi="Calibri" w:cs="Calibri"/>
          <w:sz w:val="25"/>
          <w:szCs w:val="25"/>
        </w:rPr>
      </w:pPr>
    </w:p>
    <w:p w14:paraId="5131B616" w14:textId="2CCA9364" w:rsidR="00664047" w:rsidRDefault="00C066DF">
      <w:pPr>
        <w:pStyle w:val="BodyText"/>
        <w:spacing w:line="276" w:lineRule="auto"/>
        <w:ind w:right="160"/>
        <w:rPr>
          <w:u w:val="none"/>
        </w:rPr>
      </w:pPr>
      <w:r w:rsidRPr="00167287">
        <w:rPr>
          <w:u w:val="none"/>
        </w:rPr>
        <w:t xml:space="preserve">The </w:t>
      </w:r>
      <w:r w:rsidR="00D92D26" w:rsidRPr="00167287">
        <w:rPr>
          <w:u w:val="none"/>
        </w:rPr>
        <w:t>Division of Environmental Assessment and Restoration (DEAR)</w:t>
      </w:r>
      <w:r w:rsidR="00364B22" w:rsidRPr="00167287">
        <w:rPr>
          <w:spacing w:val="-2"/>
          <w:u w:val="none"/>
        </w:rPr>
        <w:t xml:space="preserve"> </w:t>
      </w:r>
      <w:r w:rsidR="00364B22" w:rsidRPr="00167287">
        <w:rPr>
          <w:u w:val="none"/>
        </w:rPr>
        <w:t>and</w:t>
      </w:r>
      <w:r w:rsidR="00364B22" w:rsidRPr="00167287">
        <w:rPr>
          <w:spacing w:val="-5"/>
          <w:u w:val="none"/>
        </w:rPr>
        <w:t xml:space="preserve"> </w:t>
      </w:r>
      <w:r w:rsidR="005969F8" w:rsidRPr="00167287">
        <w:rPr>
          <w:u w:val="none"/>
        </w:rPr>
        <w:t>WSP WIN</w:t>
      </w:r>
      <w:r w:rsidR="00364B22" w:rsidRPr="00167287">
        <w:rPr>
          <w:spacing w:val="-4"/>
          <w:u w:val="none"/>
        </w:rPr>
        <w:t xml:space="preserve"> </w:t>
      </w:r>
      <w:r w:rsidR="00364B22" w:rsidRPr="00167287">
        <w:rPr>
          <w:u w:val="none"/>
        </w:rPr>
        <w:t>ensure</w:t>
      </w:r>
      <w:r w:rsidR="00364B22" w:rsidRPr="00167287">
        <w:rPr>
          <w:spacing w:val="-4"/>
          <w:u w:val="none"/>
        </w:rPr>
        <w:t xml:space="preserve"> </w:t>
      </w:r>
      <w:r w:rsidR="00364B22" w:rsidRPr="00167287">
        <w:rPr>
          <w:u w:val="none"/>
        </w:rPr>
        <w:t>that</w:t>
      </w:r>
      <w:r w:rsidR="00364B22" w:rsidRPr="00167287">
        <w:rPr>
          <w:spacing w:val="-1"/>
          <w:u w:val="none"/>
        </w:rPr>
        <w:t xml:space="preserve"> </w:t>
      </w:r>
      <w:r w:rsidR="00364B22" w:rsidRPr="00167287">
        <w:rPr>
          <w:u w:val="none"/>
        </w:rPr>
        <w:t>the</w:t>
      </w:r>
      <w:r w:rsidR="00364B22" w:rsidRPr="00167287">
        <w:rPr>
          <w:spacing w:val="-1"/>
          <w:u w:val="none"/>
        </w:rPr>
        <w:t xml:space="preserve"> </w:t>
      </w:r>
      <w:r w:rsidR="00364B22" w:rsidRPr="00167287">
        <w:rPr>
          <w:u w:val="none"/>
        </w:rPr>
        <w:t>FDEP</w:t>
      </w:r>
      <w:r w:rsidR="00364B22" w:rsidRPr="00167287">
        <w:rPr>
          <w:spacing w:val="-3"/>
          <w:u w:val="none"/>
        </w:rPr>
        <w:t xml:space="preserve"> </w:t>
      </w:r>
      <w:r w:rsidR="00364B22" w:rsidRPr="00167287">
        <w:rPr>
          <w:u w:val="none"/>
        </w:rPr>
        <w:t>contracts</w:t>
      </w:r>
      <w:r w:rsidR="00364B22" w:rsidRPr="00167287">
        <w:rPr>
          <w:spacing w:val="-2"/>
          <w:u w:val="none"/>
        </w:rPr>
        <w:t xml:space="preserve"> </w:t>
      </w:r>
      <w:r w:rsidR="00364B22" w:rsidRPr="00167287">
        <w:rPr>
          <w:u w:val="none"/>
        </w:rPr>
        <w:t>administered for data acquisition are properly developed and managed to assure appropriate data quality.</w:t>
      </w:r>
      <w:r w:rsidR="00364B22">
        <w:rPr>
          <w:spacing w:val="20"/>
          <w:u w:val="none"/>
        </w:rPr>
        <w:t xml:space="preserve"> </w:t>
      </w:r>
      <w:r w:rsidR="00364B22">
        <w:rPr>
          <w:u w:val="none"/>
        </w:rPr>
        <w:t xml:space="preserve">FDEP ensures that contract development includes appropriate provisions of the </w:t>
      </w:r>
      <w:hyperlink r:id="rId21">
        <w:r w:rsidR="00364B22">
          <w:rPr>
            <w:color w:val="0000FF"/>
            <w:u w:color="0000FF"/>
          </w:rPr>
          <w:t>FDEP Office of</w:t>
        </w:r>
        <w:r w:rsidR="00364B22">
          <w:rPr>
            <w:color w:val="0000FF"/>
            <w:spacing w:val="-23"/>
            <w:u w:color="0000FF"/>
          </w:rPr>
          <w:t xml:space="preserve"> </w:t>
        </w:r>
        <w:r w:rsidR="00364B22">
          <w:rPr>
            <w:color w:val="0000FF"/>
            <w:u w:color="0000FF"/>
          </w:rPr>
          <w:t>Technology</w:t>
        </w:r>
      </w:hyperlink>
      <w:r w:rsidR="00364B22">
        <w:rPr>
          <w:color w:val="0000FF"/>
          <w:u w:val="none"/>
        </w:rPr>
        <w:t xml:space="preserve"> </w:t>
      </w:r>
      <w:hyperlink r:id="rId22">
        <w:r w:rsidR="00364B22">
          <w:rPr>
            <w:color w:val="0000FF"/>
            <w:u w:color="0000FF"/>
          </w:rPr>
          <w:t xml:space="preserve">and Information Services </w:t>
        </w:r>
      </w:hyperlink>
      <w:r w:rsidR="00364B22">
        <w:rPr>
          <w:u w:val="none"/>
        </w:rPr>
        <w:t xml:space="preserve">(OTIS) and, if applicable to the contract, provisions of the </w:t>
      </w:r>
      <w:hyperlink r:id="rId23" w:history="1">
        <w:r w:rsidR="00364B22" w:rsidRPr="00C066DF">
          <w:rPr>
            <w:rStyle w:val="Hyperlink"/>
            <w:u w:color="0000FF"/>
          </w:rPr>
          <w:t>FDEP QA</w:t>
        </w:r>
        <w:r w:rsidR="00364B22" w:rsidRPr="00C066DF">
          <w:rPr>
            <w:rStyle w:val="Hyperlink"/>
            <w:spacing w:val="-22"/>
            <w:u w:color="0000FF"/>
          </w:rPr>
          <w:t xml:space="preserve"> </w:t>
        </w:r>
        <w:r w:rsidR="00364B22" w:rsidRPr="00C066DF">
          <w:rPr>
            <w:rStyle w:val="Hyperlink"/>
            <w:u w:color="0000FF"/>
          </w:rPr>
          <w:t>R</w:t>
        </w:r>
        <w:r w:rsidR="00364B22" w:rsidRPr="00C066DF">
          <w:rPr>
            <w:rStyle w:val="Hyperlink"/>
            <w:u w:color="0000FF"/>
          </w:rPr>
          <w:t>u</w:t>
        </w:r>
        <w:r w:rsidR="00364B22" w:rsidRPr="00C066DF">
          <w:rPr>
            <w:rStyle w:val="Hyperlink"/>
            <w:u w:color="0000FF"/>
          </w:rPr>
          <w:t>le</w:t>
        </w:r>
        <w:r w:rsidR="00364B22" w:rsidRPr="00C066DF">
          <w:rPr>
            <w:rStyle w:val="Hyperlink"/>
          </w:rPr>
          <w:t xml:space="preserve"> </w:t>
        </w:r>
        <w:r w:rsidR="00364B22" w:rsidRPr="00C066DF">
          <w:rPr>
            <w:rStyle w:val="Hyperlink"/>
            <w:u w:color="0000FF"/>
          </w:rPr>
          <w:t>(Chapter 62-160)</w:t>
        </w:r>
      </w:hyperlink>
      <w:r w:rsidR="00364B22">
        <w:rPr>
          <w:color w:val="0000FF"/>
          <w:u w:color="0000FF"/>
        </w:rPr>
        <w:t xml:space="preserve"> </w:t>
      </w:r>
      <w:r w:rsidR="00364B22">
        <w:rPr>
          <w:u w:val="none"/>
        </w:rPr>
        <w:t xml:space="preserve">and contract QA guidelines contained in </w:t>
      </w:r>
      <w:hyperlink r:id="rId24">
        <w:r w:rsidR="00364B22">
          <w:rPr>
            <w:color w:val="0000FF"/>
            <w:u w:color="0000FF"/>
          </w:rPr>
          <w:t>DEP-QA-002/02</w:t>
        </w:r>
      </w:hyperlink>
      <w:r w:rsidR="00364B22">
        <w:rPr>
          <w:u w:val="none"/>
        </w:rPr>
        <w:t xml:space="preserve">. </w:t>
      </w:r>
      <w:r w:rsidR="006460C2">
        <w:rPr>
          <w:u w:val="none"/>
        </w:rPr>
        <w:t xml:space="preserve">WSP </w:t>
      </w:r>
      <w:r w:rsidR="00364B22">
        <w:rPr>
          <w:u w:val="none"/>
        </w:rPr>
        <w:t>contracts are</w:t>
      </w:r>
      <w:r w:rsidR="00364B22">
        <w:rPr>
          <w:spacing w:val="13"/>
          <w:u w:val="none"/>
        </w:rPr>
        <w:t xml:space="preserve"> </w:t>
      </w:r>
      <w:r w:rsidR="00364B22">
        <w:rPr>
          <w:u w:val="none"/>
        </w:rPr>
        <w:t>reviewed by the FDEP Office of Technology and Information Services (OTIS), and, if applicable, by FDEP QA</w:t>
      </w:r>
      <w:r w:rsidR="00364B22">
        <w:rPr>
          <w:spacing w:val="-27"/>
          <w:u w:val="none"/>
        </w:rPr>
        <w:t xml:space="preserve"> </w:t>
      </w:r>
      <w:r w:rsidR="00364B22">
        <w:rPr>
          <w:u w:val="none"/>
        </w:rPr>
        <w:t>staff</w:t>
      </w:r>
      <w:r w:rsidR="00364B22">
        <w:rPr>
          <w:spacing w:val="-1"/>
          <w:u w:val="none"/>
        </w:rPr>
        <w:t xml:space="preserve"> </w:t>
      </w:r>
      <w:r w:rsidR="00364B22">
        <w:rPr>
          <w:u w:val="none"/>
        </w:rPr>
        <w:t xml:space="preserve">within the </w:t>
      </w:r>
      <w:r w:rsidR="00167287">
        <w:rPr>
          <w:u w:val="none"/>
        </w:rPr>
        <w:t xml:space="preserve">Water Quality </w:t>
      </w:r>
      <w:r w:rsidR="00364B22">
        <w:rPr>
          <w:u w:val="none"/>
        </w:rPr>
        <w:t xml:space="preserve">Standards </w:t>
      </w:r>
      <w:r w:rsidR="00167287">
        <w:rPr>
          <w:u w:val="none"/>
        </w:rPr>
        <w:t xml:space="preserve">Program </w:t>
      </w:r>
      <w:r w:rsidR="00364B22">
        <w:rPr>
          <w:u w:val="none"/>
        </w:rPr>
        <w:t>prior to execution of the contract. Contract</w:t>
      </w:r>
      <w:r w:rsidR="00364B22">
        <w:rPr>
          <w:spacing w:val="-27"/>
          <w:u w:val="none"/>
        </w:rPr>
        <w:t xml:space="preserve"> </w:t>
      </w:r>
      <w:r w:rsidR="00364B22">
        <w:rPr>
          <w:u w:val="none"/>
        </w:rPr>
        <w:t>managers</w:t>
      </w:r>
      <w:r w:rsidR="00364B22">
        <w:rPr>
          <w:spacing w:val="-1"/>
          <w:u w:val="none"/>
        </w:rPr>
        <w:t xml:space="preserve"> </w:t>
      </w:r>
      <w:r w:rsidR="00364B22">
        <w:rPr>
          <w:u w:val="none"/>
        </w:rPr>
        <w:t>assure that the work is properly planned and executed, is consistent with Department</w:t>
      </w:r>
      <w:r w:rsidR="00364B22">
        <w:rPr>
          <w:spacing w:val="-27"/>
          <w:u w:val="none"/>
        </w:rPr>
        <w:t xml:space="preserve"> </w:t>
      </w:r>
      <w:r w:rsidR="00364B22">
        <w:rPr>
          <w:u w:val="none"/>
        </w:rPr>
        <w:t>Information Technology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(IT)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standards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and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requirements,</w:t>
      </w:r>
      <w:r w:rsidR="00364B22">
        <w:rPr>
          <w:spacing w:val="-2"/>
          <w:u w:val="none"/>
        </w:rPr>
        <w:t xml:space="preserve"> </w:t>
      </w:r>
      <w:r w:rsidR="00364B22">
        <w:rPr>
          <w:u w:val="none"/>
        </w:rPr>
        <w:t>and,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as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relevant,</w:t>
      </w:r>
      <w:r w:rsidR="00364B22">
        <w:rPr>
          <w:spacing w:val="-2"/>
          <w:u w:val="none"/>
        </w:rPr>
        <w:t xml:space="preserve"> </w:t>
      </w:r>
      <w:r w:rsidR="00364B22">
        <w:rPr>
          <w:u w:val="none"/>
        </w:rPr>
        <w:t>is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consistent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with</w:t>
      </w:r>
      <w:r w:rsidR="00364B22">
        <w:rPr>
          <w:spacing w:val="-5"/>
          <w:u w:val="none"/>
        </w:rPr>
        <w:t xml:space="preserve"> </w:t>
      </w:r>
      <w:r w:rsidR="00364B22">
        <w:rPr>
          <w:u w:val="none"/>
        </w:rPr>
        <w:t>FDEP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QA</w:t>
      </w:r>
      <w:r w:rsidR="00364B22">
        <w:rPr>
          <w:spacing w:val="-2"/>
          <w:u w:val="none"/>
        </w:rPr>
        <w:t xml:space="preserve"> </w:t>
      </w:r>
      <w:r w:rsidR="00364B22">
        <w:rPr>
          <w:u w:val="none"/>
        </w:rPr>
        <w:t>Rules.</w:t>
      </w:r>
    </w:p>
    <w:p w14:paraId="7B235284" w14:textId="77777777" w:rsidR="00664047" w:rsidRDefault="00664047">
      <w:pPr>
        <w:rPr>
          <w:rFonts w:ascii="Calibri" w:eastAsia="Calibri" w:hAnsi="Calibri" w:cs="Calibri"/>
        </w:rPr>
      </w:pPr>
    </w:p>
    <w:p w14:paraId="15217AB5" w14:textId="77777777" w:rsidR="00664047" w:rsidRDefault="00664047">
      <w:pPr>
        <w:rPr>
          <w:rFonts w:ascii="Calibri" w:eastAsia="Calibri" w:hAnsi="Calibri" w:cs="Calibri"/>
        </w:rPr>
      </w:pPr>
    </w:p>
    <w:p w14:paraId="406D22D5" w14:textId="77777777" w:rsidR="00664047" w:rsidRDefault="00364B22" w:rsidP="003E319A">
      <w:pPr>
        <w:pStyle w:val="Heading1"/>
        <w:numPr>
          <w:ilvl w:val="0"/>
          <w:numId w:val="2"/>
        </w:numPr>
        <w:tabs>
          <w:tab w:val="left" w:pos="480"/>
        </w:tabs>
        <w:ind w:right="160"/>
        <w:rPr>
          <w:b w:val="0"/>
          <w:bCs w:val="0"/>
        </w:rPr>
      </w:pPr>
      <w:r>
        <w:t>ASSESSMENT AND</w:t>
      </w:r>
      <w:r>
        <w:rPr>
          <w:spacing w:val="-4"/>
        </w:rPr>
        <w:t xml:space="preserve"> </w:t>
      </w:r>
      <w:r>
        <w:t>OVERSIGHT</w:t>
      </w:r>
    </w:p>
    <w:p w14:paraId="35DE1E3F" w14:textId="77777777" w:rsidR="00664047" w:rsidRDefault="0066404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14:paraId="253B1AB3" w14:textId="72852D81" w:rsidR="00664047" w:rsidRDefault="00364B22">
      <w:pPr>
        <w:pStyle w:val="BodyText"/>
        <w:spacing w:line="276" w:lineRule="auto"/>
        <w:ind w:right="105"/>
        <w:rPr>
          <w:u w:val="none"/>
        </w:rPr>
      </w:pPr>
      <w:r>
        <w:rPr>
          <w:u w:val="none"/>
        </w:rPr>
        <w:t xml:space="preserve">The </w:t>
      </w:r>
      <w:r w:rsidR="005969F8">
        <w:rPr>
          <w:u w:val="none"/>
        </w:rPr>
        <w:t>WSP WIN</w:t>
      </w:r>
      <w:r>
        <w:rPr>
          <w:u w:val="none"/>
        </w:rPr>
        <w:t xml:space="preserve"> </w:t>
      </w:r>
      <w:r w:rsidR="00713854">
        <w:rPr>
          <w:u w:val="none"/>
        </w:rPr>
        <w:t>Section</w:t>
      </w:r>
      <w:r>
        <w:rPr>
          <w:u w:val="none"/>
        </w:rPr>
        <w:t xml:space="preserve"> conducts data assessments serving the purpose of audits throughout</w:t>
      </w:r>
      <w:r>
        <w:rPr>
          <w:spacing w:val="-28"/>
          <w:u w:val="none"/>
        </w:rPr>
        <w:t xml:space="preserve"> </w:t>
      </w:r>
      <w:r>
        <w:rPr>
          <w:u w:val="none"/>
        </w:rPr>
        <w:t>the data</w:t>
      </w:r>
      <w:r>
        <w:rPr>
          <w:spacing w:val="-3"/>
          <w:u w:val="none"/>
        </w:rPr>
        <w:t xml:space="preserve"> </w:t>
      </w:r>
      <w:r>
        <w:rPr>
          <w:u w:val="none"/>
        </w:rPr>
        <w:t>management</w:t>
      </w:r>
      <w:r>
        <w:rPr>
          <w:spacing w:val="-2"/>
          <w:u w:val="none"/>
        </w:rPr>
        <w:t xml:space="preserve"> </w:t>
      </w:r>
      <w:r>
        <w:rPr>
          <w:u w:val="none"/>
        </w:rPr>
        <w:t>process</w:t>
      </w:r>
      <w:r>
        <w:rPr>
          <w:spacing w:val="-5"/>
          <w:u w:val="none"/>
        </w:rPr>
        <w:t xml:space="preserve"> </w:t>
      </w:r>
      <w:r>
        <w:rPr>
          <w:u w:val="none"/>
        </w:rPr>
        <w:t>resulting</w:t>
      </w:r>
      <w:r>
        <w:rPr>
          <w:spacing w:val="-4"/>
          <w:u w:val="none"/>
        </w:rPr>
        <w:t xml:space="preserve"> </w:t>
      </w:r>
      <w:r>
        <w:rPr>
          <w:u w:val="none"/>
        </w:rPr>
        <w:t>in</w:t>
      </w:r>
      <w:r>
        <w:rPr>
          <w:spacing w:val="-4"/>
          <w:u w:val="none"/>
        </w:rPr>
        <w:t xml:space="preserve"> </w:t>
      </w:r>
      <w:r>
        <w:rPr>
          <w:u w:val="none"/>
        </w:rPr>
        <w:t>data</w:t>
      </w:r>
      <w:r>
        <w:rPr>
          <w:spacing w:val="-6"/>
          <w:u w:val="none"/>
        </w:rPr>
        <w:t xml:space="preserve"> </w:t>
      </w:r>
      <w:r>
        <w:rPr>
          <w:u w:val="none"/>
        </w:rPr>
        <w:t>verifications,</w:t>
      </w:r>
      <w:r>
        <w:rPr>
          <w:spacing w:val="-3"/>
          <w:u w:val="none"/>
        </w:rPr>
        <w:t xml:space="preserve"> </w:t>
      </w:r>
      <w:r>
        <w:rPr>
          <w:u w:val="none"/>
        </w:rPr>
        <w:t>reporting,</w:t>
      </w:r>
      <w:r>
        <w:rPr>
          <w:spacing w:val="-3"/>
          <w:u w:val="none"/>
        </w:rPr>
        <w:t xml:space="preserve"> </w:t>
      </w:r>
      <w:r>
        <w:rPr>
          <w:u w:val="none"/>
        </w:rPr>
        <w:t>and/or</w:t>
      </w:r>
      <w:r>
        <w:rPr>
          <w:spacing w:val="-3"/>
          <w:u w:val="none"/>
        </w:rPr>
        <w:t xml:space="preserve"> </w:t>
      </w:r>
      <w:r>
        <w:rPr>
          <w:u w:val="none"/>
        </w:rPr>
        <w:t>data</w:t>
      </w:r>
      <w:r>
        <w:rPr>
          <w:spacing w:val="-6"/>
          <w:u w:val="none"/>
        </w:rPr>
        <w:t xml:space="preserve"> </w:t>
      </w:r>
      <w:r>
        <w:rPr>
          <w:u w:val="none"/>
        </w:rPr>
        <w:t>corrections</w:t>
      </w:r>
      <w:r>
        <w:rPr>
          <w:spacing w:val="-5"/>
          <w:u w:val="none"/>
        </w:rPr>
        <w:t xml:space="preserve"> </w:t>
      </w:r>
      <w:r>
        <w:rPr>
          <w:u w:val="none"/>
        </w:rPr>
        <w:t>as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described in </w:t>
      </w:r>
      <w:hyperlink r:id="rId25" w:anchor="page=8">
        <w:r>
          <w:rPr>
            <w:color w:val="0000FF"/>
            <w:u w:color="0000FF"/>
          </w:rPr>
          <w:t>Secti</w:t>
        </w:r>
        <w:r>
          <w:rPr>
            <w:color w:val="0000FF"/>
            <w:u w:color="0000FF"/>
          </w:rPr>
          <w:t>o</w:t>
        </w:r>
        <w:r>
          <w:rPr>
            <w:color w:val="0000FF"/>
            <w:u w:color="0000FF"/>
          </w:rPr>
          <w:t xml:space="preserve">n 6 </w:t>
        </w:r>
      </w:hyperlink>
      <w:r>
        <w:rPr>
          <w:u w:val="none"/>
        </w:rPr>
        <w:t xml:space="preserve">of the Quality Plan for </w:t>
      </w:r>
      <w:r w:rsidR="005969F8">
        <w:rPr>
          <w:u w:val="none"/>
        </w:rPr>
        <w:t>WSP WIN</w:t>
      </w:r>
      <w:r>
        <w:rPr>
          <w:u w:val="none"/>
        </w:rPr>
        <w:t xml:space="preserve"> </w:t>
      </w:r>
      <w:r w:rsidR="00713854">
        <w:rPr>
          <w:u w:val="none"/>
        </w:rPr>
        <w:t>Section</w:t>
      </w:r>
      <w:r>
        <w:rPr>
          <w:u w:val="none"/>
        </w:rPr>
        <w:t xml:space="preserve">. </w:t>
      </w:r>
      <w:r w:rsidR="005969F8">
        <w:rPr>
          <w:u w:val="none"/>
        </w:rPr>
        <w:t>WSP WIN</w:t>
      </w:r>
      <w:r>
        <w:rPr>
          <w:u w:val="none"/>
        </w:rPr>
        <w:t xml:space="preserve"> staff work together in a</w:t>
      </w:r>
      <w:r>
        <w:rPr>
          <w:spacing w:val="-32"/>
          <w:u w:val="none"/>
        </w:rPr>
        <w:t xml:space="preserve"> </w:t>
      </w:r>
      <w:r>
        <w:rPr>
          <w:u w:val="none"/>
        </w:rPr>
        <w:t>team environment providing feedback, trouble-shooting, and confirmation throughout the data</w:t>
      </w:r>
      <w:r>
        <w:rPr>
          <w:spacing w:val="-30"/>
          <w:u w:val="none"/>
        </w:rPr>
        <w:t xml:space="preserve"> </w:t>
      </w:r>
      <w:r>
        <w:rPr>
          <w:u w:val="none"/>
        </w:rPr>
        <w:t>management process. Deficiencies identified within the data management process are corrected based on</w:t>
      </w:r>
      <w:r>
        <w:rPr>
          <w:spacing w:val="-28"/>
          <w:u w:val="none"/>
        </w:rPr>
        <w:t xml:space="preserve"> </w:t>
      </w:r>
      <w:r w:rsidR="005969F8">
        <w:rPr>
          <w:u w:val="none"/>
        </w:rPr>
        <w:t>WSP WIN</w:t>
      </w:r>
      <w:r>
        <w:rPr>
          <w:u w:val="none"/>
        </w:rPr>
        <w:t xml:space="preserve"> </w:t>
      </w:r>
      <w:r>
        <w:rPr>
          <w:sz w:val="23"/>
          <w:u w:val="none"/>
        </w:rPr>
        <w:t>Data Quality Objectives (DQOs) and Data Quality Indicators (DQIs) and</w:t>
      </w:r>
      <w:r w:rsidR="002C503C">
        <w:rPr>
          <w:sz w:val="23"/>
          <w:u w:val="none"/>
        </w:rPr>
        <w:t xml:space="preserve"> are</w:t>
      </w:r>
      <w:r>
        <w:rPr>
          <w:sz w:val="23"/>
          <w:u w:val="none"/>
        </w:rPr>
        <w:t xml:space="preserve"> implement</w:t>
      </w:r>
      <w:r>
        <w:rPr>
          <w:spacing w:val="-19"/>
          <w:sz w:val="23"/>
          <w:u w:val="none"/>
        </w:rPr>
        <w:t xml:space="preserve"> </w:t>
      </w:r>
      <w:r>
        <w:rPr>
          <w:sz w:val="23"/>
          <w:u w:val="none"/>
        </w:rPr>
        <w:t xml:space="preserve">as directed by the Quality Assurance Officer (QAO). </w:t>
      </w:r>
      <w:r>
        <w:rPr>
          <w:u w:val="none"/>
        </w:rPr>
        <w:t>The results of this integral data assessment</w:t>
      </w:r>
      <w:r>
        <w:rPr>
          <w:spacing w:val="-24"/>
          <w:u w:val="none"/>
        </w:rPr>
        <w:t xml:space="preserve"> </w:t>
      </w:r>
      <w:r>
        <w:rPr>
          <w:u w:val="none"/>
        </w:rPr>
        <w:t>are</w:t>
      </w:r>
      <w:r>
        <w:rPr>
          <w:spacing w:val="-1"/>
          <w:u w:val="none"/>
        </w:rPr>
        <w:t xml:space="preserve"> </w:t>
      </w:r>
      <w:r>
        <w:rPr>
          <w:u w:val="none"/>
        </w:rPr>
        <w:t>captured in weekly</w:t>
      </w:r>
      <w:r w:rsidR="00CA170D">
        <w:rPr>
          <w:u w:val="none"/>
        </w:rPr>
        <w:t xml:space="preserve"> and</w:t>
      </w:r>
      <w:r>
        <w:rPr>
          <w:u w:val="none"/>
        </w:rPr>
        <w:t xml:space="preserve"> monthly data quality reporting in </w:t>
      </w:r>
      <w:r w:rsidR="006838DA">
        <w:rPr>
          <w:u w:val="none"/>
        </w:rPr>
        <w:t>WIN</w:t>
      </w:r>
      <w:r>
        <w:rPr>
          <w:u w:val="none"/>
        </w:rPr>
        <w:t>.</w:t>
      </w:r>
    </w:p>
    <w:p w14:paraId="677C0743" w14:textId="77777777" w:rsidR="00664047" w:rsidRDefault="00664047">
      <w:pPr>
        <w:spacing w:line="276" w:lineRule="auto"/>
        <w:sectPr w:rsidR="00664047" w:rsidSect="00C32612">
          <w:headerReference w:type="default" r:id="rId26"/>
          <w:footerReference w:type="default" r:id="rId27"/>
          <w:pgSz w:w="12240" w:h="15840" w:code="1"/>
          <w:pgMar w:top="1397" w:right="1340" w:bottom="274" w:left="1325" w:header="720" w:footer="720" w:gutter="0"/>
          <w:cols w:space="720"/>
        </w:sectPr>
      </w:pPr>
    </w:p>
    <w:p w14:paraId="6610639E" w14:textId="02910173" w:rsidR="00664047" w:rsidRDefault="00283005" w:rsidP="006E0CE5">
      <w:pPr>
        <w:pStyle w:val="BodyText"/>
        <w:spacing w:before="37" w:line="276" w:lineRule="auto"/>
        <w:ind w:right="105"/>
        <w:rPr>
          <w:u w:val="none"/>
        </w:rPr>
      </w:pPr>
      <w:r>
        <w:rPr>
          <w:u w:val="none"/>
        </w:rPr>
        <w:lastRenderedPageBreak/>
        <w:t>As a</w:t>
      </w:r>
      <w:r w:rsidR="00364B22">
        <w:rPr>
          <w:u w:val="none"/>
        </w:rPr>
        <w:t>ccurate documentation is an important factor for determining the success of QA activities,</w:t>
      </w:r>
      <w:r w:rsidR="00364B22">
        <w:rPr>
          <w:spacing w:val="-32"/>
          <w:u w:val="none"/>
        </w:rPr>
        <w:t xml:space="preserve"> </w:t>
      </w:r>
      <w:r w:rsidR="006E0CE5">
        <w:rPr>
          <w:rFonts w:asciiTheme="minorHAnsi" w:hAnsiTheme="minorHAnsi" w:cs="Arial"/>
          <w:u w:val="none"/>
        </w:rPr>
        <w:t xml:space="preserve">WSP WIN </w:t>
      </w:r>
      <w:r w:rsidR="006E0CE5" w:rsidRPr="006E0CE5">
        <w:rPr>
          <w:rFonts w:asciiTheme="minorHAnsi" w:hAnsiTheme="minorHAnsi" w:cs="Arial"/>
          <w:u w:val="none"/>
        </w:rPr>
        <w:t>provides internal record-keeping procedures</w:t>
      </w:r>
      <w:r w:rsidR="006E0CE5">
        <w:rPr>
          <w:rFonts w:asciiTheme="minorHAnsi" w:hAnsiTheme="minorHAnsi" w:cs="Arial"/>
          <w:u w:val="none"/>
        </w:rPr>
        <w:t xml:space="preserve"> through the WIN system</w:t>
      </w:r>
      <w:r w:rsidR="006E0CE5" w:rsidRPr="006E0CE5">
        <w:rPr>
          <w:rFonts w:asciiTheme="minorHAnsi" w:hAnsiTheme="minorHAnsi" w:cs="Arial"/>
          <w:u w:val="none"/>
        </w:rPr>
        <w:t xml:space="preserve"> to ensure appropriate documentation of QA activities</w:t>
      </w:r>
      <w:r w:rsidR="006E0CE5">
        <w:rPr>
          <w:rFonts w:asciiTheme="minorHAnsi" w:hAnsiTheme="minorHAnsi" w:cs="Arial"/>
          <w:u w:val="none"/>
        </w:rPr>
        <w:t>.</w:t>
      </w:r>
      <w:r w:rsidR="006E0CE5">
        <w:rPr>
          <w:u w:val="none"/>
        </w:rPr>
        <w:t xml:space="preserve"> </w:t>
      </w:r>
      <w:r w:rsidR="000D0635">
        <w:rPr>
          <w:u w:val="none"/>
        </w:rPr>
        <w:t>Th WIN system</w:t>
      </w:r>
      <w:r w:rsidR="00364B22">
        <w:rPr>
          <w:u w:val="none"/>
        </w:rPr>
        <w:t xml:space="preserve"> conducts record-keeping procedures for </w:t>
      </w:r>
      <w:r w:rsidR="000D0635">
        <w:rPr>
          <w:u w:val="none"/>
        </w:rPr>
        <w:t xml:space="preserve">Standard Values Requests, Dataset History, Data Audits, Data Anomalies, and Quality Control Reports </w:t>
      </w:r>
      <w:r w:rsidR="00364B22" w:rsidRPr="006E0CE5">
        <w:rPr>
          <w:rFonts w:asciiTheme="minorHAnsi" w:hAnsiTheme="minorHAnsi"/>
          <w:u w:val="none"/>
        </w:rPr>
        <w:t>in</w:t>
      </w:r>
      <w:r w:rsidR="00364B22" w:rsidRPr="006E0CE5">
        <w:rPr>
          <w:rFonts w:asciiTheme="minorHAnsi" w:hAnsiTheme="minorHAnsi"/>
          <w:spacing w:val="-28"/>
          <w:u w:val="none"/>
        </w:rPr>
        <w:t xml:space="preserve"> </w:t>
      </w:r>
      <w:r w:rsidR="00364B22" w:rsidRPr="006E0CE5">
        <w:rPr>
          <w:rFonts w:asciiTheme="minorHAnsi" w:hAnsiTheme="minorHAnsi"/>
          <w:u w:val="none"/>
        </w:rPr>
        <w:t xml:space="preserve">accordance with </w:t>
      </w:r>
      <w:hyperlink r:id="rId28" w:anchor="page=10">
        <w:r w:rsidR="00364B22" w:rsidRPr="006E0CE5">
          <w:rPr>
            <w:rFonts w:asciiTheme="minorHAnsi" w:hAnsiTheme="minorHAnsi"/>
            <w:color w:val="0000FF"/>
            <w:u w:val="none"/>
          </w:rPr>
          <w:t xml:space="preserve">Section 7 </w:t>
        </w:r>
      </w:hyperlink>
      <w:r w:rsidR="00364B22" w:rsidRPr="006E0CE5">
        <w:rPr>
          <w:rFonts w:asciiTheme="minorHAnsi" w:hAnsiTheme="minorHAnsi"/>
          <w:u w:val="none"/>
        </w:rPr>
        <w:t xml:space="preserve">of the Quality Plan for </w:t>
      </w:r>
      <w:r w:rsidR="005969F8" w:rsidRPr="006E0CE5">
        <w:rPr>
          <w:rFonts w:asciiTheme="minorHAnsi" w:hAnsiTheme="minorHAnsi"/>
          <w:u w:val="none"/>
        </w:rPr>
        <w:t>WSP WIN</w:t>
      </w:r>
      <w:r w:rsidR="00364B22" w:rsidRPr="006E0CE5">
        <w:rPr>
          <w:rFonts w:asciiTheme="minorHAnsi" w:hAnsiTheme="minorHAnsi"/>
          <w:u w:val="none"/>
        </w:rPr>
        <w:t xml:space="preserve"> </w:t>
      </w:r>
      <w:r w:rsidR="00713854" w:rsidRPr="006E0CE5">
        <w:rPr>
          <w:rFonts w:asciiTheme="minorHAnsi" w:hAnsiTheme="minorHAnsi"/>
          <w:u w:val="none"/>
        </w:rPr>
        <w:t>Section</w:t>
      </w:r>
      <w:r w:rsidR="00364B22" w:rsidRPr="006E0CE5">
        <w:rPr>
          <w:rFonts w:asciiTheme="minorHAnsi" w:hAnsiTheme="minorHAnsi"/>
          <w:u w:val="none"/>
        </w:rPr>
        <w:t>.</w:t>
      </w:r>
      <w:r w:rsidR="006E0CE5" w:rsidRPr="006E0CE5">
        <w:rPr>
          <w:rFonts w:asciiTheme="minorHAnsi" w:hAnsiTheme="minorHAnsi"/>
          <w:u w:val="none"/>
        </w:rPr>
        <w:t xml:space="preserve"> </w:t>
      </w:r>
      <w:r w:rsidR="00364B22" w:rsidRPr="006E0CE5">
        <w:rPr>
          <w:rFonts w:asciiTheme="minorHAnsi" w:hAnsiTheme="minorHAnsi"/>
          <w:u w:val="none"/>
        </w:rPr>
        <w:t xml:space="preserve">To provide the Secretary with information regarding FDEP’s ongoing QA efforts, </w:t>
      </w:r>
      <w:r w:rsidR="005969F8" w:rsidRPr="006E0CE5">
        <w:rPr>
          <w:rFonts w:asciiTheme="minorHAnsi" w:hAnsiTheme="minorHAnsi"/>
          <w:u w:val="none"/>
        </w:rPr>
        <w:t>WSP</w:t>
      </w:r>
      <w:r w:rsidR="005969F8">
        <w:rPr>
          <w:u w:val="none"/>
        </w:rPr>
        <w:t xml:space="preserve"> WIN</w:t>
      </w:r>
      <w:r w:rsidR="00364B22">
        <w:rPr>
          <w:spacing w:val="-25"/>
          <w:u w:val="none"/>
        </w:rPr>
        <w:t xml:space="preserve"> </w:t>
      </w:r>
      <w:r w:rsidR="00364B22">
        <w:rPr>
          <w:u w:val="none"/>
        </w:rPr>
        <w:t>will</w:t>
      </w:r>
      <w:r w:rsidR="00364B22">
        <w:rPr>
          <w:spacing w:val="-1"/>
          <w:u w:val="none"/>
        </w:rPr>
        <w:t xml:space="preserve"> </w:t>
      </w:r>
      <w:r w:rsidR="00364B22">
        <w:rPr>
          <w:u w:val="none"/>
        </w:rPr>
        <w:t xml:space="preserve">prepare a </w:t>
      </w:r>
      <w:r w:rsidR="005969F8">
        <w:rPr>
          <w:u w:val="none"/>
        </w:rPr>
        <w:t>WSP WIN</w:t>
      </w:r>
      <w:r w:rsidR="00364B22">
        <w:rPr>
          <w:u w:val="none"/>
        </w:rPr>
        <w:t xml:space="preserve">-specific QA report in accordance with </w:t>
      </w:r>
      <w:hyperlink r:id="rId29" w:anchor="page=12">
        <w:r w:rsidR="00364B22">
          <w:rPr>
            <w:color w:val="0000FF"/>
            <w:u w:color="0000FF"/>
          </w:rPr>
          <w:t xml:space="preserve">Section 10 </w:t>
        </w:r>
      </w:hyperlink>
      <w:r w:rsidR="00364B22">
        <w:rPr>
          <w:u w:val="none"/>
        </w:rPr>
        <w:t>of the Quality Plan</w:t>
      </w:r>
      <w:r w:rsidR="00364B22">
        <w:rPr>
          <w:spacing w:val="-27"/>
          <w:u w:val="none"/>
        </w:rPr>
        <w:t xml:space="preserve"> </w:t>
      </w:r>
      <w:r w:rsidR="00364B22">
        <w:rPr>
          <w:u w:val="none"/>
        </w:rPr>
        <w:t xml:space="preserve">for Watershed </w:t>
      </w:r>
      <w:r w:rsidR="00130BD1">
        <w:rPr>
          <w:u w:val="none"/>
        </w:rPr>
        <w:t>Services Program WIN</w:t>
      </w:r>
      <w:r w:rsidR="00364B22">
        <w:rPr>
          <w:u w:val="none"/>
        </w:rPr>
        <w:t xml:space="preserve"> </w:t>
      </w:r>
      <w:r w:rsidR="00713854">
        <w:rPr>
          <w:u w:val="none"/>
        </w:rPr>
        <w:t>Section</w:t>
      </w:r>
      <w:r w:rsidR="00364B22">
        <w:rPr>
          <w:u w:val="none"/>
        </w:rPr>
        <w:t>. This report describes and compiles the results</w:t>
      </w:r>
      <w:r w:rsidR="00364B22">
        <w:rPr>
          <w:spacing w:val="-35"/>
          <w:u w:val="none"/>
        </w:rPr>
        <w:t xml:space="preserve"> </w:t>
      </w:r>
      <w:r w:rsidR="00364B22">
        <w:rPr>
          <w:u w:val="none"/>
        </w:rPr>
        <w:t>of all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appropriate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QA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activities,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and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will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provide</w:t>
      </w:r>
      <w:r w:rsidR="00364B22">
        <w:rPr>
          <w:spacing w:val="-2"/>
          <w:u w:val="none"/>
        </w:rPr>
        <w:t xml:space="preserve"> </w:t>
      </w:r>
      <w:r w:rsidR="00364B22">
        <w:rPr>
          <w:u w:val="none"/>
        </w:rPr>
        <w:t>the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report</w:t>
      </w:r>
      <w:r w:rsidR="00364B22">
        <w:rPr>
          <w:spacing w:val="-2"/>
          <w:u w:val="none"/>
        </w:rPr>
        <w:t xml:space="preserve"> </w:t>
      </w:r>
      <w:r w:rsidR="00364B22">
        <w:rPr>
          <w:u w:val="none"/>
        </w:rPr>
        <w:t>to</w:t>
      </w:r>
      <w:r w:rsidR="00364B22">
        <w:rPr>
          <w:spacing w:val="-2"/>
          <w:u w:val="none"/>
        </w:rPr>
        <w:t xml:space="preserve"> </w:t>
      </w:r>
      <w:r w:rsidR="00364B22">
        <w:rPr>
          <w:u w:val="none"/>
        </w:rPr>
        <w:t>the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FDEP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QA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Coordinator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for</w:t>
      </w:r>
      <w:r w:rsidR="00364B22">
        <w:rPr>
          <w:spacing w:val="-3"/>
          <w:u w:val="none"/>
        </w:rPr>
        <w:t xml:space="preserve"> </w:t>
      </w:r>
      <w:r w:rsidR="00364B22">
        <w:rPr>
          <w:u w:val="none"/>
        </w:rPr>
        <w:t>inclusion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in</w:t>
      </w:r>
      <w:r w:rsidR="00364B22">
        <w:rPr>
          <w:spacing w:val="-4"/>
          <w:u w:val="none"/>
        </w:rPr>
        <w:t xml:space="preserve"> </w:t>
      </w:r>
      <w:r w:rsidR="00364B22">
        <w:rPr>
          <w:u w:val="none"/>
        </w:rPr>
        <w:t>the Department-wide annual QA Report to the</w:t>
      </w:r>
      <w:r w:rsidR="00364B22">
        <w:rPr>
          <w:spacing w:val="-18"/>
          <w:u w:val="none"/>
        </w:rPr>
        <w:t xml:space="preserve"> </w:t>
      </w:r>
      <w:r w:rsidR="00364B22">
        <w:rPr>
          <w:u w:val="none"/>
        </w:rPr>
        <w:t>Secretary.</w:t>
      </w:r>
    </w:p>
    <w:p w14:paraId="1DCA9611" w14:textId="77777777" w:rsidR="00664047" w:rsidRDefault="00664047">
      <w:pPr>
        <w:rPr>
          <w:rFonts w:ascii="Calibri" w:eastAsia="Calibri" w:hAnsi="Calibri" w:cs="Calibri"/>
        </w:rPr>
      </w:pPr>
    </w:p>
    <w:p w14:paraId="7FEBD2B4" w14:textId="77777777" w:rsidR="00664047" w:rsidRDefault="00664047">
      <w:pPr>
        <w:rPr>
          <w:rFonts w:ascii="Calibri" w:eastAsia="Calibri" w:hAnsi="Calibri" w:cs="Calibri"/>
        </w:rPr>
      </w:pPr>
    </w:p>
    <w:p w14:paraId="14FF3D01" w14:textId="77777777" w:rsidR="00664047" w:rsidRDefault="00364B22" w:rsidP="00BF43C9">
      <w:pPr>
        <w:pStyle w:val="Heading1"/>
        <w:numPr>
          <w:ilvl w:val="0"/>
          <w:numId w:val="2"/>
        </w:numPr>
        <w:tabs>
          <w:tab w:val="left" w:pos="480"/>
        </w:tabs>
        <w:ind w:right="160"/>
        <w:rPr>
          <w:b w:val="0"/>
          <w:bCs w:val="0"/>
        </w:rPr>
      </w:pPr>
      <w:r>
        <w:t>DATA VALIDATION AND</w:t>
      </w:r>
      <w:r>
        <w:rPr>
          <w:spacing w:val="-1"/>
        </w:rPr>
        <w:t xml:space="preserve"> </w:t>
      </w:r>
      <w:r>
        <w:t>USABILITY</w:t>
      </w:r>
    </w:p>
    <w:p w14:paraId="1ED3FB59" w14:textId="77777777" w:rsidR="00664047" w:rsidRDefault="00664047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14:paraId="455E50B6" w14:textId="0FF14477" w:rsidR="00664047" w:rsidRDefault="00364B22">
      <w:pPr>
        <w:pStyle w:val="BodyText"/>
        <w:spacing w:line="276" w:lineRule="auto"/>
        <w:ind w:right="160"/>
        <w:rPr>
          <w:u w:val="none"/>
        </w:rPr>
      </w:pPr>
      <w:r>
        <w:rPr>
          <w:u w:val="none"/>
        </w:rPr>
        <w:t xml:space="preserve">The </w:t>
      </w:r>
      <w:r w:rsidR="005969F8">
        <w:rPr>
          <w:u w:val="none"/>
        </w:rPr>
        <w:t>WSP WIN</w:t>
      </w:r>
      <w:r>
        <w:rPr>
          <w:u w:val="none"/>
        </w:rPr>
        <w:t xml:space="preserve"> </w:t>
      </w:r>
      <w:r w:rsidR="00713854">
        <w:rPr>
          <w:u w:val="none"/>
        </w:rPr>
        <w:t>Section</w:t>
      </w:r>
      <w:r>
        <w:rPr>
          <w:u w:val="none"/>
        </w:rPr>
        <w:t xml:space="preserve"> staff understand the need to manage and evaluate the quality</w:t>
      </w:r>
      <w:r>
        <w:rPr>
          <w:spacing w:val="-21"/>
          <w:u w:val="none"/>
        </w:rPr>
        <w:t xml:space="preserve"> </w:t>
      </w:r>
      <w:r>
        <w:rPr>
          <w:u w:val="none"/>
        </w:rPr>
        <w:t xml:space="preserve">and usefulness of environmental data to be used in environmental assessments. The </w:t>
      </w:r>
      <w:r w:rsidR="005969F8">
        <w:rPr>
          <w:u w:val="none"/>
        </w:rPr>
        <w:t>WSP WIN</w:t>
      </w:r>
      <w:r>
        <w:rPr>
          <w:spacing w:val="-30"/>
          <w:u w:val="none"/>
        </w:rPr>
        <w:t xml:space="preserve"> </w:t>
      </w:r>
      <w:r>
        <w:rPr>
          <w:u w:val="none"/>
        </w:rPr>
        <w:t>staff regularly conduct data management procedures relative to the collection, evaluation, storage,</w:t>
      </w:r>
      <w:r>
        <w:rPr>
          <w:spacing w:val="-23"/>
          <w:u w:val="none"/>
        </w:rPr>
        <w:t xml:space="preserve"> </w:t>
      </w:r>
      <w:r>
        <w:rPr>
          <w:u w:val="none"/>
        </w:rPr>
        <w:t>and reporting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-1"/>
          <w:u w:val="none"/>
        </w:rPr>
        <w:t xml:space="preserve"> </w:t>
      </w:r>
      <w:r>
        <w:rPr>
          <w:u w:val="none"/>
        </w:rPr>
        <w:t>data</w:t>
      </w:r>
      <w:r>
        <w:rPr>
          <w:spacing w:val="-2"/>
          <w:u w:val="none"/>
        </w:rPr>
        <w:t xml:space="preserve"> </w:t>
      </w:r>
      <w:r>
        <w:rPr>
          <w:u w:val="none"/>
        </w:rPr>
        <w:t>in</w:t>
      </w:r>
      <w:r>
        <w:rPr>
          <w:spacing w:val="-5"/>
          <w:u w:val="none"/>
        </w:rPr>
        <w:t xml:space="preserve"> </w:t>
      </w:r>
      <w:r w:rsidR="006838DA">
        <w:rPr>
          <w:u w:val="none"/>
        </w:rPr>
        <w:t>WIN</w:t>
      </w:r>
      <w:r>
        <w:rPr>
          <w:spacing w:val="-4"/>
          <w:u w:val="none"/>
        </w:rPr>
        <w:t xml:space="preserve"> </w:t>
      </w:r>
      <w:r>
        <w:rPr>
          <w:u w:val="none"/>
        </w:rPr>
        <w:t>in</w:t>
      </w:r>
      <w:r>
        <w:rPr>
          <w:spacing w:val="-3"/>
          <w:u w:val="none"/>
        </w:rPr>
        <w:t xml:space="preserve"> </w:t>
      </w:r>
      <w:r>
        <w:rPr>
          <w:u w:val="none"/>
        </w:rPr>
        <w:t>accordance</w:t>
      </w:r>
      <w:r>
        <w:rPr>
          <w:spacing w:val="-6"/>
          <w:u w:val="none"/>
        </w:rPr>
        <w:t xml:space="preserve"> </w:t>
      </w:r>
      <w:r>
        <w:rPr>
          <w:u w:val="none"/>
        </w:rPr>
        <w:t>with</w:t>
      </w:r>
      <w:r>
        <w:rPr>
          <w:spacing w:val="-3"/>
          <w:u w:val="none"/>
        </w:rPr>
        <w:t xml:space="preserve"> </w:t>
      </w:r>
      <w:r>
        <w:rPr>
          <w:u w:val="none"/>
        </w:rPr>
        <w:t>established</w:t>
      </w:r>
      <w:r>
        <w:rPr>
          <w:spacing w:val="-5"/>
          <w:u w:val="none"/>
        </w:rPr>
        <w:t xml:space="preserve"> </w:t>
      </w:r>
      <w:r>
        <w:rPr>
          <w:u w:val="none"/>
        </w:rPr>
        <w:t>Data</w:t>
      </w:r>
      <w:r>
        <w:rPr>
          <w:spacing w:val="-5"/>
          <w:u w:val="none"/>
        </w:rPr>
        <w:t xml:space="preserve"> </w:t>
      </w:r>
      <w:r>
        <w:rPr>
          <w:u w:val="none"/>
        </w:rPr>
        <w:t>Quality</w:t>
      </w:r>
      <w:r>
        <w:rPr>
          <w:spacing w:val="-1"/>
          <w:u w:val="none"/>
        </w:rPr>
        <w:t xml:space="preserve"> </w:t>
      </w:r>
      <w:r>
        <w:rPr>
          <w:u w:val="none"/>
        </w:rPr>
        <w:t>Objectives</w:t>
      </w:r>
      <w:r>
        <w:rPr>
          <w:spacing w:val="-4"/>
          <w:u w:val="none"/>
        </w:rPr>
        <w:t xml:space="preserve"> </w:t>
      </w:r>
      <w:r>
        <w:rPr>
          <w:u w:val="none"/>
        </w:rPr>
        <w:t>and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Data Quality Indicators referenced in </w:t>
      </w:r>
      <w:hyperlink r:id="rId30" w:anchor="page=15">
        <w:r>
          <w:rPr>
            <w:color w:val="0000FF"/>
            <w:u w:color="0000FF"/>
          </w:rPr>
          <w:t xml:space="preserve">Table 1 </w:t>
        </w:r>
      </w:hyperlink>
      <w:r>
        <w:rPr>
          <w:u w:val="none"/>
        </w:rPr>
        <w:t xml:space="preserve">of the Quality Plan for </w:t>
      </w:r>
      <w:r w:rsidR="005969F8">
        <w:rPr>
          <w:u w:val="none"/>
        </w:rPr>
        <w:t>WSP WIN</w:t>
      </w:r>
      <w:r>
        <w:rPr>
          <w:spacing w:val="-32"/>
          <w:u w:val="none"/>
        </w:rPr>
        <w:t xml:space="preserve"> </w:t>
      </w:r>
      <w:r w:rsidR="00713854">
        <w:rPr>
          <w:u w:val="none"/>
        </w:rPr>
        <w:t>Section</w:t>
      </w:r>
      <w:r>
        <w:rPr>
          <w:u w:val="none"/>
        </w:rPr>
        <w:t>.</w:t>
      </w:r>
    </w:p>
    <w:p w14:paraId="4E4B259E" w14:textId="5C797B48" w:rsidR="00664047" w:rsidRDefault="00364B22">
      <w:pPr>
        <w:pStyle w:val="BodyText"/>
        <w:spacing w:before="197" w:line="276" w:lineRule="auto"/>
        <w:ind w:right="160"/>
        <w:rPr>
          <w:u w:val="none"/>
        </w:rPr>
      </w:pPr>
      <w:r>
        <w:rPr>
          <w:u w:val="none"/>
        </w:rPr>
        <w:t xml:space="preserve">The </w:t>
      </w:r>
      <w:r w:rsidR="005969F8">
        <w:rPr>
          <w:u w:val="none"/>
        </w:rPr>
        <w:t>WSP WIN</w:t>
      </w:r>
      <w:r>
        <w:rPr>
          <w:u w:val="none"/>
        </w:rPr>
        <w:t xml:space="preserve"> staff ensure quality control during data migration to </w:t>
      </w:r>
      <w:r w:rsidR="006838DA">
        <w:rPr>
          <w:u w:val="none"/>
        </w:rPr>
        <w:t>WIN</w:t>
      </w:r>
      <w:r>
        <w:rPr>
          <w:u w:val="none"/>
        </w:rPr>
        <w:t xml:space="preserve"> and data</w:t>
      </w:r>
      <w:r>
        <w:rPr>
          <w:spacing w:val="-17"/>
          <w:u w:val="none"/>
        </w:rPr>
        <w:t xml:space="preserve"> </w:t>
      </w:r>
      <w:r>
        <w:rPr>
          <w:u w:val="none"/>
        </w:rPr>
        <w:t>upload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to U.S. EPA WQX in accordance with </w:t>
      </w:r>
      <w:hyperlink r:id="rId31" w:anchor="page=8">
        <w:r>
          <w:rPr>
            <w:color w:val="0000FF"/>
            <w:u w:color="0000FF"/>
          </w:rPr>
          <w:t xml:space="preserve">Section 6 </w:t>
        </w:r>
      </w:hyperlink>
      <w:r>
        <w:rPr>
          <w:u w:val="none"/>
        </w:rPr>
        <w:t xml:space="preserve">of the Quality Plan for </w:t>
      </w:r>
      <w:r w:rsidR="005969F8">
        <w:rPr>
          <w:u w:val="none"/>
        </w:rPr>
        <w:t>WSP WIN</w:t>
      </w:r>
      <w:r>
        <w:rPr>
          <w:u w:val="none"/>
        </w:rPr>
        <w:t xml:space="preserve"> </w:t>
      </w:r>
      <w:r w:rsidR="00713854">
        <w:rPr>
          <w:u w:val="none"/>
        </w:rPr>
        <w:t>Section</w:t>
      </w:r>
      <w:r>
        <w:rPr>
          <w:u w:val="none"/>
        </w:rPr>
        <w:t xml:space="preserve">. </w:t>
      </w:r>
      <w:r w:rsidR="005969F8">
        <w:rPr>
          <w:u w:val="none"/>
        </w:rPr>
        <w:t>WSP WIN</w:t>
      </w:r>
      <w:r>
        <w:rPr>
          <w:u w:val="none"/>
        </w:rPr>
        <w:t xml:space="preserve"> staff </w:t>
      </w:r>
      <w:r w:rsidR="008B1CC3">
        <w:rPr>
          <w:u w:val="none"/>
        </w:rPr>
        <w:t xml:space="preserve">assist data providers </w:t>
      </w:r>
      <w:r w:rsidR="00BF43C9">
        <w:rPr>
          <w:u w:val="none"/>
        </w:rPr>
        <w:t xml:space="preserve">in providing high quality data that include </w:t>
      </w:r>
      <w:r>
        <w:rPr>
          <w:u w:val="none"/>
        </w:rPr>
        <w:t>all FDEP</w:t>
      </w:r>
      <w:r>
        <w:rPr>
          <w:spacing w:val="-27"/>
          <w:u w:val="none"/>
        </w:rPr>
        <w:t xml:space="preserve"> </w:t>
      </w:r>
      <w:r>
        <w:rPr>
          <w:u w:val="none"/>
        </w:rPr>
        <w:t>required fields for the identification of impaired surface waters   (referenced in Data Quality Assessment Elements</w:t>
      </w:r>
      <w:r>
        <w:rPr>
          <w:spacing w:val="-3"/>
          <w:u w:val="none"/>
        </w:rPr>
        <w:t xml:space="preserve"> </w:t>
      </w:r>
      <w:r>
        <w:rPr>
          <w:u w:val="none"/>
        </w:rPr>
        <w:t>for</w:t>
      </w:r>
      <w:r>
        <w:rPr>
          <w:spacing w:val="-3"/>
          <w:u w:val="none"/>
        </w:rPr>
        <w:t xml:space="preserve"> </w:t>
      </w:r>
      <w:r>
        <w:rPr>
          <w:u w:val="none"/>
        </w:rPr>
        <w:t>Identification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3"/>
          <w:u w:val="none"/>
        </w:rPr>
        <w:t xml:space="preserve"> </w:t>
      </w:r>
      <w:r>
        <w:rPr>
          <w:u w:val="none"/>
        </w:rPr>
        <w:t>Impaired</w:t>
      </w:r>
      <w:r>
        <w:rPr>
          <w:spacing w:val="-4"/>
          <w:u w:val="none"/>
        </w:rPr>
        <w:t xml:space="preserve"> </w:t>
      </w:r>
      <w:r>
        <w:rPr>
          <w:u w:val="none"/>
        </w:rPr>
        <w:t>Surface</w:t>
      </w:r>
      <w:r>
        <w:rPr>
          <w:spacing w:val="-2"/>
          <w:u w:val="none"/>
        </w:rPr>
        <w:t xml:space="preserve"> </w:t>
      </w:r>
      <w:r>
        <w:rPr>
          <w:u w:val="none"/>
        </w:rPr>
        <w:t>Waters;</w:t>
      </w:r>
      <w:r>
        <w:rPr>
          <w:spacing w:val="-1"/>
          <w:u w:val="none"/>
        </w:rPr>
        <w:t xml:space="preserve"> </w:t>
      </w:r>
      <w:hyperlink r:id="rId32">
        <w:r>
          <w:rPr>
            <w:color w:val="0000FF"/>
            <w:u w:color="0000FF"/>
          </w:rPr>
          <w:t>DEP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EAS</w:t>
        </w:r>
        <w:r>
          <w:rPr>
            <w:color w:val="0000FF"/>
            <w:spacing w:val="-3"/>
            <w:u w:color="0000FF"/>
          </w:rPr>
          <w:t xml:space="preserve"> </w:t>
        </w:r>
        <w:r>
          <w:rPr>
            <w:color w:val="0000FF"/>
            <w:u w:color="0000FF"/>
          </w:rPr>
          <w:t>01-01</w:t>
        </w:r>
      </w:hyperlink>
      <w:r>
        <w:rPr>
          <w:u w:val="none"/>
        </w:rPr>
        <w:t>)</w:t>
      </w:r>
      <w:r>
        <w:rPr>
          <w:spacing w:val="-3"/>
          <w:u w:val="none"/>
        </w:rPr>
        <w:t xml:space="preserve"> </w:t>
      </w:r>
      <w:r>
        <w:rPr>
          <w:u w:val="none"/>
        </w:rPr>
        <w:t>and</w:t>
      </w:r>
      <w:r>
        <w:rPr>
          <w:spacing w:val="-5"/>
          <w:u w:val="none"/>
        </w:rPr>
        <w:t xml:space="preserve"> </w:t>
      </w:r>
      <w:r>
        <w:rPr>
          <w:u w:val="none"/>
        </w:rPr>
        <w:t>U.S.</w:t>
      </w:r>
      <w:r>
        <w:rPr>
          <w:spacing w:val="-3"/>
          <w:u w:val="none"/>
        </w:rPr>
        <w:t xml:space="preserve"> </w:t>
      </w:r>
      <w:r>
        <w:rPr>
          <w:u w:val="none"/>
        </w:rPr>
        <w:t>EPA</w:t>
      </w:r>
      <w:r>
        <w:rPr>
          <w:spacing w:val="-3"/>
          <w:u w:val="none"/>
        </w:rPr>
        <w:t xml:space="preserve"> </w:t>
      </w:r>
      <w:r>
        <w:rPr>
          <w:u w:val="none"/>
        </w:rPr>
        <w:t>WQX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requirements are implemented into the Data Provider’s formatting software and </w:t>
      </w:r>
      <w:r w:rsidR="006838DA">
        <w:rPr>
          <w:u w:val="none"/>
        </w:rPr>
        <w:t>WIN</w:t>
      </w:r>
      <w:r>
        <w:rPr>
          <w:u w:val="none"/>
        </w:rPr>
        <w:t xml:space="preserve"> import</w:t>
      </w:r>
      <w:r>
        <w:rPr>
          <w:spacing w:val="-33"/>
          <w:u w:val="none"/>
        </w:rPr>
        <w:t xml:space="preserve"> </w:t>
      </w:r>
      <w:r>
        <w:rPr>
          <w:u w:val="none"/>
        </w:rPr>
        <w:t>configuration.</w:t>
      </w:r>
    </w:p>
    <w:sectPr w:rsidR="00664047" w:rsidSect="00C32612">
      <w:pgSz w:w="12240" w:h="15840" w:code="1"/>
      <w:pgMar w:top="1397" w:right="1340" w:bottom="274" w:left="13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68DBC" w14:textId="77777777" w:rsidR="004749DB" w:rsidRDefault="004749DB" w:rsidP="00C32612">
      <w:r>
        <w:separator/>
      </w:r>
    </w:p>
  </w:endnote>
  <w:endnote w:type="continuationSeparator" w:id="0">
    <w:p w14:paraId="7C05698E" w14:textId="77777777" w:rsidR="004749DB" w:rsidRDefault="004749DB" w:rsidP="00C32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0121444"/>
      <w:docPartObj>
        <w:docPartGallery w:val="Page Numbers (Bottom of Page)"/>
        <w:docPartUnique/>
      </w:docPartObj>
    </w:sdtPr>
    <w:sdtEndPr/>
    <w:sdtContent>
      <w:sdt>
        <w:sdtPr>
          <w:id w:val="-1237162332"/>
          <w:docPartObj>
            <w:docPartGallery w:val="Page Numbers (Top of Page)"/>
            <w:docPartUnique/>
          </w:docPartObj>
        </w:sdtPr>
        <w:sdtEndPr/>
        <w:sdtContent>
          <w:p w14:paraId="543BA142" w14:textId="169A7A2B" w:rsidR="00C32612" w:rsidRDefault="00C3261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3A2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3A2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A6411D" w14:textId="77777777" w:rsidR="00C32612" w:rsidRDefault="00C32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B8D26" w14:textId="77777777" w:rsidR="004749DB" w:rsidRDefault="004749DB" w:rsidP="00C32612">
      <w:r>
        <w:separator/>
      </w:r>
    </w:p>
  </w:footnote>
  <w:footnote w:type="continuationSeparator" w:id="0">
    <w:p w14:paraId="06A9DDAD" w14:textId="77777777" w:rsidR="004749DB" w:rsidRDefault="004749DB" w:rsidP="00C32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09C5F" w14:textId="250350FB" w:rsidR="00C32612" w:rsidRPr="00C32612" w:rsidRDefault="004749DB" w:rsidP="00C32612">
    <w:pPr>
      <w:pStyle w:val="Header"/>
      <w:ind w:left="180"/>
      <w:rPr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0"/>
          <w:szCs w:val="20"/>
        </w:rPr>
        <w:alias w:val="Title"/>
        <w:id w:val="300286572"/>
        <w:placeholder>
          <w:docPart w:val="6C467D0513F04631A8384F98238A9BC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969F8">
          <w:rPr>
            <w:rFonts w:asciiTheme="majorHAnsi" w:eastAsiaTheme="majorEastAsia" w:hAnsiTheme="majorHAnsi" w:cstheme="majorBidi"/>
            <w:sz w:val="20"/>
            <w:szCs w:val="20"/>
          </w:rPr>
          <w:t>Watershed Services Program</w:t>
        </w:r>
        <w:r w:rsidR="005969F8" w:rsidRPr="00C32612">
          <w:rPr>
            <w:rFonts w:asciiTheme="majorHAnsi" w:eastAsiaTheme="majorEastAsia" w:hAnsiTheme="majorHAnsi" w:cstheme="majorBidi"/>
            <w:sz w:val="20"/>
            <w:szCs w:val="20"/>
          </w:rPr>
          <w:t xml:space="preserve">, </w:t>
        </w:r>
        <w:r w:rsidR="005969F8">
          <w:rPr>
            <w:rFonts w:asciiTheme="majorHAnsi" w:eastAsiaTheme="majorEastAsia" w:hAnsiTheme="majorHAnsi" w:cstheme="majorBidi"/>
            <w:sz w:val="20"/>
            <w:szCs w:val="20"/>
          </w:rPr>
          <w:t>WIN</w:t>
        </w:r>
        <w:r w:rsidR="005969F8" w:rsidRPr="00C32612">
          <w:rPr>
            <w:rFonts w:asciiTheme="majorHAnsi" w:eastAsiaTheme="majorEastAsia" w:hAnsiTheme="majorHAnsi" w:cstheme="majorBidi"/>
            <w:sz w:val="20"/>
            <w:szCs w:val="20"/>
          </w:rPr>
          <w:t xml:space="preserve"> Section QAPP Elements</w:t>
        </w:r>
      </w:sdtContent>
    </w:sdt>
    <w:r w:rsidR="00C32612" w:rsidRPr="00C32612">
      <w:rPr>
        <w:rFonts w:asciiTheme="majorHAnsi" w:eastAsiaTheme="majorEastAsia" w:hAnsiTheme="majorHAnsi" w:cstheme="majorBidi"/>
        <w:sz w:val="20"/>
        <w:szCs w:val="20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sz w:val="20"/>
          <w:szCs w:val="20"/>
        </w:rPr>
        <w:alias w:val="Date"/>
        <w:id w:val="538480092"/>
        <w:placeholder>
          <w:docPart w:val="513EAD25C8214E24A14665E4CD1E9D66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9-09-19T00:00:00Z">
          <w:dateFormat w:val="MMMM d, yyyy"/>
          <w:lid w:val="en-US"/>
          <w:storeMappedDataAs w:val="dateTime"/>
          <w:calendar w:val="gregorian"/>
        </w:date>
      </w:sdtPr>
      <w:sdtContent>
        <w:r w:rsidR="00EA3A25">
          <w:rPr>
            <w:rFonts w:asciiTheme="majorHAnsi" w:eastAsiaTheme="majorEastAsia" w:hAnsiTheme="majorHAnsi" w:cstheme="majorBidi"/>
            <w:sz w:val="20"/>
            <w:szCs w:val="20"/>
          </w:rPr>
          <w:t>September 19</w:t>
        </w:r>
        <w:r w:rsidR="00EA3A25" w:rsidRPr="00C32612">
          <w:rPr>
            <w:rFonts w:asciiTheme="majorHAnsi" w:eastAsiaTheme="majorEastAsia" w:hAnsiTheme="majorHAnsi" w:cstheme="majorBidi"/>
            <w:sz w:val="20"/>
            <w:szCs w:val="20"/>
          </w:rPr>
          <w:t>, 201</w:t>
        </w:r>
        <w:r w:rsidR="00EA3A25">
          <w:rPr>
            <w:rFonts w:asciiTheme="majorHAnsi" w:eastAsiaTheme="majorEastAsia" w:hAnsiTheme="majorHAnsi" w:cstheme="majorBidi"/>
            <w:sz w:val="20"/>
            <w:szCs w:val="20"/>
          </w:rPr>
          <w:t>9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33753"/>
    <w:multiLevelType w:val="hybridMultilevel"/>
    <w:tmpl w:val="7766FB68"/>
    <w:lvl w:ilvl="0" w:tplc="48AEB282">
      <w:start w:val="1"/>
      <w:numFmt w:val="upperLetter"/>
      <w:lvlText w:val="%1."/>
      <w:lvlJc w:val="left"/>
      <w:pPr>
        <w:ind w:left="541" w:hanging="361"/>
      </w:pPr>
      <w:rPr>
        <w:rFonts w:ascii="Calibri" w:eastAsia="Calibri" w:hAnsi="Calibri" w:hint="default"/>
        <w:b/>
        <w:bCs/>
        <w:w w:val="100"/>
        <w:sz w:val="22"/>
        <w:szCs w:val="22"/>
      </w:rPr>
    </w:lvl>
    <w:lvl w:ilvl="1" w:tplc="998035B2">
      <w:start w:val="1"/>
      <w:numFmt w:val="bullet"/>
      <w:lvlText w:val="•"/>
      <w:lvlJc w:val="left"/>
      <w:pPr>
        <w:ind w:left="1449" w:hanging="361"/>
      </w:pPr>
      <w:rPr>
        <w:rFonts w:hint="default"/>
      </w:rPr>
    </w:lvl>
    <w:lvl w:ilvl="2" w:tplc="43A09D7C">
      <w:start w:val="1"/>
      <w:numFmt w:val="bullet"/>
      <w:lvlText w:val="•"/>
      <w:lvlJc w:val="left"/>
      <w:pPr>
        <w:ind w:left="2357" w:hanging="361"/>
      </w:pPr>
      <w:rPr>
        <w:rFonts w:hint="default"/>
      </w:rPr>
    </w:lvl>
    <w:lvl w:ilvl="3" w:tplc="1786B7EC">
      <w:start w:val="1"/>
      <w:numFmt w:val="bullet"/>
      <w:lvlText w:val="•"/>
      <w:lvlJc w:val="left"/>
      <w:pPr>
        <w:ind w:left="3265" w:hanging="361"/>
      </w:pPr>
      <w:rPr>
        <w:rFonts w:hint="default"/>
      </w:rPr>
    </w:lvl>
    <w:lvl w:ilvl="4" w:tplc="761A3548">
      <w:start w:val="1"/>
      <w:numFmt w:val="bullet"/>
      <w:lvlText w:val="•"/>
      <w:lvlJc w:val="left"/>
      <w:pPr>
        <w:ind w:left="4173" w:hanging="361"/>
      </w:pPr>
      <w:rPr>
        <w:rFonts w:hint="default"/>
      </w:rPr>
    </w:lvl>
    <w:lvl w:ilvl="5" w:tplc="8936620A">
      <w:start w:val="1"/>
      <w:numFmt w:val="bullet"/>
      <w:lvlText w:val="•"/>
      <w:lvlJc w:val="left"/>
      <w:pPr>
        <w:ind w:left="5081" w:hanging="361"/>
      </w:pPr>
      <w:rPr>
        <w:rFonts w:hint="default"/>
      </w:rPr>
    </w:lvl>
    <w:lvl w:ilvl="6" w:tplc="9F4006C6">
      <w:start w:val="1"/>
      <w:numFmt w:val="bullet"/>
      <w:lvlText w:val="•"/>
      <w:lvlJc w:val="left"/>
      <w:pPr>
        <w:ind w:left="5989" w:hanging="361"/>
      </w:pPr>
      <w:rPr>
        <w:rFonts w:hint="default"/>
      </w:rPr>
    </w:lvl>
    <w:lvl w:ilvl="7" w:tplc="1B0CE2F2">
      <w:start w:val="1"/>
      <w:numFmt w:val="bullet"/>
      <w:lvlText w:val="•"/>
      <w:lvlJc w:val="left"/>
      <w:pPr>
        <w:ind w:left="6897" w:hanging="361"/>
      </w:pPr>
      <w:rPr>
        <w:rFonts w:hint="default"/>
      </w:rPr>
    </w:lvl>
    <w:lvl w:ilvl="8" w:tplc="15C0A9A6">
      <w:start w:val="1"/>
      <w:numFmt w:val="bullet"/>
      <w:lvlText w:val="•"/>
      <w:lvlJc w:val="left"/>
      <w:pPr>
        <w:ind w:left="7805" w:hanging="361"/>
      </w:pPr>
      <w:rPr>
        <w:rFonts w:hint="default"/>
      </w:rPr>
    </w:lvl>
  </w:abstractNum>
  <w:abstractNum w:abstractNumId="1" w15:restartNumberingAfterBreak="0">
    <w:nsid w:val="2DF67009"/>
    <w:multiLevelType w:val="hybridMultilevel"/>
    <w:tmpl w:val="06F68FA4"/>
    <w:lvl w:ilvl="0" w:tplc="04AA40E6">
      <w:start w:val="1"/>
      <w:numFmt w:val="upperLetter"/>
      <w:lvlText w:val="%1."/>
      <w:lvlJc w:val="left"/>
      <w:pPr>
        <w:ind w:left="4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3425247F"/>
    <w:multiLevelType w:val="multilevel"/>
    <w:tmpl w:val="08364E9C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67963627"/>
    <w:multiLevelType w:val="hybridMultilevel"/>
    <w:tmpl w:val="4BFC9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47"/>
    <w:rsid w:val="00032ED5"/>
    <w:rsid w:val="00070218"/>
    <w:rsid w:val="000B2488"/>
    <w:rsid w:val="000D0635"/>
    <w:rsid w:val="00112DFE"/>
    <w:rsid w:val="00130BD1"/>
    <w:rsid w:val="00133276"/>
    <w:rsid w:val="001537AB"/>
    <w:rsid w:val="00161CAB"/>
    <w:rsid w:val="00164ED9"/>
    <w:rsid w:val="00167287"/>
    <w:rsid w:val="001A0C68"/>
    <w:rsid w:val="001B1588"/>
    <w:rsid w:val="001C1D4B"/>
    <w:rsid w:val="001C441B"/>
    <w:rsid w:val="0021699F"/>
    <w:rsid w:val="00244F58"/>
    <w:rsid w:val="00247934"/>
    <w:rsid w:val="00264FD6"/>
    <w:rsid w:val="00283005"/>
    <w:rsid w:val="002843B0"/>
    <w:rsid w:val="002C503C"/>
    <w:rsid w:val="00335989"/>
    <w:rsid w:val="00364B22"/>
    <w:rsid w:val="003B1A35"/>
    <w:rsid w:val="003B63F3"/>
    <w:rsid w:val="003E319A"/>
    <w:rsid w:val="004709A8"/>
    <w:rsid w:val="004749DB"/>
    <w:rsid w:val="004A2D70"/>
    <w:rsid w:val="00502AAD"/>
    <w:rsid w:val="00534160"/>
    <w:rsid w:val="005969F8"/>
    <w:rsid w:val="005A0CB8"/>
    <w:rsid w:val="005F62BB"/>
    <w:rsid w:val="00605E02"/>
    <w:rsid w:val="00616C10"/>
    <w:rsid w:val="006460C2"/>
    <w:rsid w:val="00664047"/>
    <w:rsid w:val="006838DA"/>
    <w:rsid w:val="006B027D"/>
    <w:rsid w:val="006B1673"/>
    <w:rsid w:val="006E0CE5"/>
    <w:rsid w:val="00707D62"/>
    <w:rsid w:val="00713854"/>
    <w:rsid w:val="00726FA3"/>
    <w:rsid w:val="007D36D2"/>
    <w:rsid w:val="00815490"/>
    <w:rsid w:val="0084558C"/>
    <w:rsid w:val="00883066"/>
    <w:rsid w:val="00885995"/>
    <w:rsid w:val="00897876"/>
    <w:rsid w:val="008B1CC3"/>
    <w:rsid w:val="008F3A84"/>
    <w:rsid w:val="00932558"/>
    <w:rsid w:val="0096535D"/>
    <w:rsid w:val="00975356"/>
    <w:rsid w:val="00976F1A"/>
    <w:rsid w:val="00986979"/>
    <w:rsid w:val="009C1331"/>
    <w:rsid w:val="009C1A87"/>
    <w:rsid w:val="009C56C5"/>
    <w:rsid w:val="009D6F51"/>
    <w:rsid w:val="009F42BB"/>
    <w:rsid w:val="00A33768"/>
    <w:rsid w:val="00A6055A"/>
    <w:rsid w:val="00AD7C33"/>
    <w:rsid w:val="00B56324"/>
    <w:rsid w:val="00B62291"/>
    <w:rsid w:val="00B73D1F"/>
    <w:rsid w:val="00B76EE8"/>
    <w:rsid w:val="00B86D30"/>
    <w:rsid w:val="00BB11D8"/>
    <w:rsid w:val="00BE2992"/>
    <w:rsid w:val="00BF43C9"/>
    <w:rsid w:val="00C01601"/>
    <w:rsid w:val="00C0631E"/>
    <w:rsid w:val="00C066DF"/>
    <w:rsid w:val="00C32612"/>
    <w:rsid w:val="00C54231"/>
    <w:rsid w:val="00C960C2"/>
    <w:rsid w:val="00CA170D"/>
    <w:rsid w:val="00CA2399"/>
    <w:rsid w:val="00CF147B"/>
    <w:rsid w:val="00CF37C8"/>
    <w:rsid w:val="00D354A2"/>
    <w:rsid w:val="00D514D4"/>
    <w:rsid w:val="00D63692"/>
    <w:rsid w:val="00D92D26"/>
    <w:rsid w:val="00DD2A1F"/>
    <w:rsid w:val="00E32A32"/>
    <w:rsid w:val="00E533A0"/>
    <w:rsid w:val="00E626EC"/>
    <w:rsid w:val="00EA3A25"/>
    <w:rsid w:val="00F42158"/>
    <w:rsid w:val="00F43DDA"/>
    <w:rsid w:val="00F71C66"/>
    <w:rsid w:val="00FB547F"/>
    <w:rsid w:val="00FC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7F1B1552"/>
  <w15:docId w15:val="{8B2860B9-8FF3-4E82-A613-72EF5D8E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71"/>
      <w:ind w:left="479" w:hanging="36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Calibri" w:eastAsia="Calibri" w:hAnsi="Calibri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2D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2DF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2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612"/>
  </w:style>
  <w:style w:type="paragraph" w:styleId="Footer">
    <w:name w:val="footer"/>
    <w:basedOn w:val="Normal"/>
    <w:link w:val="FooterChar"/>
    <w:uiPriority w:val="99"/>
    <w:unhideWhenUsed/>
    <w:rsid w:val="00C32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612"/>
  </w:style>
  <w:style w:type="character" w:styleId="CommentReference">
    <w:name w:val="annotation reference"/>
    <w:basedOn w:val="DefaultParagraphFont"/>
    <w:uiPriority w:val="99"/>
    <w:semiHidden/>
    <w:unhideWhenUsed/>
    <w:rsid w:val="00CA2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3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3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3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3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39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B16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DEARweb/QA/QA%20resources/DEP_QMP_Rev_%208_(3-30-18)_508.pdf" TargetMode="External"/><Relationship Id="rId13" Type="http://schemas.openxmlformats.org/officeDocument/2006/relationships/hyperlink" Target="http://www.leg.state.fl.us/Statutes/index.cfm?App_mode=Display_Statute&amp;Search_String=&amp;URL=0400-0499/0403/Sections/0403.0623.html" TargetMode="External"/><Relationship Id="rId18" Type="http://schemas.openxmlformats.org/officeDocument/2006/relationships/hyperlink" Target="http://publicfiles.dep.state.fl.us/DEAR/DEARweb/QA/Plans/WSPWINQualityPlan.pd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dep.state.fl.us/resource/default.htm" TargetMode="Externa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prodenv.dep.state.fl.us/DearSpa/public/welcome" TargetMode="External"/><Relationship Id="rId17" Type="http://schemas.openxmlformats.org/officeDocument/2006/relationships/hyperlink" Target="https://floridadep.gov/sites/default/files/DEP-Directive-972.pdf" TargetMode="External"/><Relationship Id="rId25" Type="http://schemas.openxmlformats.org/officeDocument/2006/relationships/hyperlink" Target="http://publicfiles.dep.state.fl.us/DEAR/DEARweb/QA/Plans/WSPWINQualityPlan.pdf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lrules.org/gateway/RuleNo.asp?title=QUALITY%20ASSURANCE&amp;ID=62-160.670" TargetMode="External"/><Relationship Id="rId20" Type="http://schemas.openxmlformats.org/officeDocument/2006/relationships/hyperlink" Target="http://publicfiles.dep.state.fl.us/DEAR/DEARweb/QA/Plans/WSPWINQualityPlan.pdf" TargetMode="External"/><Relationship Id="rId29" Type="http://schemas.openxmlformats.org/officeDocument/2006/relationships/hyperlink" Target="http://publicfiles.dep.state.fl.us/DEAR/DEARweb/QA/Plans/WSPWINQualityPlan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denv.dep.state.fl.us/DearWin/public/winBasicPublicReports?calledBy=menu" TargetMode="External"/><Relationship Id="rId24" Type="http://schemas.openxmlformats.org/officeDocument/2006/relationships/hyperlink" Target="http://publicfiles.dep.state.fl.us/dear/sas/qa/qa00202.doc" TargetMode="External"/><Relationship Id="rId32" Type="http://schemas.openxmlformats.org/officeDocument/2006/relationships/hyperlink" Target="https://floridadep.gov/sites/default/files/EAS_01_01_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p.state.fl.us/legal/Rules/general/62-160/62-160.pdf" TargetMode="External"/><Relationship Id="rId23" Type="http://schemas.openxmlformats.org/officeDocument/2006/relationships/hyperlink" Target="https://www.flrules.org/gateway/ChapterHome.asp?Chapter=62-160" TargetMode="External"/><Relationship Id="rId28" Type="http://schemas.openxmlformats.org/officeDocument/2006/relationships/hyperlink" Target="http://publicfiles.dep.state.fl.us/DEAR/DEARweb/QA/Plans/WSPWINQualityPlan.pdf" TargetMode="External"/><Relationship Id="rId10" Type="http://schemas.openxmlformats.org/officeDocument/2006/relationships/hyperlink" Target="http://publicfiles.dep.state.fl.us/DEAR/DEARweb/QA/Plans/WSPWINQualityPlan.pdf" TargetMode="External"/><Relationship Id="rId19" Type="http://schemas.openxmlformats.org/officeDocument/2006/relationships/hyperlink" Target="http://publicfiles.dep.state.fl.us/DEAR/DEARweb/QA/Plans/WSPWINQualityPlan.pdf" TargetMode="External"/><Relationship Id="rId31" Type="http://schemas.openxmlformats.org/officeDocument/2006/relationships/hyperlink" Target="http://publicfiles.dep.state.fl.us/DEAR/DEARweb/QA/Plans/WSPWINQualityPla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files.dep.state.fl.us/DEAR/DEARweb/QA/Plans/WSPWINQualityPlan.pdf" TargetMode="External"/><Relationship Id="rId14" Type="http://schemas.openxmlformats.org/officeDocument/2006/relationships/hyperlink" Target="https://www.flrules.org/gateway/chapterhome.asp?chapter=62-160" TargetMode="External"/><Relationship Id="rId22" Type="http://schemas.openxmlformats.org/officeDocument/2006/relationships/hyperlink" Target="http://www.dep.state.fl.us/resource/default.htm" TargetMode="External"/><Relationship Id="rId27" Type="http://schemas.openxmlformats.org/officeDocument/2006/relationships/footer" Target="footer1.xml"/><Relationship Id="rId30" Type="http://schemas.openxmlformats.org/officeDocument/2006/relationships/hyperlink" Target="http://publicfiles.dep.state.fl.us/DEAR/DEARweb/QA/Plans/WSPWINQualityPlan.pdf" TargetMode="External"/><Relationship Id="rId35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467D0513F04631A8384F98238A9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A56B5-3031-42F7-8A98-3BA958D4F93A}"/>
      </w:docPartPr>
      <w:docPartBody>
        <w:p w:rsidR="00E5796D" w:rsidRDefault="00F0645F" w:rsidP="00F0645F">
          <w:pPr>
            <w:pStyle w:val="6C467D0513F04631A8384F98238A9BC4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  <w:t>[Type the document title]</w:t>
          </w:r>
        </w:p>
      </w:docPartBody>
    </w:docPart>
    <w:docPart>
      <w:docPartPr>
        <w:name w:val="513EAD25C8214E24A14665E4CD1E9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A9EB3-6068-4AE7-8EFF-31B88B2CB040}"/>
      </w:docPartPr>
      <w:docPartBody>
        <w:p w:rsidR="00E5796D" w:rsidRDefault="00F0645F" w:rsidP="00F0645F">
          <w:pPr>
            <w:pStyle w:val="513EAD25C8214E24A14665E4CD1E9D66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45F"/>
    <w:rsid w:val="0009370B"/>
    <w:rsid w:val="00107B9A"/>
    <w:rsid w:val="005C1902"/>
    <w:rsid w:val="00733D3C"/>
    <w:rsid w:val="00821476"/>
    <w:rsid w:val="00823700"/>
    <w:rsid w:val="00AE41EF"/>
    <w:rsid w:val="00CA2A3F"/>
    <w:rsid w:val="00DA1F32"/>
    <w:rsid w:val="00E5796D"/>
    <w:rsid w:val="00F0645F"/>
    <w:rsid w:val="00FA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|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467D0513F04631A8384F98238A9BC4">
    <w:name w:val="6C467D0513F04631A8384F98238A9BC4"/>
    <w:rsid w:val="00F0645F"/>
  </w:style>
  <w:style w:type="paragraph" w:customStyle="1" w:styleId="513EAD25C8214E24A14665E4CD1E9D66">
    <w:name w:val="513EAD25C8214E24A14665E4CD1E9D66"/>
    <w:rsid w:val="00F064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2019-09-19T00:00:00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Watershed Services Program, WIN Section QAPP Elements</vt:lpstr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Watershed Services Program, WIN Section QAPP Elements</dc:title>
  <dc:creator>LDSUSER</dc:creator>
  <cp:lastModifiedBy>Schwenning, Lisa</cp:lastModifiedBy>
  <cp:revision>8</cp:revision>
  <cp:lastPrinted>2015-08-25T13:40:00Z</cp:lastPrinted>
  <dcterms:created xsi:type="dcterms:W3CDTF">2019-08-30T13:01:00Z</dcterms:created>
  <dcterms:modified xsi:type="dcterms:W3CDTF">2019-09-19T17:11:00Z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2012-08-28T00:00:00Z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2015-08-14T00:00:00Z</vt:filetime>
  </property>
</Properties>
</file>