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1.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2.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E5A6CA" w14:textId="100B4572" w:rsidR="00D06569" w:rsidRPr="00E53CC4" w:rsidRDefault="006C7C36" w:rsidP="00E53CC4">
      <w:pPr>
        <w:ind w:left="100"/>
        <w:rPr>
          <w:rFonts w:ascii="Times New Roman" w:eastAsia="Times New Roman" w:hAnsi="Times New Roman" w:cs="Times New Roman"/>
          <w:sz w:val="20"/>
          <w:szCs w:val="20"/>
        </w:rPr>
      </w:pPr>
      <w:bookmarkStart w:id="0" w:name="_Hlk7524632"/>
      <w:bookmarkEnd w:id="0"/>
      <w:r>
        <w:rPr>
          <w:noProof/>
        </w:rPr>
        <w:drawing>
          <wp:inline distT="0" distB="0" distL="0" distR="0" wp14:anchorId="51D0333D" wp14:editId="1FEB49EB">
            <wp:extent cx="2286000" cy="2061882"/>
            <wp:effectExtent l="0" t="0" r="0" b="0"/>
            <wp:docPr id="5" name="Picture 5" descr="DEP logo color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P logo color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11598" cy="2084970"/>
                    </a:xfrm>
                    <a:prstGeom prst="rect">
                      <a:avLst/>
                    </a:prstGeom>
                    <a:noFill/>
                    <a:ln>
                      <a:noFill/>
                    </a:ln>
                  </pic:spPr>
                </pic:pic>
              </a:graphicData>
            </a:graphic>
          </wp:inline>
        </w:drawing>
      </w:r>
      <w:r w:rsidR="00D06569">
        <w:rPr>
          <w:rFonts w:ascii="Times New Roman" w:eastAsia="Times New Roman" w:hAnsi="Times New Roman" w:cs="Times New Roman"/>
          <w:noProof/>
          <w:sz w:val="20"/>
          <w:szCs w:val="20"/>
        </w:rPr>
        <mc:AlternateContent>
          <mc:Choice Requires="wps">
            <w:drawing>
              <wp:inline distT="0" distB="0" distL="0" distR="0" wp14:anchorId="5D595FA9" wp14:editId="3C9C8BD0">
                <wp:extent cx="11180589" cy="691884"/>
                <wp:effectExtent l="38100" t="38100" r="116205" b="108585"/>
                <wp:docPr id="5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80589" cy="691884"/>
                        </a:xfrm>
                        <a:prstGeom prst="rect">
                          <a:avLst/>
                        </a:prstGeom>
                        <a:solidFill>
                          <a:schemeClr val="accent2"/>
                        </a:solidFill>
                        <a:ln w="19050">
                          <a:solidFill>
                            <a:schemeClr val="accent1">
                              <a:lumMod val="40000"/>
                              <a:lumOff val="60000"/>
                            </a:schemeClr>
                          </a:solidFill>
                          <a:miter lim="800000"/>
                          <a:headEnd/>
                          <a:tailEnd/>
                        </a:ln>
                        <a:effectLst>
                          <a:outerShdw blurRad="50800" dist="38100" dir="2700000" algn="tl" rotWithShape="0">
                            <a:prstClr val="black">
                              <a:alpha val="40000"/>
                            </a:prstClr>
                          </a:outerShdw>
                        </a:effectLst>
                      </wps:spPr>
                      <wps:txbx>
                        <w:txbxContent>
                          <w:p w14:paraId="6665C1B2" w14:textId="77CFE11E" w:rsidR="006915E3" w:rsidRPr="00786248" w:rsidRDefault="00E53CC4" w:rsidP="00E53CC4">
                            <w:pPr>
                              <w:spacing w:before="70"/>
                              <w:ind w:left="1170" w:right="396" w:hanging="490"/>
                              <w:jc w:val="center"/>
                              <w:rPr>
                                <w:rFonts w:ascii="Times New Roman" w:eastAsia="Times New Roman" w:hAnsi="Times New Roman" w:cs="Times New Roman"/>
                                <w:sz w:val="72"/>
                                <w:szCs w:val="72"/>
                              </w:rPr>
                            </w:pPr>
                            <w:r>
                              <w:rPr>
                                <w:rFonts w:ascii="Times New Roman"/>
                                <w:sz w:val="72"/>
                              </w:rPr>
                              <w:t xml:space="preserve">2018 </w:t>
                            </w:r>
                            <w:r w:rsidR="006915E3" w:rsidRPr="00786248">
                              <w:rPr>
                                <w:rFonts w:ascii="Times New Roman"/>
                                <w:sz w:val="72"/>
                              </w:rPr>
                              <w:t>Annual Quality Assurance Report to the</w:t>
                            </w:r>
                            <w:r w:rsidR="006915E3" w:rsidRPr="00786248">
                              <w:rPr>
                                <w:rFonts w:ascii="Times New Roman"/>
                                <w:spacing w:val="-6"/>
                                <w:sz w:val="72"/>
                              </w:rPr>
                              <w:t xml:space="preserve"> </w:t>
                            </w:r>
                            <w:r w:rsidR="006915E3" w:rsidRPr="00786248">
                              <w:rPr>
                                <w:rFonts w:ascii="Times New Roman"/>
                                <w:sz w:val="72"/>
                              </w:rPr>
                              <w:t>Secretary</w:t>
                            </w:r>
                          </w:p>
                        </w:txbxContent>
                      </wps:txbx>
                      <wps:bodyPr rot="0" vert="horz" wrap="square" lIns="0" tIns="0" rIns="0" bIns="0" anchor="t" anchorCtr="0" upright="1">
                        <a:noAutofit/>
                      </wps:bodyPr>
                    </wps:wsp>
                  </a:graphicData>
                </a:graphic>
              </wp:inline>
            </w:drawing>
          </mc:Choice>
          <mc:Fallback>
            <w:pict>
              <v:shapetype w14:anchorId="5D595FA9" id="_x0000_t202" coordsize="21600,21600" o:spt="202" path="m,l,21600r21600,l21600,xe">
                <v:stroke joinstyle="miter"/>
                <v:path gradientshapeok="t" o:connecttype="rect"/>
              </v:shapetype>
              <v:shape id="Text Box 8" o:spid="_x0000_s1026" type="#_x0000_t202" style="width:880.35pt;height:5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" fillcolor="#42b2bb [3205]" strokecolor="#cecdca [1300]" strokeweight="1.5pt">
                <v:shadow on="t" color="black" opacity="26214f" origin="-.5,-.5" offset=".74836mm,.74836mm"/>
                <v:textbox inset="0,0,0,0">
                  <w:txbxContent>
                    <w:p w14:paraId="6665C1B2" w14:textId="77CFE11E" w:rsidR="006915E3" w:rsidRPr="00786248" w:rsidRDefault="00E53CC4" w:rsidP="00E53CC4">
                      <w:pPr>
                        <w:spacing w:before="70"/>
                        <w:ind w:left="1170" w:right="396" w:hanging="490"/>
                        <w:jc w:val="center"/>
                        <w:rPr>
                          <w:rFonts w:ascii="Times New Roman" w:eastAsia="Times New Roman" w:hAnsi="Times New Roman" w:cs="Times New Roman"/>
                          <w:sz w:val="72"/>
                          <w:szCs w:val="72"/>
                        </w:rPr>
                      </w:pPr>
                      <w:r>
                        <w:rPr>
                          <w:rFonts w:ascii="Times New Roman"/>
                          <w:sz w:val="72"/>
                        </w:rPr>
                        <w:t xml:space="preserve">2018 </w:t>
                      </w:r>
                      <w:r w:rsidR="006915E3" w:rsidRPr="00786248">
                        <w:rPr>
                          <w:rFonts w:ascii="Times New Roman"/>
                          <w:sz w:val="72"/>
                        </w:rPr>
                        <w:t>Annual Quality Assurance Report to the</w:t>
                      </w:r>
                      <w:r w:rsidR="006915E3" w:rsidRPr="00786248">
                        <w:rPr>
                          <w:rFonts w:ascii="Times New Roman"/>
                          <w:spacing w:val="-6"/>
                          <w:sz w:val="72"/>
                        </w:rPr>
                        <w:t xml:space="preserve"> </w:t>
                      </w:r>
                      <w:r w:rsidR="006915E3" w:rsidRPr="00786248">
                        <w:rPr>
                          <w:rFonts w:ascii="Times New Roman"/>
                          <w:sz w:val="72"/>
                        </w:rPr>
                        <w:t>Secretary</w:t>
                      </w:r>
                    </w:p>
                  </w:txbxContent>
                </v:textbox>
                <w10:anchorlock/>
              </v:shape>
            </w:pict>
          </mc:Fallback>
        </mc:AlternateContent>
      </w:r>
    </w:p>
    <w:p w14:paraId="775683D0" w14:textId="45D61F94" w:rsidR="007C2E0D" w:rsidRDefault="00D06569" w:rsidP="00E53CC4">
      <w:pPr>
        <w:ind w:left="990" w:right="810"/>
        <w:jc w:val="center"/>
        <w:rPr>
          <w:rFonts w:ascii="Times New Roman"/>
          <w:b/>
          <w:sz w:val="32"/>
        </w:rPr>
      </w:pPr>
      <w:r>
        <w:rPr>
          <w:rFonts w:ascii="Times New Roman"/>
          <w:b/>
          <w:sz w:val="32"/>
        </w:rPr>
        <w:t>Division of Environmental Assessment and</w:t>
      </w:r>
      <w:r>
        <w:rPr>
          <w:rFonts w:ascii="Times New Roman"/>
          <w:b/>
          <w:spacing w:val="-11"/>
          <w:sz w:val="32"/>
        </w:rPr>
        <w:t xml:space="preserve"> </w:t>
      </w:r>
      <w:r>
        <w:rPr>
          <w:rFonts w:ascii="Times New Roman"/>
          <w:b/>
          <w:sz w:val="32"/>
        </w:rPr>
        <w:t>Restoration</w:t>
      </w:r>
    </w:p>
    <w:p w14:paraId="5F867971" w14:textId="0F66D719" w:rsidR="00D06569" w:rsidRDefault="00D06569" w:rsidP="00E53CC4">
      <w:pPr>
        <w:ind w:left="1374" w:right="932"/>
        <w:jc w:val="center"/>
        <w:rPr>
          <w:rFonts w:ascii="Times New Roman" w:eastAsia="Times New Roman" w:hAnsi="Times New Roman" w:cs="Times New Roman"/>
          <w:sz w:val="32"/>
          <w:szCs w:val="32"/>
        </w:rPr>
      </w:pPr>
      <w:r>
        <w:rPr>
          <w:rFonts w:ascii="Times New Roman"/>
          <w:b/>
          <w:sz w:val="32"/>
        </w:rPr>
        <w:t>Water Quality Standards</w:t>
      </w:r>
      <w:r>
        <w:rPr>
          <w:rFonts w:ascii="Times New Roman"/>
          <w:b/>
          <w:spacing w:val="-5"/>
          <w:sz w:val="32"/>
        </w:rPr>
        <w:t xml:space="preserve"> </w:t>
      </w:r>
      <w:r>
        <w:rPr>
          <w:rFonts w:ascii="Times New Roman"/>
          <w:b/>
          <w:sz w:val="32"/>
        </w:rPr>
        <w:t>Program</w:t>
      </w:r>
    </w:p>
    <w:p w14:paraId="44EDBC77" w14:textId="77777777" w:rsidR="00D06569" w:rsidRDefault="00D06569" w:rsidP="00E53CC4">
      <w:pPr>
        <w:spacing w:line="366" w:lineRule="exact"/>
        <w:ind w:left="529" w:right="92"/>
        <w:jc w:val="center"/>
        <w:rPr>
          <w:rFonts w:ascii="Times New Roman"/>
          <w:b/>
          <w:sz w:val="32"/>
        </w:rPr>
      </w:pPr>
      <w:r>
        <w:rPr>
          <w:rFonts w:ascii="Times New Roman"/>
          <w:b/>
          <w:sz w:val="32"/>
        </w:rPr>
        <w:t>Florida Department of Environmental</w:t>
      </w:r>
      <w:r>
        <w:rPr>
          <w:rFonts w:ascii="Times New Roman"/>
          <w:b/>
          <w:spacing w:val="-8"/>
          <w:sz w:val="32"/>
        </w:rPr>
        <w:t xml:space="preserve"> </w:t>
      </w:r>
      <w:r>
        <w:rPr>
          <w:rFonts w:ascii="Times New Roman"/>
          <w:b/>
          <w:sz w:val="32"/>
        </w:rPr>
        <w:t>Protection</w:t>
      </w:r>
    </w:p>
    <w:p w14:paraId="754F7712" w14:textId="458D5953" w:rsidR="00D52399" w:rsidRDefault="00E53CC4" w:rsidP="00E53CC4">
      <w:pPr>
        <w:ind w:left="100"/>
        <w:jc w:val="center"/>
        <w:rPr>
          <w:rFonts w:ascii="Times New Roman"/>
        </w:rPr>
      </w:pPr>
      <w:r>
        <w:rPr>
          <w:rFonts w:ascii="Times New Roman"/>
          <w:b/>
          <w:noProof/>
          <w:sz w:val="32"/>
        </w:rPr>
        <w:drawing>
          <wp:inline distT="0" distB="0" distL="0" distR="0" wp14:anchorId="5AA8AE6D" wp14:editId="1170D889">
            <wp:extent cx="5839866" cy="4379900"/>
            <wp:effectExtent l="0" t="0" r="8890" b="1905"/>
            <wp:docPr id="27" name="Picture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39866" cy="4379900"/>
                    </a:xfrm>
                    <a:prstGeom prst="rect">
                      <a:avLst/>
                    </a:prstGeom>
                    <a:noFill/>
                    <a:ln>
                      <a:noFill/>
                    </a:ln>
                  </pic:spPr>
                </pic:pic>
              </a:graphicData>
            </a:graphic>
          </wp:inline>
        </w:drawing>
      </w:r>
      <w:bookmarkStart w:id="1" w:name="_GoBack"/>
      <w:bookmarkEnd w:id="1"/>
    </w:p>
    <w:p w14:paraId="53F87ECD" w14:textId="0C0A23AB" w:rsidR="00D52399" w:rsidRDefault="00D52399" w:rsidP="00D06569">
      <w:pPr>
        <w:ind w:left="100"/>
        <w:rPr>
          <w:rFonts w:ascii="Times New Roman"/>
        </w:rPr>
      </w:pPr>
    </w:p>
    <w:p w14:paraId="57A85C00" w14:textId="77777777" w:rsidR="00D52399" w:rsidRDefault="00D52399" w:rsidP="00D06569">
      <w:pPr>
        <w:ind w:left="100"/>
        <w:rPr>
          <w:rFonts w:ascii="Times New Roman"/>
        </w:rPr>
      </w:pPr>
    </w:p>
    <w:p w14:paraId="1A9755DE" w14:textId="77777777" w:rsidR="00D52399" w:rsidRDefault="00D52399" w:rsidP="00D06569">
      <w:pPr>
        <w:ind w:left="100"/>
        <w:rPr>
          <w:rFonts w:ascii="Times New Roman"/>
        </w:rPr>
      </w:pPr>
    </w:p>
    <w:p w14:paraId="529D7881" w14:textId="77777777" w:rsidR="00D52399" w:rsidRDefault="00D52399" w:rsidP="00D06569">
      <w:pPr>
        <w:ind w:left="100"/>
        <w:rPr>
          <w:rFonts w:ascii="Times New Roman"/>
        </w:rPr>
      </w:pPr>
    </w:p>
    <w:p w14:paraId="64BC6F7E" w14:textId="77777777" w:rsidR="00D52399" w:rsidRDefault="00D52399" w:rsidP="00D06569">
      <w:pPr>
        <w:ind w:left="100"/>
        <w:rPr>
          <w:rFonts w:ascii="Times New Roman"/>
        </w:rPr>
      </w:pPr>
    </w:p>
    <w:p w14:paraId="328CEC1F" w14:textId="77777777" w:rsidR="00D52399" w:rsidRDefault="00D52399" w:rsidP="00D06569">
      <w:pPr>
        <w:ind w:left="100"/>
        <w:rPr>
          <w:rFonts w:ascii="Times New Roman"/>
        </w:rPr>
      </w:pPr>
    </w:p>
    <w:p w14:paraId="573B70B9" w14:textId="77777777" w:rsidR="00D52399" w:rsidRDefault="00D52399" w:rsidP="00D06569">
      <w:pPr>
        <w:ind w:left="100"/>
        <w:rPr>
          <w:rFonts w:ascii="Times New Roman"/>
        </w:rPr>
      </w:pPr>
    </w:p>
    <w:p w14:paraId="506B554A" w14:textId="62C3E263" w:rsidR="00721D50" w:rsidRPr="00721D50" w:rsidRDefault="00721D50" w:rsidP="00721D50">
      <w:pPr>
        <w:pStyle w:val="Default"/>
        <w:jc w:val="center"/>
        <w:rPr>
          <w:sz w:val="40"/>
          <w:szCs w:val="40"/>
        </w:rPr>
      </w:pPr>
      <w:r w:rsidRPr="00721D50">
        <w:rPr>
          <w:b/>
          <w:bCs/>
          <w:i/>
          <w:iCs/>
          <w:sz w:val="40"/>
          <w:szCs w:val="40"/>
        </w:rPr>
        <w:t>201</w:t>
      </w:r>
      <w:r>
        <w:rPr>
          <w:b/>
          <w:bCs/>
          <w:i/>
          <w:iCs/>
          <w:sz w:val="40"/>
          <w:szCs w:val="40"/>
        </w:rPr>
        <w:t>8</w:t>
      </w:r>
      <w:r w:rsidRPr="00721D50">
        <w:rPr>
          <w:b/>
          <w:bCs/>
          <w:i/>
          <w:iCs/>
          <w:sz w:val="40"/>
          <w:szCs w:val="40"/>
        </w:rPr>
        <w:t xml:space="preserve"> Annual Quality Assurance Report to the Secretary</w:t>
      </w:r>
    </w:p>
    <w:p w14:paraId="5A41D9D5" w14:textId="77777777" w:rsidR="00721D50" w:rsidRDefault="00721D50" w:rsidP="00721D50">
      <w:pPr>
        <w:autoSpaceDE w:val="0"/>
        <w:autoSpaceDN w:val="0"/>
        <w:adjustRightInd w:val="0"/>
        <w:spacing w:after="0" w:line="240" w:lineRule="auto"/>
        <w:jc w:val="center"/>
        <w:rPr>
          <w:rFonts w:ascii="Times New Roman" w:hAnsi="Times New Roman" w:cs="Times New Roman"/>
          <w:b/>
          <w:bCs/>
          <w:color w:val="000000"/>
          <w:sz w:val="32"/>
          <w:szCs w:val="32"/>
        </w:rPr>
      </w:pPr>
      <w:r w:rsidRPr="00721D50">
        <w:rPr>
          <w:rFonts w:ascii="Times New Roman" w:hAnsi="Times New Roman" w:cs="Times New Roman"/>
          <w:b/>
          <w:bCs/>
          <w:color w:val="000000"/>
          <w:sz w:val="32"/>
          <w:szCs w:val="32"/>
        </w:rPr>
        <w:t xml:space="preserve">Division of Environmental Assessment and Restoration </w:t>
      </w:r>
    </w:p>
    <w:p w14:paraId="40B3D565" w14:textId="0FD0D9D7" w:rsidR="00721D50" w:rsidRPr="00721D50" w:rsidRDefault="00721D50" w:rsidP="00721D50">
      <w:pPr>
        <w:autoSpaceDE w:val="0"/>
        <w:autoSpaceDN w:val="0"/>
        <w:adjustRightInd w:val="0"/>
        <w:spacing w:after="0" w:line="240" w:lineRule="auto"/>
        <w:jc w:val="center"/>
        <w:rPr>
          <w:rFonts w:ascii="Times New Roman" w:hAnsi="Times New Roman" w:cs="Times New Roman"/>
          <w:color w:val="000000"/>
          <w:sz w:val="32"/>
          <w:szCs w:val="32"/>
        </w:rPr>
      </w:pPr>
      <w:r w:rsidRPr="00721D50">
        <w:rPr>
          <w:rFonts w:ascii="Times New Roman" w:hAnsi="Times New Roman" w:cs="Times New Roman"/>
          <w:b/>
          <w:bCs/>
          <w:color w:val="000000"/>
          <w:sz w:val="32"/>
          <w:szCs w:val="32"/>
        </w:rPr>
        <w:t>Water Quality Standards Program</w:t>
      </w:r>
    </w:p>
    <w:p w14:paraId="4E0E518B" w14:textId="407527C2" w:rsidR="00721D50" w:rsidRPr="00721D50" w:rsidRDefault="00721D50" w:rsidP="00721D50">
      <w:pPr>
        <w:autoSpaceDE w:val="0"/>
        <w:autoSpaceDN w:val="0"/>
        <w:adjustRightInd w:val="0"/>
        <w:spacing w:after="0" w:line="240" w:lineRule="auto"/>
        <w:jc w:val="center"/>
        <w:rPr>
          <w:rFonts w:ascii="Times New Roman" w:hAnsi="Times New Roman" w:cs="Times New Roman"/>
          <w:color w:val="000000"/>
          <w:sz w:val="32"/>
          <w:szCs w:val="32"/>
        </w:rPr>
      </w:pPr>
      <w:r w:rsidRPr="00721D50">
        <w:rPr>
          <w:rFonts w:ascii="Times New Roman" w:hAnsi="Times New Roman" w:cs="Times New Roman"/>
          <w:b/>
          <w:bCs/>
          <w:color w:val="000000"/>
          <w:sz w:val="32"/>
          <w:szCs w:val="32"/>
        </w:rPr>
        <w:t>Florida Department of Environmental Protection</w:t>
      </w:r>
    </w:p>
    <w:p w14:paraId="3229C7B1" w14:textId="77777777" w:rsidR="00721D50" w:rsidRDefault="00721D50">
      <w:pPr>
        <w:rPr>
          <w:rFonts w:ascii="Times New Roman" w:eastAsia="Times New Roman" w:hAnsi="Times New Roman" w:cs="Times New Roman"/>
          <w:b/>
          <w:i/>
          <w:color w:val="2D74B5"/>
          <w:sz w:val="28"/>
        </w:rPr>
      </w:pPr>
      <w:bookmarkStart w:id="2" w:name="_Toc7077861"/>
      <w:r>
        <w:rPr>
          <w:rFonts w:ascii="Times New Roman" w:eastAsia="Times New Roman" w:hAnsi="Times New Roman" w:cs="Times New Roman"/>
          <w:b/>
          <w:i/>
          <w:color w:val="2D74B5"/>
          <w:sz w:val="28"/>
        </w:rPr>
        <w:br w:type="page"/>
      </w:r>
    </w:p>
    <w:p w14:paraId="744EC706" w14:textId="7CED2ECF" w:rsidR="00E43564" w:rsidRPr="003646D2" w:rsidRDefault="00E43564" w:rsidP="00E43564">
      <w:pPr>
        <w:keepNext/>
        <w:keepLines/>
        <w:spacing w:after="0"/>
        <w:ind w:left="10" w:right="4224"/>
        <w:outlineLvl w:val="0"/>
        <w:rPr>
          <w:rFonts w:ascii="Times New Roman" w:eastAsia="Times New Roman" w:hAnsi="Times New Roman" w:cs="Times New Roman"/>
          <w:b/>
          <w:i/>
          <w:color w:val="21595D" w:themeColor="accent2" w:themeShade="80"/>
          <w:sz w:val="28"/>
        </w:rPr>
      </w:pPr>
      <w:bookmarkStart w:id="3" w:name="_Toc9331560"/>
      <w:bookmarkStart w:id="4" w:name="_Toc10114684"/>
      <w:r w:rsidRPr="003646D2">
        <w:rPr>
          <w:rFonts w:ascii="Times New Roman" w:eastAsia="Times New Roman" w:hAnsi="Times New Roman" w:cs="Times New Roman"/>
          <w:b/>
          <w:i/>
          <w:color w:val="21595D" w:themeColor="accent2" w:themeShade="80"/>
          <w:sz w:val="28"/>
        </w:rPr>
        <w:t>Acknowledgments</w:t>
      </w:r>
      <w:bookmarkEnd w:id="2"/>
      <w:bookmarkEnd w:id="3"/>
      <w:bookmarkEnd w:id="4"/>
      <w:r w:rsidRPr="003646D2">
        <w:rPr>
          <w:rFonts w:ascii="Times New Roman" w:eastAsia="Times New Roman" w:hAnsi="Times New Roman" w:cs="Times New Roman"/>
          <w:b/>
          <w:i/>
          <w:color w:val="21595D" w:themeColor="accent2" w:themeShade="80"/>
          <w:sz w:val="28"/>
        </w:rPr>
        <w:t xml:space="preserve"> </w:t>
      </w:r>
    </w:p>
    <w:p w14:paraId="0D361D28" w14:textId="5D6E0C3D" w:rsidR="00E43564" w:rsidRPr="006357EE" w:rsidRDefault="00E43564" w:rsidP="00E43564">
      <w:pPr>
        <w:pStyle w:val="Default"/>
        <w:rPr>
          <w:rFonts w:asciiTheme="minorHAnsi" w:hAnsiTheme="minorHAnsi" w:cstheme="minorHAnsi"/>
          <w:sz w:val="23"/>
          <w:szCs w:val="23"/>
        </w:rPr>
      </w:pPr>
      <w:r w:rsidRPr="006357EE">
        <w:rPr>
          <w:rFonts w:asciiTheme="minorHAnsi" w:hAnsiTheme="minorHAnsi" w:cstheme="minorHAnsi"/>
          <w:sz w:val="23"/>
          <w:szCs w:val="23"/>
        </w:rPr>
        <w:t xml:space="preserve">This document was prepared by staff in the Florida Department of Environmental Protection, Division of Environmental Assessment and Restoration, Water Quality Standards Program, Aquatic Ecology and Quality Assurance Section. The following </w:t>
      </w:r>
      <w:r w:rsidR="00EA6AC0">
        <w:rPr>
          <w:rFonts w:asciiTheme="minorHAnsi" w:hAnsiTheme="minorHAnsi" w:cstheme="minorHAnsi"/>
          <w:sz w:val="23"/>
          <w:szCs w:val="23"/>
        </w:rPr>
        <w:t>reporting</w:t>
      </w:r>
      <w:r w:rsidR="00EA6AC0" w:rsidRPr="006357EE">
        <w:rPr>
          <w:rFonts w:asciiTheme="minorHAnsi" w:hAnsiTheme="minorHAnsi" w:cstheme="minorHAnsi"/>
          <w:sz w:val="23"/>
          <w:szCs w:val="23"/>
        </w:rPr>
        <w:t xml:space="preserve"> </w:t>
      </w:r>
      <w:r w:rsidRPr="006357EE">
        <w:rPr>
          <w:rFonts w:asciiTheme="minorHAnsi" w:hAnsiTheme="minorHAnsi" w:cstheme="minorHAnsi"/>
          <w:sz w:val="23"/>
          <w:szCs w:val="23"/>
        </w:rPr>
        <w:t xml:space="preserve">units within the Department contributed to this report: </w:t>
      </w:r>
    </w:p>
    <w:p w14:paraId="70093144" w14:textId="77777777" w:rsidR="00E43564" w:rsidRPr="006357EE" w:rsidRDefault="00E43564" w:rsidP="00E43564">
      <w:pPr>
        <w:pStyle w:val="Default"/>
        <w:rPr>
          <w:rFonts w:asciiTheme="minorHAnsi" w:hAnsiTheme="minorHAnsi" w:cstheme="minorHAnsi"/>
          <w:sz w:val="23"/>
          <w:szCs w:val="23"/>
        </w:rPr>
      </w:pPr>
    </w:p>
    <w:p w14:paraId="2BB3DE36" w14:textId="77777777" w:rsidR="00E43564" w:rsidRPr="00E75E23" w:rsidRDefault="00E43564" w:rsidP="00E43564">
      <w:pPr>
        <w:pStyle w:val="Default"/>
        <w:rPr>
          <w:rFonts w:asciiTheme="minorHAnsi" w:hAnsiTheme="minorHAnsi" w:cstheme="minorHAnsi"/>
          <w:b/>
          <w:sz w:val="23"/>
          <w:szCs w:val="23"/>
        </w:rPr>
      </w:pPr>
      <w:r w:rsidRPr="00E75E23">
        <w:rPr>
          <w:rFonts w:asciiTheme="minorHAnsi" w:hAnsiTheme="minorHAnsi" w:cstheme="minorHAnsi"/>
          <w:b/>
          <w:sz w:val="23"/>
          <w:szCs w:val="23"/>
        </w:rPr>
        <w:t>Ecosystem Restoration Area</w:t>
      </w:r>
    </w:p>
    <w:p w14:paraId="2E6095A9" w14:textId="77777777" w:rsidR="00E43564" w:rsidRPr="006357EE" w:rsidRDefault="00E43564" w:rsidP="00E43564">
      <w:pPr>
        <w:pStyle w:val="Default"/>
        <w:rPr>
          <w:rFonts w:asciiTheme="minorHAnsi" w:hAnsiTheme="minorHAnsi" w:cstheme="minorHAnsi"/>
          <w:sz w:val="23"/>
          <w:szCs w:val="23"/>
        </w:rPr>
      </w:pPr>
      <w:r w:rsidRPr="006357EE">
        <w:rPr>
          <w:rFonts w:asciiTheme="minorHAnsi" w:hAnsiTheme="minorHAnsi" w:cstheme="minorHAnsi"/>
          <w:sz w:val="23"/>
          <w:szCs w:val="23"/>
        </w:rPr>
        <w:t xml:space="preserve">Division of Environmental Assessment and Restoration </w:t>
      </w:r>
    </w:p>
    <w:p w14:paraId="4A5A3847" w14:textId="77777777" w:rsidR="00E43564" w:rsidRPr="006357EE" w:rsidRDefault="00E43564" w:rsidP="00E43564">
      <w:pPr>
        <w:pStyle w:val="Default"/>
        <w:ind w:left="720"/>
        <w:rPr>
          <w:rFonts w:asciiTheme="minorHAnsi" w:hAnsiTheme="minorHAnsi" w:cstheme="minorHAnsi"/>
          <w:sz w:val="22"/>
          <w:szCs w:val="22"/>
        </w:rPr>
      </w:pPr>
      <w:r w:rsidRPr="006357EE">
        <w:rPr>
          <w:rFonts w:asciiTheme="minorHAnsi" w:hAnsiTheme="minorHAnsi" w:cstheme="minorHAnsi"/>
          <w:i/>
          <w:iCs/>
          <w:sz w:val="22"/>
          <w:szCs w:val="22"/>
        </w:rPr>
        <w:t xml:space="preserve">Water Quality Standards Program </w:t>
      </w:r>
    </w:p>
    <w:p w14:paraId="022DEB5E" w14:textId="77777777" w:rsidR="00E43564" w:rsidRPr="006357EE" w:rsidRDefault="00E43564" w:rsidP="00E43564">
      <w:pPr>
        <w:pStyle w:val="Default"/>
        <w:ind w:left="720"/>
        <w:rPr>
          <w:rFonts w:asciiTheme="minorHAnsi" w:hAnsiTheme="minorHAnsi" w:cstheme="minorHAnsi"/>
          <w:sz w:val="22"/>
          <w:szCs w:val="22"/>
        </w:rPr>
      </w:pPr>
      <w:r w:rsidRPr="006357EE">
        <w:rPr>
          <w:rFonts w:asciiTheme="minorHAnsi" w:hAnsiTheme="minorHAnsi" w:cstheme="minorHAnsi"/>
          <w:i/>
          <w:iCs/>
          <w:sz w:val="22"/>
          <w:szCs w:val="22"/>
        </w:rPr>
        <w:t xml:space="preserve">Watershed Assessment Section </w:t>
      </w:r>
    </w:p>
    <w:p w14:paraId="36AB1405" w14:textId="77777777" w:rsidR="00E43564" w:rsidRPr="006357EE" w:rsidRDefault="00E43564" w:rsidP="00E43564">
      <w:pPr>
        <w:pStyle w:val="Default"/>
        <w:ind w:left="720"/>
        <w:rPr>
          <w:rFonts w:asciiTheme="minorHAnsi" w:hAnsiTheme="minorHAnsi" w:cstheme="minorHAnsi"/>
          <w:sz w:val="22"/>
          <w:szCs w:val="22"/>
        </w:rPr>
      </w:pPr>
      <w:r w:rsidRPr="006357EE">
        <w:rPr>
          <w:rFonts w:asciiTheme="minorHAnsi" w:hAnsiTheme="minorHAnsi" w:cstheme="minorHAnsi"/>
          <w:i/>
          <w:iCs/>
          <w:sz w:val="22"/>
          <w:szCs w:val="22"/>
        </w:rPr>
        <w:t xml:space="preserve">Watershed Monitoring Section </w:t>
      </w:r>
    </w:p>
    <w:p w14:paraId="5C2BD75D" w14:textId="77777777" w:rsidR="00E43564" w:rsidRPr="006357EE" w:rsidRDefault="00E43564" w:rsidP="00E43564">
      <w:pPr>
        <w:pStyle w:val="Default"/>
        <w:ind w:left="720"/>
        <w:rPr>
          <w:rFonts w:asciiTheme="minorHAnsi" w:hAnsiTheme="minorHAnsi" w:cstheme="minorHAnsi"/>
          <w:sz w:val="22"/>
          <w:szCs w:val="22"/>
        </w:rPr>
      </w:pPr>
      <w:r w:rsidRPr="006357EE">
        <w:rPr>
          <w:rFonts w:asciiTheme="minorHAnsi" w:hAnsiTheme="minorHAnsi" w:cstheme="minorHAnsi"/>
          <w:i/>
          <w:iCs/>
          <w:sz w:val="22"/>
          <w:szCs w:val="22"/>
        </w:rPr>
        <w:t xml:space="preserve">Regional Operating Centers </w:t>
      </w:r>
    </w:p>
    <w:p w14:paraId="18F1E992" w14:textId="77777777" w:rsidR="00E43564" w:rsidRPr="006357EE" w:rsidRDefault="00E43564" w:rsidP="00E43564">
      <w:pPr>
        <w:pStyle w:val="Default"/>
        <w:ind w:left="720"/>
        <w:rPr>
          <w:rFonts w:asciiTheme="minorHAnsi" w:hAnsiTheme="minorHAnsi" w:cstheme="minorHAnsi"/>
          <w:sz w:val="22"/>
          <w:szCs w:val="22"/>
        </w:rPr>
      </w:pPr>
      <w:r w:rsidRPr="006357EE">
        <w:rPr>
          <w:rFonts w:asciiTheme="minorHAnsi" w:hAnsiTheme="minorHAnsi" w:cstheme="minorHAnsi"/>
          <w:i/>
          <w:iCs/>
          <w:sz w:val="22"/>
          <w:szCs w:val="22"/>
        </w:rPr>
        <w:t xml:space="preserve">Watershed Evaluation and Total Maximum Daily Loads Section </w:t>
      </w:r>
    </w:p>
    <w:p w14:paraId="139A5744" w14:textId="6A3BD033" w:rsidR="00E43564" w:rsidRPr="006357EE" w:rsidRDefault="00E43564" w:rsidP="00E43564">
      <w:pPr>
        <w:pStyle w:val="Default"/>
        <w:ind w:left="720"/>
        <w:rPr>
          <w:rFonts w:asciiTheme="minorHAnsi" w:hAnsiTheme="minorHAnsi" w:cstheme="minorHAnsi"/>
          <w:sz w:val="22"/>
          <w:szCs w:val="22"/>
        </w:rPr>
      </w:pPr>
      <w:r w:rsidRPr="006357EE">
        <w:rPr>
          <w:rFonts w:asciiTheme="minorHAnsi" w:hAnsiTheme="minorHAnsi" w:cstheme="minorHAnsi"/>
          <w:i/>
          <w:iCs/>
          <w:sz w:val="22"/>
          <w:szCs w:val="22"/>
        </w:rPr>
        <w:t xml:space="preserve">Groundwater </w:t>
      </w:r>
      <w:r w:rsidR="00964F31">
        <w:rPr>
          <w:rFonts w:asciiTheme="minorHAnsi" w:hAnsiTheme="minorHAnsi" w:cstheme="minorHAnsi"/>
          <w:i/>
          <w:iCs/>
          <w:sz w:val="22"/>
          <w:szCs w:val="22"/>
        </w:rPr>
        <w:t>Management</w:t>
      </w:r>
      <w:r w:rsidRPr="006357EE">
        <w:rPr>
          <w:rFonts w:asciiTheme="minorHAnsi" w:hAnsiTheme="minorHAnsi" w:cstheme="minorHAnsi"/>
          <w:i/>
          <w:iCs/>
          <w:sz w:val="22"/>
          <w:szCs w:val="22"/>
        </w:rPr>
        <w:t xml:space="preserve"> Section </w:t>
      </w:r>
    </w:p>
    <w:p w14:paraId="23127B49" w14:textId="77777777" w:rsidR="00E43564" w:rsidRPr="006357EE" w:rsidRDefault="00E43564" w:rsidP="00E43564">
      <w:pPr>
        <w:pStyle w:val="Default"/>
        <w:ind w:left="720"/>
        <w:rPr>
          <w:rFonts w:asciiTheme="minorHAnsi" w:hAnsiTheme="minorHAnsi" w:cstheme="minorHAnsi"/>
          <w:sz w:val="22"/>
          <w:szCs w:val="22"/>
        </w:rPr>
      </w:pPr>
      <w:r w:rsidRPr="006357EE">
        <w:rPr>
          <w:rFonts w:asciiTheme="minorHAnsi" w:hAnsiTheme="minorHAnsi" w:cstheme="minorHAnsi"/>
          <w:i/>
          <w:iCs/>
          <w:sz w:val="22"/>
          <w:szCs w:val="22"/>
        </w:rPr>
        <w:t xml:space="preserve">Water Quality Restoration Program </w:t>
      </w:r>
    </w:p>
    <w:p w14:paraId="1710601C" w14:textId="77777777" w:rsidR="00E43564" w:rsidRPr="006357EE" w:rsidRDefault="00E43564" w:rsidP="00E43564">
      <w:pPr>
        <w:pStyle w:val="Default"/>
        <w:ind w:left="720"/>
        <w:rPr>
          <w:rFonts w:asciiTheme="minorHAnsi" w:hAnsiTheme="minorHAnsi" w:cstheme="minorHAnsi"/>
          <w:sz w:val="22"/>
          <w:szCs w:val="22"/>
        </w:rPr>
      </w:pPr>
      <w:r w:rsidRPr="006357EE">
        <w:rPr>
          <w:rFonts w:asciiTheme="minorHAnsi" w:hAnsiTheme="minorHAnsi" w:cstheme="minorHAnsi"/>
          <w:i/>
          <w:iCs/>
          <w:sz w:val="22"/>
          <w:szCs w:val="22"/>
        </w:rPr>
        <w:t>Watershed Services Program</w:t>
      </w:r>
    </w:p>
    <w:p w14:paraId="6A43DBAD" w14:textId="77777777" w:rsidR="00E43564" w:rsidRPr="006357EE" w:rsidRDefault="00E43564" w:rsidP="00E43564">
      <w:pPr>
        <w:pStyle w:val="Default"/>
        <w:ind w:left="720"/>
        <w:rPr>
          <w:rFonts w:asciiTheme="minorHAnsi" w:hAnsiTheme="minorHAnsi" w:cstheme="minorHAnsi"/>
          <w:sz w:val="22"/>
          <w:szCs w:val="22"/>
        </w:rPr>
      </w:pPr>
      <w:r w:rsidRPr="006357EE">
        <w:rPr>
          <w:rFonts w:asciiTheme="minorHAnsi" w:hAnsiTheme="minorHAnsi" w:cstheme="minorHAnsi"/>
          <w:i/>
          <w:iCs/>
          <w:sz w:val="22"/>
          <w:szCs w:val="22"/>
        </w:rPr>
        <w:t xml:space="preserve">Laboratories </w:t>
      </w:r>
    </w:p>
    <w:p w14:paraId="484F5CF4" w14:textId="77777777" w:rsidR="00E43564" w:rsidRPr="006357EE" w:rsidRDefault="00E43564" w:rsidP="00E43564">
      <w:pPr>
        <w:pStyle w:val="Default"/>
        <w:rPr>
          <w:rFonts w:asciiTheme="minorHAnsi" w:hAnsiTheme="minorHAnsi" w:cstheme="minorHAnsi"/>
          <w:sz w:val="23"/>
          <w:szCs w:val="23"/>
        </w:rPr>
      </w:pPr>
      <w:r w:rsidRPr="006357EE">
        <w:rPr>
          <w:rFonts w:asciiTheme="minorHAnsi" w:hAnsiTheme="minorHAnsi" w:cstheme="minorHAnsi"/>
          <w:sz w:val="23"/>
          <w:szCs w:val="23"/>
        </w:rPr>
        <w:t xml:space="preserve">Office of Ecosystem Projects </w:t>
      </w:r>
    </w:p>
    <w:p w14:paraId="27ADE611" w14:textId="77777777" w:rsidR="00E43564" w:rsidRPr="006357EE" w:rsidRDefault="00E43564" w:rsidP="00E43564">
      <w:pPr>
        <w:pStyle w:val="Default"/>
        <w:rPr>
          <w:rFonts w:asciiTheme="minorHAnsi" w:hAnsiTheme="minorHAnsi" w:cstheme="minorHAnsi"/>
          <w:sz w:val="23"/>
          <w:szCs w:val="23"/>
        </w:rPr>
      </w:pPr>
      <w:r w:rsidRPr="006357EE">
        <w:rPr>
          <w:rFonts w:asciiTheme="minorHAnsi" w:hAnsiTheme="minorHAnsi" w:cstheme="minorHAnsi"/>
          <w:sz w:val="23"/>
          <w:szCs w:val="23"/>
        </w:rPr>
        <w:t>Office of Emergency Response</w:t>
      </w:r>
    </w:p>
    <w:p w14:paraId="555FE374" w14:textId="63C08B9D" w:rsidR="00E43564" w:rsidRDefault="00964F31" w:rsidP="00E43564">
      <w:pPr>
        <w:pStyle w:val="Default"/>
        <w:rPr>
          <w:rFonts w:asciiTheme="minorHAnsi" w:hAnsiTheme="minorHAnsi" w:cstheme="minorHAnsi"/>
          <w:sz w:val="23"/>
          <w:szCs w:val="23"/>
        </w:rPr>
      </w:pPr>
      <w:r w:rsidRPr="00964F31">
        <w:rPr>
          <w:rFonts w:asciiTheme="minorHAnsi" w:hAnsiTheme="minorHAnsi" w:cstheme="minorHAnsi"/>
          <w:sz w:val="23"/>
          <w:szCs w:val="23"/>
        </w:rPr>
        <w:t>Office of Resilience and Coastal Protection</w:t>
      </w:r>
      <w:r>
        <w:rPr>
          <w:rFonts w:asciiTheme="minorHAnsi" w:hAnsiTheme="minorHAnsi" w:cstheme="minorHAnsi"/>
          <w:sz w:val="23"/>
          <w:szCs w:val="23"/>
        </w:rPr>
        <w:t>, formerly</w:t>
      </w:r>
      <w:r w:rsidRPr="006357EE">
        <w:rPr>
          <w:rFonts w:asciiTheme="minorHAnsi" w:hAnsiTheme="minorHAnsi" w:cstheme="minorHAnsi"/>
          <w:sz w:val="23"/>
          <w:szCs w:val="23"/>
        </w:rPr>
        <w:t xml:space="preserve"> </w:t>
      </w:r>
      <w:r w:rsidR="00E43564" w:rsidRPr="006357EE">
        <w:rPr>
          <w:rFonts w:asciiTheme="minorHAnsi" w:hAnsiTheme="minorHAnsi" w:cstheme="minorHAnsi"/>
          <w:sz w:val="23"/>
          <w:szCs w:val="23"/>
        </w:rPr>
        <w:t xml:space="preserve">Florida Coastal Office </w:t>
      </w:r>
    </w:p>
    <w:p w14:paraId="65AA3015" w14:textId="4FAB9A84" w:rsidR="00531E2B" w:rsidRPr="00531E2B" w:rsidRDefault="00531E2B" w:rsidP="00E43564">
      <w:pPr>
        <w:pStyle w:val="Default"/>
        <w:rPr>
          <w:rFonts w:asciiTheme="minorHAnsi" w:hAnsiTheme="minorHAnsi" w:cstheme="minorHAnsi"/>
          <w:i/>
          <w:sz w:val="23"/>
          <w:szCs w:val="23"/>
        </w:rPr>
      </w:pPr>
      <w:r w:rsidRPr="00964F31">
        <w:rPr>
          <w:rFonts w:asciiTheme="minorHAnsi" w:hAnsiTheme="minorHAnsi" w:cstheme="minorHAnsi"/>
          <w:sz w:val="23"/>
          <w:szCs w:val="23"/>
        </w:rPr>
        <w:tab/>
      </w:r>
      <w:r w:rsidRPr="00964F31">
        <w:rPr>
          <w:rFonts w:asciiTheme="minorHAnsi" w:hAnsiTheme="minorHAnsi" w:cstheme="minorHAnsi"/>
          <w:i/>
          <w:sz w:val="23"/>
          <w:szCs w:val="23"/>
        </w:rPr>
        <w:t>St. Joseph Bay State</w:t>
      </w:r>
      <w:r w:rsidRPr="00531E2B">
        <w:rPr>
          <w:rFonts w:asciiTheme="minorHAnsi" w:hAnsiTheme="minorHAnsi" w:cstheme="minorHAnsi"/>
          <w:i/>
          <w:sz w:val="23"/>
          <w:szCs w:val="23"/>
        </w:rPr>
        <w:t xml:space="preserve"> Buffer Preserve</w:t>
      </w:r>
    </w:p>
    <w:p w14:paraId="055398F7" w14:textId="0873633D" w:rsidR="00531E2B" w:rsidRPr="00531E2B" w:rsidRDefault="00531E2B" w:rsidP="00E43564">
      <w:pPr>
        <w:pStyle w:val="Default"/>
        <w:rPr>
          <w:rFonts w:asciiTheme="minorHAnsi" w:hAnsiTheme="minorHAnsi" w:cstheme="minorHAnsi"/>
          <w:i/>
          <w:sz w:val="23"/>
          <w:szCs w:val="23"/>
        </w:rPr>
      </w:pPr>
      <w:r w:rsidRPr="00531E2B">
        <w:rPr>
          <w:rFonts w:asciiTheme="minorHAnsi" w:hAnsiTheme="minorHAnsi" w:cstheme="minorHAnsi"/>
          <w:i/>
          <w:sz w:val="23"/>
          <w:szCs w:val="23"/>
        </w:rPr>
        <w:tab/>
        <w:t>Rainbow-</w:t>
      </w:r>
      <w:proofErr w:type="spellStart"/>
      <w:r w:rsidRPr="00531E2B">
        <w:rPr>
          <w:rFonts w:asciiTheme="minorHAnsi" w:hAnsiTheme="minorHAnsi" w:cstheme="minorHAnsi"/>
          <w:i/>
          <w:sz w:val="23"/>
          <w:szCs w:val="23"/>
        </w:rPr>
        <w:t>Oklawaha</w:t>
      </w:r>
      <w:proofErr w:type="spellEnd"/>
      <w:r w:rsidRPr="00531E2B">
        <w:rPr>
          <w:rFonts w:asciiTheme="minorHAnsi" w:hAnsiTheme="minorHAnsi" w:cstheme="minorHAnsi"/>
          <w:i/>
          <w:sz w:val="23"/>
          <w:szCs w:val="23"/>
        </w:rPr>
        <w:t xml:space="preserve"> Florida Aquatic Preserve</w:t>
      </w:r>
    </w:p>
    <w:p w14:paraId="4DB2C199" w14:textId="6E649773" w:rsidR="00531E2B" w:rsidRPr="00531E2B" w:rsidRDefault="00531E2B" w:rsidP="00E43564">
      <w:pPr>
        <w:pStyle w:val="Default"/>
        <w:rPr>
          <w:rFonts w:asciiTheme="minorHAnsi" w:hAnsiTheme="minorHAnsi" w:cstheme="minorHAnsi"/>
          <w:i/>
          <w:sz w:val="23"/>
          <w:szCs w:val="23"/>
        </w:rPr>
      </w:pPr>
      <w:r w:rsidRPr="00531E2B">
        <w:rPr>
          <w:rFonts w:asciiTheme="minorHAnsi" w:hAnsiTheme="minorHAnsi" w:cstheme="minorHAnsi"/>
          <w:i/>
          <w:sz w:val="23"/>
          <w:szCs w:val="23"/>
        </w:rPr>
        <w:tab/>
        <w:t>Northwest Florida Aquatic Preserve</w:t>
      </w:r>
    </w:p>
    <w:p w14:paraId="2412F7D0" w14:textId="20F0C09D" w:rsidR="00531E2B" w:rsidRPr="00531E2B" w:rsidRDefault="00531E2B" w:rsidP="00E43564">
      <w:pPr>
        <w:pStyle w:val="Default"/>
        <w:rPr>
          <w:rFonts w:asciiTheme="minorHAnsi" w:hAnsiTheme="minorHAnsi" w:cstheme="minorHAnsi"/>
          <w:i/>
          <w:sz w:val="23"/>
          <w:szCs w:val="23"/>
        </w:rPr>
      </w:pPr>
      <w:r w:rsidRPr="00531E2B">
        <w:rPr>
          <w:rFonts w:asciiTheme="minorHAnsi" w:hAnsiTheme="minorHAnsi" w:cstheme="minorHAnsi"/>
          <w:i/>
          <w:sz w:val="23"/>
          <w:szCs w:val="23"/>
        </w:rPr>
        <w:tab/>
        <w:t>Central Panhandle Aquatic Preserve</w:t>
      </w:r>
    </w:p>
    <w:p w14:paraId="4F1A0719" w14:textId="77D5FDED" w:rsidR="00531E2B" w:rsidRPr="00531E2B" w:rsidRDefault="00531E2B" w:rsidP="00E43564">
      <w:pPr>
        <w:pStyle w:val="Default"/>
        <w:rPr>
          <w:rFonts w:asciiTheme="minorHAnsi" w:hAnsiTheme="minorHAnsi" w:cstheme="minorHAnsi"/>
          <w:i/>
          <w:sz w:val="23"/>
          <w:szCs w:val="23"/>
        </w:rPr>
      </w:pPr>
      <w:r w:rsidRPr="00531E2B">
        <w:rPr>
          <w:rFonts w:asciiTheme="minorHAnsi" w:hAnsiTheme="minorHAnsi" w:cstheme="minorHAnsi"/>
          <w:i/>
          <w:sz w:val="23"/>
          <w:szCs w:val="23"/>
        </w:rPr>
        <w:tab/>
        <w:t>Big Bend Aquatic Preserve</w:t>
      </w:r>
    </w:p>
    <w:p w14:paraId="677B6714" w14:textId="393E6EAD" w:rsidR="00531E2B" w:rsidRPr="00531E2B" w:rsidRDefault="00531E2B" w:rsidP="00E43564">
      <w:pPr>
        <w:pStyle w:val="Default"/>
        <w:rPr>
          <w:rFonts w:asciiTheme="minorHAnsi" w:hAnsiTheme="minorHAnsi" w:cstheme="minorHAnsi"/>
          <w:i/>
          <w:sz w:val="23"/>
          <w:szCs w:val="23"/>
        </w:rPr>
      </w:pPr>
      <w:r w:rsidRPr="00531E2B">
        <w:rPr>
          <w:rFonts w:asciiTheme="minorHAnsi" w:hAnsiTheme="minorHAnsi" w:cstheme="minorHAnsi"/>
          <w:i/>
          <w:sz w:val="23"/>
          <w:szCs w:val="23"/>
        </w:rPr>
        <w:tab/>
        <w:t>Wekiva River Aquatic Preserve</w:t>
      </w:r>
    </w:p>
    <w:p w14:paraId="2B28BF89" w14:textId="38990C2F" w:rsidR="00531E2B" w:rsidRPr="00531E2B" w:rsidRDefault="00531E2B" w:rsidP="00E43564">
      <w:pPr>
        <w:pStyle w:val="Default"/>
        <w:rPr>
          <w:rFonts w:asciiTheme="minorHAnsi" w:hAnsiTheme="minorHAnsi" w:cstheme="minorHAnsi"/>
          <w:i/>
          <w:sz w:val="23"/>
          <w:szCs w:val="23"/>
        </w:rPr>
      </w:pPr>
      <w:r w:rsidRPr="00531E2B">
        <w:rPr>
          <w:rFonts w:asciiTheme="minorHAnsi" w:hAnsiTheme="minorHAnsi" w:cstheme="minorHAnsi"/>
          <w:i/>
          <w:sz w:val="23"/>
          <w:szCs w:val="23"/>
        </w:rPr>
        <w:tab/>
      </w:r>
      <w:proofErr w:type="spellStart"/>
      <w:r w:rsidRPr="00531E2B">
        <w:rPr>
          <w:rFonts w:asciiTheme="minorHAnsi" w:hAnsiTheme="minorHAnsi" w:cstheme="minorHAnsi"/>
          <w:i/>
          <w:sz w:val="23"/>
          <w:szCs w:val="23"/>
        </w:rPr>
        <w:t>Tomoka</w:t>
      </w:r>
      <w:proofErr w:type="spellEnd"/>
      <w:r w:rsidRPr="00531E2B">
        <w:rPr>
          <w:rFonts w:asciiTheme="minorHAnsi" w:hAnsiTheme="minorHAnsi" w:cstheme="minorHAnsi"/>
          <w:i/>
          <w:sz w:val="23"/>
          <w:szCs w:val="23"/>
        </w:rPr>
        <w:t xml:space="preserve"> Marsh Aquatic Preserve</w:t>
      </w:r>
    </w:p>
    <w:p w14:paraId="627538E5" w14:textId="3775CA00" w:rsidR="00531E2B" w:rsidRPr="00531E2B" w:rsidRDefault="00531E2B" w:rsidP="00E43564">
      <w:pPr>
        <w:pStyle w:val="Default"/>
        <w:rPr>
          <w:rFonts w:asciiTheme="minorHAnsi" w:hAnsiTheme="minorHAnsi" w:cstheme="minorHAnsi"/>
          <w:i/>
          <w:sz w:val="23"/>
          <w:szCs w:val="23"/>
        </w:rPr>
      </w:pPr>
      <w:r w:rsidRPr="00531E2B">
        <w:rPr>
          <w:rFonts w:asciiTheme="minorHAnsi" w:hAnsiTheme="minorHAnsi" w:cstheme="minorHAnsi"/>
          <w:i/>
          <w:sz w:val="23"/>
          <w:szCs w:val="23"/>
        </w:rPr>
        <w:tab/>
        <w:t>Northeast Florida Aquatic Preserves</w:t>
      </w:r>
    </w:p>
    <w:p w14:paraId="3CD33851" w14:textId="3483F1E7" w:rsidR="00531E2B" w:rsidRPr="00531E2B" w:rsidRDefault="00531E2B" w:rsidP="00E43564">
      <w:pPr>
        <w:pStyle w:val="Default"/>
        <w:rPr>
          <w:rFonts w:asciiTheme="minorHAnsi" w:hAnsiTheme="minorHAnsi" w:cstheme="minorHAnsi"/>
          <w:i/>
          <w:sz w:val="23"/>
          <w:szCs w:val="23"/>
        </w:rPr>
      </w:pPr>
      <w:r w:rsidRPr="00531E2B">
        <w:rPr>
          <w:rFonts w:asciiTheme="minorHAnsi" w:hAnsiTheme="minorHAnsi" w:cstheme="minorHAnsi"/>
          <w:i/>
          <w:sz w:val="23"/>
          <w:szCs w:val="23"/>
        </w:rPr>
        <w:tab/>
        <w:t xml:space="preserve">Indian </w:t>
      </w:r>
      <w:r>
        <w:rPr>
          <w:rFonts w:asciiTheme="minorHAnsi" w:hAnsiTheme="minorHAnsi" w:cstheme="minorHAnsi"/>
          <w:i/>
          <w:sz w:val="23"/>
          <w:szCs w:val="23"/>
        </w:rPr>
        <w:t>R</w:t>
      </w:r>
      <w:r w:rsidRPr="00531E2B">
        <w:rPr>
          <w:rFonts w:asciiTheme="minorHAnsi" w:hAnsiTheme="minorHAnsi" w:cstheme="minorHAnsi"/>
          <w:i/>
          <w:sz w:val="23"/>
          <w:szCs w:val="23"/>
        </w:rPr>
        <w:t>iver Lagoon Aquatic Prese</w:t>
      </w:r>
      <w:r w:rsidR="00154F6C">
        <w:rPr>
          <w:rFonts w:asciiTheme="minorHAnsi" w:hAnsiTheme="minorHAnsi" w:cstheme="minorHAnsi"/>
          <w:i/>
          <w:sz w:val="23"/>
          <w:szCs w:val="23"/>
        </w:rPr>
        <w:t>r</w:t>
      </w:r>
      <w:r w:rsidRPr="00531E2B">
        <w:rPr>
          <w:rFonts w:asciiTheme="minorHAnsi" w:hAnsiTheme="minorHAnsi" w:cstheme="minorHAnsi"/>
          <w:i/>
          <w:sz w:val="23"/>
          <w:szCs w:val="23"/>
        </w:rPr>
        <w:t>ves</w:t>
      </w:r>
    </w:p>
    <w:p w14:paraId="50CB01DA" w14:textId="7D6BAC2D" w:rsidR="00531E2B" w:rsidRPr="00531E2B" w:rsidRDefault="00531E2B" w:rsidP="00E43564">
      <w:pPr>
        <w:pStyle w:val="Default"/>
        <w:rPr>
          <w:rFonts w:asciiTheme="minorHAnsi" w:hAnsiTheme="minorHAnsi" w:cstheme="minorHAnsi"/>
          <w:i/>
          <w:sz w:val="23"/>
          <w:szCs w:val="23"/>
        </w:rPr>
      </w:pPr>
      <w:r w:rsidRPr="00531E2B">
        <w:rPr>
          <w:rFonts w:asciiTheme="minorHAnsi" w:hAnsiTheme="minorHAnsi" w:cstheme="minorHAnsi"/>
          <w:i/>
          <w:sz w:val="23"/>
          <w:szCs w:val="23"/>
        </w:rPr>
        <w:tab/>
        <w:t>Tampa Bay Aquatic Preserves</w:t>
      </w:r>
    </w:p>
    <w:p w14:paraId="26B92592" w14:textId="22F81CB9" w:rsidR="00531E2B" w:rsidRPr="00531E2B" w:rsidRDefault="00531E2B" w:rsidP="00E43564">
      <w:pPr>
        <w:pStyle w:val="Default"/>
        <w:rPr>
          <w:rFonts w:asciiTheme="minorHAnsi" w:hAnsiTheme="minorHAnsi" w:cstheme="minorHAnsi"/>
          <w:i/>
          <w:sz w:val="23"/>
          <w:szCs w:val="23"/>
        </w:rPr>
      </w:pPr>
      <w:r w:rsidRPr="00531E2B">
        <w:rPr>
          <w:rFonts w:asciiTheme="minorHAnsi" w:hAnsiTheme="minorHAnsi" w:cstheme="minorHAnsi"/>
          <w:i/>
          <w:sz w:val="23"/>
          <w:szCs w:val="23"/>
        </w:rPr>
        <w:tab/>
        <w:t>Rookery Bay Aquatic Preserves</w:t>
      </w:r>
    </w:p>
    <w:p w14:paraId="2372A5DF" w14:textId="2993E3A9" w:rsidR="00531E2B" w:rsidRPr="00531E2B" w:rsidRDefault="00531E2B" w:rsidP="00E43564">
      <w:pPr>
        <w:pStyle w:val="Default"/>
        <w:rPr>
          <w:rFonts w:asciiTheme="minorHAnsi" w:hAnsiTheme="minorHAnsi" w:cstheme="minorHAnsi"/>
          <w:i/>
          <w:sz w:val="23"/>
          <w:szCs w:val="23"/>
        </w:rPr>
      </w:pPr>
      <w:r w:rsidRPr="00531E2B">
        <w:rPr>
          <w:rFonts w:asciiTheme="minorHAnsi" w:hAnsiTheme="minorHAnsi" w:cstheme="minorHAnsi"/>
          <w:i/>
          <w:sz w:val="23"/>
          <w:szCs w:val="23"/>
        </w:rPr>
        <w:tab/>
        <w:t xml:space="preserve">Estero </w:t>
      </w:r>
      <w:r>
        <w:rPr>
          <w:rFonts w:asciiTheme="minorHAnsi" w:hAnsiTheme="minorHAnsi" w:cstheme="minorHAnsi"/>
          <w:i/>
          <w:sz w:val="23"/>
          <w:szCs w:val="23"/>
        </w:rPr>
        <w:t>B</w:t>
      </w:r>
      <w:r w:rsidRPr="00531E2B">
        <w:rPr>
          <w:rFonts w:asciiTheme="minorHAnsi" w:hAnsiTheme="minorHAnsi" w:cstheme="minorHAnsi"/>
          <w:i/>
          <w:sz w:val="23"/>
          <w:szCs w:val="23"/>
        </w:rPr>
        <w:t>ay Aquatic Preserve</w:t>
      </w:r>
    </w:p>
    <w:p w14:paraId="44A783E5" w14:textId="018C14A1" w:rsidR="00531E2B" w:rsidRPr="00531E2B" w:rsidRDefault="00531E2B" w:rsidP="00E43564">
      <w:pPr>
        <w:pStyle w:val="Default"/>
        <w:rPr>
          <w:rFonts w:asciiTheme="minorHAnsi" w:hAnsiTheme="minorHAnsi" w:cstheme="minorHAnsi"/>
          <w:i/>
          <w:sz w:val="23"/>
          <w:szCs w:val="23"/>
        </w:rPr>
      </w:pPr>
      <w:r w:rsidRPr="00531E2B">
        <w:rPr>
          <w:rFonts w:asciiTheme="minorHAnsi" w:hAnsiTheme="minorHAnsi" w:cstheme="minorHAnsi"/>
          <w:i/>
          <w:sz w:val="23"/>
          <w:szCs w:val="23"/>
        </w:rPr>
        <w:tab/>
        <w:t>Charlotte Harbor Aquatic Preserves</w:t>
      </w:r>
    </w:p>
    <w:p w14:paraId="76000C7F" w14:textId="446FA2FD" w:rsidR="00531E2B" w:rsidRPr="00531E2B" w:rsidRDefault="00531E2B" w:rsidP="00E43564">
      <w:pPr>
        <w:pStyle w:val="Default"/>
        <w:rPr>
          <w:rFonts w:asciiTheme="minorHAnsi" w:hAnsiTheme="minorHAnsi" w:cstheme="minorHAnsi"/>
          <w:i/>
          <w:sz w:val="23"/>
          <w:szCs w:val="23"/>
        </w:rPr>
      </w:pPr>
      <w:r w:rsidRPr="00531E2B">
        <w:rPr>
          <w:rFonts w:asciiTheme="minorHAnsi" w:hAnsiTheme="minorHAnsi" w:cstheme="minorHAnsi"/>
          <w:i/>
          <w:sz w:val="23"/>
          <w:szCs w:val="23"/>
        </w:rPr>
        <w:tab/>
        <w:t>Florida Keys Aquatic Preserves</w:t>
      </w:r>
    </w:p>
    <w:p w14:paraId="09CC90B7" w14:textId="6D958681" w:rsidR="00531E2B" w:rsidRPr="00531E2B" w:rsidRDefault="00531E2B" w:rsidP="00E43564">
      <w:pPr>
        <w:pStyle w:val="Default"/>
        <w:rPr>
          <w:rFonts w:asciiTheme="minorHAnsi" w:hAnsiTheme="minorHAnsi" w:cstheme="minorHAnsi"/>
          <w:i/>
          <w:sz w:val="23"/>
          <w:szCs w:val="23"/>
        </w:rPr>
      </w:pPr>
      <w:r w:rsidRPr="00531E2B">
        <w:rPr>
          <w:rFonts w:asciiTheme="minorHAnsi" w:hAnsiTheme="minorHAnsi" w:cstheme="minorHAnsi"/>
          <w:i/>
          <w:sz w:val="23"/>
          <w:szCs w:val="23"/>
        </w:rPr>
        <w:tab/>
        <w:t>Biscayne Bay Aquatic Preserves</w:t>
      </w:r>
    </w:p>
    <w:p w14:paraId="1C55EEFD" w14:textId="2028EEF4" w:rsidR="00531E2B" w:rsidRPr="00531E2B" w:rsidRDefault="00531E2B" w:rsidP="00E43564">
      <w:pPr>
        <w:pStyle w:val="Default"/>
        <w:rPr>
          <w:rFonts w:asciiTheme="minorHAnsi" w:hAnsiTheme="minorHAnsi" w:cstheme="minorHAnsi"/>
          <w:i/>
          <w:sz w:val="23"/>
          <w:szCs w:val="23"/>
        </w:rPr>
      </w:pPr>
      <w:r w:rsidRPr="00531E2B">
        <w:rPr>
          <w:rFonts w:asciiTheme="minorHAnsi" w:hAnsiTheme="minorHAnsi" w:cstheme="minorHAnsi"/>
          <w:i/>
          <w:sz w:val="23"/>
          <w:szCs w:val="23"/>
        </w:rPr>
        <w:tab/>
        <w:t>Florida Keys National Marine Sanctuary</w:t>
      </w:r>
    </w:p>
    <w:p w14:paraId="5D63B8B1" w14:textId="29918BA9" w:rsidR="00531E2B" w:rsidRPr="00531E2B" w:rsidRDefault="00531E2B" w:rsidP="00E43564">
      <w:pPr>
        <w:pStyle w:val="Default"/>
        <w:rPr>
          <w:rFonts w:asciiTheme="minorHAnsi" w:hAnsiTheme="minorHAnsi" w:cstheme="minorHAnsi"/>
          <w:i/>
          <w:sz w:val="23"/>
          <w:szCs w:val="23"/>
        </w:rPr>
      </w:pPr>
      <w:r w:rsidRPr="00531E2B">
        <w:rPr>
          <w:rFonts w:asciiTheme="minorHAnsi" w:hAnsiTheme="minorHAnsi" w:cstheme="minorHAnsi"/>
          <w:i/>
          <w:sz w:val="23"/>
          <w:szCs w:val="23"/>
        </w:rPr>
        <w:tab/>
        <w:t>Coral Reef Conservation Pro</w:t>
      </w:r>
      <w:r>
        <w:rPr>
          <w:rFonts w:asciiTheme="minorHAnsi" w:hAnsiTheme="minorHAnsi" w:cstheme="minorHAnsi"/>
          <w:i/>
          <w:sz w:val="23"/>
          <w:szCs w:val="23"/>
        </w:rPr>
        <w:t>g</w:t>
      </w:r>
      <w:r w:rsidRPr="00531E2B">
        <w:rPr>
          <w:rFonts w:asciiTheme="minorHAnsi" w:hAnsiTheme="minorHAnsi" w:cstheme="minorHAnsi"/>
          <w:i/>
          <w:sz w:val="23"/>
          <w:szCs w:val="23"/>
        </w:rPr>
        <w:t xml:space="preserve">ram </w:t>
      </w:r>
    </w:p>
    <w:p w14:paraId="5AA5CBB4" w14:textId="77777777" w:rsidR="00E43564" w:rsidRPr="006357EE" w:rsidRDefault="00E43564" w:rsidP="00E43564">
      <w:pPr>
        <w:spacing w:before="1" w:after="0" w:line="240" w:lineRule="auto"/>
        <w:ind w:left="720"/>
        <w:rPr>
          <w:rFonts w:eastAsia="Times New Roman" w:cstheme="minorHAnsi"/>
          <w:i/>
          <w:szCs w:val="24"/>
        </w:rPr>
      </w:pPr>
      <w:r w:rsidRPr="006357EE">
        <w:rPr>
          <w:rFonts w:eastAsia="Times New Roman" w:cstheme="minorHAnsi"/>
          <w:i/>
          <w:szCs w:val="24"/>
        </w:rPr>
        <w:t>Rookery Bay NERR</w:t>
      </w:r>
    </w:p>
    <w:p w14:paraId="2584AE2E" w14:textId="77777777" w:rsidR="00E43564" w:rsidRPr="006357EE" w:rsidRDefault="00E43564" w:rsidP="00E43564">
      <w:pPr>
        <w:spacing w:before="1" w:after="0" w:line="240" w:lineRule="auto"/>
        <w:rPr>
          <w:rFonts w:eastAsia="Times New Roman" w:cstheme="minorHAnsi"/>
          <w:i/>
          <w:szCs w:val="24"/>
        </w:rPr>
      </w:pPr>
      <w:r w:rsidRPr="006357EE">
        <w:rPr>
          <w:rFonts w:eastAsia="Times New Roman" w:cstheme="minorHAnsi"/>
          <w:i/>
          <w:szCs w:val="24"/>
        </w:rPr>
        <w:tab/>
      </w:r>
      <w:proofErr w:type="spellStart"/>
      <w:r w:rsidRPr="006357EE">
        <w:rPr>
          <w:rFonts w:eastAsia="Times New Roman" w:cstheme="minorHAnsi"/>
          <w:i/>
          <w:szCs w:val="24"/>
        </w:rPr>
        <w:t>Guana-Tolomato-Mantanzas</w:t>
      </w:r>
      <w:proofErr w:type="spellEnd"/>
      <w:r w:rsidRPr="006357EE">
        <w:rPr>
          <w:rFonts w:eastAsia="Times New Roman" w:cstheme="minorHAnsi"/>
          <w:i/>
          <w:szCs w:val="24"/>
        </w:rPr>
        <w:t xml:space="preserve"> NERR</w:t>
      </w:r>
    </w:p>
    <w:p w14:paraId="27F20DB0" w14:textId="2CC6966A" w:rsidR="00E43564" w:rsidRPr="006357EE" w:rsidRDefault="00E43564" w:rsidP="00721D50">
      <w:pPr>
        <w:spacing w:before="1" w:after="0" w:line="240" w:lineRule="auto"/>
        <w:rPr>
          <w:rFonts w:eastAsia="Times New Roman" w:cstheme="minorHAnsi"/>
          <w:i/>
          <w:szCs w:val="24"/>
        </w:rPr>
      </w:pPr>
      <w:r w:rsidRPr="006357EE">
        <w:rPr>
          <w:rFonts w:eastAsia="Times New Roman" w:cstheme="minorHAnsi"/>
          <w:i/>
          <w:szCs w:val="24"/>
        </w:rPr>
        <w:tab/>
        <w:t>Apalachicola NERR</w:t>
      </w:r>
      <w:r w:rsidRPr="006357EE">
        <w:rPr>
          <w:rFonts w:eastAsia="Times New Roman" w:cstheme="minorHAnsi"/>
          <w:i/>
          <w:szCs w:val="24"/>
        </w:rPr>
        <w:tab/>
      </w:r>
    </w:p>
    <w:p w14:paraId="0C03DEB3" w14:textId="77777777" w:rsidR="00E43564" w:rsidRPr="006357EE" w:rsidRDefault="00E43564" w:rsidP="00E43564">
      <w:pPr>
        <w:pStyle w:val="Default"/>
        <w:rPr>
          <w:rFonts w:asciiTheme="minorHAnsi" w:hAnsiTheme="minorHAnsi" w:cstheme="minorHAnsi"/>
          <w:sz w:val="23"/>
          <w:szCs w:val="23"/>
        </w:rPr>
      </w:pPr>
      <w:r w:rsidRPr="006357EE">
        <w:rPr>
          <w:rFonts w:asciiTheme="minorHAnsi" w:hAnsiTheme="minorHAnsi" w:cstheme="minorHAnsi"/>
          <w:sz w:val="23"/>
          <w:szCs w:val="23"/>
        </w:rPr>
        <w:t xml:space="preserve">Division of Water Restoration Assistance </w:t>
      </w:r>
    </w:p>
    <w:p w14:paraId="0B8330A1" w14:textId="77777777" w:rsidR="00E43564" w:rsidRDefault="00E43564" w:rsidP="00E43564">
      <w:pPr>
        <w:pStyle w:val="Default"/>
        <w:rPr>
          <w:rFonts w:asciiTheme="minorHAnsi" w:hAnsiTheme="minorHAnsi" w:cstheme="minorHAnsi"/>
          <w:sz w:val="23"/>
          <w:szCs w:val="23"/>
        </w:rPr>
      </w:pPr>
    </w:p>
    <w:p w14:paraId="42ED3B6C" w14:textId="77777777" w:rsidR="00E43564" w:rsidRPr="00E75E23" w:rsidRDefault="00E43564" w:rsidP="00E43564">
      <w:pPr>
        <w:pStyle w:val="Default"/>
        <w:rPr>
          <w:rFonts w:asciiTheme="minorHAnsi" w:hAnsiTheme="minorHAnsi" w:cstheme="minorHAnsi"/>
          <w:b/>
          <w:sz w:val="23"/>
          <w:szCs w:val="23"/>
        </w:rPr>
      </w:pPr>
      <w:r w:rsidRPr="00E75E23">
        <w:rPr>
          <w:rFonts w:asciiTheme="minorHAnsi" w:hAnsiTheme="minorHAnsi" w:cstheme="minorHAnsi"/>
          <w:b/>
          <w:sz w:val="23"/>
          <w:szCs w:val="23"/>
        </w:rPr>
        <w:t>Land and Recreation</w:t>
      </w:r>
    </w:p>
    <w:p w14:paraId="220D7B26" w14:textId="77777777" w:rsidR="00E43564" w:rsidRPr="006357EE" w:rsidRDefault="00E43564" w:rsidP="00E43564">
      <w:pPr>
        <w:pStyle w:val="Default"/>
        <w:rPr>
          <w:rFonts w:asciiTheme="minorHAnsi" w:hAnsiTheme="minorHAnsi" w:cstheme="minorHAnsi"/>
          <w:sz w:val="23"/>
          <w:szCs w:val="23"/>
        </w:rPr>
      </w:pPr>
      <w:r w:rsidRPr="006357EE">
        <w:rPr>
          <w:rFonts w:asciiTheme="minorHAnsi" w:hAnsiTheme="minorHAnsi" w:cstheme="minorHAnsi"/>
          <w:sz w:val="23"/>
          <w:szCs w:val="23"/>
        </w:rPr>
        <w:t xml:space="preserve">Division of Recreation and Parks </w:t>
      </w:r>
    </w:p>
    <w:p w14:paraId="7A3A1D45" w14:textId="77777777" w:rsidR="00E43564" w:rsidRPr="006357EE" w:rsidRDefault="00E43564" w:rsidP="00E43564">
      <w:pPr>
        <w:pStyle w:val="Default"/>
        <w:rPr>
          <w:rFonts w:asciiTheme="minorHAnsi" w:hAnsiTheme="minorHAnsi" w:cstheme="minorHAnsi"/>
          <w:sz w:val="23"/>
          <w:szCs w:val="23"/>
        </w:rPr>
      </w:pPr>
      <w:r w:rsidRPr="006357EE">
        <w:rPr>
          <w:rFonts w:asciiTheme="minorHAnsi" w:hAnsiTheme="minorHAnsi" w:cstheme="minorHAnsi"/>
          <w:sz w:val="23"/>
          <w:szCs w:val="23"/>
        </w:rPr>
        <w:t>Division of State Lands</w:t>
      </w:r>
    </w:p>
    <w:p w14:paraId="2281D050" w14:textId="77777777" w:rsidR="00E43564" w:rsidRDefault="00E43564" w:rsidP="00E43564">
      <w:pPr>
        <w:pStyle w:val="Default"/>
        <w:rPr>
          <w:rFonts w:asciiTheme="minorHAnsi" w:hAnsiTheme="minorHAnsi" w:cstheme="minorHAnsi"/>
          <w:b/>
          <w:sz w:val="23"/>
          <w:szCs w:val="23"/>
        </w:rPr>
      </w:pPr>
    </w:p>
    <w:p w14:paraId="6921446F" w14:textId="23A83130" w:rsidR="00E43564" w:rsidRPr="00E75E23" w:rsidRDefault="00E43564" w:rsidP="00E43564">
      <w:pPr>
        <w:pStyle w:val="Default"/>
        <w:rPr>
          <w:rFonts w:asciiTheme="minorHAnsi" w:hAnsiTheme="minorHAnsi" w:cstheme="minorHAnsi"/>
          <w:b/>
          <w:sz w:val="23"/>
          <w:szCs w:val="23"/>
        </w:rPr>
      </w:pPr>
      <w:r w:rsidRPr="00E75E23">
        <w:rPr>
          <w:rFonts w:asciiTheme="minorHAnsi" w:hAnsiTheme="minorHAnsi" w:cstheme="minorHAnsi"/>
          <w:b/>
          <w:sz w:val="23"/>
          <w:szCs w:val="23"/>
        </w:rPr>
        <w:t xml:space="preserve">Regulatory </w:t>
      </w:r>
      <w:r w:rsidR="00CC3F95">
        <w:rPr>
          <w:rFonts w:asciiTheme="minorHAnsi" w:hAnsiTheme="minorHAnsi" w:cstheme="minorHAnsi"/>
          <w:b/>
          <w:sz w:val="23"/>
          <w:szCs w:val="23"/>
        </w:rPr>
        <w:t>Programs</w:t>
      </w:r>
    </w:p>
    <w:p w14:paraId="3C4B3915" w14:textId="77777777" w:rsidR="00E43564" w:rsidRPr="006357EE" w:rsidRDefault="00E43564" w:rsidP="00E43564">
      <w:pPr>
        <w:pStyle w:val="Default"/>
        <w:rPr>
          <w:rFonts w:asciiTheme="minorHAnsi" w:hAnsiTheme="minorHAnsi" w:cstheme="minorHAnsi"/>
          <w:sz w:val="23"/>
          <w:szCs w:val="23"/>
        </w:rPr>
      </w:pPr>
      <w:r w:rsidRPr="006357EE">
        <w:rPr>
          <w:rFonts w:asciiTheme="minorHAnsi" w:hAnsiTheme="minorHAnsi" w:cstheme="minorHAnsi"/>
          <w:sz w:val="23"/>
          <w:szCs w:val="23"/>
        </w:rPr>
        <w:t xml:space="preserve">Division of Waste Management </w:t>
      </w:r>
    </w:p>
    <w:p w14:paraId="2CD99D8B" w14:textId="77777777" w:rsidR="00E43564" w:rsidRPr="006357EE" w:rsidRDefault="00E43564" w:rsidP="00E43564">
      <w:pPr>
        <w:pStyle w:val="Default"/>
        <w:ind w:left="720"/>
        <w:rPr>
          <w:rFonts w:asciiTheme="minorHAnsi" w:hAnsiTheme="minorHAnsi" w:cstheme="minorHAnsi"/>
          <w:sz w:val="22"/>
          <w:szCs w:val="22"/>
        </w:rPr>
      </w:pPr>
      <w:r w:rsidRPr="006357EE">
        <w:rPr>
          <w:rFonts w:asciiTheme="minorHAnsi" w:hAnsiTheme="minorHAnsi" w:cstheme="minorHAnsi"/>
          <w:i/>
          <w:iCs/>
          <w:sz w:val="22"/>
          <w:szCs w:val="22"/>
        </w:rPr>
        <w:t xml:space="preserve">Petroleum Restoration Program </w:t>
      </w:r>
    </w:p>
    <w:p w14:paraId="337D98D7" w14:textId="77777777" w:rsidR="00E43564" w:rsidRPr="006357EE" w:rsidRDefault="00E43564" w:rsidP="00E43564">
      <w:pPr>
        <w:pStyle w:val="Default"/>
        <w:ind w:left="720"/>
        <w:rPr>
          <w:rFonts w:asciiTheme="minorHAnsi" w:hAnsiTheme="minorHAnsi" w:cstheme="minorHAnsi"/>
          <w:sz w:val="22"/>
          <w:szCs w:val="22"/>
        </w:rPr>
      </w:pPr>
      <w:r w:rsidRPr="006357EE">
        <w:rPr>
          <w:rFonts w:asciiTheme="minorHAnsi" w:hAnsiTheme="minorHAnsi" w:cstheme="minorHAnsi"/>
          <w:i/>
          <w:iCs/>
          <w:sz w:val="22"/>
          <w:szCs w:val="22"/>
        </w:rPr>
        <w:t xml:space="preserve">Site Investigation Section </w:t>
      </w:r>
    </w:p>
    <w:p w14:paraId="745D448C" w14:textId="77777777" w:rsidR="00E43564" w:rsidRPr="006357EE" w:rsidRDefault="00E43564" w:rsidP="00E43564">
      <w:pPr>
        <w:pStyle w:val="Default"/>
        <w:ind w:left="720"/>
        <w:rPr>
          <w:rFonts w:asciiTheme="minorHAnsi" w:hAnsiTheme="minorHAnsi" w:cstheme="minorHAnsi"/>
          <w:sz w:val="22"/>
          <w:szCs w:val="22"/>
        </w:rPr>
      </w:pPr>
      <w:r w:rsidRPr="006357EE">
        <w:rPr>
          <w:rFonts w:asciiTheme="minorHAnsi" w:hAnsiTheme="minorHAnsi" w:cstheme="minorHAnsi"/>
          <w:i/>
          <w:iCs/>
          <w:sz w:val="22"/>
          <w:szCs w:val="22"/>
        </w:rPr>
        <w:t xml:space="preserve">Solid and Hazardous Waste Section </w:t>
      </w:r>
    </w:p>
    <w:p w14:paraId="391BA3E6" w14:textId="77777777" w:rsidR="00E43564" w:rsidRPr="006357EE" w:rsidRDefault="00E43564" w:rsidP="00E43564">
      <w:pPr>
        <w:pStyle w:val="Default"/>
        <w:ind w:left="720"/>
        <w:rPr>
          <w:rFonts w:asciiTheme="minorHAnsi" w:hAnsiTheme="minorHAnsi" w:cstheme="minorHAnsi"/>
          <w:sz w:val="22"/>
          <w:szCs w:val="22"/>
        </w:rPr>
      </w:pPr>
      <w:r w:rsidRPr="006357EE">
        <w:rPr>
          <w:rFonts w:asciiTheme="minorHAnsi" w:hAnsiTheme="minorHAnsi" w:cstheme="minorHAnsi"/>
          <w:i/>
          <w:iCs/>
          <w:sz w:val="22"/>
          <w:szCs w:val="22"/>
        </w:rPr>
        <w:t xml:space="preserve">Waste Cleanup Section </w:t>
      </w:r>
    </w:p>
    <w:p w14:paraId="746B7DE7" w14:textId="61D87712" w:rsidR="00E43564" w:rsidRPr="006357EE" w:rsidRDefault="00E43564" w:rsidP="00E43564">
      <w:pPr>
        <w:pStyle w:val="Default"/>
        <w:ind w:left="720"/>
        <w:rPr>
          <w:rFonts w:asciiTheme="minorHAnsi" w:hAnsiTheme="minorHAnsi" w:cstheme="minorHAnsi"/>
          <w:i/>
          <w:iCs/>
          <w:sz w:val="22"/>
          <w:szCs w:val="22"/>
        </w:rPr>
      </w:pPr>
      <w:r w:rsidRPr="006357EE">
        <w:rPr>
          <w:rFonts w:asciiTheme="minorHAnsi" w:hAnsiTheme="minorHAnsi" w:cstheme="minorHAnsi"/>
          <w:i/>
          <w:iCs/>
          <w:sz w:val="22"/>
          <w:szCs w:val="22"/>
        </w:rPr>
        <w:t>Federal Programs (D</w:t>
      </w:r>
      <w:r w:rsidR="00F01C69">
        <w:rPr>
          <w:rFonts w:asciiTheme="minorHAnsi" w:hAnsiTheme="minorHAnsi" w:cstheme="minorHAnsi"/>
          <w:i/>
          <w:iCs/>
          <w:sz w:val="22"/>
          <w:szCs w:val="22"/>
        </w:rPr>
        <w:t>O</w:t>
      </w:r>
      <w:r w:rsidRPr="006357EE">
        <w:rPr>
          <w:rFonts w:asciiTheme="minorHAnsi" w:hAnsiTheme="minorHAnsi" w:cstheme="minorHAnsi"/>
          <w:i/>
          <w:iCs/>
          <w:sz w:val="22"/>
          <w:szCs w:val="22"/>
        </w:rPr>
        <w:t>D and Brownfields)</w:t>
      </w:r>
    </w:p>
    <w:p w14:paraId="5AC9EE78" w14:textId="0ADABE68" w:rsidR="00E43564" w:rsidRDefault="00E43564" w:rsidP="00E43564">
      <w:pPr>
        <w:pStyle w:val="Default"/>
        <w:ind w:left="720"/>
        <w:rPr>
          <w:rFonts w:asciiTheme="minorHAnsi" w:hAnsiTheme="minorHAnsi" w:cstheme="minorHAnsi"/>
          <w:i/>
          <w:iCs/>
          <w:sz w:val="22"/>
          <w:szCs w:val="22"/>
        </w:rPr>
      </w:pPr>
      <w:r w:rsidRPr="006357EE">
        <w:rPr>
          <w:rFonts w:asciiTheme="minorHAnsi" w:hAnsiTheme="minorHAnsi" w:cstheme="minorHAnsi"/>
          <w:i/>
          <w:iCs/>
          <w:sz w:val="22"/>
          <w:szCs w:val="22"/>
        </w:rPr>
        <w:t>RCRA</w:t>
      </w:r>
    </w:p>
    <w:p w14:paraId="04C76511" w14:textId="3A340C22" w:rsidR="00531E2B" w:rsidRPr="00531E2B" w:rsidRDefault="00531E2B" w:rsidP="00E43564">
      <w:pPr>
        <w:pStyle w:val="Default"/>
        <w:ind w:left="720"/>
        <w:rPr>
          <w:rFonts w:asciiTheme="minorHAnsi" w:hAnsiTheme="minorHAnsi" w:cstheme="minorHAnsi"/>
          <w:i/>
          <w:sz w:val="22"/>
          <w:szCs w:val="22"/>
        </w:rPr>
      </w:pPr>
      <w:r w:rsidRPr="00531E2B">
        <w:rPr>
          <w:rFonts w:asciiTheme="minorHAnsi" w:hAnsiTheme="minorHAnsi" w:cstheme="minorHAnsi"/>
          <w:i/>
          <w:sz w:val="22"/>
          <w:szCs w:val="22"/>
        </w:rPr>
        <w:t>Operational and Program Performance</w:t>
      </w:r>
    </w:p>
    <w:p w14:paraId="79C257DA" w14:textId="6CBC7950" w:rsidR="00531E2B" w:rsidRPr="00531E2B" w:rsidRDefault="00531E2B" w:rsidP="00E43564">
      <w:pPr>
        <w:pStyle w:val="Default"/>
        <w:ind w:left="720"/>
        <w:rPr>
          <w:rFonts w:asciiTheme="minorHAnsi" w:hAnsiTheme="minorHAnsi" w:cstheme="minorHAnsi"/>
          <w:i/>
          <w:sz w:val="22"/>
          <w:szCs w:val="22"/>
        </w:rPr>
      </w:pPr>
      <w:r w:rsidRPr="00531E2B">
        <w:rPr>
          <w:rFonts w:asciiTheme="minorHAnsi" w:hAnsiTheme="minorHAnsi" w:cstheme="minorHAnsi"/>
          <w:i/>
          <w:sz w:val="22"/>
          <w:szCs w:val="22"/>
        </w:rPr>
        <w:t>Business and District Support</w:t>
      </w:r>
    </w:p>
    <w:p w14:paraId="0FCE4CA3" w14:textId="77777777" w:rsidR="00E43564" w:rsidRPr="006357EE" w:rsidRDefault="00E43564" w:rsidP="00E43564">
      <w:pPr>
        <w:pStyle w:val="Default"/>
        <w:rPr>
          <w:rFonts w:asciiTheme="minorHAnsi" w:hAnsiTheme="minorHAnsi" w:cstheme="minorHAnsi"/>
          <w:sz w:val="23"/>
          <w:szCs w:val="23"/>
        </w:rPr>
      </w:pPr>
      <w:r w:rsidRPr="006357EE">
        <w:rPr>
          <w:rFonts w:asciiTheme="minorHAnsi" w:hAnsiTheme="minorHAnsi" w:cstheme="minorHAnsi"/>
          <w:sz w:val="23"/>
          <w:szCs w:val="23"/>
        </w:rPr>
        <w:t xml:space="preserve">Division of Water Resources Management </w:t>
      </w:r>
    </w:p>
    <w:p w14:paraId="05422486" w14:textId="77777777" w:rsidR="00E43564" w:rsidRPr="006357EE" w:rsidRDefault="00E43564" w:rsidP="00E43564">
      <w:pPr>
        <w:pStyle w:val="Default"/>
        <w:rPr>
          <w:rFonts w:asciiTheme="minorHAnsi" w:hAnsiTheme="minorHAnsi" w:cstheme="minorHAnsi"/>
          <w:sz w:val="23"/>
          <w:szCs w:val="23"/>
        </w:rPr>
      </w:pPr>
      <w:r w:rsidRPr="006357EE">
        <w:rPr>
          <w:rFonts w:asciiTheme="minorHAnsi" w:hAnsiTheme="minorHAnsi" w:cstheme="minorHAnsi"/>
          <w:sz w:val="23"/>
          <w:szCs w:val="23"/>
        </w:rPr>
        <w:t xml:space="preserve">Florida Geological Survey </w:t>
      </w:r>
    </w:p>
    <w:p w14:paraId="658299C0" w14:textId="1634187A" w:rsidR="00E43564" w:rsidRPr="006357EE" w:rsidRDefault="000070BA" w:rsidP="00E43564">
      <w:pPr>
        <w:pStyle w:val="Default"/>
        <w:rPr>
          <w:rFonts w:asciiTheme="minorHAnsi" w:hAnsiTheme="minorHAnsi" w:cstheme="minorHAnsi"/>
          <w:sz w:val="23"/>
          <w:szCs w:val="23"/>
        </w:rPr>
      </w:pPr>
      <w:r>
        <w:rPr>
          <w:rFonts w:asciiTheme="minorHAnsi" w:hAnsiTheme="minorHAnsi" w:cstheme="minorHAnsi"/>
          <w:sz w:val="23"/>
          <w:szCs w:val="23"/>
        </w:rPr>
        <w:t>District offices</w:t>
      </w:r>
    </w:p>
    <w:p w14:paraId="5432626D" w14:textId="66B47974" w:rsidR="00E43564" w:rsidRDefault="00E43564">
      <w:pPr>
        <w:rPr>
          <w:rFonts w:ascii="Times New Roman"/>
        </w:rPr>
      </w:pPr>
      <w:r>
        <w:rPr>
          <w:rFonts w:ascii="Times New Roman"/>
        </w:rPr>
        <w:br w:type="page"/>
      </w:r>
    </w:p>
    <w:p w14:paraId="34A43C5F" w14:textId="77777777" w:rsidR="000A7AFB" w:rsidRDefault="000A7AFB" w:rsidP="00D06569">
      <w:pPr>
        <w:ind w:left="100"/>
        <w:rPr>
          <w:rFonts w:ascii="Times New Roman"/>
        </w:rPr>
        <w:sectPr w:rsidR="000A7AFB" w:rsidSect="00A76B7A">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pgNumType w:fmt="lowerRoman" w:start="1"/>
          <w:cols w:space="720"/>
          <w:titlePg/>
          <w:docGrid w:linePitch="360"/>
        </w:sectPr>
      </w:pPr>
    </w:p>
    <w:sdt>
      <w:sdtPr>
        <w:rPr>
          <w:rFonts w:asciiTheme="minorHAnsi" w:eastAsiaTheme="minorHAnsi" w:hAnsiTheme="minorHAnsi" w:cstheme="minorBidi"/>
          <w:color w:val="auto"/>
          <w:sz w:val="22"/>
          <w:szCs w:val="22"/>
        </w:rPr>
        <w:id w:val="597835307"/>
        <w:docPartObj>
          <w:docPartGallery w:val="Table of Contents"/>
          <w:docPartUnique/>
        </w:docPartObj>
      </w:sdtPr>
      <w:sdtEndPr>
        <w:rPr>
          <w:b/>
          <w:bCs/>
          <w:noProof/>
        </w:rPr>
      </w:sdtEndPr>
      <w:sdtContent>
        <w:p w14:paraId="38D224A5" w14:textId="4B763B63" w:rsidR="006016E1" w:rsidRPr="00B56E74" w:rsidRDefault="006016E1">
          <w:pPr>
            <w:pStyle w:val="TOCHeading"/>
            <w:rPr>
              <w:rFonts w:asciiTheme="minorHAnsi" w:hAnsiTheme="minorHAnsi" w:cstheme="minorHAnsi"/>
              <w:color w:val="auto"/>
              <w:sz w:val="20"/>
              <w:szCs w:val="24"/>
            </w:rPr>
          </w:pPr>
          <w:r w:rsidRPr="00B56E74">
            <w:rPr>
              <w:rFonts w:asciiTheme="minorHAnsi" w:hAnsiTheme="minorHAnsi" w:cstheme="minorHAnsi"/>
              <w:color w:val="auto"/>
              <w:sz w:val="20"/>
              <w:szCs w:val="24"/>
            </w:rPr>
            <w:t>Table of Contents</w:t>
          </w:r>
        </w:p>
        <w:p w14:paraId="513F570F" w14:textId="299B66F4" w:rsidR="006016E1" w:rsidRPr="00B56E74" w:rsidRDefault="006016E1">
          <w:pPr>
            <w:pStyle w:val="TOC1"/>
            <w:tabs>
              <w:tab w:val="right" w:leader="dot" w:pos="9350"/>
            </w:tabs>
            <w:rPr>
              <w:rFonts w:eastAsiaTheme="minorEastAsia" w:cstheme="minorHAnsi"/>
              <w:noProof/>
              <w:sz w:val="20"/>
              <w:szCs w:val="24"/>
            </w:rPr>
          </w:pPr>
          <w:r w:rsidRPr="00B56E74">
            <w:rPr>
              <w:rFonts w:cstheme="minorHAnsi"/>
              <w:bCs/>
              <w:noProof/>
              <w:sz w:val="20"/>
              <w:szCs w:val="24"/>
            </w:rPr>
            <w:fldChar w:fldCharType="begin"/>
          </w:r>
          <w:r w:rsidRPr="00B56E74">
            <w:rPr>
              <w:rFonts w:cstheme="minorHAnsi"/>
              <w:bCs/>
              <w:noProof/>
              <w:sz w:val="20"/>
              <w:szCs w:val="24"/>
            </w:rPr>
            <w:instrText xml:space="preserve"> TOC \o "1-3" \h \z \u </w:instrText>
          </w:r>
          <w:r w:rsidRPr="00B56E74">
            <w:rPr>
              <w:rFonts w:cstheme="minorHAnsi"/>
              <w:bCs/>
              <w:noProof/>
              <w:sz w:val="20"/>
              <w:szCs w:val="24"/>
            </w:rPr>
            <w:fldChar w:fldCharType="separate"/>
          </w:r>
          <w:hyperlink w:anchor="_Toc10114684" w:history="1">
            <w:r w:rsidRPr="00B56E74">
              <w:rPr>
                <w:rStyle w:val="Hyperlink"/>
                <w:rFonts w:eastAsia="Times New Roman" w:cstheme="minorHAnsi"/>
                <w:noProof/>
                <w:sz w:val="20"/>
                <w:szCs w:val="24"/>
              </w:rPr>
              <w:t>Acknowledgments</w:t>
            </w:r>
            <w:r w:rsidRPr="00B56E74">
              <w:rPr>
                <w:rFonts w:cstheme="minorHAnsi"/>
                <w:noProof/>
                <w:webHidden/>
                <w:sz w:val="20"/>
                <w:szCs w:val="24"/>
              </w:rPr>
              <w:tab/>
            </w:r>
            <w:r w:rsidRPr="00B56E74">
              <w:rPr>
                <w:rFonts w:cstheme="minorHAnsi"/>
                <w:noProof/>
                <w:webHidden/>
                <w:sz w:val="20"/>
                <w:szCs w:val="24"/>
              </w:rPr>
              <w:fldChar w:fldCharType="begin"/>
            </w:r>
            <w:r w:rsidRPr="00B56E74">
              <w:rPr>
                <w:rFonts w:cstheme="minorHAnsi"/>
                <w:noProof/>
                <w:webHidden/>
                <w:sz w:val="20"/>
                <w:szCs w:val="24"/>
              </w:rPr>
              <w:instrText xml:space="preserve"> PAGEREF _Toc10114684 \h </w:instrText>
            </w:r>
            <w:r w:rsidRPr="00B56E74">
              <w:rPr>
                <w:rFonts w:cstheme="minorHAnsi"/>
                <w:noProof/>
                <w:webHidden/>
                <w:sz w:val="20"/>
                <w:szCs w:val="24"/>
              </w:rPr>
            </w:r>
            <w:r w:rsidRPr="00B56E74">
              <w:rPr>
                <w:rFonts w:cstheme="minorHAnsi"/>
                <w:noProof/>
                <w:webHidden/>
                <w:sz w:val="20"/>
                <w:szCs w:val="24"/>
              </w:rPr>
              <w:fldChar w:fldCharType="separate"/>
            </w:r>
            <w:r w:rsidR="00E011F8">
              <w:rPr>
                <w:rFonts w:cstheme="minorHAnsi"/>
                <w:noProof/>
                <w:webHidden/>
                <w:sz w:val="20"/>
                <w:szCs w:val="24"/>
              </w:rPr>
              <w:t>iii</w:t>
            </w:r>
            <w:r w:rsidRPr="00B56E74">
              <w:rPr>
                <w:rFonts w:cstheme="minorHAnsi"/>
                <w:noProof/>
                <w:webHidden/>
                <w:sz w:val="20"/>
                <w:szCs w:val="24"/>
              </w:rPr>
              <w:fldChar w:fldCharType="end"/>
            </w:r>
          </w:hyperlink>
        </w:p>
        <w:p w14:paraId="05FBCB98" w14:textId="7D340A95" w:rsidR="006016E1" w:rsidRPr="00B56E74" w:rsidRDefault="002917B1">
          <w:pPr>
            <w:pStyle w:val="TOC1"/>
            <w:tabs>
              <w:tab w:val="right" w:leader="dot" w:pos="9350"/>
            </w:tabs>
            <w:rPr>
              <w:rFonts w:eastAsiaTheme="minorEastAsia" w:cstheme="minorHAnsi"/>
              <w:noProof/>
              <w:sz w:val="20"/>
              <w:szCs w:val="24"/>
            </w:rPr>
          </w:pPr>
          <w:hyperlink w:anchor="_Toc10114685" w:history="1">
            <w:r w:rsidR="006016E1" w:rsidRPr="00B56E74">
              <w:rPr>
                <w:rStyle w:val="Hyperlink"/>
                <w:rFonts w:eastAsia="Times New Roman" w:cstheme="minorHAnsi"/>
                <w:noProof/>
                <w:sz w:val="20"/>
                <w:szCs w:val="24"/>
              </w:rPr>
              <w:t>List of Figures</w:t>
            </w:r>
            <w:r w:rsidR="006016E1" w:rsidRPr="00B56E74">
              <w:rPr>
                <w:rFonts w:cstheme="minorHAnsi"/>
                <w:noProof/>
                <w:webHidden/>
                <w:sz w:val="20"/>
                <w:szCs w:val="24"/>
              </w:rPr>
              <w:tab/>
            </w:r>
            <w:r w:rsidR="006016E1" w:rsidRPr="00B56E74">
              <w:rPr>
                <w:rFonts w:cstheme="minorHAnsi"/>
                <w:noProof/>
                <w:webHidden/>
                <w:sz w:val="20"/>
                <w:szCs w:val="24"/>
              </w:rPr>
              <w:fldChar w:fldCharType="begin"/>
            </w:r>
            <w:r w:rsidR="006016E1" w:rsidRPr="00B56E74">
              <w:rPr>
                <w:rFonts w:cstheme="minorHAnsi"/>
                <w:noProof/>
                <w:webHidden/>
                <w:sz w:val="20"/>
                <w:szCs w:val="24"/>
              </w:rPr>
              <w:instrText xml:space="preserve"> PAGEREF _Toc10114685 \h </w:instrText>
            </w:r>
            <w:r w:rsidR="006016E1" w:rsidRPr="00B56E74">
              <w:rPr>
                <w:rFonts w:cstheme="minorHAnsi"/>
                <w:noProof/>
                <w:webHidden/>
                <w:sz w:val="20"/>
                <w:szCs w:val="24"/>
              </w:rPr>
            </w:r>
            <w:r w:rsidR="006016E1" w:rsidRPr="00B56E74">
              <w:rPr>
                <w:rFonts w:cstheme="minorHAnsi"/>
                <w:noProof/>
                <w:webHidden/>
                <w:sz w:val="20"/>
                <w:szCs w:val="24"/>
              </w:rPr>
              <w:fldChar w:fldCharType="separate"/>
            </w:r>
            <w:r w:rsidR="00E011F8">
              <w:rPr>
                <w:rFonts w:cstheme="minorHAnsi"/>
                <w:noProof/>
                <w:webHidden/>
                <w:sz w:val="20"/>
                <w:szCs w:val="24"/>
              </w:rPr>
              <w:t>vi</w:t>
            </w:r>
            <w:r w:rsidR="006016E1" w:rsidRPr="00B56E74">
              <w:rPr>
                <w:rFonts w:cstheme="minorHAnsi"/>
                <w:noProof/>
                <w:webHidden/>
                <w:sz w:val="20"/>
                <w:szCs w:val="24"/>
              </w:rPr>
              <w:fldChar w:fldCharType="end"/>
            </w:r>
          </w:hyperlink>
        </w:p>
        <w:p w14:paraId="27BE4456" w14:textId="5BA0B021" w:rsidR="006016E1" w:rsidRPr="00B56E74" w:rsidRDefault="002917B1">
          <w:pPr>
            <w:pStyle w:val="TOC1"/>
            <w:tabs>
              <w:tab w:val="right" w:leader="dot" w:pos="9350"/>
            </w:tabs>
            <w:rPr>
              <w:rFonts w:eastAsiaTheme="minorEastAsia" w:cstheme="minorHAnsi"/>
              <w:noProof/>
              <w:sz w:val="20"/>
              <w:szCs w:val="24"/>
            </w:rPr>
          </w:pPr>
          <w:hyperlink w:anchor="_Toc10114686" w:history="1">
            <w:r w:rsidR="006016E1" w:rsidRPr="00B56E74">
              <w:rPr>
                <w:rStyle w:val="Hyperlink"/>
                <w:rFonts w:eastAsia="Times New Roman" w:cstheme="minorHAnsi"/>
                <w:noProof/>
                <w:sz w:val="20"/>
                <w:szCs w:val="24"/>
              </w:rPr>
              <w:t>List of Tables</w:t>
            </w:r>
            <w:r w:rsidR="006016E1" w:rsidRPr="00B56E74">
              <w:rPr>
                <w:rFonts w:cstheme="minorHAnsi"/>
                <w:noProof/>
                <w:webHidden/>
                <w:sz w:val="20"/>
                <w:szCs w:val="24"/>
              </w:rPr>
              <w:tab/>
            </w:r>
            <w:r w:rsidR="006016E1" w:rsidRPr="00B56E74">
              <w:rPr>
                <w:rFonts w:cstheme="minorHAnsi"/>
                <w:noProof/>
                <w:webHidden/>
                <w:sz w:val="20"/>
                <w:szCs w:val="24"/>
              </w:rPr>
              <w:fldChar w:fldCharType="begin"/>
            </w:r>
            <w:r w:rsidR="006016E1" w:rsidRPr="00B56E74">
              <w:rPr>
                <w:rFonts w:cstheme="minorHAnsi"/>
                <w:noProof/>
                <w:webHidden/>
                <w:sz w:val="20"/>
                <w:szCs w:val="24"/>
              </w:rPr>
              <w:instrText xml:space="preserve"> PAGEREF _Toc10114686 \h </w:instrText>
            </w:r>
            <w:r w:rsidR="006016E1" w:rsidRPr="00B56E74">
              <w:rPr>
                <w:rFonts w:cstheme="minorHAnsi"/>
                <w:noProof/>
                <w:webHidden/>
                <w:sz w:val="20"/>
                <w:szCs w:val="24"/>
              </w:rPr>
            </w:r>
            <w:r w:rsidR="006016E1" w:rsidRPr="00B56E74">
              <w:rPr>
                <w:rFonts w:cstheme="minorHAnsi"/>
                <w:noProof/>
                <w:webHidden/>
                <w:sz w:val="20"/>
                <w:szCs w:val="24"/>
              </w:rPr>
              <w:fldChar w:fldCharType="separate"/>
            </w:r>
            <w:r w:rsidR="00E011F8">
              <w:rPr>
                <w:rFonts w:cstheme="minorHAnsi"/>
                <w:noProof/>
                <w:webHidden/>
                <w:sz w:val="20"/>
                <w:szCs w:val="24"/>
              </w:rPr>
              <w:t>vi</w:t>
            </w:r>
            <w:r w:rsidR="006016E1" w:rsidRPr="00B56E74">
              <w:rPr>
                <w:rFonts w:cstheme="minorHAnsi"/>
                <w:noProof/>
                <w:webHidden/>
                <w:sz w:val="20"/>
                <w:szCs w:val="24"/>
              </w:rPr>
              <w:fldChar w:fldCharType="end"/>
            </w:r>
          </w:hyperlink>
        </w:p>
        <w:p w14:paraId="495060F9" w14:textId="11838598" w:rsidR="006016E1" w:rsidRPr="00B56E74" w:rsidRDefault="002917B1">
          <w:pPr>
            <w:pStyle w:val="TOC1"/>
            <w:tabs>
              <w:tab w:val="left" w:pos="440"/>
              <w:tab w:val="right" w:leader="dot" w:pos="9350"/>
            </w:tabs>
            <w:rPr>
              <w:rFonts w:eastAsiaTheme="minorEastAsia" w:cstheme="minorHAnsi"/>
              <w:noProof/>
              <w:sz w:val="20"/>
              <w:szCs w:val="24"/>
            </w:rPr>
          </w:pPr>
          <w:hyperlink w:anchor="_Toc10114687" w:history="1">
            <w:r w:rsidR="006016E1" w:rsidRPr="00B56E74">
              <w:rPr>
                <w:rStyle w:val="Hyperlink"/>
                <w:rFonts w:cstheme="minorHAnsi"/>
                <w:noProof/>
                <w:sz w:val="20"/>
                <w:szCs w:val="24"/>
              </w:rPr>
              <w:t>1.</w:t>
            </w:r>
            <w:r w:rsidR="006016E1" w:rsidRPr="00B56E74">
              <w:rPr>
                <w:rStyle w:val="Hyperlink"/>
                <w:rFonts w:cstheme="minorHAnsi"/>
                <w:noProof/>
                <w:sz w:val="20"/>
                <w:szCs w:val="24"/>
                <w14:shadow w14:blurRad="63500" w14:dist="50800" w14:dir="8100000" w14:sx="0" w14:sy="0" w14:kx="0" w14:ky="0" w14:algn="none">
                  <w14:srgbClr w14:val="000000">
                    <w14:alpha w14:val="50000"/>
                  </w14:srgbClr>
                </w14:shadow>
              </w:rPr>
              <w:t>Introduction</w:t>
            </w:r>
            <w:r w:rsidR="006016E1" w:rsidRPr="00B56E74">
              <w:rPr>
                <w:rFonts w:cstheme="minorHAnsi"/>
                <w:noProof/>
                <w:webHidden/>
                <w:sz w:val="20"/>
                <w:szCs w:val="24"/>
              </w:rPr>
              <w:tab/>
            </w:r>
            <w:r w:rsidR="006016E1" w:rsidRPr="00B56E74">
              <w:rPr>
                <w:rFonts w:cstheme="minorHAnsi"/>
                <w:noProof/>
                <w:webHidden/>
                <w:sz w:val="20"/>
                <w:szCs w:val="24"/>
              </w:rPr>
              <w:fldChar w:fldCharType="begin"/>
            </w:r>
            <w:r w:rsidR="006016E1" w:rsidRPr="00B56E74">
              <w:rPr>
                <w:rFonts w:cstheme="minorHAnsi"/>
                <w:noProof/>
                <w:webHidden/>
                <w:sz w:val="20"/>
                <w:szCs w:val="24"/>
              </w:rPr>
              <w:instrText xml:space="preserve"> PAGEREF _Toc10114687 \h </w:instrText>
            </w:r>
            <w:r w:rsidR="006016E1" w:rsidRPr="00B56E74">
              <w:rPr>
                <w:rFonts w:cstheme="minorHAnsi"/>
                <w:noProof/>
                <w:webHidden/>
                <w:sz w:val="20"/>
                <w:szCs w:val="24"/>
              </w:rPr>
            </w:r>
            <w:r w:rsidR="006016E1" w:rsidRPr="00B56E74">
              <w:rPr>
                <w:rFonts w:cstheme="minorHAnsi"/>
                <w:noProof/>
                <w:webHidden/>
                <w:sz w:val="20"/>
                <w:szCs w:val="24"/>
              </w:rPr>
              <w:fldChar w:fldCharType="separate"/>
            </w:r>
            <w:r w:rsidR="00E011F8">
              <w:rPr>
                <w:rFonts w:cstheme="minorHAnsi"/>
                <w:noProof/>
                <w:webHidden/>
                <w:sz w:val="20"/>
                <w:szCs w:val="24"/>
              </w:rPr>
              <w:t>1</w:t>
            </w:r>
            <w:r w:rsidR="006016E1" w:rsidRPr="00B56E74">
              <w:rPr>
                <w:rFonts w:cstheme="minorHAnsi"/>
                <w:noProof/>
                <w:webHidden/>
                <w:sz w:val="20"/>
                <w:szCs w:val="24"/>
              </w:rPr>
              <w:fldChar w:fldCharType="end"/>
            </w:r>
          </w:hyperlink>
        </w:p>
        <w:p w14:paraId="2BA5001B" w14:textId="42CCC2BA" w:rsidR="006016E1" w:rsidRPr="00B56E74" w:rsidRDefault="002917B1">
          <w:pPr>
            <w:pStyle w:val="TOC2"/>
            <w:tabs>
              <w:tab w:val="left" w:pos="880"/>
              <w:tab w:val="right" w:leader="dot" w:pos="9350"/>
            </w:tabs>
            <w:rPr>
              <w:rFonts w:eastAsiaTheme="minorEastAsia" w:cstheme="minorHAnsi"/>
              <w:noProof/>
              <w:sz w:val="20"/>
              <w:szCs w:val="24"/>
            </w:rPr>
          </w:pPr>
          <w:hyperlink w:anchor="_Toc10114688" w:history="1">
            <w:r w:rsidR="006016E1" w:rsidRPr="00B56E74">
              <w:rPr>
                <w:rStyle w:val="Hyperlink"/>
                <w:rFonts w:cstheme="minorHAnsi"/>
                <w:noProof/>
                <w:sz w:val="20"/>
                <w:szCs w:val="24"/>
              </w:rPr>
              <w:t>1.1 Background and Overview</w:t>
            </w:r>
            <w:r w:rsidR="006016E1" w:rsidRPr="00B56E74">
              <w:rPr>
                <w:rFonts w:cstheme="minorHAnsi"/>
                <w:noProof/>
                <w:webHidden/>
                <w:sz w:val="20"/>
                <w:szCs w:val="24"/>
              </w:rPr>
              <w:tab/>
            </w:r>
            <w:r w:rsidR="006016E1" w:rsidRPr="00B56E74">
              <w:rPr>
                <w:rFonts w:cstheme="minorHAnsi"/>
                <w:noProof/>
                <w:webHidden/>
                <w:sz w:val="20"/>
                <w:szCs w:val="24"/>
              </w:rPr>
              <w:fldChar w:fldCharType="begin"/>
            </w:r>
            <w:r w:rsidR="006016E1" w:rsidRPr="00B56E74">
              <w:rPr>
                <w:rFonts w:cstheme="minorHAnsi"/>
                <w:noProof/>
                <w:webHidden/>
                <w:sz w:val="20"/>
                <w:szCs w:val="24"/>
              </w:rPr>
              <w:instrText xml:space="preserve"> PAGEREF _Toc10114688 \h </w:instrText>
            </w:r>
            <w:r w:rsidR="006016E1" w:rsidRPr="00B56E74">
              <w:rPr>
                <w:rFonts w:cstheme="minorHAnsi"/>
                <w:noProof/>
                <w:webHidden/>
                <w:sz w:val="20"/>
                <w:szCs w:val="24"/>
              </w:rPr>
            </w:r>
            <w:r w:rsidR="006016E1" w:rsidRPr="00B56E74">
              <w:rPr>
                <w:rFonts w:cstheme="minorHAnsi"/>
                <w:noProof/>
                <w:webHidden/>
                <w:sz w:val="20"/>
                <w:szCs w:val="24"/>
              </w:rPr>
              <w:fldChar w:fldCharType="separate"/>
            </w:r>
            <w:r w:rsidR="00E011F8">
              <w:rPr>
                <w:rFonts w:cstheme="minorHAnsi"/>
                <w:noProof/>
                <w:webHidden/>
                <w:sz w:val="20"/>
                <w:szCs w:val="24"/>
              </w:rPr>
              <w:t>1</w:t>
            </w:r>
            <w:r w:rsidR="006016E1" w:rsidRPr="00B56E74">
              <w:rPr>
                <w:rFonts w:cstheme="minorHAnsi"/>
                <w:noProof/>
                <w:webHidden/>
                <w:sz w:val="20"/>
                <w:szCs w:val="24"/>
              </w:rPr>
              <w:fldChar w:fldCharType="end"/>
            </w:r>
          </w:hyperlink>
        </w:p>
        <w:p w14:paraId="7401E8DE" w14:textId="7934A3BA" w:rsidR="006016E1" w:rsidRPr="00B56E74" w:rsidRDefault="002917B1">
          <w:pPr>
            <w:pStyle w:val="TOC2"/>
            <w:tabs>
              <w:tab w:val="left" w:pos="880"/>
              <w:tab w:val="right" w:leader="dot" w:pos="9350"/>
            </w:tabs>
            <w:rPr>
              <w:rFonts w:eastAsiaTheme="minorEastAsia" w:cstheme="minorHAnsi"/>
              <w:noProof/>
              <w:sz w:val="20"/>
              <w:szCs w:val="24"/>
            </w:rPr>
          </w:pPr>
          <w:hyperlink w:anchor="_Toc10114689" w:history="1">
            <w:r w:rsidR="006016E1" w:rsidRPr="00B56E74">
              <w:rPr>
                <w:rStyle w:val="Hyperlink"/>
                <w:rFonts w:cstheme="minorHAnsi"/>
                <w:noProof/>
                <w:sz w:val="20"/>
                <w:szCs w:val="24"/>
              </w:rPr>
              <w:t>1.2 Report Organization</w:t>
            </w:r>
            <w:r w:rsidR="006016E1" w:rsidRPr="00B56E74">
              <w:rPr>
                <w:rFonts w:cstheme="minorHAnsi"/>
                <w:noProof/>
                <w:webHidden/>
                <w:sz w:val="20"/>
                <w:szCs w:val="24"/>
              </w:rPr>
              <w:tab/>
            </w:r>
            <w:r w:rsidR="006016E1" w:rsidRPr="00B56E74">
              <w:rPr>
                <w:rFonts w:cstheme="minorHAnsi"/>
                <w:noProof/>
                <w:webHidden/>
                <w:sz w:val="20"/>
                <w:szCs w:val="24"/>
              </w:rPr>
              <w:fldChar w:fldCharType="begin"/>
            </w:r>
            <w:r w:rsidR="006016E1" w:rsidRPr="00B56E74">
              <w:rPr>
                <w:rFonts w:cstheme="minorHAnsi"/>
                <w:noProof/>
                <w:webHidden/>
                <w:sz w:val="20"/>
                <w:szCs w:val="24"/>
              </w:rPr>
              <w:instrText xml:space="preserve"> PAGEREF _Toc10114689 \h </w:instrText>
            </w:r>
            <w:r w:rsidR="006016E1" w:rsidRPr="00B56E74">
              <w:rPr>
                <w:rFonts w:cstheme="minorHAnsi"/>
                <w:noProof/>
                <w:webHidden/>
                <w:sz w:val="20"/>
                <w:szCs w:val="24"/>
              </w:rPr>
            </w:r>
            <w:r w:rsidR="006016E1" w:rsidRPr="00B56E74">
              <w:rPr>
                <w:rFonts w:cstheme="minorHAnsi"/>
                <w:noProof/>
                <w:webHidden/>
                <w:sz w:val="20"/>
                <w:szCs w:val="24"/>
              </w:rPr>
              <w:fldChar w:fldCharType="separate"/>
            </w:r>
            <w:r w:rsidR="00E011F8">
              <w:rPr>
                <w:rFonts w:cstheme="minorHAnsi"/>
                <w:noProof/>
                <w:webHidden/>
                <w:sz w:val="20"/>
                <w:szCs w:val="24"/>
              </w:rPr>
              <w:t>1</w:t>
            </w:r>
            <w:r w:rsidR="006016E1" w:rsidRPr="00B56E74">
              <w:rPr>
                <w:rFonts w:cstheme="minorHAnsi"/>
                <w:noProof/>
                <w:webHidden/>
                <w:sz w:val="20"/>
                <w:szCs w:val="24"/>
              </w:rPr>
              <w:fldChar w:fldCharType="end"/>
            </w:r>
          </w:hyperlink>
        </w:p>
        <w:p w14:paraId="084F7D6B" w14:textId="4C54F556" w:rsidR="006016E1" w:rsidRPr="00B56E74" w:rsidRDefault="002917B1">
          <w:pPr>
            <w:pStyle w:val="TOC1"/>
            <w:tabs>
              <w:tab w:val="left" w:pos="440"/>
              <w:tab w:val="right" w:leader="dot" w:pos="9350"/>
            </w:tabs>
            <w:rPr>
              <w:rFonts w:eastAsiaTheme="minorEastAsia" w:cstheme="minorHAnsi"/>
              <w:noProof/>
              <w:sz w:val="20"/>
              <w:szCs w:val="24"/>
            </w:rPr>
          </w:pPr>
          <w:hyperlink w:anchor="_Toc10114690" w:history="1">
            <w:r w:rsidR="006016E1" w:rsidRPr="00B56E74">
              <w:rPr>
                <w:rStyle w:val="Hyperlink"/>
                <w:rFonts w:cstheme="minorHAnsi"/>
                <w:noProof/>
                <w:sz w:val="20"/>
                <w:szCs w:val="24"/>
              </w:rPr>
              <w:t>2.</w:t>
            </w:r>
            <w:r w:rsidR="006016E1" w:rsidRPr="00B56E74">
              <w:rPr>
                <w:rFonts w:eastAsiaTheme="minorEastAsia" w:cstheme="minorHAnsi"/>
                <w:noProof/>
                <w:sz w:val="20"/>
                <w:szCs w:val="24"/>
              </w:rPr>
              <w:t xml:space="preserve"> </w:t>
            </w:r>
            <w:r w:rsidR="006016E1" w:rsidRPr="00B56E74">
              <w:rPr>
                <w:rStyle w:val="Hyperlink"/>
                <w:rFonts w:cstheme="minorHAnsi"/>
                <w:noProof/>
                <w:sz w:val="20"/>
                <w:szCs w:val="24"/>
              </w:rPr>
              <w:t>Quality System of the Agency</w:t>
            </w:r>
            <w:r w:rsidR="006016E1" w:rsidRPr="00B56E74">
              <w:rPr>
                <w:rFonts w:cstheme="minorHAnsi"/>
                <w:noProof/>
                <w:webHidden/>
                <w:sz w:val="20"/>
                <w:szCs w:val="24"/>
              </w:rPr>
              <w:tab/>
            </w:r>
            <w:r w:rsidR="006016E1" w:rsidRPr="00B56E74">
              <w:rPr>
                <w:rFonts w:cstheme="minorHAnsi"/>
                <w:noProof/>
                <w:webHidden/>
                <w:sz w:val="20"/>
                <w:szCs w:val="24"/>
              </w:rPr>
              <w:fldChar w:fldCharType="begin"/>
            </w:r>
            <w:r w:rsidR="006016E1" w:rsidRPr="00B56E74">
              <w:rPr>
                <w:rFonts w:cstheme="minorHAnsi"/>
                <w:noProof/>
                <w:webHidden/>
                <w:sz w:val="20"/>
                <w:szCs w:val="24"/>
              </w:rPr>
              <w:instrText xml:space="preserve"> PAGEREF _Toc10114690 \h </w:instrText>
            </w:r>
            <w:r w:rsidR="006016E1" w:rsidRPr="00B56E74">
              <w:rPr>
                <w:rFonts w:cstheme="minorHAnsi"/>
                <w:noProof/>
                <w:webHidden/>
                <w:sz w:val="20"/>
                <w:szCs w:val="24"/>
              </w:rPr>
            </w:r>
            <w:r w:rsidR="006016E1" w:rsidRPr="00B56E74">
              <w:rPr>
                <w:rFonts w:cstheme="minorHAnsi"/>
                <w:noProof/>
                <w:webHidden/>
                <w:sz w:val="20"/>
                <w:szCs w:val="24"/>
              </w:rPr>
              <w:fldChar w:fldCharType="separate"/>
            </w:r>
            <w:r w:rsidR="00E011F8">
              <w:rPr>
                <w:rFonts w:cstheme="minorHAnsi"/>
                <w:noProof/>
                <w:webHidden/>
                <w:sz w:val="20"/>
                <w:szCs w:val="24"/>
              </w:rPr>
              <w:t>3</w:t>
            </w:r>
            <w:r w:rsidR="006016E1" w:rsidRPr="00B56E74">
              <w:rPr>
                <w:rFonts w:cstheme="minorHAnsi"/>
                <w:noProof/>
                <w:webHidden/>
                <w:sz w:val="20"/>
                <w:szCs w:val="24"/>
              </w:rPr>
              <w:fldChar w:fldCharType="end"/>
            </w:r>
          </w:hyperlink>
        </w:p>
        <w:p w14:paraId="6C8B3395" w14:textId="1A4CD48E" w:rsidR="006016E1" w:rsidRPr="00B56E74" w:rsidRDefault="002917B1">
          <w:pPr>
            <w:pStyle w:val="TOC2"/>
            <w:tabs>
              <w:tab w:val="left" w:pos="880"/>
              <w:tab w:val="right" w:leader="dot" w:pos="9350"/>
            </w:tabs>
            <w:rPr>
              <w:rFonts w:eastAsiaTheme="minorEastAsia" w:cstheme="minorHAnsi"/>
              <w:noProof/>
              <w:sz w:val="20"/>
              <w:szCs w:val="24"/>
            </w:rPr>
          </w:pPr>
          <w:hyperlink w:anchor="_Toc10114691" w:history="1">
            <w:r w:rsidR="006016E1" w:rsidRPr="00B56E74">
              <w:rPr>
                <w:rStyle w:val="Hyperlink"/>
                <w:rFonts w:cstheme="minorHAnsi"/>
                <w:noProof/>
                <w:sz w:val="20"/>
                <w:szCs w:val="24"/>
              </w:rPr>
              <w:t>2.1 Overview</w:t>
            </w:r>
            <w:r w:rsidR="006016E1" w:rsidRPr="00B56E74">
              <w:rPr>
                <w:rFonts w:cstheme="minorHAnsi"/>
                <w:noProof/>
                <w:webHidden/>
                <w:sz w:val="20"/>
                <w:szCs w:val="24"/>
              </w:rPr>
              <w:tab/>
            </w:r>
            <w:r w:rsidR="006016E1" w:rsidRPr="00B56E74">
              <w:rPr>
                <w:rFonts w:cstheme="minorHAnsi"/>
                <w:noProof/>
                <w:webHidden/>
                <w:sz w:val="20"/>
                <w:szCs w:val="24"/>
              </w:rPr>
              <w:fldChar w:fldCharType="begin"/>
            </w:r>
            <w:r w:rsidR="006016E1" w:rsidRPr="00B56E74">
              <w:rPr>
                <w:rFonts w:cstheme="minorHAnsi"/>
                <w:noProof/>
                <w:webHidden/>
                <w:sz w:val="20"/>
                <w:szCs w:val="24"/>
              </w:rPr>
              <w:instrText xml:space="preserve"> PAGEREF _Toc10114691 \h </w:instrText>
            </w:r>
            <w:r w:rsidR="006016E1" w:rsidRPr="00B56E74">
              <w:rPr>
                <w:rFonts w:cstheme="minorHAnsi"/>
                <w:noProof/>
                <w:webHidden/>
                <w:sz w:val="20"/>
                <w:szCs w:val="24"/>
              </w:rPr>
            </w:r>
            <w:r w:rsidR="006016E1" w:rsidRPr="00B56E74">
              <w:rPr>
                <w:rFonts w:cstheme="minorHAnsi"/>
                <w:noProof/>
                <w:webHidden/>
                <w:sz w:val="20"/>
                <w:szCs w:val="24"/>
              </w:rPr>
              <w:fldChar w:fldCharType="separate"/>
            </w:r>
            <w:r w:rsidR="00E011F8">
              <w:rPr>
                <w:rFonts w:cstheme="minorHAnsi"/>
                <w:noProof/>
                <w:webHidden/>
                <w:sz w:val="20"/>
                <w:szCs w:val="24"/>
              </w:rPr>
              <w:t>3</w:t>
            </w:r>
            <w:r w:rsidR="006016E1" w:rsidRPr="00B56E74">
              <w:rPr>
                <w:rFonts w:cstheme="minorHAnsi"/>
                <w:noProof/>
                <w:webHidden/>
                <w:sz w:val="20"/>
                <w:szCs w:val="24"/>
              </w:rPr>
              <w:fldChar w:fldCharType="end"/>
            </w:r>
          </w:hyperlink>
        </w:p>
        <w:p w14:paraId="3346C06F" w14:textId="66B4DBC4" w:rsidR="006016E1" w:rsidRPr="00B56E74" w:rsidRDefault="002917B1">
          <w:pPr>
            <w:pStyle w:val="TOC2"/>
            <w:tabs>
              <w:tab w:val="left" w:pos="880"/>
              <w:tab w:val="right" w:leader="dot" w:pos="9350"/>
            </w:tabs>
            <w:rPr>
              <w:rFonts w:eastAsiaTheme="minorEastAsia" w:cstheme="minorHAnsi"/>
              <w:noProof/>
              <w:sz w:val="20"/>
              <w:szCs w:val="24"/>
            </w:rPr>
          </w:pPr>
          <w:hyperlink w:anchor="_Toc10114692" w:history="1">
            <w:r w:rsidR="006016E1" w:rsidRPr="00B56E74">
              <w:rPr>
                <w:rStyle w:val="Hyperlink"/>
                <w:rFonts w:cstheme="minorHAnsi"/>
                <w:noProof/>
                <w:sz w:val="20"/>
                <w:szCs w:val="24"/>
              </w:rPr>
              <w:t>2.2 Quality Plans</w:t>
            </w:r>
            <w:r w:rsidR="006016E1" w:rsidRPr="00B56E74">
              <w:rPr>
                <w:rFonts w:cstheme="minorHAnsi"/>
                <w:noProof/>
                <w:webHidden/>
                <w:sz w:val="20"/>
                <w:szCs w:val="24"/>
              </w:rPr>
              <w:tab/>
            </w:r>
            <w:r w:rsidR="006016E1" w:rsidRPr="00B56E74">
              <w:rPr>
                <w:rFonts w:cstheme="minorHAnsi"/>
                <w:noProof/>
                <w:webHidden/>
                <w:sz w:val="20"/>
                <w:szCs w:val="24"/>
              </w:rPr>
              <w:fldChar w:fldCharType="begin"/>
            </w:r>
            <w:r w:rsidR="006016E1" w:rsidRPr="00B56E74">
              <w:rPr>
                <w:rFonts w:cstheme="minorHAnsi"/>
                <w:noProof/>
                <w:webHidden/>
                <w:sz w:val="20"/>
                <w:szCs w:val="24"/>
              </w:rPr>
              <w:instrText xml:space="preserve"> PAGEREF _Toc10114692 \h </w:instrText>
            </w:r>
            <w:r w:rsidR="006016E1" w:rsidRPr="00B56E74">
              <w:rPr>
                <w:rFonts w:cstheme="minorHAnsi"/>
                <w:noProof/>
                <w:webHidden/>
                <w:sz w:val="20"/>
                <w:szCs w:val="24"/>
              </w:rPr>
            </w:r>
            <w:r w:rsidR="006016E1" w:rsidRPr="00B56E74">
              <w:rPr>
                <w:rFonts w:cstheme="minorHAnsi"/>
                <w:noProof/>
                <w:webHidden/>
                <w:sz w:val="20"/>
                <w:szCs w:val="24"/>
              </w:rPr>
              <w:fldChar w:fldCharType="separate"/>
            </w:r>
            <w:r w:rsidR="00E011F8">
              <w:rPr>
                <w:rFonts w:cstheme="minorHAnsi"/>
                <w:noProof/>
                <w:webHidden/>
                <w:sz w:val="20"/>
                <w:szCs w:val="24"/>
              </w:rPr>
              <w:t>3</w:t>
            </w:r>
            <w:r w:rsidR="006016E1" w:rsidRPr="00B56E74">
              <w:rPr>
                <w:rFonts w:cstheme="minorHAnsi"/>
                <w:noProof/>
                <w:webHidden/>
                <w:sz w:val="20"/>
                <w:szCs w:val="24"/>
              </w:rPr>
              <w:fldChar w:fldCharType="end"/>
            </w:r>
          </w:hyperlink>
        </w:p>
        <w:p w14:paraId="3C512BFB" w14:textId="072FC81D" w:rsidR="006016E1" w:rsidRPr="00B56E74" w:rsidRDefault="002917B1">
          <w:pPr>
            <w:pStyle w:val="TOC2"/>
            <w:tabs>
              <w:tab w:val="left" w:pos="880"/>
              <w:tab w:val="right" w:leader="dot" w:pos="9350"/>
            </w:tabs>
            <w:rPr>
              <w:rFonts w:eastAsiaTheme="minorEastAsia" w:cstheme="minorHAnsi"/>
              <w:noProof/>
              <w:sz w:val="20"/>
              <w:szCs w:val="24"/>
            </w:rPr>
          </w:pPr>
          <w:hyperlink w:anchor="_Toc10114693" w:history="1">
            <w:r w:rsidR="006016E1" w:rsidRPr="00B56E74">
              <w:rPr>
                <w:rStyle w:val="Hyperlink"/>
                <w:rFonts w:cstheme="minorHAnsi"/>
                <w:noProof/>
                <w:sz w:val="20"/>
                <w:szCs w:val="24"/>
              </w:rPr>
              <w:t>2.3 Quality Assurance Officers</w:t>
            </w:r>
            <w:r w:rsidR="006016E1" w:rsidRPr="00B56E74">
              <w:rPr>
                <w:rFonts w:cstheme="minorHAnsi"/>
                <w:noProof/>
                <w:webHidden/>
                <w:sz w:val="20"/>
                <w:szCs w:val="24"/>
              </w:rPr>
              <w:tab/>
            </w:r>
            <w:r w:rsidR="006016E1" w:rsidRPr="00B56E74">
              <w:rPr>
                <w:rFonts w:cstheme="minorHAnsi"/>
                <w:noProof/>
                <w:webHidden/>
                <w:sz w:val="20"/>
                <w:szCs w:val="24"/>
              </w:rPr>
              <w:fldChar w:fldCharType="begin"/>
            </w:r>
            <w:r w:rsidR="006016E1" w:rsidRPr="00B56E74">
              <w:rPr>
                <w:rFonts w:cstheme="minorHAnsi"/>
                <w:noProof/>
                <w:webHidden/>
                <w:sz w:val="20"/>
                <w:szCs w:val="24"/>
              </w:rPr>
              <w:instrText xml:space="preserve"> PAGEREF _Toc10114693 \h </w:instrText>
            </w:r>
            <w:r w:rsidR="006016E1" w:rsidRPr="00B56E74">
              <w:rPr>
                <w:rFonts w:cstheme="minorHAnsi"/>
                <w:noProof/>
                <w:webHidden/>
                <w:sz w:val="20"/>
                <w:szCs w:val="24"/>
              </w:rPr>
            </w:r>
            <w:r w:rsidR="006016E1" w:rsidRPr="00B56E74">
              <w:rPr>
                <w:rFonts w:cstheme="minorHAnsi"/>
                <w:noProof/>
                <w:webHidden/>
                <w:sz w:val="20"/>
                <w:szCs w:val="24"/>
              </w:rPr>
              <w:fldChar w:fldCharType="separate"/>
            </w:r>
            <w:r w:rsidR="00E011F8">
              <w:rPr>
                <w:rFonts w:cstheme="minorHAnsi"/>
                <w:noProof/>
                <w:webHidden/>
                <w:sz w:val="20"/>
                <w:szCs w:val="24"/>
              </w:rPr>
              <w:t>4</w:t>
            </w:r>
            <w:r w:rsidR="006016E1" w:rsidRPr="00B56E74">
              <w:rPr>
                <w:rFonts w:cstheme="minorHAnsi"/>
                <w:noProof/>
                <w:webHidden/>
                <w:sz w:val="20"/>
                <w:szCs w:val="24"/>
              </w:rPr>
              <w:fldChar w:fldCharType="end"/>
            </w:r>
          </w:hyperlink>
        </w:p>
        <w:p w14:paraId="111104DE" w14:textId="42556F28" w:rsidR="006016E1" w:rsidRPr="00B56E74" w:rsidRDefault="002917B1">
          <w:pPr>
            <w:pStyle w:val="TOC1"/>
            <w:tabs>
              <w:tab w:val="left" w:pos="440"/>
              <w:tab w:val="right" w:leader="dot" w:pos="9350"/>
            </w:tabs>
            <w:rPr>
              <w:rFonts w:eastAsiaTheme="minorEastAsia" w:cstheme="minorHAnsi"/>
              <w:noProof/>
              <w:sz w:val="20"/>
              <w:szCs w:val="24"/>
            </w:rPr>
          </w:pPr>
          <w:hyperlink w:anchor="_Toc10114694" w:history="1">
            <w:r w:rsidR="006016E1" w:rsidRPr="00B56E74">
              <w:rPr>
                <w:rStyle w:val="Hyperlink"/>
                <w:rFonts w:cstheme="minorHAnsi"/>
                <w:noProof/>
                <w:sz w:val="20"/>
                <w:szCs w:val="24"/>
              </w:rPr>
              <w:t>3.</w:t>
            </w:r>
            <w:r w:rsidR="006016E1" w:rsidRPr="00B56E74">
              <w:rPr>
                <w:rFonts w:eastAsiaTheme="minorEastAsia" w:cstheme="minorHAnsi"/>
                <w:noProof/>
                <w:sz w:val="20"/>
                <w:szCs w:val="24"/>
              </w:rPr>
              <w:t xml:space="preserve"> </w:t>
            </w:r>
            <w:r w:rsidR="006016E1" w:rsidRPr="00B56E74">
              <w:rPr>
                <w:rStyle w:val="Hyperlink"/>
                <w:rFonts w:cstheme="minorHAnsi"/>
                <w:noProof/>
                <w:sz w:val="20"/>
                <w:szCs w:val="24"/>
                <w14:shadow w14:blurRad="63500" w14:dist="50800" w14:dir="8100000" w14:sx="0" w14:sy="0" w14:kx="0" w14:ky="0" w14:algn="none">
                  <w14:srgbClr w14:val="000000">
                    <w14:alpha w14:val="50000"/>
                  </w14:srgbClr>
                </w14:shadow>
              </w:rPr>
              <w:t>Ecosystem Restoration</w:t>
            </w:r>
            <w:r w:rsidR="006016E1" w:rsidRPr="00B56E74">
              <w:rPr>
                <w:rFonts w:cstheme="minorHAnsi"/>
                <w:noProof/>
                <w:webHidden/>
                <w:sz w:val="20"/>
                <w:szCs w:val="24"/>
              </w:rPr>
              <w:tab/>
            </w:r>
            <w:r w:rsidR="006016E1" w:rsidRPr="00B56E74">
              <w:rPr>
                <w:rFonts w:cstheme="minorHAnsi"/>
                <w:noProof/>
                <w:webHidden/>
                <w:sz w:val="20"/>
                <w:szCs w:val="24"/>
              </w:rPr>
              <w:fldChar w:fldCharType="begin"/>
            </w:r>
            <w:r w:rsidR="006016E1" w:rsidRPr="00B56E74">
              <w:rPr>
                <w:rFonts w:cstheme="minorHAnsi"/>
                <w:noProof/>
                <w:webHidden/>
                <w:sz w:val="20"/>
                <w:szCs w:val="24"/>
              </w:rPr>
              <w:instrText xml:space="preserve"> PAGEREF _Toc10114694 \h </w:instrText>
            </w:r>
            <w:r w:rsidR="006016E1" w:rsidRPr="00B56E74">
              <w:rPr>
                <w:rFonts w:cstheme="minorHAnsi"/>
                <w:noProof/>
                <w:webHidden/>
                <w:sz w:val="20"/>
                <w:szCs w:val="24"/>
              </w:rPr>
            </w:r>
            <w:r w:rsidR="006016E1" w:rsidRPr="00B56E74">
              <w:rPr>
                <w:rFonts w:cstheme="minorHAnsi"/>
                <w:noProof/>
                <w:webHidden/>
                <w:sz w:val="20"/>
                <w:szCs w:val="24"/>
              </w:rPr>
              <w:fldChar w:fldCharType="separate"/>
            </w:r>
            <w:r w:rsidR="00E011F8">
              <w:rPr>
                <w:rFonts w:cstheme="minorHAnsi"/>
                <w:noProof/>
                <w:webHidden/>
                <w:sz w:val="20"/>
                <w:szCs w:val="24"/>
              </w:rPr>
              <w:t>5</w:t>
            </w:r>
            <w:r w:rsidR="006016E1" w:rsidRPr="00B56E74">
              <w:rPr>
                <w:rFonts w:cstheme="minorHAnsi"/>
                <w:noProof/>
                <w:webHidden/>
                <w:sz w:val="20"/>
                <w:szCs w:val="24"/>
              </w:rPr>
              <w:fldChar w:fldCharType="end"/>
            </w:r>
          </w:hyperlink>
        </w:p>
        <w:p w14:paraId="54F47377" w14:textId="45528104" w:rsidR="006016E1" w:rsidRPr="00B56E74" w:rsidRDefault="002917B1">
          <w:pPr>
            <w:pStyle w:val="TOC2"/>
            <w:tabs>
              <w:tab w:val="left" w:pos="880"/>
              <w:tab w:val="right" w:leader="dot" w:pos="9350"/>
            </w:tabs>
            <w:rPr>
              <w:rFonts w:eastAsiaTheme="minorEastAsia" w:cstheme="minorHAnsi"/>
              <w:noProof/>
              <w:sz w:val="20"/>
              <w:szCs w:val="24"/>
            </w:rPr>
          </w:pPr>
          <w:hyperlink w:anchor="_Toc10114695" w:history="1">
            <w:r w:rsidR="006016E1" w:rsidRPr="00B56E74">
              <w:rPr>
                <w:rStyle w:val="Hyperlink"/>
                <w:rFonts w:cstheme="minorHAnsi"/>
                <w:noProof/>
                <w:sz w:val="20"/>
                <w:szCs w:val="24"/>
              </w:rPr>
              <w:t>3.1 Overview and Expected QA Activities</w:t>
            </w:r>
            <w:r w:rsidR="006016E1" w:rsidRPr="00B56E74">
              <w:rPr>
                <w:rFonts w:cstheme="minorHAnsi"/>
                <w:noProof/>
                <w:webHidden/>
                <w:sz w:val="20"/>
                <w:szCs w:val="24"/>
              </w:rPr>
              <w:tab/>
            </w:r>
            <w:r w:rsidR="006016E1" w:rsidRPr="00B56E74">
              <w:rPr>
                <w:rFonts w:cstheme="minorHAnsi"/>
                <w:noProof/>
                <w:webHidden/>
                <w:sz w:val="20"/>
                <w:szCs w:val="24"/>
              </w:rPr>
              <w:fldChar w:fldCharType="begin"/>
            </w:r>
            <w:r w:rsidR="006016E1" w:rsidRPr="00B56E74">
              <w:rPr>
                <w:rFonts w:cstheme="minorHAnsi"/>
                <w:noProof/>
                <w:webHidden/>
                <w:sz w:val="20"/>
                <w:szCs w:val="24"/>
              </w:rPr>
              <w:instrText xml:space="preserve"> PAGEREF _Toc10114695 \h </w:instrText>
            </w:r>
            <w:r w:rsidR="006016E1" w:rsidRPr="00B56E74">
              <w:rPr>
                <w:rFonts w:cstheme="minorHAnsi"/>
                <w:noProof/>
                <w:webHidden/>
                <w:sz w:val="20"/>
                <w:szCs w:val="24"/>
              </w:rPr>
            </w:r>
            <w:r w:rsidR="006016E1" w:rsidRPr="00B56E74">
              <w:rPr>
                <w:rFonts w:cstheme="minorHAnsi"/>
                <w:noProof/>
                <w:webHidden/>
                <w:sz w:val="20"/>
                <w:szCs w:val="24"/>
              </w:rPr>
              <w:fldChar w:fldCharType="separate"/>
            </w:r>
            <w:r w:rsidR="00E011F8">
              <w:rPr>
                <w:rFonts w:cstheme="minorHAnsi"/>
                <w:noProof/>
                <w:webHidden/>
                <w:sz w:val="20"/>
                <w:szCs w:val="24"/>
              </w:rPr>
              <w:t>5</w:t>
            </w:r>
            <w:r w:rsidR="006016E1" w:rsidRPr="00B56E74">
              <w:rPr>
                <w:rFonts w:cstheme="minorHAnsi"/>
                <w:noProof/>
                <w:webHidden/>
                <w:sz w:val="20"/>
                <w:szCs w:val="24"/>
              </w:rPr>
              <w:fldChar w:fldCharType="end"/>
            </w:r>
          </w:hyperlink>
        </w:p>
        <w:p w14:paraId="40FE8CA0" w14:textId="3F240388" w:rsidR="006016E1" w:rsidRPr="00B56E74" w:rsidRDefault="002917B1">
          <w:pPr>
            <w:pStyle w:val="TOC2"/>
            <w:tabs>
              <w:tab w:val="left" w:pos="880"/>
              <w:tab w:val="right" w:leader="dot" w:pos="9350"/>
            </w:tabs>
            <w:rPr>
              <w:rFonts w:eastAsiaTheme="minorEastAsia" w:cstheme="minorHAnsi"/>
              <w:noProof/>
              <w:sz w:val="20"/>
              <w:szCs w:val="24"/>
            </w:rPr>
          </w:pPr>
          <w:hyperlink w:anchor="_Toc10114696" w:history="1">
            <w:r w:rsidR="006016E1" w:rsidRPr="00B56E74">
              <w:rPr>
                <w:rStyle w:val="Hyperlink"/>
                <w:rFonts w:eastAsia="Times New Roman" w:cstheme="minorHAnsi"/>
                <w:noProof/>
                <w:sz w:val="20"/>
                <w:szCs w:val="24"/>
              </w:rPr>
              <w:t xml:space="preserve">3.2 </w:t>
            </w:r>
            <w:r w:rsidR="006016E1" w:rsidRPr="00B56E74">
              <w:rPr>
                <w:rStyle w:val="Hyperlink"/>
                <w:rFonts w:cstheme="minorHAnsi"/>
                <w:noProof/>
                <w:sz w:val="20"/>
                <w:szCs w:val="24"/>
              </w:rPr>
              <w:t>Quality System</w:t>
            </w:r>
            <w:r w:rsidR="006016E1" w:rsidRPr="00B56E74">
              <w:rPr>
                <w:rFonts w:cstheme="minorHAnsi"/>
                <w:noProof/>
                <w:webHidden/>
                <w:sz w:val="20"/>
                <w:szCs w:val="24"/>
              </w:rPr>
              <w:tab/>
            </w:r>
            <w:r w:rsidR="006016E1" w:rsidRPr="00B56E74">
              <w:rPr>
                <w:rFonts w:cstheme="minorHAnsi"/>
                <w:noProof/>
                <w:webHidden/>
                <w:sz w:val="20"/>
                <w:szCs w:val="24"/>
              </w:rPr>
              <w:fldChar w:fldCharType="begin"/>
            </w:r>
            <w:r w:rsidR="006016E1" w:rsidRPr="00B56E74">
              <w:rPr>
                <w:rFonts w:cstheme="minorHAnsi"/>
                <w:noProof/>
                <w:webHidden/>
                <w:sz w:val="20"/>
                <w:szCs w:val="24"/>
              </w:rPr>
              <w:instrText xml:space="preserve"> PAGEREF _Toc10114696 \h </w:instrText>
            </w:r>
            <w:r w:rsidR="006016E1" w:rsidRPr="00B56E74">
              <w:rPr>
                <w:rFonts w:cstheme="minorHAnsi"/>
                <w:noProof/>
                <w:webHidden/>
                <w:sz w:val="20"/>
                <w:szCs w:val="24"/>
              </w:rPr>
            </w:r>
            <w:r w:rsidR="006016E1" w:rsidRPr="00B56E74">
              <w:rPr>
                <w:rFonts w:cstheme="minorHAnsi"/>
                <w:noProof/>
                <w:webHidden/>
                <w:sz w:val="20"/>
                <w:szCs w:val="24"/>
              </w:rPr>
              <w:fldChar w:fldCharType="separate"/>
            </w:r>
            <w:r w:rsidR="00E011F8">
              <w:rPr>
                <w:rFonts w:cstheme="minorHAnsi"/>
                <w:noProof/>
                <w:webHidden/>
                <w:sz w:val="20"/>
                <w:szCs w:val="24"/>
              </w:rPr>
              <w:t>9</w:t>
            </w:r>
            <w:r w:rsidR="006016E1" w:rsidRPr="00B56E74">
              <w:rPr>
                <w:rFonts w:cstheme="minorHAnsi"/>
                <w:noProof/>
                <w:webHidden/>
                <w:sz w:val="20"/>
                <w:szCs w:val="24"/>
              </w:rPr>
              <w:fldChar w:fldCharType="end"/>
            </w:r>
          </w:hyperlink>
        </w:p>
        <w:p w14:paraId="00659B4A" w14:textId="3CA8FE1E" w:rsidR="006016E1" w:rsidRPr="00B56E74" w:rsidRDefault="002917B1">
          <w:pPr>
            <w:pStyle w:val="TOC2"/>
            <w:tabs>
              <w:tab w:val="left" w:pos="880"/>
              <w:tab w:val="right" w:leader="dot" w:pos="9350"/>
            </w:tabs>
            <w:rPr>
              <w:rFonts w:eastAsiaTheme="minorEastAsia" w:cstheme="minorHAnsi"/>
              <w:noProof/>
              <w:sz w:val="20"/>
              <w:szCs w:val="24"/>
            </w:rPr>
          </w:pPr>
          <w:hyperlink w:anchor="_Toc10114697" w:history="1">
            <w:r w:rsidR="006016E1" w:rsidRPr="00B56E74">
              <w:rPr>
                <w:rStyle w:val="Hyperlink"/>
                <w:rFonts w:cstheme="minorHAnsi"/>
                <w:noProof/>
                <w:sz w:val="20"/>
                <w:szCs w:val="24"/>
              </w:rPr>
              <w:t>3.3 Training</w:t>
            </w:r>
            <w:r w:rsidR="006016E1" w:rsidRPr="00B56E74">
              <w:rPr>
                <w:rFonts w:cstheme="minorHAnsi"/>
                <w:noProof/>
                <w:webHidden/>
                <w:sz w:val="20"/>
                <w:szCs w:val="24"/>
              </w:rPr>
              <w:tab/>
            </w:r>
            <w:r w:rsidR="006016E1" w:rsidRPr="00B56E74">
              <w:rPr>
                <w:rFonts w:cstheme="minorHAnsi"/>
                <w:noProof/>
                <w:webHidden/>
                <w:sz w:val="20"/>
                <w:szCs w:val="24"/>
              </w:rPr>
              <w:fldChar w:fldCharType="begin"/>
            </w:r>
            <w:r w:rsidR="006016E1" w:rsidRPr="00B56E74">
              <w:rPr>
                <w:rFonts w:cstheme="minorHAnsi"/>
                <w:noProof/>
                <w:webHidden/>
                <w:sz w:val="20"/>
                <w:szCs w:val="24"/>
              </w:rPr>
              <w:instrText xml:space="preserve"> PAGEREF _Toc10114697 \h </w:instrText>
            </w:r>
            <w:r w:rsidR="006016E1" w:rsidRPr="00B56E74">
              <w:rPr>
                <w:rFonts w:cstheme="minorHAnsi"/>
                <w:noProof/>
                <w:webHidden/>
                <w:sz w:val="20"/>
                <w:szCs w:val="24"/>
              </w:rPr>
            </w:r>
            <w:r w:rsidR="006016E1" w:rsidRPr="00B56E74">
              <w:rPr>
                <w:rFonts w:cstheme="minorHAnsi"/>
                <w:noProof/>
                <w:webHidden/>
                <w:sz w:val="20"/>
                <w:szCs w:val="24"/>
              </w:rPr>
              <w:fldChar w:fldCharType="separate"/>
            </w:r>
            <w:r w:rsidR="00E011F8">
              <w:rPr>
                <w:rFonts w:cstheme="minorHAnsi"/>
                <w:noProof/>
                <w:webHidden/>
                <w:sz w:val="20"/>
                <w:szCs w:val="24"/>
              </w:rPr>
              <w:t>11</w:t>
            </w:r>
            <w:r w:rsidR="006016E1" w:rsidRPr="00B56E74">
              <w:rPr>
                <w:rFonts w:cstheme="minorHAnsi"/>
                <w:noProof/>
                <w:webHidden/>
                <w:sz w:val="20"/>
                <w:szCs w:val="24"/>
              </w:rPr>
              <w:fldChar w:fldCharType="end"/>
            </w:r>
          </w:hyperlink>
        </w:p>
        <w:p w14:paraId="55030C18" w14:textId="19A42922" w:rsidR="006016E1" w:rsidRPr="00B56E74" w:rsidRDefault="002917B1">
          <w:pPr>
            <w:pStyle w:val="TOC2"/>
            <w:tabs>
              <w:tab w:val="left" w:pos="880"/>
              <w:tab w:val="right" w:leader="dot" w:pos="9350"/>
            </w:tabs>
            <w:rPr>
              <w:rFonts w:eastAsiaTheme="minorEastAsia" w:cstheme="minorHAnsi"/>
              <w:noProof/>
              <w:sz w:val="20"/>
              <w:szCs w:val="24"/>
            </w:rPr>
          </w:pPr>
          <w:hyperlink w:anchor="_Toc10114698" w:history="1">
            <w:r w:rsidR="006016E1" w:rsidRPr="00B56E74">
              <w:rPr>
                <w:rStyle w:val="Hyperlink"/>
                <w:rFonts w:cstheme="minorHAnsi"/>
                <w:noProof/>
                <w:sz w:val="20"/>
                <w:szCs w:val="24"/>
              </w:rPr>
              <w:t>3.4 Audits</w:t>
            </w:r>
            <w:r w:rsidR="006016E1" w:rsidRPr="00B56E74">
              <w:rPr>
                <w:rFonts w:cstheme="minorHAnsi"/>
                <w:noProof/>
                <w:webHidden/>
                <w:sz w:val="20"/>
                <w:szCs w:val="24"/>
              </w:rPr>
              <w:tab/>
            </w:r>
            <w:r w:rsidR="006016E1" w:rsidRPr="00B56E74">
              <w:rPr>
                <w:rFonts w:cstheme="minorHAnsi"/>
                <w:noProof/>
                <w:webHidden/>
                <w:sz w:val="20"/>
                <w:szCs w:val="24"/>
              </w:rPr>
              <w:fldChar w:fldCharType="begin"/>
            </w:r>
            <w:r w:rsidR="006016E1" w:rsidRPr="00B56E74">
              <w:rPr>
                <w:rFonts w:cstheme="minorHAnsi"/>
                <w:noProof/>
                <w:webHidden/>
                <w:sz w:val="20"/>
                <w:szCs w:val="24"/>
              </w:rPr>
              <w:instrText xml:space="preserve"> PAGEREF _Toc10114698 \h </w:instrText>
            </w:r>
            <w:r w:rsidR="006016E1" w:rsidRPr="00B56E74">
              <w:rPr>
                <w:rFonts w:cstheme="minorHAnsi"/>
                <w:noProof/>
                <w:webHidden/>
                <w:sz w:val="20"/>
                <w:szCs w:val="24"/>
              </w:rPr>
            </w:r>
            <w:r w:rsidR="006016E1" w:rsidRPr="00B56E74">
              <w:rPr>
                <w:rFonts w:cstheme="minorHAnsi"/>
                <w:noProof/>
                <w:webHidden/>
                <w:sz w:val="20"/>
                <w:szCs w:val="24"/>
              </w:rPr>
              <w:fldChar w:fldCharType="separate"/>
            </w:r>
            <w:r w:rsidR="00E011F8">
              <w:rPr>
                <w:rFonts w:cstheme="minorHAnsi"/>
                <w:noProof/>
                <w:webHidden/>
                <w:sz w:val="20"/>
                <w:szCs w:val="24"/>
              </w:rPr>
              <w:t>12</w:t>
            </w:r>
            <w:r w:rsidR="006016E1" w:rsidRPr="00B56E74">
              <w:rPr>
                <w:rFonts w:cstheme="minorHAnsi"/>
                <w:noProof/>
                <w:webHidden/>
                <w:sz w:val="20"/>
                <w:szCs w:val="24"/>
              </w:rPr>
              <w:fldChar w:fldCharType="end"/>
            </w:r>
          </w:hyperlink>
        </w:p>
        <w:p w14:paraId="70F3E6FC" w14:textId="72B2FE94" w:rsidR="006016E1" w:rsidRPr="00B56E74" w:rsidRDefault="002917B1">
          <w:pPr>
            <w:pStyle w:val="TOC2"/>
            <w:tabs>
              <w:tab w:val="left" w:pos="880"/>
              <w:tab w:val="right" w:leader="dot" w:pos="9350"/>
            </w:tabs>
            <w:rPr>
              <w:rFonts w:eastAsiaTheme="minorEastAsia" w:cstheme="minorHAnsi"/>
              <w:noProof/>
              <w:sz w:val="20"/>
              <w:szCs w:val="24"/>
            </w:rPr>
          </w:pPr>
          <w:hyperlink w:anchor="_Toc10114699" w:history="1">
            <w:r w:rsidR="006016E1" w:rsidRPr="00B56E74">
              <w:rPr>
                <w:rStyle w:val="Hyperlink"/>
                <w:rFonts w:cstheme="minorHAnsi"/>
                <w:noProof/>
                <w:sz w:val="20"/>
                <w:szCs w:val="24"/>
              </w:rPr>
              <w:t>3.5 Data Repositories</w:t>
            </w:r>
            <w:r w:rsidR="006016E1" w:rsidRPr="00B56E74">
              <w:rPr>
                <w:rFonts w:cstheme="minorHAnsi"/>
                <w:noProof/>
                <w:webHidden/>
                <w:sz w:val="20"/>
                <w:szCs w:val="24"/>
              </w:rPr>
              <w:tab/>
            </w:r>
            <w:r w:rsidR="006016E1" w:rsidRPr="00B56E74">
              <w:rPr>
                <w:rFonts w:cstheme="minorHAnsi"/>
                <w:noProof/>
                <w:webHidden/>
                <w:sz w:val="20"/>
                <w:szCs w:val="24"/>
              </w:rPr>
              <w:fldChar w:fldCharType="begin"/>
            </w:r>
            <w:r w:rsidR="006016E1" w:rsidRPr="00B56E74">
              <w:rPr>
                <w:rFonts w:cstheme="minorHAnsi"/>
                <w:noProof/>
                <w:webHidden/>
                <w:sz w:val="20"/>
                <w:szCs w:val="24"/>
              </w:rPr>
              <w:instrText xml:space="preserve"> PAGEREF _Toc10114699 \h </w:instrText>
            </w:r>
            <w:r w:rsidR="006016E1" w:rsidRPr="00B56E74">
              <w:rPr>
                <w:rFonts w:cstheme="minorHAnsi"/>
                <w:noProof/>
                <w:webHidden/>
                <w:sz w:val="20"/>
                <w:szCs w:val="24"/>
              </w:rPr>
            </w:r>
            <w:r w:rsidR="006016E1" w:rsidRPr="00B56E74">
              <w:rPr>
                <w:rFonts w:cstheme="minorHAnsi"/>
                <w:noProof/>
                <w:webHidden/>
                <w:sz w:val="20"/>
                <w:szCs w:val="24"/>
              </w:rPr>
              <w:fldChar w:fldCharType="separate"/>
            </w:r>
            <w:r w:rsidR="00E011F8">
              <w:rPr>
                <w:rFonts w:cstheme="minorHAnsi"/>
                <w:noProof/>
                <w:webHidden/>
                <w:sz w:val="20"/>
                <w:szCs w:val="24"/>
              </w:rPr>
              <w:t>14</w:t>
            </w:r>
            <w:r w:rsidR="006016E1" w:rsidRPr="00B56E74">
              <w:rPr>
                <w:rFonts w:cstheme="minorHAnsi"/>
                <w:noProof/>
                <w:webHidden/>
                <w:sz w:val="20"/>
                <w:szCs w:val="24"/>
              </w:rPr>
              <w:fldChar w:fldCharType="end"/>
            </w:r>
          </w:hyperlink>
        </w:p>
        <w:p w14:paraId="57F139D9" w14:textId="2DA4EDDF" w:rsidR="006016E1" w:rsidRPr="00B56E74" w:rsidRDefault="002917B1">
          <w:pPr>
            <w:pStyle w:val="TOC1"/>
            <w:tabs>
              <w:tab w:val="left" w:pos="440"/>
              <w:tab w:val="right" w:leader="dot" w:pos="9350"/>
            </w:tabs>
            <w:rPr>
              <w:rFonts w:eastAsiaTheme="minorEastAsia" w:cstheme="minorHAnsi"/>
              <w:noProof/>
              <w:sz w:val="20"/>
              <w:szCs w:val="24"/>
            </w:rPr>
          </w:pPr>
          <w:hyperlink w:anchor="_Toc10114700" w:history="1">
            <w:r w:rsidR="006016E1" w:rsidRPr="00B56E74">
              <w:rPr>
                <w:rStyle w:val="Hyperlink"/>
                <w:rFonts w:cstheme="minorHAnsi"/>
                <w:noProof/>
                <w:sz w:val="20"/>
                <w:szCs w:val="24"/>
                <w14:shadow w14:blurRad="63500" w14:dist="50800" w14:dir="8100000" w14:sx="0" w14:sy="0" w14:kx="0" w14:ky="0" w14:algn="none">
                  <w14:srgbClr w14:val="000000">
                    <w14:alpha w14:val="50000"/>
                  </w14:srgbClr>
                </w14:shadow>
              </w:rPr>
              <w:t>4. Land and Recreation</w:t>
            </w:r>
            <w:r w:rsidR="006016E1" w:rsidRPr="00B56E74">
              <w:rPr>
                <w:rFonts w:cstheme="minorHAnsi"/>
                <w:noProof/>
                <w:webHidden/>
                <w:sz w:val="20"/>
                <w:szCs w:val="24"/>
              </w:rPr>
              <w:tab/>
            </w:r>
            <w:r w:rsidR="006016E1" w:rsidRPr="00B56E74">
              <w:rPr>
                <w:rFonts w:cstheme="minorHAnsi"/>
                <w:noProof/>
                <w:webHidden/>
                <w:sz w:val="20"/>
                <w:szCs w:val="24"/>
              </w:rPr>
              <w:fldChar w:fldCharType="begin"/>
            </w:r>
            <w:r w:rsidR="006016E1" w:rsidRPr="00B56E74">
              <w:rPr>
                <w:rFonts w:cstheme="minorHAnsi"/>
                <w:noProof/>
                <w:webHidden/>
                <w:sz w:val="20"/>
                <w:szCs w:val="24"/>
              </w:rPr>
              <w:instrText xml:space="preserve"> PAGEREF _Toc10114700 \h </w:instrText>
            </w:r>
            <w:r w:rsidR="006016E1" w:rsidRPr="00B56E74">
              <w:rPr>
                <w:rFonts w:cstheme="minorHAnsi"/>
                <w:noProof/>
                <w:webHidden/>
                <w:sz w:val="20"/>
                <w:szCs w:val="24"/>
              </w:rPr>
            </w:r>
            <w:r w:rsidR="006016E1" w:rsidRPr="00B56E74">
              <w:rPr>
                <w:rFonts w:cstheme="minorHAnsi"/>
                <w:noProof/>
                <w:webHidden/>
                <w:sz w:val="20"/>
                <w:szCs w:val="24"/>
              </w:rPr>
              <w:fldChar w:fldCharType="separate"/>
            </w:r>
            <w:r w:rsidR="00E011F8">
              <w:rPr>
                <w:rFonts w:cstheme="minorHAnsi"/>
                <w:noProof/>
                <w:webHidden/>
                <w:sz w:val="20"/>
                <w:szCs w:val="24"/>
              </w:rPr>
              <w:t>15</w:t>
            </w:r>
            <w:r w:rsidR="006016E1" w:rsidRPr="00B56E74">
              <w:rPr>
                <w:rFonts w:cstheme="minorHAnsi"/>
                <w:noProof/>
                <w:webHidden/>
                <w:sz w:val="20"/>
                <w:szCs w:val="24"/>
              </w:rPr>
              <w:fldChar w:fldCharType="end"/>
            </w:r>
          </w:hyperlink>
        </w:p>
        <w:p w14:paraId="5C450DAD" w14:textId="1B343868" w:rsidR="006016E1" w:rsidRPr="00B56E74" w:rsidRDefault="002917B1">
          <w:pPr>
            <w:pStyle w:val="TOC2"/>
            <w:tabs>
              <w:tab w:val="left" w:pos="880"/>
              <w:tab w:val="right" w:leader="dot" w:pos="9350"/>
            </w:tabs>
            <w:rPr>
              <w:rFonts w:eastAsiaTheme="minorEastAsia" w:cstheme="minorHAnsi"/>
              <w:noProof/>
              <w:sz w:val="20"/>
              <w:szCs w:val="24"/>
            </w:rPr>
          </w:pPr>
          <w:hyperlink w:anchor="_Toc10114701" w:history="1">
            <w:r w:rsidR="006016E1" w:rsidRPr="00B56E74">
              <w:rPr>
                <w:rStyle w:val="Hyperlink"/>
                <w:rFonts w:cstheme="minorHAnsi"/>
                <w:noProof/>
                <w:sz w:val="20"/>
                <w:szCs w:val="24"/>
              </w:rPr>
              <w:t>4.1 Overview and Expected QA Activities</w:t>
            </w:r>
            <w:r w:rsidR="006016E1" w:rsidRPr="00B56E74">
              <w:rPr>
                <w:rFonts w:cstheme="minorHAnsi"/>
                <w:noProof/>
                <w:webHidden/>
                <w:sz w:val="20"/>
                <w:szCs w:val="24"/>
              </w:rPr>
              <w:tab/>
            </w:r>
            <w:r w:rsidR="006016E1" w:rsidRPr="00B56E74">
              <w:rPr>
                <w:rFonts w:cstheme="minorHAnsi"/>
                <w:noProof/>
                <w:webHidden/>
                <w:sz w:val="20"/>
                <w:szCs w:val="24"/>
              </w:rPr>
              <w:fldChar w:fldCharType="begin"/>
            </w:r>
            <w:r w:rsidR="006016E1" w:rsidRPr="00B56E74">
              <w:rPr>
                <w:rFonts w:cstheme="minorHAnsi"/>
                <w:noProof/>
                <w:webHidden/>
                <w:sz w:val="20"/>
                <w:szCs w:val="24"/>
              </w:rPr>
              <w:instrText xml:space="preserve"> PAGEREF _Toc10114701 \h </w:instrText>
            </w:r>
            <w:r w:rsidR="006016E1" w:rsidRPr="00B56E74">
              <w:rPr>
                <w:rFonts w:cstheme="minorHAnsi"/>
                <w:noProof/>
                <w:webHidden/>
                <w:sz w:val="20"/>
                <w:szCs w:val="24"/>
              </w:rPr>
            </w:r>
            <w:r w:rsidR="006016E1" w:rsidRPr="00B56E74">
              <w:rPr>
                <w:rFonts w:cstheme="minorHAnsi"/>
                <w:noProof/>
                <w:webHidden/>
                <w:sz w:val="20"/>
                <w:szCs w:val="24"/>
              </w:rPr>
              <w:fldChar w:fldCharType="separate"/>
            </w:r>
            <w:r w:rsidR="00E011F8">
              <w:rPr>
                <w:rFonts w:cstheme="minorHAnsi"/>
                <w:noProof/>
                <w:webHidden/>
                <w:sz w:val="20"/>
                <w:szCs w:val="24"/>
              </w:rPr>
              <w:t>15</w:t>
            </w:r>
            <w:r w:rsidR="006016E1" w:rsidRPr="00B56E74">
              <w:rPr>
                <w:rFonts w:cstheme="minorHAnsi"/>
                <w:noProof/>
                <w:webHidden/>
                <w:sz w:val="20"/>
                <w:szCs w:val="24"/>
              </w:rPr>
              <w:fldChar w:fldCharType="end"/>
            </w:r>
          </w:hyperlink>
        </w:p>
        <w:p w14:paraId="602A8980" w14:textId="21EC4D88" w:rsidR="006016E1" w:rsidRPr="00B56E74" w:rsidRDefault="002917B1">
          <w:pPr>
            <w:pStyle w:val="TOC2"/>
            <w:tabs>
              <w:tab w:val="left" w:pos="880"/>
              <w:tab w:val="right" w:leader="dot" w:pos="9350"/>
            </w:tabs>
            <w:rPr>
              <w:rFonts w:eastAsiaTheme="minorEastAsia" w:cstheme="minorHAnsi"/>
              <w:noProof/>
              <w:sz w:val="20"/>
              <w:szCs w:val="24"/>
            </w:rPr>
          </w:pPr>
          <w:hyperlink w:anchor="_Toc10114702" w:history="1">
            <w:r w:rsidR="006016E1" w:rsidRPr="00B56E74">
              <w:rPr>
                <w:rStyle w:val="Hyperlink"/>
                <w:rFonts w:cstheme="minorHAnsi"/>
                <w:noProof/>
                <w:sz w:val="20"/>
                <w:szCs w:val="24"/>
              </w:rPr>
              <w:t>4.2 Quality System</w:t>
            </w:r>
            <w:r w:rsidR="006016E1" w:rsidRPr="00B56E74">
              <w:rPr>
                <w:rFonts w:cstheme="minorHAnsi"/>
                <w:noProof/>
                <w:webHidden/>
                <w:sz w:val="20"/>
                <w:szCs w:val="24"/>
              </w:rPr>
              <w:tab/>
            </w:r>
            <w:r w:rsidR="006016E1" w:rsidRPr="00B56E74">
              <w:rPr>
                <w:rFonts w:cstheme="minorHAnsi"/>
                <w:noProof/>
                <w:webHidden/>
                <w:sz w:val="20"/>
                <w:szCs w:val="24"/>
              </w:rPr>
              <w:fldChar w:fldCharType="begin"/>
            </w:r>
            <w:r w:rsidR="006016E1" w:rsidRPr="00B56E74">
              <w:rPr>
                <w:rFonts w:cstheme="minorHAnsi"/>
                <w:noProof/>
                <w:webHidden/>
                <w:sz w:val="20"/>
                <w:szCs w:val="24"/>
              </w:rPr>
              <w:instrText xml:space="preserve"> PAGEREF _Toc10114702 \h </w:instrText>
            </w:r>
            <w:r w:rsidR="006016E1" w:rsidRPr="00B56E74">
              <w:rPr>
                <w:rFonts w:cstheme="minorHAnsi"/>
                <w:noProof/>
                <w:webHidden/>
                <w:sz w:val="20"/>
                <w:szCs w:val="24"/>
              </w:rPr>
            </w:r>
            <w:r w:rsidR="006016E1" w:rsidRPr="00B56E74">
              <w:rPr>
                <w:rFonts w:cstheme="minorHAnsi"/>
                <w:noProof/>
                <w:webHidden/>
                <w:sz w:val="20"/>
                <w:szCs w:val="24"/>
              </w:rPr>
              <w:fldChar w:fldCharType="separate"/>
            </w:r>
            <w:r w:rsidR="00E011F8">
              <w:rPr>
                <w:rFonts w:cstheme="minorHAnsi"/>
                <w:noProof/>
                <w:webHidden/>
                <w:sz w:val="20"/>
                <w:szCs w:val="24"/>
              </w:rPr>
              <w:t>16</w:t>
            </w:r>
            <w:r w:rsidR="006016E1" w:rsidRPr="00B56E74">
              <w:rPr>
                <w:rFonts w:cstheme="minorHAnsi"/>
                <w:noProof/>
                <w:webHidden/>
                <w:sz w:val="20"/>
                <w:szCs w:val="24"/>
              </w:rPr>
              <w:fldChar w:fldCharType="end"/>
            </w:r>
          </w:hyperlink>
        </w:p>
        <w:p w14:paraId="5AE9E3AB" w14:textId="7715796E" w:rsidR="006016E1" w:rsidRPr="00B56E74" w:rsidRDefault="002917B1">
          <w:pPr>
            <w:pStyle w:val="TOC2"/>
            <w:tabs>
              <w:tab w:val="left" w:pos="880"/>
              <w:tab w:val="right" w:leader="dot" w:pos="9350"/>
            </w:tabs>
            <w:rPr>
              <w:rFonts w:eastAsiaTheme="minorEastAsia" w:cstheme="minorHAnsi"/>
              <w:noProof/>
              <w:sz w:val="20"/>
              <w:szCs w:val="24"/>
            </w:rPr>
          </w:pPr>
          <w:hyperlink w:anchor="_Toc10114703" w:history="1">
            <w:r w:rsidR="006016E1" w:rsidRPr="00B56E74">
              <w:rPr>
                <w:rStyle w:val="Hyperlink"/>
                <w:rFonts w:cstheme="minorHAnsi"/>
                <w:noProof/>
                <w:sz w:val="20"/>
                <w:szCs w:val="24"/>
              </w:rPr>
              <w:t>4.3 Training</w:t>
            </w:r>
            <w:r w:rsidR="006016E1" w:rsidRPr="00B56E74">
              <w:rPr>
                <w:rFonts w:cstheme="minorHAnsi"/>
                <w:noProof/>
                <w:webHidden/>
                <w:sz w:val="20"/>
                <w:szCs w:val="24"/>
              </w:rPr>
              <w:tab/>
            </w:r>
            <w:r w:rsidR="006016E1" w:rsidRPr="00B56E74">
              <w:rPr>
                <w:rFonts w:cstheme="minorHAnsi"/>
                <w:noProof/>
                <w:webHidden/>
                <w:sz w:val="20"/>
                <w:szCs w:val="24"/>
              </w:rPr>
              <w:fldChar w:fldCharType="begin"/>
            </w:r>
            <w:r w:rsidR="006016E1" w:rsidRPr="00B56E74">
              <w:rPr>
                <w:rFonts w:cstheme="minorHAnsi"/>
                <w:noProof/>
                <w:webHidden/>
                <w:sz w:val="20"/>
                <w:szCs w:val="24"/>
              </w:rPr>
              <w:instrText xml:space="preserve"> PAGEREF _Toc10114703 \h </w:instrText>
            </w:r>
            <w:r w:rsidR="006016E1" w:rsidRPr="00B56E74">
              <w:rPr>
                <w:rFonts w:cstheme="minorHAnsi"/>
                <w:noProof/>
                <w:webHidden/>
                <w:sz w:val="20"/>
                <w:szCs w:val="24"/>
              </w:rPr>
            </w:r>
            <w:r w:rsidR="006016E1" w:rsidRPr="00B56E74">
              <w:rPr>
                <w:rFonts w:cstheme="minorHAnsi"/>
                <w:noProof/>
                <w:webHidden/>
                <w:sz w:val="20"/>
                <w:szCs w:val="24"/>
              </w:rPr>
              <w:fldChar w:fldCharType="separate"/>
            </w:r>
            <w:r w:rsidR="00E011F8">
              <w:rPr>
                <w:rFonts w:cstheme="minorHAnsi"/>
                <w:noProof/>
                <w:webHidden/>
                <w:sz w:val="20"/>
                <w:szCs w:val="24"/>
              </w:rPr>
              <w:t>16</w:t>
            </w:r>
            <w:r w:rsidR="006016E1" w:rsidRPr="00B56E74">
              <w:rPr>
                <w:rFonts w:cstheme="minorHAnsi"/>
                <w:noProof/>
                <w:webHidden/>
                <w:sz w:val="20"/>
                <w:szCs w:val="24"/>
              </w:rPr>
              <w:fldChar w:fldCharType="end"/>
            </w:r>
          </w:hyperlink>
        </w:p>
        <w:p w14:paraId="59CFEDBD" w14:textId="4D2D3D2D" w:rsidR="006016E1" w:rsidRPr="00B56E74" w:rsidRDefault="002917B1">
          <w:pPr>
            <w:pStyle w:val="TOC2"/>
            <w:tabs>
              <w:tab w:val="left" w:pos="880"/>
              <w:tab w:val="right" w:leader="dot" w:pos="9350"/>
            </w:tabs>
            <w:rPr>
              <w:rFonts w:eastAsiaTheme="minorEastAsia" w:cstheme="minorHAnsi"/>
              <w:noProof/>
              <w:sz w:val="20"/>
              <w:szCs w:val="24"/>
            </w:rPr>
          </w:pPr>
          <w:hyperlink w:anchor="_Toc10114704" w:history="1">
            <w:r w:rsidR="006016E1" w:rsidRPr="00B56E74">
              <w:rPr>
                <w:rStyle w:val="Hyperlink"/>
                <w:rFonts w:cstheme="minorHAnsi"/>
                <w:noProof/>
                <w:sz w:val="20"/>
                <w:szCs w:val="24"/>
              </w:rPr>
              <w:t>4.4 Audits</w:t>
            </w:r>
            <w:r w:rsidR="006016E1" w:rsidRPr="00B56E74">
              <w:rPr>
                <w:rFonts w:cstheme="minorHAnsi"/>
                <w:noProof/>
                <w:webHidden/>
                <w:sz w:val="20"/>
                <w:szCs w:val="24"/>
              </w:rPr>
              <w:tab/>
            </w:r>
            <w:r w:rsidR="006016E1" w:rsidRPr="00B56E74">
              <w:rPr>
                <w:rFonts w:cstheme="minorHAnsi"/>
                <w:noProof/>
                <w:webHidden/>
                <w:sz w:val="20"/>
                <w:szCs w:val="24"/>
              </w:rPr>
              <w:fldChar w:fldCharType="begin"/>
            </w:r>
            <w:r w:rsidR="006016E1" w:rsidRPr="00B56E74">
              <w:rPr>
                <w:rFonts w:cstheme="minorHAnsi"/>
                <w:noProof/>
                <w:webHidden/>
                <w:sz w:val="20"/>
                <w:szCs w:val="24"/>
              </w:rPr>
              <w:instrText xml:space="preserve"> PAGEREF _Toc10114704 \h </w:instrText>
            </w:r>
            <w:r w:rsidR="006016E1" w:rsidRPr="00B56E74">
              <w:rPr>
                <w:rFonts w:cstheme="minorHAnsi"/>
                <w:noProof/>
                <w:webHidden/>
                <w:sz w:val="20"/>
                <w:szCs w:val="24"/>
              </w:rPr>
            </w:r>
            <w:r w:rsidR="006016E1" w:rsidRPr="00B56E74">
              <w:rPr>
                <w:rFonts w:cstheme="minorHAnsi"/>
                <w:noProof/>
                <w:webHidden/>
                <w:sz w:val="20"/>
                <w:szCs w:val="24"/>
              </w:rPr>
              <w:fldChar w:fldCharType="separate"/>
            </w:r>
            <w:r w:rsidR="00E011F8">
              <w:rPr>
                <w:rFonts w:cstheme="minorHAnsi"/>
                <w:noProof/>
                <w:webHidden/>
                <w:sz w:val="20"/>
                <w:szCs w:val="24"/>
              </w:rPr>
              <w:t>17</w:t>
            </w:r>
            <w:r w:rsidR="006016E1" w:rsidRPr="00B56E74">
              <w:rPr>
                <w:rFonts w:cstheme="minorHAnsi"/>
                <w:noProof/>
                <w:webHidden/>
                <w:sz w:val="20"/>
                <w:szCs w:val="24"/>
              </w:rPr>
              <w:fldChar w:fldCharType="end"/>
            </w:r>
          </w:hyperlink>
        </w:p>
        <w:p w14:paraId="18E0449A" w14:textId="009FB4E1" w:rsidR="006016E1" w:rsidRPr="00B56E74" w:rsidRDefault="002917B1">
          <w:pPr>
            <w:pStyle w:val="TOC2"/>
            <w:tabs>
              <w:tab w:val="left" w:pos="880"/>
              <w:tab w:val="right" w:leader="dot" w:pos="9350"/>
            </w:tabs>
            <w:rPr>
              <w:rFonts w:eastAsiaTheme="minorEastAsia" w:cstheme="minorHAnsi"/>
              <w:noProof/>
              <w:sz w:val="20"/>
              <w:szCs w:val="24"/>
            </w:rPr>
          </w:pPr>
          <w:hyperlink w:anchor="_Toc10114705" w:history="1">
            <w:r w:rsidR="006016E1" w:rsidRPr="00B56E74">
              <w:rPr>
                <w:rStyle w:val="Hyperlink"/>
                <w:rFonts w:cstheme="minorHAnsi"/>
                <w:noProof/>
                <w:sz w:val="20"/>
                <w:szCs w:val="24"/>
              </w:rPr>
              <w:t>4.5 Data Repositories</w:t>
            </w:r>
            <w:r w:rsidR="006016E1" w:rsidRPr="00B56E74">
              <w:rPr>
                <w:rFonts w:cstheme="minorHAnsi"/>
                <w:noProof/>
                <w:webHidden/>
                <w:sz w:val="20"/>
                <w:szCs w:val="24"/>
              </w:rPr>
              <w:tab/>
            </w:r>
            <w:r w:rsidR="006016E1" w:rsidRPr="00B56E74">
              <w:rPr>
                <w:rFonts w:cstheme="minorHAnsi"/>
                <w:noProof/>
                <w:webHidden/>
                <w:sz w:val="20"/>
                <w:szCs w:val="24"/>
              </w:rPr>
              <w:fldChar w:fldCharType="begin"/>
            </w:r>
            <w:r w:rsidR="006016E1" w:rsidRPr="00B56E74">
              <w:rPr>
                <w:rFonts w:cstheme="minorHAnsi"/>
                <w:noProof/>
                <w:webHidden/>
                <w:sz w:val="20"/>
                <w:szCs w:val="24"/>
              </w:rPr>
              <w:instrText xml:space="preserve"> PAGEREF _Toc10114705 \h </w:instrText>
            </w:r>
            <w:r w:rsidR="006016E1" w:rsidRPr="00B56E74">
              <w:rPr>
                <w:rFonts w:cstheme="minorHAnsi"/>
                <w:noProof/>
                <w:webHidden/>
                <w:sz w:val="20"/>
                <w:szCs w:val="24"/>
              </w:rPr>
            </w:r>
            <w:r w:rsidR="006016E1" w:rsidRPr="00B56E74">
              <w:rPr>
                <w:rFonts w:cstheme="minorHAnsi"/>
                <w:noProof/>
                <w:webHidden/>
                <w:sz w:val="20"/>
                <w:szCs w:val="24"/>
              </w:rPr>
              <w:fldChar w:fldCharType="separate"/>
            </w:r>
            <w:r w:rsidR="00E011F8">
              <w:rPr>
                <w:rFonts w:cstheme="minorHAnsi"/>
                <w:noProof/>
                <w:webHidden/>
                <w:sz w:val="20"/>
                <w:szCs w:val="24"/>
              </w:rPr>
              <w:t>17</w:t>
            </w:r>
            <w:r w:rsidR="006016E1" w:rsidRPr="00B56E74">
              <w:rPr>
                <w:rFonts w:cstheme="minorHAnsi"/>
                <w:noProof/>
                <w:webHidden/>
                <w:sz w:val="20"/>
                <w:szCs w:val="24"/>
              </w:rPr>
              <w:fldChar w:fldCharType="end"/>
            </w:r>
          </w:hyperlink>
        </w:p>
        <w:p w14:paraId="6EB492B9" w14:textId="0A12F712" w:rsidR="006016E1" w:rsidRPr="00B56E74" w:rsidRDefault="002917B1">
          <w:pPr>
            <w:pStyle w:val="TOC1"/>
            <w:tabs>
              <w:tab w:val="left" w:pos="440"/>
              <w:tab w:val="right" w:leader="dot" w:pos="9350"/>
            </w:tabs>
            <w:rPr>
              <w:rFonts w:eastAsiaTheme="minorEastAsia" w:cstheme="minorHAnsi"/>
              <w:noProof/>
              <w:sz w:val="20"/>
              <w:szCs w:val="24"/>
            </w:rPr>
          </w:pPr>
          <w:hyperlink w:anchor="_Toc10114706" w:history="1">
            <w:r w:rsidR="006016E1" w:rsidRPr="00B56E74">
              <w:rPr>
                <w:rStyle w:val="Hyperlink"/>
                <w:rFonts w:cstheme="minorHAnsi"/>
                <w:noProof/>
                <w:sz w:val="20"/>
                <w:szCs w:val="24"/>
              </w:rPr>
              <w:t>5.</w:t>
            </w:r>
            <w:r w:rsidR="006016E1" w:rsidRPr="00B56E74">
              <w:rPr>
                <w:rFonts w:eastAsiaTheme="minorEastAsia" w:cstheme="minorHAnsi"/>
                <w:noProof/>
                <w:sz w:val="20"/>
                <w:szCs w:val="24"/>
              </w:rPr>
              <w:t xml:space="preserve"> </w:t>
            </w:r>
            <w:r w:rsidR="006016E1" w:rsidRPr="00B56E74">
              <w:rPr>
                <w:rStyle w:val="Hyperlink"/>
                <w:rFonts w:cstheme="minorHAnsi"/>
                <w:noProof/>
                <w:sz w:val="20"/>
                <w:szCs w:val="24"/>
              </w:rPr>
              <w:t>Regulatory Programs</w:t>
            </w:r>
            <w:r w:rsidR="006016E1" w:rsidRPr="00B56E74">
              <w:rPr>
                <w:rFonts w:cstheme="minorHAnsi"/>
                <w:noProof/>
                <w:webHidden/>
                <w:sz w:val="20"/>
                <w:szCs w:val="24"/>
              </w:rPr>
              <w:tab/>
            </w:r>
            <w:r w:rsidR="006016E1" w:rsidRPr="00B56E74">
              <w:rPr>
                <w:rFonts w:cstheme="minorHAnsi"/>
                <w:noProof/>
                <w:webHidden/>
                <w:sz w:val="20"/>
                <w:szCs w:val="24"/>
              </w:rPr>
              <w:fldChar w:fldCharType="begin"/>
            </w:r>
            <w:r w:rsidR="006016E1" w:rsidRPr="00B56E74">
              <w:rPr>
                <w:rFonts w:cstheme="minorHAnsi"/>
                <w:noProof/>
                <w:webHidden/>
                <w:sz w:val="20"/>
                <w:szCs w:val="24"/>
              </w:rPr>
              <w:instrText xml:space="preserve"> PAGEREF _Toc10114706 \h </w:instrText>
            </w:r>
            <w:r w:rsidR="006016E1" w:rsidRPr="00B56E74">
              <w:rPr>
                <w:rFonts w:cstheme="minorHAnsi"/>
                <w:noProof/>
                <w:webHidden/>
                <w:sz w:val="20"/>
                <w:szCs w:val="24"/>
              </w:rPr>
            </w:r>
            <w:r w:rsidR="006016E1" w:rsidRPr="00B56E74">
              <w:rPr>
                <w:rFonts w:cstheme="minorHAnsi"/>
                <w:noProof/>
                <w:webHidden/>
                <w:sz w:val="20"/>
                <w:szCs w:val="24"/>
              </w:rPr>
              <w:fldChar w:fldCharType="separate"/>
            </w:r>
            <w:r w:rsidR="00E011F8">
              <w:rPr>
                <w:rFonts w:cstheme="minorHAnsi"/>
                <w:noProof/>
                <w:webHidden/>
                <w:sz w:val="20"/>
                <w:szCs w:val="24"/>
              </w:rPr>
              <w:t>18</w:t>
            </w:r>
            <w:r w:rsidR="006016E1" w:rsidRPr="00B56E74">
              <w:rPr>
                <w:rFonts w:cstheme="minorHAnsi"/>
                <w:noProof/>
                <w:webHidden/>
                <w:sz w:val="20"/>
                <w:szCs w:val="24"/>
              </w:rPr>
              <w:fldChar w:fldCharType="end"/>
            </w:r>
          </w:hyperlink>
        </w:p>
        <w:p w14:paraId="206DA7B0" w14:textId="36AC152A" w:rsidR="006016E1" w:rsidRPr="00B56E74" w:rsidRDefault="002917B1">
          <w:pPr>
            <w:pStyle w:val="TOC2"/>
            <w:tabs>
              <w:tab w:val="left" w:pos="880"/>
              <w:tab w:val="right" w:leader="dot" w:pos="9350"/>
            </w:tabs>
            <w:rPr>
              <w:rFonts w:eastAsiaTheme="minorEastAsia" w:cstheme="minorHAnsi"/>
              <w:noProof/>
              <w:sz w:val="20"/>
              <w:szCs w:val="24"/>
            </w:rPr>
          </w:pPr>
          <w:hyperlink w:anchor="_Toc10114707" w:history="1">
            <w:r w:rsidR="006016E1" w:rsidRPr="00B56E74">
              <w:rPr>
                <w:rStyle w:val="Hyperlink"/>
                <w:rFonts w:cstheme="minorHAnsi"/>
                <w:noProof/>
                <w:sz w:val="20"/>
                <w:szCs w:val="24"/>
              </w:rPr>
              <w:t>5.1 Division of Waste Management, Office of Emergency Response, and Florida Geological Survey</w:t>
            </w:r>
            <w:r w:rsidR="006016E1" w:rsidRPr="00B56E74">
              <w:rPr>
                <w:rFonts w:cstheme="minorHAnsi"/>
                <w:noProof/>
                <w:webHidden/>
                <w:sz w:val="20"/>
                <w:szCs w:val="24"/>
              </w:rPr>
              <w:tab/>
            </w:r>
            <w:r w:rsidR="006016E1" w:rsidRPr="00B56E74">
              <w:rPr>
                <w:rFonts w:cstheme="minorHAnsi"/>
                <w:noProof/>
                <w:webHidden/>
                <w:sz w:val="20"/>
                <w:szCs w:val="24"/>
              </w:rPr>
              <w:fldChar w:fldCharType="begin"/>
            </w:r>
            <w:r w:rsidR="006016E1" w:rsidRPr="00B56E74">
              <w:rPr>
                <w:rFonts w:cstheme="minorHAnsi"/>
                <w:noProof/>
                <w:webHidden/>
                <w:sz w:val="20"/>
                <w:szCs w:val="24"/>
              </w:rPr>
              <w:instrText xml:space="preserve"> PAGEREF _Toc10114707 \h </w:instrText>
            </w:r>
            <w:r w:rsidR="006016E1" w:rsidRPr="00B56E74">
              <w:rPr>
                <w:rFonts w:cstheme="minorHAnsi"/>
                <w:noProof/>
                <w:webHidden/>
                <w:sz w:val="20"/>
                <w:szCs w:val="24"/>
              </w:rPr>
            </w:r>
            <w:r w:rsidR="006016E1" w:rsidRPr="00B56E74">
              <w:rPr>
                <w:rFonts w:cstheme="minorHAnsi"/>
                <w:noProof/>
                <w:webHidden/>
                <w:sz w:val="20"/>
                <w:szCs w:val="24"/>
              </w:rPr>
              <w:fldChar w:fldCharType="separate"/>
            </w:r>
            <w:r w:rsidR="00E011F8">
              <w:rPr>
                <w:rFonts w:cstheme="minorHAnsi"/>
                <w:noProof/>
                <w:webHidden/>
                <w:sz w:val="20"/>
                <w:szCs w:val="24"/>
              </w:rPr>
              <w:t>18</w:t>
            </w:r>
            <w:r w:rsidR="006016E1" w:rsidRPr="00B56E74">
              <w:rPr>
                <w:rFonts w:cstheme="minorHAnsi"/>
                <w:noProof/>
                <w:webHidden/>
                <w:sz w:val="20"/>
                <w:szCs w:val="24"/>
              </w:rPr>
              <w:fldChar w:fldCharType="end"/>
            </w:r>
          </w:hyperlink>
        </w:p>
        <w:p w14:paraId="29C6D4BE" w14:textId="79025606" w:rsidR="006016E1" w:rsidRPr="00B56E74" w:rsidRDefault="002917B1">
          <w:pPr>
            <w:pStyle w:val="TOC2"/>
            <w:tabs>
              <w:tab w:val="left" w:pos="1100"/>
              <w:tab w:val="right" w:leader="dot" w:pos="9350"/>
            </w:tabs>
            <w:rPr>
              <w:rFonts w:eastAsiaTheme="minorEastAsia" w:cstheme="minorHAnsi"/>
              <w:noProof/>
              <w:sz w:val="20"/>
              <w:szCs w:val="24"/>
            </w:rPr>
          </w:pPr>
          <w:hyperlink w:anchor="_Toc10114708" w:history="1">
            <w:r w:rsidR="006016E1" w:rsidRPr="00B56E74">
              <w:rPr>
                <w:rStyle w:val="Hyperlink"/>
                <w:rFonts w:cstheme="minorHAnsi"/>
                <w:noProof/>
                <w:sz w:val="20"/>
                <w:szCs w:val="24"/>
              </w:rPr>
              <w:t>5.1.1</w:t>
            </w:r>
            <w:r w:rsidR="006016E1" w:rsidRPr="00B56E74">
              <w:rPr>
                <w:rFonts w:eastAsiaTheme="minorEastAsia" w:cstheme="minorHAnsi"/>
                <w:noProof/>
                <w:sz w:val="20"/>
                <w:szCs w:val="24"/>
              </w:rPr>
              <w:t xml:space="preserve"> </w:t>
            </w:r>
            <w:r w:rsidR="006016E1" w:rsidRPr="00B56E74">
              <w:rPr>
                <w:rStyle w:val="Hyperlink"/>
                <w:rFonts w:cstheme="minorHAnsi"/>
                <w:noProof/>
                <w:sz w:val="20"/>
                <w:szCs w:val="24"/>
              </w:rPr>
              <w:t>Quality System</w:t>
            </w:r>
            <w:r w:rsidR="006016E1" w:rsidRPr="00B56E74">
              <w:rPr>
                <w:rFonts w:cstheme="minorHAnsi"/>
                <w:noProof/>
                <w:webHidden/>
                <w:sz w:val="20"/>
                <w:szCs w:val="24"/>
              </w:rPr>
              <w:tab/>
            </w:r>
            <w:r w:rsidR="006016E1" w:rsidRPr="00B56E74">
              <w:rPr>
                <w:rFonts w:cstheme="minorHAnsi"/>
                <w:noProof/>
                <w:webHidden/>
                <w:sz w:val="20"/>
                <w:szCs w:val="24"/>
              </w:rPr>
              <w:fldChar w:fldCharType="begin"/>
            </w:r>
            <w:r w:rsidR="006016E1" w:rsidRPr="00B56E74">
              <w:rPr>
                <w:rFonts w:cstheme="minorHAnsi"/>
                <w:noProof/>
                <w:webHidden/>
                <w:sz w:val="20"/>
                <w:szCs w:val="24"/>
              </w:rPr>
              <w:instrText xml:space="preserve"> PAGEREF _Toc10114708 \h </w:instrText>
            </w:r>
            <w:r w:rsidR="006016E1" w:rsidRPr="00B56E74">
              <w:rPr>
                <w:rFonts w:cstheme="minorHAnsi"/>
                <w:noProof/>
                <w:webHidden/>
                <w:sz w:val="20"/>
                <w:szCs w:val="24"/>
              </w:rPr>
            </w:r>
            <w:r w:rsidR="006016E1" w:rsidRPr="00B56E74">
              <w:rPr>
                <w:rFonts w:cstheme="minorHAnsi"/>
                <w:noProof/>
                <w:webHidden/>
                <w:sz w:val="20"/>
                <w:szCs w:val="24"/>
              </w:rPr>
              <w:fldChar w:fldCharType="separate"/>
            </w:r>
            <w:r w:rsidR="00E011F8">
              <w:rPr>
                <w:rFonts w:cstheme="minorHAnsi"/>
                <w:noProof/>
                <w:webHidden/>
                <w:sz w:val="20"/>
                <w:szCs w:val="24"/>
              </w:rPr>
              <w:t>21</w:t>
            </w:r>
            <w:r w:rsidR="006016E1" w:rsidRPr="00B56E74">
              <w:rPr>
                <w:rFonts w:cstheme="minorHAnsi"/>
                <w:noProof/>
                <w:webHidden/>
                <w:sz w:val="20"/>
                <w:szCs w:val="24"/>
              </w:rPr>
              <w:fldChar w:fldCharType="end"/>
            </w:r>
          </w:hyperlink>
        </w:p>
        <w:p w14:paraId="4BDC53A4" w14:textId="1A59BBBB" w:rsidR="006016E1" w:rsidRPr="00B56E74" w:rsidRDefault="002917B1">
          <w:pPr>
            <w:pStyle w:val="TOC2"/>
            <w:tabs>
              <w:tab w:val="left" w:pos="1100"/>
              <w:tab w:val="right" w:leader="dot" w:pos="9350"/>
            </w:tabs>
            <w:rPr>
              <w:rFonts w:eastAsiaTheme="minorEastAsia" w:cstheme="minorHAnsi"/>
              <w:noProof/>
              <w:sz w:val="20"/>
              <w:szCs w:val="24"/>
            </w:rPr>
          </w:pPr>
          <w:hyperlink w:anchor="_Toc10114709" w:history="1">
            <w:r w:rsidR="006016E1" w:rsidRPr="00B56E74">
              <w:rPr>
                <w:rStyle w:val="Hyperlink"/>
                <w:rFonts w:cstheme="minorHAnsi"/>
                <w:noProof/>
                <w:sz w:val="20"/>
                <w:szCs w:val="24"/>
              </w:rPr>
              <w:t>5.1.2 Training</w:t>
            </w:r>
            <w:r w:rsidR="006016E1" w:rsidRPr="00B56E74">
              <w:rPr>
                <w:rFonts w:cstheme="minorHAnsi"/>
                <w:noProof/>
                <w:webHidden/>
                <w:sz w:val="20"/>
                <w:szCs w:val="24"/>
              </w:rPr>
              <w:tab/>
            </w:r>
            <w:r w:rsidR="006016E1" w:rsidRPr="00B56E74">
              <w:rPr>
                <w:rFonts w:cstheme="minorHAnsi"/>
                <w:noProof/>
                <w:webHidden/>
                <w:sz w:val="20"/>
                <w:szCs w:val="24"/>
              </w:rPr>
              <w:fldChar w:fldCharType="begin"/>
            </w:r>
            <w:r w:rsidR="006016E1" w:rsidRPr="00B56E74">
              <w:rPr>
                <w:rFonts w:cstheme="minorHAnsi"/>
                <w:noProof/>
                <w:webHidden/>
                <w:sz w:val="20"/>
                <w:szCs w:val="24"/>
              </w:rPr>
              <w:instrText xml:space="preserve"> PAGEREF _Toc10114709 \h </w:instrText>
            </w:r>
            <w:r w:rsidR="006016E1" w:rsidRPr="00B56E74">
              <w:rPr>
                <w:rFonts w:cstheme="minorHAnsi"/>
                <w:noProof/>
                <w:webHidden/>
                <w:sz w:val="20"/>
                <w:szCs w:val="24"/>
              </w:rPr>
            </w:r>
            <w:r w:rsidR="006016E1" w:rsidRPr="00B56E74">
              <w:rPr>
                <w:rFonts w:cstheme="minorHAnsi"/>
                <w:noProof/>
                <w:webHidden/>
                <w:sz w:val="20"/>
                <w:szCs w:val="24"/>
              </w:rPr>
              <w:fldChar w:fldCharType="separate"/>
            </w:r>
            <w:r w:rsidR="00E011F8">
              <w:rPr>
                <w:rFonts w:cstheme="minorHAnsi"/>
                <w:noProof/>
                <w:webHidden/>
                <w:sz w:val="20"/>
                <w:szCs w:val="24"/>
              </w:rPr>
              <w:t>24</w:t>
            </w:r>
            <w:r w:rsidR="006016E1" w:rsidRPr="00B56E74">
              <w:rPr>
                <w:rFonts w:cstheme="minorHAnsi"/>
                <w:noProof/>
                <w:webHidden/>
                <w:sz w:val="20"/>
                <w:szCs w:val="24"/>
              </w:rPr>
              <w:fldChar w:fldCharType="end"/>
            </w:r>
          </w:hyperlink>
        </w:p>
        <w:p w14:paraId="5E819384" w14:textId="4D139B97" w:rsidR="006016E1" w:rsidRPr="00B56E74" w:rsidRDefault="002917B1">
          <w:pPr>
            <w:pStyle w:val="TOC2"/>
            <w:tabs>
              <w:tab w:val="left" w:pos="1100"/>
              <w:tab w:val="right" w:leader="dot" w:pos="9350"/>
            </w:tabs>
            <w:rPr>
              <w:rFonts w:eastAsiaTheme="minorEastAsia" w:cstheme="minorHAnsi"/>
              <w:noProof/>
              <w:sz w:val="20"/>
              <w:szCs w:val="24"/>
            </w:rPr>
          </w:pPr>
          <w:hyperlink w:anchor="_Toc10114710" w:history="1">
            <w:r w:rsidR="006016E1" w:rsidRPr="00B56E74">
              <w:rPr>
                <w:rStyle w:val="Hyperlink"/>
                <w:rFonts w:cstheme="minorHAnsi"/>
                <w:noProof/>
                <w:sz w:val="20"/>
                <w:szCs w:val="24"/>
              </w:rPr>
              <w:t>5.1.3 Audits</w:t>
            </w:r>
            <w:r w:rsidR="006016E1" w:rsidRPr="00B56E74">
              <w:rPr>
                <w:rFonts w:cstheme="minorHAnsi"/>
                <w:noProof/>
                <w:webHidden/>
                <w:sz w:val="20"/>
                <w:szCs w:val="24"/>
              </w:rPr>
              <w:tab/>
            </w:r>
            <w:r w:rsidR="006016E1" w:rsidRPr="00B56E74">
              <w:rPr>
                <w:rFonts w:cstheme="minorHAnsi"/>
                <w:noProof/>
                <w:webHidden/>
                <w:sz w:val="20"/>
                <w:szCs w:val="24"/>
              </w:rPr>
              <w:fldChar w:fldCharType="begin"/>
            </w:r>
            <w:r w:rsidR="006016E1" w:rsidRPr="00B56E74">
              <w:rPr>
                <w:rFonts w:cstheme="minorHAnsi"/>
                <w:noProof/>
                <w:webHidden/>
                <w:sz w:val="20"/>
                <w:szCs w:val="24"/>
              </w:rPr>
              <w:instrText xml:space="preserve"> PAGEREF _Toc10114710 \h </w:instrText>
            </w:r>
            <w:r w:rsidR="006016E1" w:rsidRPr="00B56E74">
              <w:rPr>
                <w:rFonts w:cstheme="minorHAnsi"/>
                <w:noProof/>
                <w:webHidden/>
                <w:sz w:val="20"/>
                <w:szCs w:val="24"/>
              </w:rPr>
            </w:r>
            <w:r w:rsidR="006016E1" w:rsidRPr="00B56E74">
              <w:rPr>
                <w:rFonts w:cstheme="minorHAnsi"/>
                <w:noProof/>
                <w:webHidden/>
                <w:sz w:val="20"/>
                <w:szCs w:val="24"/>
              </w:rPr>
              <w:fldChar w:fldCharType="separate"/>
            </w:r>
            <w:r w:rsidR="00E011F8">
              <w:rPr>
                <w:rFonts w:cstheme="minorHAnsi"/>
                <w:noProof/>
                <w:webHidden/>
                <w:sz w:val="20"/>
                <w:szCs w:val="24"/>
              </w:rPr>
              <w:t>25</w:t>
            </w:r>
            <w:r w:rsidR="006016E1" w:rsidRPr="00B56E74">
              <w:rPr>
                <w:rFonts w:cstheme="minorHAnsi"/>
                <w:noProof/>
                <w:webHidden/>
                <w:sz w:val="20"/>
                <w:szCs w:val="24"/>
              </w:rPr>
              <w:fldChar w:fldCharType="end"/>
            </w:r>
          </w:hyperlink>
        </w:p>
        <w:p w14:paraId="2C052019" w14:textId="725B1BC2" w:rsidR="006016E1" w:rsidRPr="00B56E74" w:rsidRDefault="002917B1">
          <w:pPr>
            <w:pStyle w:val="TOC2"/>
            <w:tabs>
              <w:tab w:val="left" w:pos="1100"/>
              <w:tab w:val="right" w:leader="dot" w:pos="9350"/>
            </w:tabs>
            <w:rPr>
              <w:rFonts w:eastAsiaTheme="minorEastAsia" w:cstheme="minorHAnsi"/>
              <w:noProof/>
              <w:sz w:val="20"/>
              <w:szCs w:val="24"/>
            </w:rPr>
          </w:pPr>
          <w:hyperlink w:anchor="_Toc10114711" w:history="1">
            <w:r w:rsidR="006016E1" w:rsidRPr="00B56E74">
              <w:rPr>
                <w:rStyle w:val="Hyperlink"/>
                <w:rFonts w:cstheme="minorHAnsi"/>
                <w:noProof/>
                <w:sz w:val="20"/>
                <w:szCs w:val="24"/>
              </w:rPr>
              <w:t>5.1.4 Data Repositories</w:t>
            </w:r>
            <w:r w:rsidR="006016E1" w:rsidRPr="00B56E74">
              <w:rPr>
                <w:rFonts w:cstheme="minorHAnsi"/>
                <w:noProof/>
                <w:webHidden/>
                <w:sz w:val="20"/>
                <w:szCs w:val="24"/>
              </w:rPr>
              <w:tab/>
            </w:r>
            <w:r w:rsidR="006016E1" w:rsidRPr="00B56E74">
              <w:rPr>
                <w:rFonts w:cstheme="minorHAnsi"/>
                <w:noProof/>
                <w:webHidden/>
                <w:sz w:val="20"/>
                <w:szCs w:val="24"/>
              </w:rPr>
              <w:fldChar w:fldCharType="begin"/>
            </w:r>
            <w:r w:rsidR="006016E1" w:rsidRPr="00B56E74">
              <w:rPr>
                <w:rFonts w:cstheme="minorHAnsi"/>
                <w:noProof/>
                <w:webHidden/>
                <w:sz w:val="20"/>
                <w:szCs w:val="24"/>
              </w:rPr>
              <w:instrText xml:space="preserve"> PAGEREF _Toc10114711 \h </w:instrText>
            </w:r>
            <w:r w:rsidR="006016E1" w:rsidRPr="00B56E74">
              <w:rPr>
                <w:rFonts w:cstheme="minorHAnsi"/>
                <w:noProof/>
                <w:webHidden/>
                <w:sz w:val="20"/>
                <w:szCs w:val="24"/>
              </w:rPr>
            </w:r>
            <w:r w:rsidR="006016E1" w:rsidRPr="00B56E74">
              <w:rPr>
                <w:rFonts w:cstheme="minorHAnsi"/>
                <w:noProof/>
                <w:webHidden/>
                <w:sz w:val="20"/>
                <w:szCs w:val="24"/>
              </w:rPr>
              <w:fldChar w:fldCharType="separate"/>
            </w:r>
            <w:r w:rsidR="00E011F8">
              <w:rPr>
                <w:rFonts w:cstheme="minorHAnsi"/>
                <w:noProof/>
                <w:webHidden/>
                <w:sz w:val="20"/>
                <w:szCs w:val="24"/>
              </w:rPr>
              <w:t>26</w:t>
            </w:r>
            <w:r w:rsidR="006016E1" w:rsidRPr="00B56E74">
              <w:rPr>
                <w:rFonts w:cstheme="minorHAnsi"/>
                <w:noProof/>
                <w:webHidden/>
                <w:sz w:val="20"/>
                <w:szCs w:val="24"/>
              </w:rPr>
              <w:fldChar w:fldCharType="end"/>
            </w:r>
          </w:hyperlink>
        </w:p>
        <w:p w14:paraId="5BAD1D32" w14:textId="7AE8380E" w:rsidR="006016E1" w:rsidRPr="00B56E74" w:rsidRDefault="002917B1">
          <w:pPr>
            <w:pStyle w:val="TOC2"/>
            <w:tabs>
              <w:tab w:val="left" w:pos="880"/>
              <w:tab w:val="right" w:leader="dot" w:pos="9350"/>
            </w:tabs>
            <w:rPr>
              <w:rFonts w:eastAsiaTheme="minorEastAsia" w:cstheme="minorHAnsi"/>
              <w:noProof/>
              <w:sz w:val="20"/>
              <w:szCs w:val="24"/>
            </w:rPr>
          </w:pPr>
          <w:hyperlink w:anchor="_Toc10114712" w:history="1">
            <w:r w:rsidR="006016E1" w:rsidRPr="00B56E74">
              <w:rPr>
                <w:rStyle w:val="Hyperlink"/>
                <w:rFonts w:cstheme="minorHAnsi"/>
                <w:noProof/>
                <w:sz w:val="20"/>
                <w:szCs w:val="24"/>
              </w:rPr>
              <w:t>5.2</w:t>
            </w:r>
            <w:r w:rsidR="00B56E74" w:rsidRPr="00B56E74">
              <w:rPr>
                <w:rStyle w:val="Hyperlink"/>
                <w:rFonts w:cstheme="minorHAnsi"/>
                <w:noProof/>
                <w:sz w:val="20"/>
                <w:szCs w:val="24"/>
              </w:rPr>
              <w:t xml:space="preserve"> </w:t>
            </w:r>
            <w:r w:rsidR="006016E1" w:rsidRPr="00B56E74">
              <w:rPr>
                <w:rStyle w:val="Hyperlink"/>
                <w:rFonts w:cstheme="minorHAnsi"/>
                <w:noProof/>
                <w:sz w:val="20"/>
                <w:szCs w:val="24"/>
              </w:rPr>
              <w:t>Division of Water Resource Management (DWRM) &amp; Districts</w:t>
            </w:r>
            <w:r w:rsidR="006016E1" w:rsidRPr="00B56E74">
              <w:rPr>
                <w:rFonts w:cstheme="minorHAnsi"/>
                <w:noProof/>
                <w:webHidden/>
                <w:sz w:val="20"/>
                <w:szCs w:val="24"/>
              </w:rPr>
              <w:tab/>
            </w:r>
            <w:r w:rsidR="006016E1" w:rsidRPr="00B56E74">
              <w:rPr>
                <w:rFonts w:cstheme="minorHAnsi"/>
                <w:noProof/>
                <w:webHidden/>
                <w:sz w:val="20"/>
                <w:szCs w:val="24"/>
              </w:rPr>
              <w:fldChar w:fldCharType="begin"/>
            </w:r>
            <w:r w:rsidR="006016E1" w:rsidRPr="00B56E74">
              <w:rPr>
                <w:rFonts w:cstheme="minorHAnsi"/>
                <w:noProof/>
                <w:webHidden/>
                <w:sz w:val="20"/>
                <w:szCs w:val="24"/>
              </w:rPr>
              <w:instrText xml:space="preserve"> PAGEREF _Toc10114712 \h </w:instrText>
            </w:r>
            <w:r w:rsidR="006016E1" w:rsidRPr="00B56E74">
              <w:rPr>
                <w:rFonts w:cstheme="minorHAnsi"/>
                <w:noProof/>
                <w:webHidden/>
                <w:sz w:val="20"/>
                <w:szCs w:val="24"/>
              </w:rPr>
            </w:r>
            <w:r w:rsidR="006016E1" w:rsidRPr="00B56E74">
              <w:rPr>
                <w:rFonts w:cstheme="minorHAnsi"/>
                <w:noProof/>
                <w:webHidden/>
                <w:sz w:val="20"/>
                <w:szCs w:val="24"/>
              </w:rPr>
              <w:fldChar w:fldCharType="separate"/>
            </w:r>
            <w:r w:rsidR="00E011F8">
              <w:rPr>
                <w:rFonts w:cstheme="minorHAnsi"/>
                <w:noProof/>
                <w:webHidden/>
                <w:sz w:val="20"/>
                <w:szCs w:val="24"/>
              </w:rPr>
              <w:t>26</w:t>
            </w:r>
            <w:r w:rsidR="006016E1" w:rsidRPr="00B56E74">
              <w:rPr>
                <w:rFonts w:cstheme="minorHAnsi"/>
                <w:noProof/>
                <w:webHidden/>
                <w:sz w:val="20"/>
                <w:szCs w:val="24"/>
              </w:rPr>
              <w:fldChar w:fldCharType="end"/>
            </w:r>
          </w:hyperlink>
        </w:p>
        <w:p w14:paraId="1B45F742" w14:textId="2E814EAF" w:rsidR="006016E1" w:rsidRPr="00B56E74" w:rsidRDefault="002917B1">
          <w:pPr>
            <w:pStyle w:val="TOC2"/>
            <w:tabs>
              <w:tab w:val="left" w:pos="1100"/>
              <w:tab w:val="right" w:leader="dot" w:pos="9350"/>
            </w:tabs>
            <w:rPr>
              <w:rFonts w:eastAsiaTheme="minorEastAsia" w:cstheme="minorHAnsi"/>
              <w:noProof/>
              <w:sz w:val="20"/>
              <w:szCs w:val="24"/>
            </w:rPr>
          </w:pPr>
          <w:hyperlink w:anchor="_Toc10114713" w:history="1">
            <w:r w:rsidR="006016E1" w:rsidRPr="00B56E74">
              <w:rPr>
                <w:rStyle w:val="Hyperlink"/>
                <w:rFonts w:cstheme="minorHAnsi"/>
                <w:noProof/>
                <w:sz w:val="20"/>
                <w:szCs w:val="24"/>
              </w:rPr>
              <w:t>5.2.1</w:t>
            </w:r>
            <w:r w:rsidR="00B56E74" w:rsidRPr="00B56E74">
              <w:rPr>
                <w:rStyle w:val="Hyperlink"/>
                <w:rFonts w:cstheme="minorHAnsi"/>
                <w:noProof/>
                <w:sz w:val="20"/>
                <w:szCs w:val="24"/>
              </w:rPr>
              <w:t xml:space="preserve"> </w:t>
            </w:r>
            <w:r w:rsidR="006016E1" w:rsidRPr="00B56E74">
              <w:rPr>
                <w:rStyle w:val="Hyperlink"/>
                <w:rFonts w:cstheme="minorHAnsi"/>
                <w:noProof/>
                <w:sz w:val="20"/>
                <w:szCs w:val="24"/>
              </w:rPr>
              <w:t>DWRM - QA and Training for Drinking Water Program</w:t>
            </w:r>
            <w:r w:rsidR="006016E1" w:rsidRPr="00B56E74">
              <w:rPr>
                <w:rFonts w:cstheme="minorHAnsi"/>
                <w:noProof/>
                <w:webHidden/>
                <w:sz w:val="20"/>
                <w:szCs w:val="24"/>
              </w:rPr>
              <w:tab/>
            </w:r>
            <w:r w:rsidR="006016E1" w:rsidRPr="00B56E74">
              <w:rPr>
                <w:rFonts w:cstheme="minorHAnsi"/>
                <w:noProof/>
                <w:webHidden/>
                <w:sz w:val="20"/>
                <w:szCs w:val="24"/>
              </w:rPr>
              <w:fldChar w:fldCharType="begin"/>
            </w:r>
            <w:r w:rsidR="006016E1" w:rsidRPr="00B56E74">
              <w:rPr>
                <w:rFonts w:cstheme="minorHAnsi"/>
                <w:noProof/>
                <w:webHidden/>
                <w:sz w:val="20"/>
                <w:szCs w:val="24"/>
              </w:rPr>
              <w:instrText xml:space="preserve"> PAGEREF _Toc10114713 \h </w:instrText>
            </w:r>
            <w:r w:rsidR="006016E1" w:rsidRPr="00B56E74">
              <w:rPr>
                <w:rFonts w:cstheme="minorHAnsi"/>
                <w:noProof/>
                <w:webHidden/>
                <w:sz w:val="20"/>
                <w:szCs w:val="24"/>
              </w:rPr>
            </w:r>
            <w:r w:rsidR="006016E1" w:rsidRPr="00B56E74">
              <w:rPr>
                <w:rFonts w:cstheme="minorHAnsi"/>
                <w:noProof/>
                <w:webHidden/>
                <w:sz w:val="20"/>
                <w:szCs w:val="24"/>
              </w:rPr>
              <w:fldChar w:fldCharType="separate"/>
            </w:r>
            <w:r w:rsidR="00E011F8">
              <w:rPr>
                <w:rFonts w:cstheme="minorHAnsi"/>
                <w:noProof/>
                <w:webHidden/>
                <w:sz w:val="20"/>
                <w:szCs w:val="24"/>
              </w:rPr>
              <w:t>27</w:t>
            </w:r>
            <w:r w:rsidR="006016E1" w:rsidRPr="00B56E74">
              <w:rPr>
                <w:rFonts w:cstheme="minorHAnsi"/>
                <w:noProof/>
                <w:webHidden/>
                <w:sz w:val="20"/>
                <w:szCs w:val="24"/>
              </w:rPr>
              <w:fldChar w:fldCharType="end"/>
            </w:r>
          </w:hyperlink>
        </w:p>
        <w:p w14:paraId="662B6EA0" w14:textId="3A7EC64A" w:rsidR="006016E1" w:rsidRPr="00B56E74" w:rsidRDefault="002917B1">
          <w:pPr>
            <w:pStyle w:val="TOC2"/>
            <w:tabs>
              <w:tab w:val="left" w:pos="1100"/>
              <w:tab w:val="right" w:leader="dot" w:pos="9350"/>
            </w:tabs>
            <w:rPr>
              <w:rFonts w:eastAsiaTheme="minorEastAsia" w:cstheme="minorHAnsi"/>
              <w:noProof/>
              <w:sz w:val="20"/>
              <w:szCs w:val="24"/>
            </w:rPr>
          </w:pPr>
          <w:hyperlink w:anchor="_Toc10114714" w:history="1">
            <w:r w:rsidR="006016E1" w:rsidRPr="00B56E74">
              <w:rPr>
                <w:rStyle w:val="Hyperlink"/>
                <w:rFonts w:cstheme="minorHAnsi"/>
                <w:noProof/>
                <w:sz w:val="20"/>
                <w:szCs w:val="24"/>
              </w:rPr>
              <w:t>5.2.2</w:t>
            </w:r>
            <w:r w:rsidR="00B56E74" w:rsidRPr="00B56E74">
              <w:rPr>
                <w:rStyle w:val="Hyperlink"/>
                <w:rFonts w:cstheme="minorHAnsi"/>
                <w:noProof/>
                <w:sz w:val="20"/>
                <w:szCs w:val="24"/>
              </w:rPr>
              <w:t xml:space="preserve"> </w:t>
            </w:r>
            <w:r w:rsidR="006016E1" w:rsidRPr="00B56E74">
              <w:rPr>
                <w:rStyle w:val="Hyperlink"/>
                <w:rFonts w:cstheme="minorHAnsi"/>
                <w:noProof/>
                <w:sz w:val="20"/>
                <w:szCs w:val="24"/>
              </w:rPr>
              <w:t>DWRM QA Wastewater</w:t>
            </w:r>
            <w:r w:rsidR="006016E1" w:rsidRPr="00B56E74">
              <w:rPr>
                <w:rFonts w:cstheme="minorHAnsi"/>
                <w:noProof/>
                <w:webHidden/>
                <w:sz w:val="20"/>
                <w:szCs w:val="24"/>
              </w:rPr>
              <w:tab/>
            </w:r>
            <w:r w:rsidR="006016E1" w:rsidRPr="00B56E74">
              <w:rPr>
                <w:rFonts w:cstheme="minorHAnsi"/>
                <w:noProof/>
                <w:webHidden/>
                <w:sz w:val="20"/>
                <w:szCs w:val="24"/>
              </w:rPr>
              <w:fldChar w:fldCharType="begin"/>
            </w:r>
            <w:r w:rsidR="006016E1" w:rsidRPr="00B56E74">
              <w:rPr>
                <w:rFonts w:cstheme="minorHAnsi"/>
                <w:noProof/>
                <w:webHidden/>
                <w:sz w:val="20"/>
                <w:szCs w:val="24"/>
              </w:rPr>
              <w:instrText xml:space="preserve"> PAGEREF _Toc10114714 \h </w:instrText>
            </w:r>
            <w:r w:rsidR="006016E1" w:rsidRPr="00B56E74">
              <w:rPr>
                <w:rFonts w:cstheme="minorHAnsi"/>
                <w:noProof/>
                <w:webHidden/>
                <w:sz w:val="20"/>
                <w:szCs w:val="24"/>
              </w:rPr>
            </w:r>
            <w:r w:rsidR="006016E1" w:rsidRPr="00B56E74">
              <w:rPr>
                <w:rFonts w:cstheme="minorHAnsi"/>
                <w:noProof/>
                <w:webHidden/>
                <w:sz w:val="20"/>
                <w:szCs w:val="24"/>
              </w:rPr>
              <w:fldChar w:fldCharType="separate"/>
            </w:r>
            <w:r w:rsidR="00E011F8">
              <w:rPr>
                <w:rFonts w:cstheme="minorHAnsi"/>
                <w:noProof/>
                <w:webHidden/>
                <w:sz w:val="20"/>
                <w:szCs w:val="24"/>
              </w:rPr>
              <w:t>28</w:t>
            </w:r>
            <w:r w:rsidR="006016E1" w:rsidRPr="00B56E74">
              <w:rPr>
                <w:rFonts w:cstheme="minorHAnsi"/>
                <w:noProof/>
                <w:webHidden/>
                <w:sz w:val="20"/>
                <w:szCs w:val="24"/>
              </w:rPr>
              <w:fldChar w:fldCharType="end"/>
            </w:r>
          </w:hyperlink>
        </w:p>
        <w:p w14:paraId="2B3FCD30" w14:textId="4EB14DE9" w:rsidR="006016E1" w:rsidRPr="00B56E74" w:rsidRDefault="002917B1">
          <w:pPr>
            <w:pStyle w:val="TOC1"/>
            <w:tabs>
              <w:tab w:val="left" w:pos="440"/>
              <w:tab w:val="right" w:leader="dot" w:pos="9350"/>
            </w:tabs>
            <w:rPr>
              <w:rFonts w:eastAsiaTheme="minorEastAsia" w:cstheme="minorHAnsi"/>
              <w:noProof/>
              <w:sz w:val="20"/>
              <w:szCs w:val="24"/>
            </w:rPr>
          </w:pPr>
          <w:hyperlink w:anchor="_Toc10114715" w:history="1">
            <w:r w:rsidR="006016E1" w:rsidRPr="00B56E74">
              <w:rPr>
                <w:rStyle w:val="Hyperlink"/>
                <w:rFonts w:cstheme="minorHAnsi"/>
                <w:noProof/>
                <w:sz w:val="20"/>
                <w:szCs w:val="24"/>
              </w:rPr>
              <w:t>6.</w:t>
            </w:r>
            <w:r w:rsidR="00B56E74" w:rsidRPr="00B56E74">
              <w:rPr>
                <w:rFonts w:eastAsiaTheme="minorEastAsia" w:cstheme="minorHAnsi"/>
                <w:noProof/>
                <w:sz w:val="20"/>
                <w:szCs w:val="24"/>
              </w:rPr>
              <w:t xml:space="preserve"> </w:t>
            </w:r>
            <w:r w:rsidR="006016E1" w:rsidRPr="00B56E74">
              <w:rPr>
                <w:rStyle w:val="Hyperlink"/>
                <w:rFonts w:cstheme="minorHAnsi"/>
                <w:noProof/>
                <w:sz w:val="20"/>
                <w:szCs w:val="24"/>
              </w:rPr>
              <w:t>Summary and QA Goals</w:t>
            </w:r>
            <w:r w:rsidR="006016E1" w:rsidRPr="00B56E74">
              <w:rPr>
                <w:rFonts w:cstheme="minorHAnsi"/>
                <w:noProof/>
                <w:webHidden/>
                <w:sz w:val="20"/>
                <w:szCs w:val="24"/>
              </w:rPr>
              <w:tab/>
            </w:r>
            <w:r w:rsidR="006016E1" w:rsidRPr="00B56E74">
              <w:rPr>
                <w:rFonts w:cstheme="minorHAnsi"/>
                <w:noProof/>
                <w:webHidden/>
                <w:sz w:val="20"/>
                <w:szCs w:val="24"/>
              </w:rPr>
              <w:fldChar w:fldCharType="begin"/>
            </w:r>
            <w:r w:rsidR="006016E1" w:rsidRPr="00B56E74">
              <w:rPr>
                <w:rFonts w:cstheme="minorHAnsi"/>
                <w:noProof/>
                <w:webHidden/>
                <w:sz w:val="20"/>
                <w:szCs w:val="24"/>
              </w:rPr>
              <w:instrText xml:space="preserve"> PAGEREF _Toc10114715 \h </w:instrText>
            </w:r>
            <w:r w:rsidR="006016E1" w:rsidRPr="00B56E74">
              <w:rPr>
                <w:rFonts w:cstheme="minorHAnsi"/>
                <w:noProof/>
                <w:webHidden/>
                <w:sz w:val="20"/>
                <w:szCs w:val="24"/>
              </w:rPr>
            </w:r>
            <w:r w:rsidR="006016E1" w:rsidRPr="00B56E74">
              <w:rPr>
                <w:rFonts w:cstheme="minorHAnsi"/>
                <w:noProof/>
                <w:webHidden/>
                <w:sz w:val="20"/>
                <w:szCs w:val="24"/>
              </w:rPr>
              <w:fldChar w:fldCharType="separate"/>
            </w:r>
            <w:r w:rsidR="00E011F8">
              <w:rPr>
                <w:rFonts w:cstheme="minorHAnsi"/>
                <w:noProof/>
                <w:webHidden/>
                <w:sz w:val="20"/>
                <w:szCs w:val="24"/>
              </w:rPr>
              <w:t>29</w:t>
            </w:r>
            <w:r w:rsidR="006016E1" w:rsidRPr="00B56E74">
              <w:rPr>
                <w:rFonts w:cstheme="minorHAnsi"/>
                <w:noProof/>
                <w:webHidden/>
                <w:sz w:val="20"/>
                <w:szCs w:val="24"/>
              </w:rPr>
              <w:fldChar w:fldCharType="end"/>
            </w:r>
          </w:hyperlink>
        </w:p>
        <w:p w14:paraId="49AF74D7" w14:textId="5DAA421A" w:rsidR="006016E1" w:rsidRPr="00B56E74" w:rsidRDefault="002917B1">
          <w:pPr>
            <w:pStyle w:val="TOC2"/>
            <w:tabs>
              <w:tab w:val="left" w:pos="880"/>
              <w:tab w:val="right" w:leader="dot" w:pos="9350"/>
            </w:tabs>
            <w:rPr>
              <w:rFonts w:eastAsiaTheme="minorEastAsia" w:cstheme="minorHAnsi"/>
              <w:noProof/>
              <w:sz w:val="20"/>
              <w:szCs w:val="24"/>
            </w:rPr>
          </w:pPr>
          <w:hyperlink w:anchor="_Toc10114716" w:history="1">
            <w:r w:rsidR="006016E1" w:rsidRPr="00B56E74">
              <w:rPr>
                <w:rStyle w:val="Hyperlink"/>
                <w:rFonts w:cstheme="minorHAnsi"/>
                <w:noProof/>
                <w:sz w:val="20"/>
                <w:szCs w:val="24"/>
              </w:rPr>
              <w:t>6.1</w:t>
            </w:r>
            <w:r w:rsidR="00B56E74" w:rsidRPr="00B56E74">
              <w:rPr>
                <w:rStyle w:val="Hyperlink"/>
                <w:rFonts w:cstheme="minorHAnsi"/>
                <w:noProof/>
                <w:sz w:val="20"/>
                <w:szCs w:val="24"/>
              </w:rPr>
              <w:t xml:space="preserve"> </w:t>
            </w:r>
            <w:r w:rsidR="006016E1" w:rsidRPr="00B56E74">
              <w:rPr>
                <w:rStyle w:val="Hyperlink"/>
                <w:rFonts w:cstheme="minorHAnsi"/>
                <w:noProof/>
                <w:sz w:val="20"/>
                <w:szCs w:val="24"/>
              </w:rPr>
              <w:t>Quality System</w:t>
            </w:r>
            <w:r w:rsidR="006016E1" w:rsidRPr="00B56E74">
              <w:rPr>
                <w:rFonts w:cstheme="minorHAnsi"/>
                <w:noProof/>
                <w:webHidden/>
                <w:sz w:val="20"/>
                <w:szCs w:val="24"/>
              </w:rPr>
              <w:tab/>
            </w:r>
            <w:r w:rsidR="006016E1" w:rsidRPr="00B56E74">
              <w:rPr>
                <w:rFonts w:cstheme="minorHAnsi"/>
                <w:noProof/>
                <w:webHidden/>
                <w:sz w:val="20"/>
                <w:szCs w:val="24"/>
              </w:rPr>
              <w:fldChar w:fldCharType="begin"/>
            </w:r>
            <w:r w:rsidR="006016E1" w:rsidRPr="00B56E74">
              <w:rPr>
                <w:rFonts w:cstheme="minorHAnsi"/>
                <w:noProof/>
                <w:webHidden/>
                <w:sz w:val="20"/>
                <w:szCs w:val="24"/>
              </w:rPr>
              <w:instrText xml:space="preserve"> PAGEREF _Toc10114716 \h </w:instrText>
            </w:r>
            <w:r w:rsidR="006016E1" w:rsidRPr="00B56E74">
              <w:rPr>
                <w:rFonts w:cstheme="minorHAnsi"/>
                <w:noProof/>
                <w:webHidden/>
                <w:sz w:val="20"/>
                <w:szCs w:val="24"/>
              </w:rPr>
            </w:r>
            <w:r w:rsidR="006016E1" w:rsidRPr="00B56E74">
              <w:rPr>
                <w:rFonts w:cstheme="minorHAnsi"/>
                <w:noProof/>
                <w:webHidden/>
                <w:sz w:val="20"/>
                <w:szCs w:val="24"/>
              </w:rPr>
              <w:fldChar w:fldCharType="separate"/>
            </w:r>
            <w:r w:rsidR="00E011F8">
              <w:rPr>
                <w:rFonts w:cstheme="minorHAnsi"/>
                <w:noProof/>
                <w:webHidden/>
                <w:sz w:val="20"/>
                <w:szCs w:val="24"/>
              </w:rPr>
              <w:t>29</w:t>
            </w:r>
            <w:r w:rsidR="006016E1" w:rsidRPr="00B56E74">
              <w:rPr>
                <w:rFonts w:cstheme="minorHAnsi"/>
                <w:noProof/>
                <w:webHidden/>
                <w:sz w:val="20"/>
                <w:szCs w:val="24"/>
              </w:rPr>
              <w:fldChar w:fldCharType="end"/>
            </w:r>
          </w:hyperlink>
        </w:p>
        <w:p w14:paraId="6B22441B" w14:textId="206129DD" w:rsidR="006016E1" w:rsidRPr="00B56E74" w:rsidRDefault="002917B1">
          <w:pPr>
            <w:pStyle w:val="TOC2"/>
            <w:tabs>
              <w:tab w:val="left" w:pos="880"/>
              <w:tab w:val="right" w:leader="dot" w:pos="9350"/>
            </w:tabs>
            <w:rPr>
              <w:rFonts w:eastAsiaTheme="minorEastAsia" w:cstheme="minorHAnsi"/>
              <w:noProof/>
              <w:sz w:val="20"/>
              <w:szCs w:val="24"/>
            </w:rPr>
          </w:pPr>
          <w:hyperlink w:anchor="_Toc10114717" w:history="1">
            <w:r w:rsidR="006016E1" w:rsidRPr="00B56E74">
              <w:rPr>
                <w:rStyle w:val="Hyperlink"/>
                <w:rFonts w:cstheme="minorHAnsi"/>
                <w:noProof/>
                <w:sz w:val="20"/>
                <w:szCs w:val="24"/>
              </w:rPr>
              <w:t>6.2</w:t>
            </w:r>
            <w:r w:rsidR="00B56E74" w:rsidRPr="00B56E74">
              <w:rPr>
                <w:rStyle w:val="Hyperlink"/>
                <w:rFonts w:cstheme="minorHAnsi"/>
                <w:noProof/>
                <w:sz w:val="20"/>
                <w:szCs w:val="24"/>
              </w:rPr>
              <w:t xml:space="preserve"> </w:t>
            </w:r>
            <w:r w:rsidR="006016E1" w:rsidRPr="00B56E74">
              <w:rPr>
                <w:rStyle w:val="Hyperlink"/>
                <w:rFonts w:cstheme="minorHAnsi"/>
                <w:noProof/>
                <w:sz w:val="20"/>
                <w:szCs w:val="24"/>
              </w:rPr>
              <w:t>Ecosystem Restoration</w:t>
            </w:r>
            <w:r w:rsidR="006016E1" w:rsidRPr="00B56E74">
              <w:rPr>
                <w:rFonts w:cstheme="minorHAnsi"/>
                <w:noProof/>
                <w:webHidden/>
                <w:sz w:val="20"/>
                <w:szCs w:val="24"/>
              </w:rPr>
              <w:tab/>
            </w:r>
            <w:r w:rsidR="006016E1" w:rsidRPr="00B56E74">
              <w:rPr>
                <w:rFonts w:cstheme="minorHAnsi"/>
                <w:noProof/>
                <w:webHidden/>
                <w:sz w:val="20"/>
                <w:szCs w:val="24"/>
              </w:rPr>
              <w:fldChar w:fldCharType="begin"/>
            </w:r>
            <w:r w:rsidR="006016E1" w:rsidRPr="00B56E74">
              <w:rPr>
                <w:rFonts w:cstheme="minorHAnsi"/>
                <w:noProof/>
                <w:webHidden/>
                <w:sz w:val="20"/>
                <w:szCs w:val="24"/>
              </w:rPr>
              <w:instrText xml:space="preserve"> PAGEREF _Toc10114717 \h </w:instrText>
            </w:r>
            <w:r w:rsidR="006016E1" w:rsidRPr="00B56E74">
              <w:rPr>
                <w:rFonts w:cstheme="minorHAnsi"/>
                <w:noProof/>
                <w:webHidden/>
                <w:sz w:val="20"/>
                <w:szCs w:val="24"/>
              </w:rPr>
            </w:r>
            <w:r w:rsidR="006016E1" w:rsidRPr="00B56E74">
              <w:rPr>
                <w:rFonts w:cstheme="minorHAnsi"/>
                <w:noProof/>
                <w:webHidden/>
                <w:sz w:val="20"/>
                <w:szCs w:val="24"/>
              </w:rPr>
              <w:fldChar w:fldCharType="separate"/>
            </w:r>
            <w:r w:rsidR="00E011F8">
              <w:rPr>
                <w:rFonts w:cstheme="minorHAnsi"/>
                <w:noProof/>
                <w:webHidden/>
                <w:sz w:val="20"/>
                <w:szCs w:val="24"/>
              </w:rPr>
              <w:t>30</w:t>
            </w:r>
            <w:r w:rsidR="006016E1" w:rsidRPr="00B56E74">
              <w:rPr>
                <w:rFonts w:cstheme="minorHAnsi"/>
                <w:noProof/>
                <w:webHidden/>
                <w:sz w:val="20"/>
                <w:szCs w:val="24"/>
              </w:rPr>
              <w:fldChar w:fldCharType="end"/>
            </w:r>
          </w:hyperlink>
        </w:p>
        <w:p w14:paraId="1C9B9E25" w14:textId="6367E24E" w:rsidR="006016E1" w:rsidRPr="00B56E74" w:rsidRDefault="002917B1">
          <w:pPr>
            <w:pStyle w:val="TOC2"/>
            <w:tabs>
              <w:tab w:val="left" w:pos="880"/>
              <w:tab w:val="right" w:leader="dot" w:pos="9350"/>
            </w:tabs>
            <w:rPr>
              <w:rFonts w:eastAsiaTheme="minorEastAsia" w:cstheme="minorHAnsi"/>
              <w:noProof/>
              <w:sz w:val="20"/>
              <w:szCs w:val="24"/>
            </w:rPr>
          </w:pPr>
          <w:hyperlink w:anchor="_Toc10114718" w:history="1">
            <w:r w:rsidR="006016E1" w:rsidRPr="00B56E74">
              <w:rPr>
                <w:rStyle w:val="Hyperlink"/>
                <w:rFonts w:cstheme="minorHAnsi"/>
                <w:noProof/>
                <w:sz w:val="20"/>
                <w:szCs w:val="24"/>
              </w:rPr>
              <w:t>6.3</w:t>
            </w:r>
            <w:r w:rsidR="00B56E74" w:rsidRPr="00B56E74">
              <w:rPr>
                <w:rStyle w:val="Hyperlink"/>
                <w:rFonts w:cstheme="minorHAnsi"/>
                <w:noProof/>
                <w:sz w:val="20"/>
                <w:szCs w:val="24"/>
              </w:rPr>
              <w:t xml:space="preserve"> </w:t>
            </w:r>
            <w:r w:rsidR="006016E1" w:rsidRPr="00B56E74">
              <w:rPr>
                <w:rStyle w:val="Hyperlink"/>
                <w:rFonts w:cstheme="minorHAnsi"/>
                <w:noProof/>
                <w:sz w:val="20"/>
                <w:szCs w:val="24"/>
              </w:rPr>
              <w:t>Lands and Recreation</w:t>
            </w:r>
            <w:r w:rsidR="006016E1" w:rsidRPr="00B56E74">
              <w:rPr>
                <w:rFonts w:cstheme="minorHAnsi"/>
                <w:noProof/>
                <w:webHidden/>
                <w:sz w:val="20"/>
                <w:szCs w:val="24"/>
              </w:rPr>
              <w:tab/>
            </w:r>
            <w:r w:rsidR="006016E1" w:rsidRPr="00B56E74">
              <w:rPr>
                <w:rFonts w:cstheme="minorHAnsi"/>
                <w:noProof/>
                <w:webHidden/>
                <w:sz w:val="20"/>
                <w:szCs w:val="24"/>
              </w:rPr>
              <w:fldChar w:fldCharType="begin"/>
            </w:r>
            <w:r w:rsidR="006016E1" w:rsidRPr="00B56E74">
              <w:rPr>
                <w:rFonts w:cstheme="minorHAnsi"/>
                <w:noProof/>
                <w:webHidden/>
                <w:sz w:val="20"/>
                <w:szCs w:val="24"/>
              </w:rPr>
              <w:instrText xml:space="preserve"> PAGEREF _Toc10114718 \h </w:instrText>
            </w:r>
            <w:r w:rsidR="006016E1" w:rsidRPr="00B56E74">
              <w:rPr>
                <w:rFonts w:cstheme="minorHAnsi"/>
                <w:noProof/>
                <w:webHidden/>
                <w:sz w:val="20"/>
                <w:szCs w:val="24"/>
              </w:rPr>
            </w:r>
            <w:r w:rsidR="006016E1" w:rsidRPr="00B56E74">
              <w:rPr>
                <w:rFonts w:cstheme="minorHAnsi"/>
                <w:noProof/>
                <w:webHidden/>
                <w:sz w:val="20"/>
                <w:szCs w:val="24"/>
              </w:rPr>
              <w:fldChar w:fldCharType="separate"/>
            </w:r>
            <w:r w:rsidR="00E011F8">
              <w:rPr>
                <w:rFonts w:cstheme="minorHAnsi"/>
                <w:noProof/>
                <w:webHidden/>
                <w:sz w:val="20"/>
                <w:szCs w:val="24"/>
              </w:rPr>
              <w:t>30</w:t>
            </w:r>
            <w:r w:rsidR="006016E1" w:rsidRPr="00B56E74">
              <w:rPr>
                <w:rFonts w:cstheme="minorHAnsi"/>
                <w:noProof/>
                <w:webHidden/>
                <w:sz w:val="20"/>
                <w:szCs w:val="24"/>
              </w:rPr>
              <w:fldChar w:fldCharType="end"/>
            </w:r>
          </w:hyperlink>
        </w:p>
        <w:p w14:paraId="190EBF4B" w14:textId="5EC294BA" w:rsidR="006016E1" w:rsidRPr="00B56E74" w:rsidRDefault="002917B1">
          <w:pPr>
            <w:pStyle w:val="TOC2"/>
            <w:tabs>
              <w:tab w:val="left" w:pos="880"/>
              <w:tab w:val="right" w:leader="dot" w:pos="9350"/>
            </w:tabs>
            <w:rPr>
              <w:rFonts w:eastAsiaTheme="minorEastAsia" w:cstheme="minorHAnsi"/>
              <w:noProof/>
              <w:sz w:val="20"/>
              <w:szCs w:val="24"/>
            </w:rPr>
          </w:pPr>
          <w:hyperlink w:anchor="_Toc10114719" w:history="1">
            <w:r w:rsidR="006016E1" w:rsidRPr="00B56E74">
              <w:rPr>
                <w:rStyle w:val="Hyperlink"/>
                <w:rFonts w:cstheme="minorHAnsi"/>
                <w:noProof/>
                <w:sz w:val="20"/>
                <w:szCs w:val="24"/>
              </w:rPr>
              <w:t>6.4</w:t>
            </w:r>
            <w:r w:rsidR="00B56E74" w:rsidRPr="00B56E74">
              <w:rPr>
                <w:rStyle w:val="Hyperlink"/>
                <w:rFonts w:cstheme="minorHAnsi"/>
                <w:noProof/>
                <w:sz w:val="20"/>
                <w:szCs w:val="24"/>
              </w:rPr>
              <w:t xml:space="preserve"> </w:t>
            </w:r>
            <w:r w:rsidR="006016E1" w:rsidRPr="00B56E74">
              <w:rPr>
                <w:rStyle w:val="Hyperlink"/>
                <w:rFonts w:cstheme="minorHAnsi"/>
                <w:noProof/>
                <w:sz w:val="20"/>
                <w:szCs w:val="24"/>
              </w:rPr>
              <w:t>Regulatory Programs</w:t>
            </w:r>
            <w:r w:rsidR="006016E1" w:rsidRPr="00B56E74">
              <w:rPr>
                <w:rFonts w:cstheme="minorHAnsi"/>
                <w:noProof/>
                <w:webHidden/>
                <w:sz w:val="20"/>
                <w:szCs w:val="24"/>
              </w:rPr>
              <w:tab/>
            </w:r>
            <w:r w:rsidR="006016E1" w:rsidRPr="00B56E74">
              <w:rPr>
                <w:rFonts w:cstheme="minorHAnsi"/>
                <w:noProof/>
                <w:webHidden/>
                <w:sz w:val="20"/>
                <w:szCs w:val="24"/>
              </w:rPr>
              <w:fldChar w:fldCharType="begin"/>
            </w:r>
            <w:r w:rsidR="006016E1" w:rsidRPr="00B56E74">
              <w:rPr>
                <w:rFonts w:cstheme="minorHAnsi"/>
                <w:noProof/>
                <w:webHidden/>
                <w:sz w:val="20"/>
                <w:szCs w:val="24"/>
              </w:rPr>
              <w:instrText xml:space="preserve"> PAGEREF _Toc10114719 \h </w:instrText>
            </w:r>
            <w:r w:rsidR="006016E1" w:rsidRPr="00B56E74">
              <w:rPr>
                <w:rFonts w:cstheme="minorHAnsi"/>
                <w:noProof/>
                <w:webHidden/>
                <w:sz w:val="20"/>
                <w:szCs w:val="24"/>
              </w:rPr>
            </w:r>
            <w:r w:rsidR="006016E1" w:rsidRPr="00B56E74">
              <w:rPr>
                <w:rFonts w:cstheme="minorHAnsi"/>
                <w:noProof/>
                <w:webHidden/>
                <w:sz w:val="20"/>
                <w:szCs w:val="24"/>
              </w:rPr>
              <w:fldChar w:fldCharType="separate"/>
            </w:r>
            <w:r w:rsidR="00E011F8">
              <w:rPr>
                <w:rFonts w:cstheme="minorHAnsi"/>
                <w:noProof/>
                <w:webHidden/>
                <w:sz w:val="20"/>
                <w:szCs w:val="24"/>
              </w:rPr>
              <w:t>31</w:t>
            </w:r>
            <w:r w:rsidR="006016E1" w:rsidRPr="00B56E74">
              <w:rPr>
                <w:rFonts w:cstheme="minorHAnsi"/>
                <w:noProof/>
                <w:webHidden/>
                <w:sz w:val="20"/>
                <w:szCs w:val="24"/>
              </w:rPr>
              <w:fldChar w:fldCharType="end"/>
            </w:r>
          </w:hyperlink>
        </w:p>
        <w:p w14:paraId="65CD6F85" w14:textId="7EF6FDA2" w:rsidR="006016E1" w:rsidRPr="00B56E74" w:rsidRDefault="002917B1">
          <w:pPr>
            <w:pStyle w:val="TOC2"/>
            <w:tabs>
              <w:tab w:val="left" w:pos="1100"/>
              <w:tab w:val="right" w:leader="dot" w:pos="9350"/>
            </w:tabs>
            <w:rPr>
              <w:rFonts w:eastAsiaTheme="minorEastAsia" w:cstheme="minorHAnsi"/>
              <w:noProof/>
              <w:sz w:val="20"/>
              <w:szCs w:val="24"/>
            </w:rPr>
          </w:pPr>
          <w:hyperlink w:anchor="_Toc10114720" w:history="1">
            <w:r w:rsidR="006016E1" w:rsidRPr="00B56E74">
              <w:rPr>
                <w:rStyle w:val="Hyperlink"/>
                <w:rFonts w:cstheme="minorHAnsi"/>
                <w:noProof/>
                <w:sz w:val="20"/>
                <w:szCs w:val="24"/>
              </w:rPr>
              <w:t>6.4.1</w:t>
            </w:r>
            <w:r w:rsidR="00B56E74" w:rsidRPr="00B56E74">
              <w:rPr>
                <w:rStyle w:val="Hyperlink"/>
                <w:rFonts w:cstheme="minorHAnsi"/>
                <w:noProof/>
                <w:sz w:val="20"/>
                <w:szCs w:val="24"/>
              </w:rPr>
              <w:t xml:space="preserve"> </w:t>
            </w:r>
            <w:r w:rsidR="006016E1" w:rsidRPr="00B56E74">
              <w:rPr>
                <w:rStyle w:val="Hyperlink"/>
                <w:rFonts w:cstheme="minorHAnsi"/>
                <w:noProof/>
                <w:sz w:val="20"/>
                <w:szCs w:val="24"/>
              </w:rPr>
              <w:t>Division of Waste Management, Office of Emergency Response and Florida Geological Survey</w:t>
            </w:r>
            <w:r w:rsidR="006016E1" w:rsidRPr="00B56E74">
              <w:rPr>
                <w:rFonts w:cstheme="minorHAnsi"/>
                <w:noProof/>
                <w:webHidden/>
                <w:sz w:val="20"/>
                <w:szCs w:val="24"/>
              </w:rPr>
              <w:tab/>
            </w:r>
            <w:r w:rsidR="006016E1" w:rsidRPr="00B56E74">
              <w:rPr>
                <w:rFonts w:cstheme="minorHAnsi"/>
                <w:noProof/>
                <w:webHidden/>
                <w:sz w:val="20"/>
                <w:szCs w:val="24"/>
              </w:rPr>
              <w:fldChar w:fldCharType="begin"/>
            </w:r>
            <w:r w:rsidR="006016E1" w:rsidRPr="00B56E74">
              <w:rPr>
                <w:rFonts w:cstheme="minorHAnsi"/>
                <w:noProof/>
                <w:webHidden/>
                <w:sz w:val="20"/>
                <w:szCs w:val="24"/>
              </w:rPr>
              <w:instrText xml:space="preserve"> PAGEREF _Toc10114720 \h </w:instrText>
            </w:r>
            <w:r w:rsidR="006016E1" w:rsidRPr="00B56E74">
              <w:rPr>
                <w:rFonts w:cstheme="minorHAnsi"/>
                <w:noProof/>
                <w:webHidden/>
                <w:sz w:val="20"/>
                <w:szCs w:val="24"/>
              </w:rPr>
            </w:r>
            <w:r w:rsidR="006016E1" w:rsidRPr="00B56E74">
              <w:rPr>
                <w:rFonts w:cstheme="minorHAnsi"/>
                <w:noProof/>
                <w:webHidden/>
                <w:sz w:val="20"/>
                <w:szCs w:val="24"/>
              </w:rPr>
              <w:fldChar w:fldCharType="separate"/>
            </w:r>
            <w:r w:rsidR="00E011F8">
              <w:rPr>
                <w:rFonts w:cstheme="minorHAnsi"/>
                <w:noProof/>
                <w:webHidden/>
                <w:sz w:val="20"/>
                <w:szCs w:val="24"/>
              </w:rPr>
              <w:t>31</w:t>
            </w:r>
            <w:r w:rsidR="006016E1" w:rsidRPr="00B56E74">
              <w:rPr>
                <w:rFonts w:cstheme="minorHAnsi"/>
                <w:noProof/>
                <w:webHidden/>
                <w:sz w:val="20"/>
                <w:szCs w:val="24"/>
              </w:rPr>
              <w:fldChar w:fldCharType="end"/>
            </w:r>
          </w:hyperlink>
        </w:p>
        <w:p w14:paraId="153C21E7" w14:textId="3F78E275" w:rsidR="006016E1" w:rsidRPr="00B56E74" w:rsidRDefault="002917B1">
          <w:pPr>
            <w:pStyle w:val="TOC2"/>
            <w:tabs>
              <w:tab w:val="left" w:pos="1100"/>
              <w:tab w:val="right" w:leader="dot" w:pos="9350"/>
            </w:tabs>
            <w:rPr>
              <w:rFonts w:eastAsiaTheme="minorEastAsia" w:cstheme="minorHAnsi"/>
              <w:noProof/>
              <w:sz w:val="20"/>
              <w:szCs w:val="24"/>
            </w:rPr>
          </w:pPr>
          <w:hyperlink w:anchor="_Toc10114721" w:history="1">
            <w:r w:rsidR="006016E1" w:rsidRPr="00B56E74">
              <w:rPr>
                <w:rStyle w:val="Hyperlink"/>
                <w:rFonts w:cstheme="minorHAnsi"/>
                <w:noProof/>
                <w:sz w:val="20"/>
                <w:szCs w:val="24"/>
              </w:rPr>
              <w:t>6.4.2</w:t>
            </w:r>
            <w:r w:rsidR="00B56E74" w:rsidRPr="00B56E74">
              <w:rPr>
                <w:rStyle w:val="Hyperlink"/>
                <w:rFonts w:cstheme="minorHAnsi"/>
                <w:noProof/>
                <w:sz w:val="20"/>
                <w:szCs w:val="24"/>
              </w:rPr>
              <w:t xml:space="preserve"> </w:t>
            </w:r>
            <w:r w:rsidR="006016E1" w:rsidRPr="00B56E74">
              <w:rPr>
                <w:rStyle w:val="Hyperlink"/>
                <w:rFonts w:cstheme="minorHAnsi"/>
                <w:noProof/>
                <w:sz w:val="20"/>
                <w:szCs w:val="24"/>
              </w:rPr>
              <w:t>DWRM &amp; Districts</w:t>
            </w:r>
            <w:r w:rsidR="006016E1" w:rsidRPr="00B56E74">
              <w:rPr>
                <w:rFonts w:cstheme="minorHAnsi"/>
                <w:noProof/>
                <w:webHidden/>
                <w:sz w:val="20"/>
                <w:szCs w:val="24"/>
              </w:rPr>
              <w:tab/>
            </w:r>
            <w:r w:rsidR="006016E1" w:rsidRPr="00B56E74">
              <w:rPr>
                <w:rFonts w:cstheme="minorHAnsi"/>
                <w:noProof/>
                <w:webHidden/>
                <w:sz w:val="20"/>
                <w:szCs w:val="24"/>
              </w:rPr>
              <w:fldChar w:fldCharType="begin"/>
            </w:r>
            <w:r w:rsidR="006016E1" w:rsidRPr="00B56E74">
              <w:rPr>
                <w:rFonts w:cstheme="minorHAnsi"/>
                <w:noProof/>
                <w:webHidden/>
                <w:sz w:val="20"/>
                <w:szCs w:val="24"/>
              </w:rPr>
              <w:instrText xml:space="preserve"> PAGEREF _Toc10114721 \h </w:instrText>
            </w:r>
            <w:r w:rsidR="006016E1" w:rsidRPr="00B56E74">
              <w:rPr>
                <w:rFonts w:cstheme="minorHAnsi"/>
                <w:noProof/>
                <w:webHidden/>
                <w:sz w:val="20"/>
                <w:szCs w:val="24"/>
              </w:rPr>
            </w:r>
            <w:r w:rsidR="006016E1" w:rsidRPr="00B56E74">
              <w:rPr>
                <w:rFonts w:cstheme="minorHAnsi"/>
                <w:noProof/>
                <w:webHidden/>
                <w:sz w:val="20"/>
                <w:szCs w:val="24"/>
              </w:rPr>
              <w:fldChar w:fldCharType="separate"/>
            </w:r>
            <w:r w:rsidR="00E011F8">
              <w:rPr>
                <w:rFonts w:cstheme="minorHAnsi"/>
                <w:noProof/>
                <w:webHidden/>
                <w:sz w:val="20"/>
                <w:szCs w:val="24"/>
              </w:rPr>
              <w:t>32</w:t>
            </w:r>
            <w:r w:rsidR="006016E1" w:rsidRPr="00B56E74">
              <w:rPr>
                <w:rFonts w:cstheme="minorHAnsi"/>
                <w:noProof/>
                <w:webHidden/>
                <w:sz w:val="20"/>
                <w:szCs w:val="24"/>
              </w:rPr>
              <w:fldChar w:fldCharType="end"/>
            </w:r>
          </w:hyperlink>
        </w:p>
        <w:p w14:paraId="3EED5390" w14:textId="528E5DE5" w:rsidR="006016E1" w:rsidRPr="00B56E74" w:rsidRDefault="002917B1">
          <w:pPr>
            <w:pStyle w:val="TOC2"/>
            <w:tabs>
              <w:tab w:val="left" w:pos="880"/>
              <w:tab w:val="right" w:leader="dot" w:pos="9350"/>
            </w:tabs>
            <w:rPr>
              <w:rFonts w:eastAsiaTheme="minorEastAsia" w:cstheme="minorHAnsi"/>
              <w:noProof/>
              <w:sz w:val="20"/>
              <w:szCs w:val="24"/>
            </w:rPr>
          </w:pPr>
          <w:hyperlink w:anchor="_Toc10114722" w:history="1">
            <w:r w:rsidR="006016E1" w:rsidRPr="00B56E74">
              <w:rPr>
                <w:rStyle w:val="Hyperlink"/>
                <w:rFonts w:cstheme="minorHAnsi"/>
                <w:noProof/>
                <w:sz w:val="20"/>
                <w:szCs w:val="24"/>
              </w:rPr>
              <w:t>6.5</w:t>
            </w:r>
            <w:r w:rsidR="00B56E74" w:rsidRPr="00B56E74">
              <w:rPr>
                <w:rFonts w:eastAsiaTheme="minorEastAsia" w:cstheme="minorHAnsi"/>
                <w:noProof/>
                <w:sz w:val="20"/>
                <w:szCs w:val="24"/>
              </w:rPr>
              <w:t xml:space="preserve"> </w:t>
            </w:r>
            <w:r w:rsidR="006016E1" w:rsidRPr="00B56E74">
              <w:rPr>
                <w:rStyle w:val="Hyperlink"/>
                <w:rFonts w:cstheme="minorHAnsi"/>
                <w:noProof/>
                <w:sz w:val="20"/>
                <w:szCs w:val="24"/>
              </w:rPr>
              <w:t>Overall Conclusions and Continual Efforts</w:t>
            </w:r>
            <w:r w:rsidR="006016E1" w:rsidRPr="00B56E74">
              <w:rPr>
                <w:rFonts w:cstheme="minorHAnsi"/>
                <w:noProof/>
                <w:webHidden/>
                <w:sz w:val="20"/>
                <w:szCs w:val="24"/>
              </w:rPr>
              <w:tab/>
            </w:r>
            <w:r w:rsidR="006016E1" w:rsidRPr="00B56E74">
              <w:rPr>
                <w:rFonts w:cstheme="minorHAnsi"/>
                <w:noProof/>
                <w:webHidden/>
                <w:sz w:val="20"/>
                <w:szCs w:val="24"/>
              </w:rPr>
              <w:fldChar w:fldCharType="begin"/>
            </w:r>
            <w:r w:rsidR="006016E1" w:rsidRPr="00B56E74">
              <w:rPr>
                <w:rFonts w:cstheme="minorHAnsi"/>
                <w:noProof/>
                <w:webHidden/>
                <w:sz w:val="20"/>
                <w:szCs w:val="24"/>
              </w:rPr>
              <w:instrText xml:space="preserve"> PAGEREF _Toc10114722 \h </w:instrText>
            </w:r>
            <w:r w:rsidR="006016E1" w:rsidRPr="00B56E74">
              <w:rPr>
                <w:rFonts w:cstheme="minorHAnsi"/>
                <w:noProof/>
                <w:webHidden/>
                <w:sz w:val="20"/>
                <w:szCs w:val="24"/>
              </w:rPr>
            </w:r>
            <w:r w:rsidR="006016E1" w:rsidRPr="00B56E74">
              <w:rPr>
                <w:rFonts w:cstheme="minorHAnsi"/>
                <w:noProof/>
                <w:webHidden/>
                <w:sz w:val="20"/>
                <w:szCs w:val="24"/>
              </w:rPr>
              <w:fldChar w:fldCharType="separate"/>
            </w:r>
            <w:r w:rsidR="00E011F8">
              <w:rPr>
                <w:rFonts w:cstheme="minorHAnsi"/>
                <w:noProof/>
                <w:webHidden/>
                <w:sz w:val="20"/>
                <w:szCs w:val="24"/>
              </w:rPr>
              <w:t>32</w:t>
            </w:r>
            <w:r w:rsidR="006016E1" w:rsidRPr="00B56E74">
              <w:rPr>
                <w:rFonts w:cstheme="minorHAnsi"/>
                <w:noProof/>
                <w:webHidden/>
                <w:sz w:val="20"/>
                <w:szCs w:val="24"/>
              </w:rPr>
              <w:fldChar w:fldCharType="end"/>
            </w:r>
          </w:hyperlink>
        </w:p>
        <w:p w14:paraId="31ABA171" w14:textId="384F61CB" w:rsidR="006016E1" w:rsidRPr="00B56E74" w:rsidRDefault="002917B1">
          <w:pPr>
            <w:pStyle w:val="TOC2"/>
            <w:tabs>
              <w:tab w:val="right" w:leader="dot" w:pos="9350"/>
            </w:tabs>
            <w:rPr>
              <w:rFonts w:eastAsiaTheme="minorEastAsia" w:cstheme="minorHAnsi"/>
              <w:noProof/>
              <w:sz w:val="20"/>
              <w:szCs w:val="24"/>
            </w:rPr>
          </w:pPr>
          <w:hyperlink w:anchor="_Toc10114723" w:history="1">
            <w:r w:rsidR="006016E1" w:rsidRPr="00B56E74">
              <w:rPr>
                <w:rStyle w:val="Hyperlink"/>
                <w:rFonts w:cstheme="minorHAnsi"/>
                <w:noProof/>
                <w:sz w:val="20"/>
                <w:szCs w:val="24"/>
              </w:rPr>
              <w:t>Appendix A: QA Officer and Quality Plans by Program as of April 2018</w:t>
            </w:r>
            <w:r w:rsidR="006016E1" w:rsidRPr="00B56E74">
              <w:rPr>
                <w:rFonts w:cstheme="minorHAnsi"/>
                <w:noProof/>
                <w:webHidden/>
                <w:sz w:val="20"/>
                <w:szCs w:val="24"/>
              </w:rPr>
              <w:tab/>
            </w:r>
            <w:r w:rsidR="006016E1" w:rsidRPr="00B56E74">
              <w:rPr>
                <w:rFonts w:cstheme="minorHAnsi"/>
                <w:noProof/>
                <w:webHidden/>
                <w:sz w:val="20"/>
                <w:szCs w:val="24"/>
              </w:rPr>
              <w:fldChar w:fldCharType="begin"/>
            </w:r>
            <w:r w:rsidR="006016E1" w:rsidRPr="00B56E74">
              <w:rPr>
                <w:rFonts w:cstheme="minorHAnsi"/>
                <w:noProof/>
                <w:webHidden/>
                <w:sz w:val="20"/>
                <w:szCs w:val="24"/>
              </w:rPr>
              <w:instrText xml:space="preserve"> PAGEREF _Toc10114723 \h </w:instrText>
            </w:r>
            <w:r w:rsidR="006016E1" w:rsidRPr="00B56E74">
              <w:rPr>
                <w:rFonts w:cstheme="minorHAnsi"/>
                <w:noProof/>
                <w:webHidden/>
                <w:sz w:val="20"/>
                <w:szCs w:val="24"/>
              </w:rPr>
            </w:r>
            <w:r w:rsidR="006016E1" w:rsidRPr="00B56E74">
              <w:rPr>
                <w:rFonts w:cstheme="minorHAnsi"/>
                <w:noProof/>
                <w:webHidden/>
                <w:sz w:val="20"/>
                <w:szCs w:val="24"/>
              </w:rPr>
              <w:fldChar w:fldCharType="separate"/>
            </w:r>
            <w:r w:rsidR="00E011F8">
              <w:rPr>
                <w:rFonts w:cstheme="minorHAnsi"/>
                <w:noProof/>
                <w:webHidden/>
                <w:sz w:val="20"/>
                <w:szCs w:val="24"/>
              </w:rPr>
              <w:t>34</w:t>
            </w:r>
            <w:r w:rsidR="006016E1" w:rsidRPr="00B56E74">
              <w:rPr>
                <w:rFonts w:cstheme="minorHAnsi"/>
                <w:noProof/>
                <w:webHidden/>
                <w:sz w:val="20"/>
                <w:szCs w:val="24"/>
              </w:rPr>
              <w:fldChar w:fldCharType="end"/>
            </w:r>
          </w:hyperlink>
        </w:p>
        <w:p w14:paraId="70D4993E" w14:textId="722D35CF" w:rsidR="006016E1" w:rsidRDefault="006016E1">
          <w:r w:rsidRPr="00B56E74">
            <w:rPr>
              <w:rFonts w:cstheme="minorHAnsi"/>
              <w:bCs/>
              <w:noProof/>
              <w:sz w:val="20"/>
              <w:szCs w:val="24"/>
            </w:rPr>
            <w:fldChar w:fldCharType="end"/>
          </w:r>
        </w:p>
      </w:sdtContent>
    </w:sdt>
    <w:p w14:paraId="61D452E5" w14:textId="56E503AC" w:rsidR="000D30B4" w:rsidRPr="00721D50" w:rsidRDefault="000D30B4" w:rsidP="006016E1">
      <w:pPr>
        <w:pStyle w:val="TOCHeading"/>
      </w:pPr>
    </w:p>
    <w:p w14:paraId="3953D24A" w14:textId="1B0C6414" w:rsidR="000D30B4" w:rsidRPr="003646D2" w:rsidRDefault="000D30B4" w:rsidP="007E2E3A">
      <w:pPr>
        <w:keepNext/>
        <w:keepLines/>
        <w:spacing w:after="0"/>
        <w:ind w:right="4224"/>
        <w:outlineLvl w:val="0"/>
        <w:rPr>
          <w:rFonts w:ascii="Times New Roman" w:eastAsia="Times New Roman" w:hAnsi="Times New Roman" w:cs="Times New Roman"/>
          <w:b/>
          <w:i/>
          <w:color w:val="21595D" w:themeColor="accent2" w:themeShade="80"/>
          <w:sz w:val="28"/>
        </w:rPr>
      </w:pPr>
      <w:bookmarkStart w:id="5" w:name="_Toc516645858"/>
      <w:bookmarkStart w:id="6" w:name="_Toc517089163"/>
      <w:bookmarkStart w:id="7" w:name="_Toc7077862"/>
      <w:bookmarkStart w:id="8" w:name="_Toc9331561"/>
      <w:bookmarkStart w:id="9" w:name="_Toc10114685"/>
      <w:r w:rsidRPr="003646D2">
        <w:rPr>
          <w:rFonts w:ascii="Times New Roman" w:eastAsia="Times New Roman" w:hAnsi="Times New Roman" w:cs="Times New Roman"/>
          <w:b/>
          <w:i/>
          <w:color w:val="21595D" w:themeColor="accent2" w:themeShade="80"/>
          <w:sz w:val="28"/>
        </w:rPr>
        <w:t>List of Figures</w:t>
      </w:r>
      <w:bookmarkEnd w:id="5"/>
      <w:bookmarkEnd w:id="6"/>
      <w:bookmarkEnd w:id="7"/>
      <w:bookmarkEnd w:id="8"/>
      <w:bookmarkEnd w:id="9"/>
    </w:p>
    <w:p w14:paraId="1655D30A" w14:textId="77DE4DAD" w:rsidR="003B423A" w:rsidRPr="00433385" w:rsidRDefault="003B423A" w:rsidP="003B423A">
      <w:pPr>
        <w:rPr>
          <w:rFonts w:eastAsia="Times New Roman" w:cstheme="minorHAnsi"/>
        </w:rPr>
      </w:pPr>
      <w:r w:rsidRPr="00433385">
        <w:rPr>
          <w:rFonts w:eastAsia="Times New Roman" w:cstheme="minorHAnsi"/>
        </w:rPr>
        <w:t xml:space="preserve">Figure 2.1 Organization Units with Quality </w:t>
      </w:r>
      <w:r w:rsidR="00E75E23">
        <w:rPr>
          <w:rFonts w:eastAsia="Times New Roman" w:cstheme="minorHAnsi"/>
        </w:rPr>
        <w:t>P</w:t>
      </w:r>
      <w:r w:rsidR="00E75E23" w:rsidRPr="00433385">
        <w:rPr>
          <w:rFonts w:eastAsia="Times New Roman" w:cstheme="minorHAnsi"/>
        </w:rPr>
        <w:t xml:space="preserve">lan </w:t>
      </w:r>
      <w:r w:rsidRPr="00433385">
        <w:rPr>
          <w:rFonts w:eastAsia="Times New Roman" w:cstheme="minorHAnsi"/>
        </w:rPr>
        <w:t xml:space="preserve">in </w:t>
      </w:r>
      <w:r w:rsidR="00A76B7A">
        <w:rPr>
          <w:rFonts w:eastAsia="Times New Roman" w:cstheme="minorHAnsi"/>
        </w:rPr>
        <w:t>201</w:t>
      </w:r>
      <w:r w:rsidR="00961976">
        <w:rPr>
          <w:rFonts w:eastAsia="Times New Roman" w:cstheme="minorHAnsi"/>
        </w:rPr>
        <w:t>8</w:t>
      </w:r>
      <w:r w:rsidR="00A76B7A">
        <w:rPr>
          <w:rFonts w:eastAsia="Times New Roman" w:cstheme="minorHAnsi"/>
        </w:rPr>
        <w:t xml:space="preserve"> ……………………………………………………</w:t>
      </w:r>
      <w:r w:rsidRPr="00433385">
        <w:rPr>
          <w:rFonts w:eastAsia="Times New Roman" w:cstheme="minorHAnsi"/>
        </w:rPr>
        <w:t>………</w:t>
      </w:r>
      <w:r w:rsidR="00A76B7A">
        <w:rPr>
          <w:rFonts w:eastAsia="Times New Roman" w:cstheme="minorHAnsi"/>
        </w:rPr>
        <w:t>.</w:t>
      </w:r>
      <w:r w:rsidRPr="00433385">
        <w:rPr>
          <w:rFonts w:eastAsia="Times New Roman" w:cstheme="minorHAnsi"/>
        </w:rPr>
        <w:t>………</w:t>
      </w:r>
      <w:proofErr w:type="gramStart"/>
      <w:r w:rsidRPr="00433385">
        <w:rPr>
          <w:rFonts w:eastAsia="Times New Roman" w:cstheme="minorHAnsi"/>
        </w:rPr>
        <w:t>….</w:t>
      </w:r>
      <w:r w:rsidR="007E2E3A">
        <w:rPr>
          <w:rFonts w:eastAsia="Times New Roman" w:cstheme="minorHAnsi"/>
        </w:rPr>
        <w:t>.</w:t>
      </w:r>
      <w:proofErr w:type="gramEnd"/>
      <w:r w:rsidR="00961976">
        <w:rPr>
          <w:rFonts w:eastAsia="Times New Roman" w:cstheme="minorHAnsi"/>
        </w:rPr>
        <w:t>4</w:t>
      </w:r>
    </w:p>
    <w:p w14:paraId="758DE472" w14:textId="73CF1452" w:rsidR="003B423A" w:rsidRPr="00433385" w:rsidRDefault="003B423A" w:rsidP="003B423A">
      <w:pPr>
        <w:rPr>
          <w:rFonts w:eastAsia="Times New Roman" w:cstheme="minorHAnsi"/>
        </w:rPr>
      </w:pPr>
      <w:r w:rsidRPr="00433385">
        <w:rPr>
          <w:rFonts w:eastAsia="Times New Roman" w:cstheme="minorHAnsi"/>
        </w:rPr>
        <w:t xml:space="preserve">Figure 3.1 </w:t>
      </w:r>
      <w:r w:rsidR="00815FC6">
        <w:rPr>
          <w:rFonts w:eastAsia="Times New Roman" w:cstheme="minorHAnsi"/>
        </w:rPr>
        <w:t>Diagram of organization &amp; QA related A</w:t>
      </w:r>
      <w:r w:rsidRPr="00433385">
        <w:rPr>
          <w:rFonts w:eastAsia="Times New Roman" w:cstheme="minorHAnsi"/>
        </w:rPr>
        <w:t>ctivities in Ecosystem R</w:t>
      </w:r>
      <w:r w:rsidR="00A76B7A">
        <w:rPr>
          <w:rFonts w:eastAsia="Times New Roman" w:cstheme="minorHAnsi"/>
        </w:rPr>
        <w:t>estoration………………</w:t>
      </w:r>
      <w:r w:rsidR="00815FC6">
        <w:rPr>
          <w:rFonts w:eastAsia="Times New Roman" w:cstheme="minorHAnsi"/>
        </w:rPr>
        <w:t>….</w:t>
      </w:r>
      <w:r w:rsidR="00A76B7A">
        <w:rPr>
          <w:rFonts w:eastAsia="Times New Roman" w:cstheme="minorHAnsi"/>
        </w:rPr>
        <w:t>…………</w:t>
      </w:r>
      <w:r w:rsidR="00961976">
        <w:rPr>
          <w:rFonts w:eastAsia="Times New Roman" w:cstheme="minorHAnsi"/>
        </w:rPr>
        <w:t>7</w:t>
      </w:r>
    </w:p>
    <w:p w14:paraId="0EB8B824" w14:textId="256B49CA" w:rsidR="00815FC6" w:rsidRDefault="003B423A" w:rsidP="003B423A">
      <w:pPr>
        <w:rPr>
          <w:rFonts w:eastAsia="Times New Roman" w:cstheme="minorHAnsi"/>
        </w:rPr>
      </w:pPr>
      <w:r w:rsidRPr="00433385">
        <w:rPr>
          <w:rFonts w:eastAsia="Times New Roman" w:cstheme="minorHAnsi"/>
        </w:rPr>
        <w:t xml:space="preserve">Figure </w:t>
      </w:r>
      <w:r w:rsidR="00815FC6">
        <w:rPr>
          <w:rFonts w:eastAsia="Times New Roman" w:cstheme="minorHAnsi"/>
        </w:rPr>
        <w:t>3.2 Diagram of organization &amp; QA related A</w:t>
      </w:r>
      <w:r w:rsidR="00815FC6" w:rsidRPr="00433385">
        <w:rPr>
          <w:rFonts w:eastAsia="Times New Roman" w:cstheme="minorHAnsi"/>
        </w:rPr>
        <w:t>ctivities in Ecosystem R</w:t>
      </w:r>
      <w:r w:rsidR="00815FC6">
        <w:rPr>
          <w:rFonts w:eastAsia="Times New Roman" w:cstheme="minorHAnsi"/>
        </w:rPr>
        <w:t>estoration ...…………………………8</w:t>
      </w:r>
    </w:p>
    <w:p w14:paraId="1FFA83DB" w14:textId="4EFFF22E" w:rsidR="00815FC6" w:rsidRDefault="00815FC6" w:rsidP="003B423A">
      <w:pPr>
        <w:rPr>
          <w:rFonts w:eastAsia="Times New Roman" w:cstheme="minorHAnsi"/>
        </w:rPr>
      </w:pPr>
      <w:r>
        <w:rPr>
          <w:rFonts w:eastAsia="Times New Roman" w:cstheme="minorHAnsi"/>
        </w:rPr>
        <w:t>Figure 3.3 Self-Reported program activities in Ecosystem Restoration…………………………………………………….9</w:t>
      </w:r>
    </w:p>
    <w:p w14:paraId="5F81E3FF" w14:textId="4E5C4019" w:rsidR="003B423A" w:rsidRDefault="00815FC6" w:rsidP="003B423A">
      <w:pPr>
        <w:rPr>
          <w:rFonts w:eastAsia="Times New Roman" w:cstheme="minorHAnsi"/>
        </w:rPr>
      </w:pPr>
      <w:r>
        <w:rPr>
          <w:rFonts w:eastAsia="Times New Roman" w:cstheme="minorHAnsi"/>
        </w:rPr>
        <w:t xml:space="preserve">Figure 3.4 </w:t>
      </w:r>
      <w:r w:rsidR="003B423A" w:rsidRPr="00433385">
        <w:rPr>
          <w:rFonts w:eastAsia="Times New Roman" w:cstheme="minorHAnsi"/>
        </w:rPr>
        <w:t>Data</w:t>
      </w:r>
      <w:r>
        <w:rPr>
          <w:rFonts w:eastAsia="Times New Roman" w:cstheme="minorHAnsi"/>
        </w:rPr>
        <w:t xml:space="preserve"> </w:t>
      </w:r>
      <w:r w:rsidR="003B423A" w:rsidRPr="00433385">
        <w:rPr>
          <w:rFonts w:eastAsia="Times New Roman" w:cstheme="minorHAnsi"/>
        </w:rPr>
        <w:t>Generat</w:t>
      </w:r>
      <w:r>
        <w:rPr>
          <w:rFonts w:eastAsia="Times New Roman" w:cstheme="minorHAnsi"/>
        </w:rPr>
        <w:t>or</w:t>
      </w:r>
      <w:r w:rsidR="003B423A" w:rsidRPr="00433385">
        <w:rPr>
          <w:rFonts w:eastAsia="Times New Roman" w:cstheme="minorHAnsi"/>
        </w:rPr>
        <w:t xml:space="preserve"> information </w:t>
      </w:r>
      <w:r w:rsidR="00E12753">
        <w:rPr>
          <w:rFonts w:eastAsia="Times New Roman" w:cstheme="minorHAnsi"/>
        </w:rPr>
        <w:t>for</w:t>
      </w:r>
      <w:r w:rsidR="003B423A" w:rsidRPr="00433385">
        <w:rPr>
          <w:rFonts w:eastAsia="Times New Roman" w:cstheme="minorHAnsi"/>
        </w:rPr>
        <w:t xml:space="preserve"> Ecosystem </w:t>
      </w:r>
      <w:r w:rsidR="00A76B7A">
        <w:rPr>
          <w:rFonts w:eastAsia="Times New Roman" w:cstheme="minorHAnsi"/>
        </w:rPr>
        <w:t>Restoration ……</w:t>
      </w:r>
      <w:r>
        <w:rPr>
          <w:rFonts w:eastAsia="Times New Roman" w:cstheme="minorHAnsi"/>
        </w:rPr>
        <w:t>………………</w:t>
      </w:r>
      <w:r w:rsidR="00A76B7A">
        <w:rPr>
          <w:rFonts w:eastAsia="Times New Roman" w:cstheme="minorHAnsi"/>
        </w:rPr>
        <w:t>………………………</w:t>
      </w:r>
      <w:r w:rsidR="003B423A" w:rsidRPr="00433385">
        <w:rPr>
          <w:rFonts w:eastAsia="Times New Roman" w:cstheme="minorHAnsi"/>
        </w:rPr>
        <w:t>……</w:t>
      </w:r>
      <w:r w:rsidR="0024405D" w:rsidRPr="00433385">
        <w:rPr>
          <w:rFonts w:eastAsia="Times New Roman" w:cstheme="minorHAnsi"/>
        </w:rPr>
        <w:t>…</w:t>
      </w:r>
      <w:r w:rsidR="00961976">
        <w:rPr>
          <w:rFonts w:eastAsia="Times New Roman" w:cstheme="minorHAnsi"/>
        </w:rPr>
        <w:t>…</w:t>
      </w:r>
      <w:r w:rsidR="00520F4C">
        <w:rPr>
          <w:rFonts w:eastAsia="Times New Roman" w:cstheme="minorHAnsi"/>
        </w:rPr>
        <w:t>.</w:t>
      </w:r>
      <w:r>
        <w:rPr>
          <w:rFonts w:eastAsia="Times New Roman" w:cstheme="minorHAnsi"/>
        </w:rPr>
        <w:t>10</w:t>
      </w:r>
    </w:p>
    <w:p w14:paraId="6BF7588D" w14:textId="4413D9F8" w:rsidR="00815FC6" w:rsidRDefault="00815FC6" w:rsidP="00815FC6">
      <w:pPr>
        <w:rPr>
          <w:rFonts w:eastAsia="Times New Roman" w:cstheme="minorHAnsi"/>
        </w:rPr>
      </w:pPr>
      <w:r>
        <w:rPr>
          <w:rFonts w:eastAsia="Times New Roman" w:cstheme="minorHAnsi"/>
        </w:rPr>
        <w:t xml:space="preserve">Figure 3.5 </w:t>
      </w:r>
      <w:r w:rsidRPr="00433385">
        <w:rPr>
          <w:rFonts w:eastAsia="Times New Roman" w:cstheme="minorHAnsi"/>
        </w:rPr>
        <w:t>Data</w:t>
      </w:r>
      <w:r>
        <w:rPr>
          <w:rFonts w:eastAsia="Times New Roman" w:cstheme="minorHAnsi"/>
        </w:rPr>
        <w:t xml:space="preserve"> User</w:t>
      </w:r>
      <w:r w:rsidRPr="00433385">
        <w:rPr>
          <w:rFonts w:eastAsia="Times New Roman" w:cstheme="minorHAnsi"/>
        </w:rPr>
        <w:t xml:space="preserve"> information </w:t>
      </w:r>
      <w:r w:rsidR="00E12753">
        <w:rPr>
          <w:rFonts w:eastAsia="Times New Roman" w:cstheme="minorHAnsi"/>
        </w:rPr>
        <w:t>for</w:t>
      </w:r>
      <w:r w:rsidRPr="00433385">
        <w:rPr>
          <w:rFonts w:eastAsia="Times New Roman" w:cstheme="minorHAnsi"/>
        </w:rPr>
        <w:t xml:space="preserve"> Ecosystem </w:t>
      </w:r>
      <w:r>
        <w:rPr>
          <w:rFonts w:eastAsia="Times New Roman" w:cstheme="minorHAnsi"/>
        </w:rPr>
        <w:t>Restoration ……………………………………………</w:t>
      </w:r>
      <w:r w:rsidRPr="00433385">
        <w:rPr>
          <w:rFonts w:eastAsia="Times New Roman" w:cstheme="minorHAnsi"/>
        </w:rPr>
        <w:t>………</w:t>
      </w:r>
      <w:r>
        <w:rPr>
          <w:rFonts w:eastAsia="Times New Roman" w:cstheme="minorHAnsi"/>
        </w:rPr>
        <w:t>………</w:t>
      </w:r>
      <w:proofErr w:type="gramStart"/>
      <w:r>
        <w:rPr>
          <w:rFonts w:eastAsia="Times New Roman" w:cstheme="minorHAnsi"/>
        </w:rPr>
        <w:t>…</w:t>
      </w:r>
      <w:r w:rsidR="00520F4C">
        <w:rPr>
          <w:rFonts w:eastAsia="Times New Roman" w:cstheme="minorHAnsi"/>
        </w:rPr>
        <w:t>..</w:t>
      </w:r>
      <w:proofErr w:type="gramEnd"/>
      <w:r>
        <w:rPr>
          <w:rFonts w:eastAsia="Times New Roman" w:cstheme="minorHAnsi"/>
        </w:rPr>
        <w:t>11</w:t>
      </w:r>
    </w:p>
    <w:p w14:paraId="508F9A21" w14:textId="489DE598" w:rsidR="003B423A" w:rsidRPr="00433385" w:rsidRDefault="003B423A" w:rsidP="003B423A">
      <w:pPr>
        <w:rPr>
          <w:rFonts w:eastAsia="Times New Roman" w:cstheme="minorHAnsi"/>
        </w:rPr>
      </w:pPr>
      <w:r w:rsidRPr="00433385">
        <w:rPr>
          <w:rFonts w:eastAsia="Times New Roman" w:cstheme="minorHAnsi"/>
        </w:rPr>
        <w:t>Figure 3.</w:t>
      </w:r>
      <w:r w:rsidR="00274BA0">
        <w:rPr>
          <w:rFonts w:eastAsia="Times New Roman" w:cstheme="minorHAnsi"/>
        </w:rPr>
        <w:t>6</w:t>
      </w:r>
      <w:r w:rsidRPr="00433385">
        <w:rPr>
          <w:rFonts w:eastAsia="Times New Roman" w:cstheme="minorHAnsi"/>
        </w:rPr>
        <w:t xml:space="preserve"> QA Training Categories in 201</w:t>
      </w:r>
      <w:r w:rsidR="00815FC6">
        <w:rPr>
          <w:rFonts w:eastAsia="Times New Roman" w:cstheme="minorHAnsi"/>
        </w:rPr>
        <w:t>8</w:t>
      </w:r>
      <w:r w:rsidR="00A76B7A">
        <w:rPr>
          <w:rFonts w:eastAsia="Times New Roman" w:cstheme="minorHAnsi"/>
        </w:rPr>
        <w:t>………...………………</w:t>
      </w:r>
      <w:r w:rsidR="00E12753">
        <w:rPr>
          <w:rFonts w:eastAsia="Times New Roman" w:cstheme="minorHAnsi"/>
        </w:rPr>
        <w:t>………………………………………</w:t>
      </w:r>
      <w:r w:rsidR="00A76B7A">
        <w:rPr>
          <w:rFonts w:eastAsia="Times New Roman" w:cstheme="minorHAnsi"/>
        </w:rPr>
        <w:t>………………………</w:t>
      </w:r>
      <w:proofErr w:type="gramStart"/>
      <w:r w:rsidRPr="00433385">
        <w:rPr>
          <w:rFonts w:eastAsia="Times New Roman" w:cstheme="minorHAnsi"/>
        </w:rPr>
        <w:t>…</w:t>
      </w:r>
      <w:r w:rsidR="007E2E3A">
        <w:rPr>
          <w:rFonts w:eastAsia="Times New Roman" w:cstheme="minorHAnsi"/>
        </w:rPr>
        <w:t>.</w:t>
      </w:r>
      <w:r w:rsidR="00520F4C">
        <w:rPr>
          <w:rFonts w:eastAsia="Times New Roman" w:cstheme="minorHAnsi"/>
        </w:rPr>
        <w:t>.</w:t>
      </w:r>
      <w:proofErr w:type="gramEnd"/>
      <w:r w:rsidR="009B45C5">
        <w:rPr>
          <w:rFonts w:eastAsia="Times New Roman" w:cstheme="minorHAnsi"/>
        </w:rPr>
        <w:t>1</w:t>
      </w:r>
      <w:r w:rsidR="00520F4C">
        <w:rPr>
          <w:rFonts w:eastAsia="Times New Roman" w:cstheme="minorHAnsi"/>
        </w:rPr>
        <w:t>2</w:t>
      </w:r>
    </w:p>
    <w:p w14:paraId="3018BC7B" w14:textId="490E7FEC" w:rsidR="003B423A" w:rsidRDefault="003B423A" w:rsidP="003B423A">
      <w:pPr>
        <w:rPr>
          <w:rFonts w:eastAsia="Times New Roman" w:cstheme="minorHAnsi"/>
        </w:rPr>
      </w:pPr>
      <w:r w:rsidRPr="00433385">
        <w:rPr>
          <w:rFonts w:eastAsia="Times New Roman" w:cstheme="minorHAnsi"/>
        </w:rPr>
        <w:t>Figure 3.</w:t>
      </w:r>
      <w:r w:rsidR="00274BA0">
        <w:rPr>
          <w:rFonts w:eastAsia="Times New Roman" w:cstheme="minorHAnsi"/>
        </w:rPr>
        <w:t>7</w:t>
      </w:r>
      <w:r w:rsidR="00815FC6">
        <w:rPr>
          <w:rFonts w:eastAsia="Times New Roman" w:cstheme="minorHAnsi"/>
        </w:rPr>
        <w:t xml:space="preserve"> Expectations of </w:t>
      </w:r>
      <w:r w:rsidRPr="00433385">
        <w:rPr>
          <w:rFonts w:eastAsia="Times New Roman" w:cstheme="minorHAnsi"/>
        </w:rPr>
        <w:t xml:space="preserve">Audits </w:t>
      </w:r>
      <w:r w:rsidR="00E75E23">
        <w:rPr>
          <w:rFonts w:eastAsia="Times New Roman" w:cstheme="minorHAnsi"/>
        </w:rPr>
        <w:t>C</w:t>
      </w:r>
      <w:r w:rsidRPr="00433385">
        <w:rPr>
          <w:rFonts w:eastAsia="Times New Roman" w:cstheme="minorHAnsi"/>
        </w:rPr>
        <w:t>ondu</w:t>
      </w:r>
      <w:r w:rsidR="006357EE">
        <w:rPr>
          <w:rFonts w:eastAsia="Times New Roman" w:cstheme="minorHAnsi"/>
        </w:rPr>
        <w:t xml:space="preserve">cted by Reporting Units </w:t>
      </w:r>
      <w:r w:rsidRPr="00433385">
        <w:rPr>
          <w:rFonts w:eastAsia="Times New Roman" w:cstheme="minorHAnsi"/>
        </w:rPr>
        <w:t>in Ecosystem Restoratio</w:t>
      </w:r>
      <w:r w:rsidR="00815FC6">
        <w:rPr>
          <w:rFonts w:eastAsia="Times New Roman" w:cstheme="minorHAnsi"/>
        </w:rPr>
        <w:t>n…….</w:t>
      </w:r>
      <w:r w:rsidR="00A76B7A">
        <w:rPr>
          <w:rFonts w:eastAsia="Times New Roman" w:cstheme="minorHAnsi"/>
        </w:rPr>
        <w:t>……</w:t>
      </w:r>
      <w:r w:rsidR="0024405D" w:rsidRPr="00433385">
        <w:rPr>
          <w:rFonts w:eastAsia="Times New Roman" w:cstheme="minorHAnsi"/>
        </w:rPr>
        <w:t>…...</w:t>
      </w:r>
      <w:r w:rsidR="007E2E3A">
        <w:rPr>
          <w:rFonts w:eastAsia="Times New Roman" w:cstheme="minorHAnsi"/>
        </w:rPr>
        <w:t>..</w:t>
      </w:r>
      <w:r w:rsidR="00815FC6">
        <w:rPr>
          <w:rFonts w:eastAsia="Times New Roman" w:cstheme="minorHAnsi"/>
        </w:rPr>
        <w:t>.</w:t>
      </w:r>
      <w:r w:rsidR="009B45C5">
        <w:rPr>
          <w:rFonts w:eastAsia="Times New Roman" w:cstheme="minorHAnsi"/>
        </w:rPr>
        <w:t>1</w:t>
      </w:r>
      <w:r w:rsidR="00520F4C">
        <w:rPr>
          <w:rFonts w:eastAsia="Times New Roman" w:cstheme="minorHAnsi"/>
        </w:rPr>
        <w:t>3</w:t>
      </w:r>
    </w:p>
    <w:p w14:paraId="75341492" w14:textId="4C4E4D3C" w:rsidR="00815FC6" w:rsidRPr="00433385" w:rsidRDefault="00815FC6" w:rsidP="00815FC6">
      <w:pPr>
        <w:rPr>
          <w:rFonts w:eastAsia="Times New Roman" w:cstheme="minorHAnsi"/>
        </w:rPr>
      </w:pPr>
      <w:r w:rsidRPr="00433385">
        <w:rPr>
          <w:rFonts w:eastAsia="Times New Roman" w:cstheme="minorHAnsi"/>
        </w:rPr>
        <w:t xml:space="preserve">Figure </w:t>
      </w:r>
      <w:r>
        <w:rPr>
          <w:rFonts w:eastAsia="Times New Roman" w:cstheme="minorHAnsi"/>
        </w:rPr>
        <w:t>4</w:t>
      </w:r>
      <w:r w:rsidRPr="00433385">
        <w:rPr>
          <w:rFonts w:eastAsia="Times New Roman" w:cstheme="minorHAnsi"/>
        </w:rPr>
        <w:t xml:space="preserve">.1 </w:t>
      </w:r>
      <w:r>
        <w:rPr>
          <w:rFonts w:eastAsia="Times New Roman" w:cstheme="minorHAnsi"/>
        </w:rPr>
        <w:t>Diagram of organization &amp; QA related A</w:t>
      </w:r>
      <w:r w:rsidRPr="00433385">
        <w:rPr>
          <w:rFonts w:eastAsia="Times New Roman" w:cstheme="minorHAnsi"/>
        </w:rPr>
        <w:t xml:space="preserve">ctivities in </w:t>
      </w:r>
      <w:r>
        <w:rPr>
          <w:rFonts w:eastAsia="Times New Roman" w:cstheme="minorHAnsi"/>
        </w:rPr>
        <w:t>Lands and Recreation…………………….………</w:t>
      </w:r>
      <w:r w:rsidR="00520F4C">
        <w:rPr>
          <w:rFonts w:eastAsia="Times New Roman" w:cstheme="minorHAnsi"/>
        </w:rPr>
        <w:t>.</w:t>
      </w:r>
      <w:r>
        <w:rPr>
          <w:rFonts w:eastAsia="Times New Roman" w:cstheme="minorHAnsi"/>
        </w:rPr>
        <w:t>1</w:t>
      </w:r>
      <w:r w:rsidR="00520F4C">
        <w:rPr>
          <w:rFonts w:eastAsia="Times New Roman" w:cstheme="minorHAnsi"/>
        </w:rPr>
        <w:t>5</w:t>
      </w:r>
    </w:p>
    <w:p w14:paraId="2C126D39" w14:textId="5DEF90C1" w:rsidR="00815FC6" w:rsidRPr="00433385" w:rsidRDefault="00815FC6" w:rsidP="00815FC6">
      <w:pPr>
        <w:rPr>
          <w:rFonts w:eastAsia="Times New Roman" w:cstheme="minorHAnsi"/>
        </w:rPr>
      </w:pPr>
      <w:r w:rsidRPr="00433385">
        <w:rPr>
          <w:rFonts w:eastAsia="Times New Roman" w:cstheme="minorHAnsi"/>
        </w:rPr>
        <w:t xml:space="preserve">Figure </w:t>
      </w:r>
      <w:r>
        <w:rPr>
          <w:rFonts w:eastAsia="Times New Roman" w:cstheme="minorHAnsi"/>
        </w:rPr>
        <w:t>5</w:t>
      </w:r>
      <w:r w:rsidRPr="00433385">
        <w:rPr>
          <w:rFonts w:eastAsia="Times New Roman" w:cstheme="minorHAnsi"/>
        </w:rPr>
        <w:t xml:space="preserve">.1 </w:t>
      </w:r>
      <w:r>
        <w:rPr>
          <w:rFonts w:eastAsia="Times New Roman" w:cstheme="minorHAnsi"/>
        </w:rPr>
        <w:t>Diagram of organization &amp; QA related A</w:t>
      </w:r>
      <w:r w:rsidRPr="00433385">
        <w:rPr>
          <w:rFonts w:eastAsia="Times New Roman" w:cstheme="minorHAnsi"/>
        </w:rPr>
        <w:t xml:space="preserve">ctivities in </w:t>
      </w:r>
      <w:r>
        <w:rPr>
          <w:rFonts w:eastAsia="Times New Roman" w:cstheme="minorHAnsi"/>
        </w:rPr>
        <w:t xml:space="preserve">Regulatory (DWM, OER, &amp; </w:t>
      </w:r>
      <w:proofErr w:type="gramStart"/>
      <w:r>
        <w:rPr>
          <w:rFonts w:eastAsia="Times New Roman" w:cstheme="minorHAnsi"/>
        </w:rPr>
        <w:t>FGS)…</w:t>
      </w:r>
      <w:proofErr w:type="gramEnd"/>
      <w:r>
        <w:rPr>
          <w:rFonts w:eastAsia="Times New Roman" w:cstheme="minorHAnsi"/>
        </w:rPr>
        <w:t>….……….2</w:t>
      </w:r>
      <w:r w:rsidR="00520F4C">
        <w:rPr>
          <w:rFonts w:eastAsia="Times New Roman" w:cstheme="minorHAnsi"/>
        </w:rPr>
        <w:t>0</w:t>
      </w:r>
    </w:p>
    <w:p w14:paraId="5C5D28DE" w14:textId="3ACA85E6" w:rsidR="00854BF1" w:rsidRDefault="00854BF1" w:rsidP="00854BF1">
      <w:pPr>
        <w:rPr>
          <w:rFonts w:eastAsia="Times New Roman" w:cstheme="minorHAnsi"/>
        </w:rPr>
      </w:pPr>
      <w:r>
        <w:rPr>
          <w:rFonts w:eastAsia="Times New Roman" w:cstheme="minorHAnsi"/>
        </w:rPr>
        <w:t>Figure 5.2 Self-Reported program activities for DWM, OER, &amp; FGS ……………………………………………………….2</w:t>
      </w:r>
      <w:r w:rsidR="00520F4C">
        <w:rPr>
          <w:rFonts w:eastAsia="Times New Roman" w:cstheme="minorHAnsi"/>
        </w:rPr>
        <w:t>1</w:t>
      </w:r>
    </w:p>
    <w:p w14:paraId="4E4A3629" w14:textId="68CC9F60" w:rsidR="00854BF1" w:rsidRDefault="00854BF1" w:rsidP="00854BF1">
      <w:pPr>
        <w:rPr>
          <w:rFonts w:eastAsia="Times New Roman" w:cstheme="minorHAnsi"/>
        </w:rPr>
      </w:pPr>
      <w:r>
        <w:rPr>
          <w:rFonts w:eastAsia="Times New Roman" w:cstheme="minorHAnsi"/>
        </w:rPr>
        <w:t xml:space="preserve">Figure 5.3 </w:t>
      </w:r>
      <w:r w:rsidRPr="00433385">
        <w:rPr>
          <w:rFonts w:eastAsia="Times New Roman" w:cstheme="minorHAnsi"/>
        </w:rPr>
        <w:t>Data</w:t>
      </w:r>
      <w:r>
        <w:rPr>
          <w:rFonts w:eastAsia="Times New Roman" w:cstheme="minorHAnsi"/>
        </w:rPr>
        <w:t xml:space="preserve"> </w:t>
      </w:r>
      <w:r w:rsidRPr="00433385">
        <w:rPr>
          <w:rFonts w:eastAsia="Times New Roman" w:cstheme="minorHAnsi"/>
        </w:rPr>
        <w:t>Generat</w:t>
      </w:r>
      <w:r>
        <w:rPr>
          <w:rFonts w:eastAsia="Times New Roman" w:cstheme="minorHAnsi"/>
        </w:rPr>
        <w:t>or</w:t>
      </w:r>
      <w:r w:rsidRPr="00433385">
        <w:rPr>
          <w:rFonts w:eastAsia="Times New Roman" w:cstheme="minorHAnsi"/>
        </w:rPr>
        <w:t xml:space="preserve"> information </w:t>
      </w:r>
      <w:r>
        <w:rPr>
          <w:rFonts w:eastAsia="Times New Roman" w:cstheme="minorHAnsi"/>
        </w:rPr>
        <w:t>for DWM, OER, &amp; FGS ………………………………………………</w:t>
      </w:r>
      <w:r w:rsidRPr="00433385">
        <w:rPr>
          <w:rFonts w:eastAsia="Times New Roman" w:cstheme="minorHAnsi"/>
        </w:rPr>
        <w:t>………</w:t>
      </w:r>
      <w:r>
        <w:rPr>
          <w:rFonts w:eastAsia="Times New Roman" w:cstheme="minorHAnsi"/>
        </w:rPr>
        <w:t>………2</w:t>
      </w:r>
      <w:r w:rsidR="00520F4C">
        <w:rPr>
          <w:rFonts w:eastAsia="Times New Roman" w:cstheme="minorHAnsi"/>
        </w:rPr>
        <w:t>2</w:t>
      </w:r>
    </w:p>
    <w:p w14:paraId="100C98EA" w14:textId="6A4F054F" w:rsidR="00854BF1" w:rsidRDefault="00854BF1" w:rsidP="00854BF1">
      <w:pPr>
        <w:rPr>
          <w:rFonts w:eastAsia="Times New Roman" w:cstheme="minorHAnsi"/>
        </w:rPr>
      </w:pPr>
      <w:r>
        <w:rPr>
          <w:rFonts w:eastAsia="Times New Roman" w:cstheme="minorHAnsi"/>
        </w:rPr>
        <w:t xml:space="preserve">Figure 5.4 </w:t>
      </w:r>
      <w:r w:rsidRPr="00433385">
        <w:rPr>
          <w:rFonts w:eastAsia="Times New Roman" w:cstheme="minorHAnsi"/>
        </w:rPr>
        <w:t>Data</w:t>
      </w:r>
      <w:r>
        <w:rPr>
          <w:rFonts w:eastAsia="Times New Roman" w:cstheme="minorHAnsi"/>
        </w:rPr>
        <w:t xml:space="preserve"> User</w:t>
      </w:r>
      <w:r w:rsidRPr="00433385">
        <w:rPr>
          <w:rFonts w:eastAsia="Times New Roman" w:cstheme="minorHAnsi"/>
        </w:rPr>
        <w:t xml:space="preserve"> information </w:t>
      </w:r>
      <w:r>
        <w:rPr>
          <w:rFonts w:eastAsia="Times New Roman" w:cstheme="minorHAnsi"/>
        </w:rPr>
        <w:t>for DWM, OER, &amp; FGS ………………………………………………</w:t>
      </w:r>
      <w:r w:rsidRPr="00433385">
        <w:rPr>
          <w:rFonts w:eastAsia="Times New Roman" w:cstheme="minorHAnsi"/>
        </w:rPr>
        <w:t>………</w:t>
      </w:r>
      <w:r>
        <w:rPr>
          <w:rFonts w:eastAsia="Times New Roman" w:cstheme="minorHAnsi"/>
        </w:rPr>
        <w:t>………………2</w:t>
      </w:r>
      <w:r w:rsidR="00520F4C">
        <w:rPr>
          <w:rFonts w:eastAsia="Times New Roman" w:cstheme="minorHAnsi"/>
        </w:rPr>
        <w:t>3</w:t>
      </w:r>
    </w:p>
    <w:p w14:paraId="47731152" w14:textId="041FCCA2" w:rsidR="00854BF1" w:rsidRPr="00433385" w:rsidRDefault="00854BF1" w:rsidP="00854BF1">
      <w:pPr>
        <w:rPr>
          <w:rFonts w:eastAsia="Times New Roman" w:cstheme="minorHAnsi"/>
        </w:rPr>
      </w:pPr>
      <w:r w:rsidRPr="00433385">
        <w:rPr>
          <w:rFonts w:eastAsia="Times New Roman" w:cstheme="minorHAnsi"/>
        </w:rPr>
        <w:t xml:space="preserve">Figure </w:t>
      </w:r>
      <w:r>
        <w:rPr>
          <w:rFonts w:eastAsia="Times New Roman" w:cstheme="minorHAnsi"/>
        </w:rPr>
        <w:t>5</w:t>
      </w:r>
      <w:r w:rsidRPr="00433385">
        <w:rPr>
          <w:rFonts w:eastAsia="Times New Roman" w:cstheme="minorHAnsi"/>
        </w:rPr>
        <w:t>.</w:t>
      </w:r>
      <w:r>
        <w:rPr>
          <w:rFonts w:eastAsia="Times New Roman" w:cstheme="minorHAnsi"/>
        </w:rPr>
        <w:t>5</w:t>
      </w:r>
      <w:r w:rsidRPr="00433385">
        <w:rPr>
          <w:rFonts w:eastAsia="Times New Roman" w:cstheme="minorHAnsi"/>
        </w:rPr>
        <w:t xml:space="preserve"> Employees Training for QA in 201</w:t>
      </w:r>
      <w:r>
        <w:rPr>
          <w:rFonts w:eastAsia="Times New Roman" w:cstheme="minorHAnsi"/>
        </w:rPr>
        <w:t>8</w:t>
      </w:r>
      <w:r w:rsidRPr="00433385">
        <w:rPr>
          <w:rFonts w:eastAsia="Times New Roman" w:cstheme="minorHAnsi"/>
        </w:rPr>
        <w:t xml:space="preserve"> </w:t>
      </w:r>
      <w:r>
        <w:rPr>
          <w:rFonts w:eastAsia="Times New Roman" w:cstheme="minorHAnsi"/>
        </w:rPr>
        <w:t>for DWM, OER, &amp; FGS ………...…………………</w:t>
      </w:r>
      <w:r w:rsidRPr="00433385">
        <w:rPr>
          <w:rFonts w:eastAsia="Times New Roman" w:cstheme="minorHAnsi"/>
        </w:rPr>
        <w:t>………………</w:t>
      </w:r>
      <w:r>
        <w:rPr>
          <w:rFonts w:eastAsia="Times New Roman" w:cstheme="minorHAnsi"/>
        </w:rPr>
        <w:t>…</w:t>
      </w:r>
      <w:proofErr w:type="gramStart"/>
      <w:r>
        <w:rPr>
          <w:rFonts w:eastAsia="Times New Roman" w:cstheme="minorHAnsi"/>
        </w:rPr>
        <w:t>….</w:t>
      </w:r>
      <w:r w:rsidRPr="00433385">
        <w:rPr>
          <w:rFonts w:eastAsia="Times New Roman" w:cstheme="minorHAnsi"/>
        </w:rPr>
        <w:t>.</w:t>
      </w:r>
      <w:proofErr w:type="gramEnd"/>
      <w:r>
        <w:rPr>
          <w:rFonts w:eastAsia="Times New Roman" w:cstheme="minorHAnsi"/>
        </w:rPr>
        <w:t>2</w:t>
      </w:r>
      <w:r w:rsidR="00520F4C">
        <w:rPr>
          <w:rFonts w:eastAsia="Times New Roman" w:cstheme="minorHAnsi"/>
        </w:rPr>
        <w:t>4</w:t>
      </w:r>
    </w:p>
    <w:p w14:paraId="03E7E533" w14:textId="633CC857" w:rsidR="00854BF1" w:rsidRPr="00433385" w:rsidRDefault="00854BF1" w:rsidP="00854BF1">
      <w:pPr>
        <w:rPr>
          <w:rFonts w:eastAsia="Times New Roman" w:cstheme="minorHAnsi"/>
        </w:rPr>
      </w:pPr>
      <w:r w:rsidRPr="00433385">
        <w:rPr>
          <w:rFonts w:eastAsia="Times New Roman" w:cstheme="minorHAnsi"/>
        </w:rPr>
        <w:t xml:space="preserve">Figure </w:t>
      </w:r>
      <w:r>
        <w:rPr>
          <w:rFonts w:eastAsia="Times New Roman" w:cstheme="minorHAnsi"/>
        </w:rPr>
        <w:t>5.6</w:t>
      </w:r>
      <w:r w:rsidR="00226EB0">
        <w:rPr>
          <w:rFonts w:eastAsia="Times New Roman" w:cstheme="minorHAnsi"/>
        </w:rPr>
        <w:t xml:space="preserve"> </w:t>
      </w:r>
      <w:r w:rsidRPr="00433385">
        <w:rPr>
          <w:rFonts w:eastAsia="Times New Roman" w:cstheme="minorHAnsi"/>
        </w:rPr>
        <w:t>QA Training Categories in 201</w:t>
      </w:r>
      <w:r>
        <w:rPr>
          <w:rFonts w:eastAsia="Times New Roman" w:cstheme="minorHAnsi"/>
        </w:rPr>
        <w:t>8</w:t>
      </w:r>
      <w:r w:rsidRPr="00433385">
        <w:rPr>
          <w:rFonts w:eastAsia="Times New Roman" w:cstheme="minorHAnsi"/>
        </w:rPr>
        <w:t xml:space="preserve"> </w:t>
      </w:r>
      <w:r>
        <w:rPr>
          <w:rFonts w:eastAsia="Times New Roman" w:cstheme="minorHAnsi"/>
        </w:rPr>
        <w:t>for DWM, OER, &amp; FGS ……………...……………………………………</w:t>
      </w:r>
      <w:r w:rsidRPr="00433385">
        <w:rPr>
          <w:rFonts w:eastAsia="Times New Roman" w:cstheme="minorHAnsi"/>
        </w:rPr>
        <w:t>…</w:t>
      </w:r>
      <w:r w:rsidR="00520F4C">
        <w:rPr>
          <w:rFonts w:eastAsia="Times New Roman" w:cstheme="minorHAnsi"/>
        </w:rPr>
        <w:t>…</w:t>
      </w:r>
      <w:r>
        <w:rPr>
          <w:rFonts w:eastAsia="Times New Roman" w:cstheme="minorHAnsi"/>
        </w:rPr>
        <w:t>2</w:t>
      </w:r>
      <w:r w:rsidR="00520F4C">
        <w:rPr>
          <w:rFonts w:eastAsia="Times New Roman" w:cstheme="minorHAnsi"/>
        </w:rPr>
        <w:t>5</w:t>
      </w:r>
    </w:p>
    <w:p w14:paraId="3B499DE1" w14:textId="27EB278B" w:rsidR="000D30B4" w:rsidRPr="003646D2" w:rsidRDefault="000D30B4" w:rsidP="00854BF1">
      <w:pPr>
        <w:keepNext/>
        <w:keepLines/>
        <w:spacing w:after="0"/>
        <w:ind w:right="4224"/>
        <w:outlineLvl w:val="0"/>
        <w:rPr>
          <w:rFonts w:ascii="Times New Roman" w:eastAsia="Times New Roman" w:hAnsi="Times New Roman" w:cs="Times New Roman"/>
          <w:b/>
          <w:i/>
          <w:color w:val="21595D" w:themeColor="accent2" w:themeShade="80"/>
          <w:sz w:val="28"/>
        </w:rPr>
      </w:pPr>
      <w:bookmarkStart w:id="10" w:name="_Toc516645859"/>
      <w:bookmarkStart w:id="11" w:name="_Toc517089164"/>
      <w:bookmarkStart w:id="12" w:name="_Toc7077863"/>
      <w:bookmarkStart w:id="13" w:name="_Toc9331562"/>
      <w:bookmarkStart w:id="14" w:name="_Toc10114686"/>
      <w:r w:rsidRPr="003646D2">
        <w:rPr>
          <w:rFonts w:ascii="Times New Roman" w:eastAsia="Times New Roman" w:hAnsi="Times New Roman" w:cs="Times New Roman"/>
          <w:b/>
          <w:i/>
          <w:color w:val="21595D" w:themeColor="accent2" w:themeShade="80"/>
          <w:sz w:val="28"/>
        </w:rPr>
        <w:t>List of Tables</w:t>
      </w:r>
      <w:bookmarkEnd w:id="10"/>
      <w:bookmarkEnd w:id="11"/>
      <w:bookmarkEnd w:id="12"/>
      <w:bookmarkEnd w:id="13"/>
      <w:bookmarkEnd w:id="14"/>
    </w:p>
    <w:p w14:paraId="7B0B0040" w14:textId="29A73DC5" w:rsidR="003628A8" w:rsidRDefault="003628A8" w:rsidP="00433385">
      <w:r>
        <w:t>Table 3.</w:t>
      </w:r>
      <w:r w:rsidR="00815FC6">
        <w:t>1</w:t>
      </w:r>
      <w:r>
        <w:t xml:space="preserve"> Audits Reported by Ecosystem </w:t>
      </w:r>
      <w:r w:rsidR="007E2E3A">
        <w:t>Restoration</w:t>
      </w:r>
      <w:r>
        <w:t>……………………………………………………………………………</w:t>
      </w:r>
      <w:r w:rsidR="009B45C5">
        <w:t>.1</w:t>
      </w:r>
      <w:r w:rsidR="00520F4C">
        <w:t>2</w:t>
      </w:r>
    </w:p>
    <w:p w14:paraId="4DCD4F26" w14:textId="77777777" w:rsidR="00F2679D" w:rsidRPr="000D30B4" w:rsidRDefault="00F2679D" w:rsidP="007E2421">
      <w:pPr>
        <w:keepNext/>
        <w:keepLines/>
        <w:spacing w:after="0"/>
        <w:ind w:left="10" w:right="4224"/>
        <w:outlineLvl w:val="0"/>
        <w:rPr>
          <w:rFonts w:ascii="Times New Roman" w:eastAsia="Times New Roman" w:hAnsi="Times New Roman" w:cs="Times New Roman"/>
          <w:b/>
          <w:i/>
          <w:color w:val="2D74B5"/>
          <w:sz w:val="28"/>
        </w:rPr>
      </w:pPr>
    </w:p>
    <w:p w14:paraId="40D68E7C" w14:textId="1E5A69DD" w:rsidR="007E2421" w:rsidRPr="007E2421" w:rsidRDefault="006A22C6" w:rsidP="007169DA">
      <w:pPr>
        <w:rPr>
          <w:rFonts w:ascii="Times New Roman" w:eastAsia="Times New Roman" w:hAnsi="Times New Roman" w:cs="Times New Roman"/>
          <w:b/>
          <w:i/>
          <w:color w:val="2D74B5"/>
          <w:sz w:val="28"/>
        </w:rPr>
      </w:pPr>
      <w:bookmarkStart w:id="15" w:name="_Toc516645860"/>
      <w:bookmarkStart w:id="16" w:name="_Toc517089165"/>
      <w:r>
        <w:rPr>
          <w:rFonts w:ascii="Times New Roman" w:eastAsia="Times New Roman" w:hAnsi="Times New Roman" w:cs="Times New Roman"/>
          <w:b/>
          <w:i/>
          <w:color w:val="2D74B5"/>
          <w:sz w:val="28"/>
        </w:rPr>
        <w:br w:type="page"/>
      </w:r>
      <w:bookmarkStart w:id="17" w:name="_Toc7077864"/>
      <w:bookmarkStart w:id="18" w:name="_Toc9331563"/>
      <w:r w:rsidR="007E2421" w:rsidRPr="003646D2">
        <w:rPr>
          <w:rFonts w:ascii="Times New Roman" w:eastAsia="Times New Roman" w:hAnsi="Times New Roman" w:cs="Times New Roman"/>
          <w:b/>
          <w:i/>
          <w:color w:val="21595D" w:themeColor="accent2" w:themeShade="80"/>
          <w:sz w:val="28"/>
        </w:rPr>
        <w:t>List of Acronyms and Abbreviations</w:t>
      </w:r>
      <w:bookmarkEnd w:id="15"/>
      <w:bookmarkEnd w:id="16"/>
      <w:bookmarkEnd w:id="17"/>
      <w:bookmarkEnd w:id="18"/>
      <w:r w:rsidR="007E2421" w:rsidRPr="003646D2">
        <w:rPr>
          <w:rFonts w:ascii="Times New Roman" w:eastAsia="Times New Roman" w:hAnsi="Times New Roman" w:cs="Times New Roman"/>
          <w:color w:val="21595D" w:themeColor="accent2" w:themeShade="80"/>
          <w:sz w:val="28"/>
        </w:rPr>
        <w:t xml:space="preserve"> </w:t>
      </w:r>
    </w:p>
    <w:tbl>
      <w:tblPr>
        <w:tblStyle w:val="TableGrid"/>
        <w:tblW w:w="7524" w:type="dxa"/>
        <w:tblInd w:w="101" w:type="dxa"/>
        <w:tblLook w:val="04A0" w:firstRow="1" w:lastRow="0" w:firstColumn="1" w:lastColumn="0" w:noHBand="0" w:noVBand="1"/>
      </w:tblPr>
      <w:tblGrid>
        <w:gridCol w:w="1890"/>
        <w:gridCol w:w="5634"/>
      </w:tblGrid>
      <w:tr w:rsidR="006915E3" w:rsidRPr="007C3E35" w14:paraId="1881DEB5" w14:textId="77777777" w:rsidTr="00FC3CFF">
        <w:trPr>
          <w:trHeight w:val="371"/>
          <w:tblHeader/>
        </w:trPr>
        <w:tc>
          <w:tcPr>
            <w:tcW w:w="1890" w:type="dxa"/>
            <w:tcBorders>
              <w:top w:val="nil"/>
              <w:left w:val="nil"/>
              <w:bottom w:val="nil"/>
              <w:right w:val="nil"/>
            </w:tcBorders>
          </w:tcPr>
          <w:p w14:paraId="381B42AB" w14:textId="75C7E2A3" w:rsidR="006915E3" w:rsidRPr="007C3E35" w:rsidRDefault="006915E3" w:rsidP="006A37A8">
            <w:pPr>
              <w:ind w:left="5"/>
              <w:jc w:val="center"/>
              <w:rPr>
                <w:rFonts w:eastAsia="Times New Roman" w:cstheme="minorHAnsi"/>
                <w:color w:val="000000"/>
              </w:rPr>
            </w:pPr>
            <w:r>
              <w:rPr>
                <w:rFonts w:eastAsia="Times New Roman" w:cstheme="minorHAnsi"/>
                <w:color w:val="000000"/>
              </w:rPr>
              <w:t xml:space="preserve">Anacronym </w:t>
            </w:r>
          </w:p>
        </w:tc>
        <w:tc>
          <w:tcPr>
            <w:tcW w:w="5634" w:type="dxa"/>
            <w:tcBorders>
              <w:top w:val="nil"/>
              <w:left w:val="nil"/>
              <w:bottom w:val="nil"/>
              <w:right w:val="nil"/>
            </w:tcBorders>
          </w:tcPr>
          <w:p w14:paraId="08D96EF2" w14:textId="17E00C7D" w:rsidR="006915E3" w:rsidRPr="007C3E35" w:rsidRDefault="006915E3" w:rsidP="007E2421">
            <w:pPr>
              <w:ind w:left="1"/>
              <w:rPr>
                <w:rFonts w:eastAsia="Times New Roman" w:cstheme="minorHAnsi"/>
                <w:color w:val="000000"/>
              </w:rPr>
            </w:pPr>
            <w:r>
              <w:rPr>
                <w:rFonts w:eastAsia="Times New Roman" w:cstheme="minorHAnsi"/>
                <w:color w:val="000000"/>
              </w:rPr>
              <w:t>Definition</w:t>
            </w:r>
          </w:p>
        </w:tc>
      </w:tr>
      <w:tr w:rsidR="007E2421" w:rsidRPr="007C3E35" w14:paraId="77D52EFA" w14:textId="77777777" w:rsidTr="00FC3CFF">
        <w:trPr>
          <w:trHeight w:val="371"/>
        </w:trPr>
        <w:tc>
          <w:tcPr>
            <w:tcW w:w="1890" w:type="dxa"/>
            <w:tcBorders>
              <w:top w:val="nil"/>
              <w:left w:val="nil"/>
              <w:bottom w:val="nil"/>
              <w:right w:val="nil"/>
            </w:tcBorders>
          </w:tcPr>
          <w:p w14:paraId="7F34D403" w14:textId="6AA9FAAA" w:rsidR="007E2421" w:rsidRPr="007C3E35" w:rsidRDefault="007E2421" w:rsidP="006A37A8">
            <w:pPr>
              <w:ind w:left="5"/>
              <w:jc w:val="center"/>
              <w:rPr>
                <w:rFonts w:eastAsia="Times New Roman" w:cstheme="minorHAnsi"/>
                <w:color w:val="000000"/>
              </w:rPr>
            </w:pPr>
            <w:r w:rsidRPr="007C3E35">
              <w:rPr>
                <w:rFonts w:eastAsia="Times New Roman" w:cstheme="minorHAnsi"/>
                <w:color w:val="000000"/>
              </w:rPr>
              <w:t>AEQAS</w:t>
            </w:r>
          </w:p>
        </w:tc>
        <w:tc>
          <w:tcPr>
            <w:tcW w:w="5634" w:type="dxa"/>
            <w:tcBorders>
              <w:top w:val="nil"/>
              <w:left w:val="nil"/>
              <w:bottom w:val="nil"/>
              <w:right w:val="nil"/>
            </w:tcBorders>
          </w:tcPr>
          <w:p w14:paraId="28B661DD" w14:textId="77777777" w:rsidR="007E2421" w:rsidRPr="007C3E35" w:rsidRDefault="007E2421" w:rsidP="007E2421">
            <w:pPr>
              <w:ind w:left="1"/>
              <w:rPr>
                <w:rFonts w:eastAsia="Times New Roman" w:cstheme="minorHAnsi"/>
                <w:color w:val="000000"/>
              </w:rPr>
            </w:pPr>
            <w:r w:rsidRPr="007C3E35">
              <w:rPr>
                <w:rFonts w:eastAsia="Times New Roman" w:cstheme="minorHAnsi"/>
                <w:color w:val="000000"/>
              </w:rPr>
              <w:t xml:space="preserve">Aquatic Ecology and Quality Assurance Section </w:t>
            </w:r>
          </w:p>
        </w:tc>
      </w:tr>
      <w:tr w:rsidR="007E2421" w:rsidRPr="007C3E35" w14:paraId="79C69498" w14:textId="77777777" w:rsidTr="00FC3CFF">
        <w:trPr>
          <w:trHeight w:val="371"/>
        </w:trPr>
        <w:tc>
          <w:tcPr>
            <w:tcW w:w="1890" w:type="dxa"/>
            <w:tcBorders>
              <w:top w:val="nil"/>
              <w:left w:val="nil"/>
              <w:bottom w:val="nil"/>
              <w:right w:val="nil"/>
            </w:tcBorders>
          </w:tcPr>
          <w:p w14:paraId="487828E7" w14:textId="16023BB4" w:rsidR="007E2421" w:rsidRPr="007C3E35" w:rsidRDefault="007E2421" w:rsidP="006A37A8">
            <w:pPr>
              <w:ind w:left="5"/>
              <w:jc w:val="center"/>
              <w:rPr>
                <w:rFonts w:eastAsia="Times New Roman" w:cstheme="minorHAnsi"/>
                <w:color w:val="000000"/>
              </w:rPr>
            </w:pPr>
            <w:r w:rsidRPr="007C3E35">
              <w:rPr>
                <w:rFonts w:eastAsia="Times New Roman" w:cstheme="minorHAnsi"/>
                <w:color w:val="000000"/>
              </w:rPr>
              <w:t>ANERR</w:t>
            </w:r>
          </w:p>
        </w:tc>
        <w:tc>
          <w:tcPr>
            <w:tcW w:w="5634" w:type="dxa"/>
            <w:tcBorders>
              <w:top w:val="nil"/>
              <w:left w:val="nil"/>
              <w:bottom w:val="nil"/>
              <w:right w:val="nil"/>
            </w:tcBorders>
          </w:tcPr>
          <w:p w14:paraId="44C5F7F7" w14:textId="0AE09402" w:rsidR="007E2421" w:rsidRPr="007C3E35" w:rsidRDefault="007E2421" w:rsidP="007E2421">
            <w:pPr>
              <w:ind w:left="1"/>
              <w:rPr>
                <w:rFonts w:eastAsia="Times New Roman" w:cstheme="minorHAnsi"/>
                <w:color w:val="000000"/>
              </w:rPr>
            </w:pPr>
            <w:r w:rsidRPr="007C3E35">
              <w:rPr>
                <w:rFonts w:eastAsia="Times New Roman" w:cstheme="minorHAnsi"/>
                <w:color w:val="000000"/>
              </w:rPr>
              <w:t xml:space="preserve">Apalachicola </w:t>
            </w:r>
            <w:r w:rsidR="00154F6C" w:rsidRPr="007C3E35">
              <w:rPr>
                <w:rFonts w:eastAsia="Times New Roman" w:cstheme="minorHAnsi"/>
                <w:color w:val="000000"/>
              </w:rPr>
              <w:t>National Estuarine Research Reserve</w:t>
            </w:r>
            <w:r w:rsidRPr="007C3E35">
              <w:rPr>
                <w:rFonts w:eastAsia="Times New Roman" w:cstheme="minorHAnsi"/>
                <w:color w:val="000000"/>
              </w:rPr>
              <w:t xml:space="preserve"> </w:t>
            </w:r>
          </w:p>
        </w:tc>
      </w:tr>
      <w:tr w:rsidR="007E2421" w:rsidRPr="007C3E35" w14:paraId="47CC8B93" w14:textId="77777777" w:rsidTr="00FC3CFF">
        <w:trPr>
          <w:trHeight w:val="371"/>
        </w:trPr>
        <w:tc>
          <w:tcPr>
            <w:tcW w:w="1890" w:type="dxa"/>
            <w:tcBorders>
              <w:top w:val="nil"/>
              <w:left w:val="nil"/>
              <w:bottom w:val="nil"/>
              <w:right w:val="nil"/>
            </w:tcBorders>
          </w:tcPr>
          <w:p w14:paraId="523F9190" w14:textId="6EB92A1A" w:rsidR="007E2421" w:rsidRPr="007C3E35" w:rsidRDefault="007E2421" w:rsidP="006A37A8">
            <w:pPr>
              <w:ind w:left="5"/>
              <w:jc w:val="center"/>
              <w:rPr>
                <w:rFonts w:eastAsia="Times New Roman" w:cstheme="minorHAnsi"/>
                <w:color w:val="000000"/>
              </w:rPr>
            </w:pPr>
            <w:r w:rsidRPr="007C3E35">
              <w:rPr>
                <w:rFonts w:eastAsia="Times New Roman" w:cstheme="minorHAnsi"/>
                <w:color w:val="000000"/>
              </w:rPr>
              <w:t>AP</w:t>
            </w:r>
          </w:p>
        </w:tc>
        <w:tc>
          <w:tcPr>
            <w:tcW w:w="5634" w:type="dxa"/>
            <w:tcBorders>
              <w:top w:val="nil"/>
              <w:left w:val="nil"/>
              <w:bottom w:val="nil"/>
              <w:right w:val="nil"/>
            </w:tcBorders>
          </w:tcPr>
          <w:p w14:paraId="6BC03560" w14:textId="77777777" w:rsidR="007E2421" w:rsidRPr="007C3E35" w:rsidRDefault="007E2421" w:rsidP="007E2421">
            <w:pPr>
              <w:ind w:left="1"/>
              <w:rPr>
                <w:rFonts w:eastAsia="Times New Roman" w:cstheme="minorHAnsi"/>
                <w:color w:val="000000"/>
              </w:rPr>
            </w:pPr>
            <w:r w:rsidRPr="007C3E35">
              <w:rPr>
                <w:rFonts w:eastAsia="Times New Roman" w:cstheme="minorHAnsi"/>
                <w:color w:val="000000"/>
              </w:rPr>
              <w:t xml:space="preserve">Aquatic Preserve </w:t>
            </w:r>
          </w:p>
        </w:tc>
      </w:tr>
      <w:tr w:rsidR="00E43B4A" w:rsidRPr="007C3E35" w14:paraId="135D9DB0" w14:textId="77777777" w:rsidTr="00FC3CFF">
        <w:trPr>
          <w:trHeight w:val="371"/>
        </w:trPr>
        <w:tc>
          <w:tcPr>
            <w:tcW w:w="1890" w:type="dxa"/>
            <w:tcBorders>
              <w:top w:val="nil"/>
              <w:left w:val="nil"/>
              <w:bottom w:val="nil"/>
              <w:right w:val="nil"/>
            </w:tcBorders>
          </w:tcPr>
          <w:p w14:paraId="0D136F3B" w14:textId="50910CBF" w:rsidR="00E43B4A" w:rsidRPr="007C3E35" w:rsidRDefault="00E43B4A" w:rsidP="006A37A8">
            <w:pPr>
              <w:ind w:left="5"/>
              <w:jc w:val="center"/>
              <w:rPr>
                <w:rFonts w:eastAsia="Times New Roman" w:cstheme="minorHAnsi"/>
                <w:color w:val="000000"/>
              </w:rPr>
            </w:pPr>
            <w:r w:rsidRPr="007C3E35">
              <w:rPr>
                <w:rFonts w:eastAsia="Times New Roman" w:cstheme="minorHAnsi"/>
                <w:color w:val="000000"/>
              </w:rPr>
              <w:t>BBAP</w:t>
            </w:r>
          </w:p>
        </w:tc>
        <w:tc>
          <w:tcPr>
            <w:tcW w:w="5634" w:type="dxa"/>
            <w:tcBorders>
              <w:top w:val="nil"/>
              <w:left w:val="nil"/>
              <w:bottom w:val="nil"/>
              <w:right w:val="nil"/>
            </w:tcBorders>
          </w:tcPr>
          <w:p w14:paraId="3D9EE255" w14:textId="3A54BDED" w:rsidR="00E43B4A" w:rsidRPr="007C3E35" w:rsidRDefault="00E43B4A" w:rsidP="007E2421">
            <w:pPr>
              <w:ind w:left="1"/>
              <w:rPr>
                <w:rFonts w:eastAsia="Times New Roman" w:cstheme="minorHAnsi"/>
                <w:color w:val="000000"/>
              </w:rPr>
            </w:pPr>
            <w:r w:rsidRPr="007C3E35">
              <w:rPr>
                <w:rFonts w:eastAsia="Times New Roman" w:cstheme="minorHAnsi"/>
                <w:color w:val="000000"/>
              </w:rPr>
              <w:t xml:space="preserve">Biscayne Bay Aquatic Preserve </w:t>
            </w:r>
          </w:p>
        </w:tc>
      </w:tr>
      <w:tr w:rsidR="00E43B4A" w:rsidRPr="007C3E35" w14:paraId="6B01DBB0" w14:textId="77777777" w:rsidTr="00FC3CFF">
        <w:trPr>
          <w:trHeight w:val="372"/>
        </w:trPr>
        <w:tc>
          <w:tcPr>
            <w:tcW w:w="1890" w:type="dxa"/>
            <w:tcBorders>
              <w:top w:val="nil"/>
              <w:left w:val="nil"/>
              <w:bottom w:val="nil"/>
              <w:right w:val="nil"/>
            </w:tcBorders>
          </w:tcPr>
          <w:p w14:paraId="0977355E" w14:textId="67A2EB67" w:rsidR="00E43B4A" w:rsidRPr="007C3E35" w:rsidRDefault="00E43B4A" w:rsidP="006A37A8">
            <w:pPr>
              <w:ind w:left="5"/>
              <w:jc w:val="center"/>
              <w:rPr>
                <w:rFonts w:eastAsia="Times New Roman" w:cstheme="minorHAnsi"/>
                <w:color w:val="000000"/>
              </w:rPr>
            </w:pPr>
            <w:r w:rsidRPr="007C3E35">
              <w:rPr>
                <w:rFonts w:eastAsia="Times New Roman" w:cstheme="minorHAnsi"/>
                <w:color w:val="000000"/>
              </w:rPr>
              <w:t>BBSAP</w:t>
            </w:r>
          </w:p>
        </w:tc>
        <w:tc>
          <w:tcPr>
            <w:tcW w:w="5634" w:type="dxa"/>
            <w:tcBorders>
              <w:top w:val="nil"/>
              <w:left w:val="nil"/>
              <w:bottom w:val="nil"/>
              <w:right w:val="nil"/>
            </w:tcBorders>
          </w:tcPr>
          <w:p w14:paraId="3D47151D" w14:textId="3E8A4EEF" w:rsidR="00E43B4A" w:rsidRPr="007C3E35" w:rsidRDefault="00E43B4A" w:rsidP="007E2421">
            <w:pPr>
              <w:ind w:left="1"/>
              <w:rPr>
                <w:rFonts w:eastAsia="Times New Roman" w:cstheme="minorHAnsi"/>
                <w:color w:val="000000"/>
              </w:rPr>
            </w:pPr>
            <w:r w:rsidRPr="007C3E35">
              <w:rPr>
                <w:rFonts w:eastAsia="Times New Roman" w:cstheme="minorHAnsi"/>
                <w:color w:val="000000"/>
              </w:rPr>
              <w:t xml:space="preserve">Big Bend Seagrass Aquatic Preserve </w:t>
            </w:r>
          </w:p>
        </w:tc>
      </w:tr>
      <w:tr w:rsidR="00E43B4A" w:rsidRPr="007C3E35" w14:paraId="009302DB" w14:textId="77777777" w:rsidTr="00FC3CFF">
        <w:trPr>
          <w:trHeight w:val="372"/>
        </w:trPr>
        <w:tc>
          <w:tcPr>
            <w:tcW w:w="1890" w:type="dxa"/>
            <w:tcBorders>
              <w:top w:val="nil"/>
              <w:left w:val="nil"/>
              <w:bottom w:val="nil"/>
              <w:right w:val="nil"/>
            </w:tcBorders>
          </w:tcPr>
          <w:p w14:paraId="4155ED31" w14:textId="702DBD76" w:rsidR="00E43B4A" w:rsidRPr="007C3E35" w:rsidRDefault="00E43B4A" w:rsidP="006A37A8">
            <w:pPr>
              <w:jc w:val="center"/>
              <w:rPr>
                <w:rFonts w:eastAsia="Times New Roman" w:cstheme="minorHAnsi"/>
                <w:color w:val="000000"/>
              </w:rPr>
            </w:pPr>
            <w:r w:rsidRPr="007C3E35">
              <w:rPr>
                <w:rFonts w:eastAsia="Times New Roman" w:cstheme="minorHAnsi"/>
                <w:color w:val="000000"/>
              </w:rPr>
              <w:t>CHAP</w:t>
            </w:r>
          </w:p>
        </w:tc>
        <w:tc>
          <w:tcPr>
            <w:tcW w:w="5634" w:type="dxa"/>
            <w:tcBorders>
              <w:top w:val="nil"/>
              <w:left w:val="nil"/>
              <w:bottom w:val="nil"/>
              <w:right w:val="nil"/>
            </w:tcBorders>
          </w:tcPr>
          <w:p w14:paraId="18794D31" w14:textId="74821B3B" w:rsidR="00E43B4A" w:rsidRPr="007C3E35" w:rsidRDefault="00E43B4A" w:rsidP="007E2421">
            <w:pPr>
              <w:ind w:left="1"/>
              <w:rPr>
                <w:rFonts w:eastAsia="Times New Roman" w:cstheme="minorHAnsi"/>
                <w:color w:val="000000"/>
              </w:rPr>
            </w:pPr>
            <w:r w:rsidRPr="007C3E35">
              <w:rPr>
                <w:rFonts w:eastAsia="Times New Roman" w:cstheme="minorHAnsi"/>
                <w:color w:val="000000"/>
              </w:rPr>
              <w:t xml:space="preserve">Charlotte Harbor Aquatic Preserves </w:t>
            </w:r>
          </w:p>
        </w:tc>
      </w:tr>
      <w:tr w:rsidR="00E43B4A" w:rsidRPr="007C3E35" w14:paraId="503EE0A3" w14:textId="77777777" w:rsidTr="00FC3CFF">
        <w:trPr>
          <w:trHeight w:val="371"/>
        </w:trPr>
        <w:tc>
          <w:tcPr>
            <w:tcW w:w="1890" w:type="dxa"/>
            <w:tcBorders>
              <w:top w:val="nil"/>
              <w:left w:val="nil"/>
              <w:bottom w:val="nil"/>
              <w:right w:val="nil"/>
            </w:tcBorders>
          </w:tcPr>
          <w:p w14:paraId="22E14BED" w14:textId="25CA390D" w:rsidR="00E43B4A" w:rsidRPr="007C3E35" w:rsidRDefault="00E43B4A" w:rsidP="006A37A8">
            <w:pPr>
              <w:ind w:left="5"/>
              <w:jc w:val="center"/>
              <w:rPr>
                <w:rFonts w:eastAsia="Times New Roman" w:cstheme="minorHAnsi"/>
                <w:color w:val="000000"/>
              </w:rPr>
            </w:pPr>
            <w:r w:rsidRPr="007C3E35">
              <w:rPr>
                <w:rFonts w:eastAsia="Times New Roman" w:cstheme="minorHAnsi"/>
                <w:color w:val="000000"/>
              </w:rPr>
              <w:t>CPAP</w:t>
            </w:r>
          </w:p>
        </w:tc>
        <w:tc>
          <w:tcPr>
            <w:tcW w:w="5634" w:type="dxa"/>
            <w:tcBorders>
              <w:top w:val="nil"/>
              <w:left w:val="nil"/>
              <w:bottom w:val="nil"/>
              <w:right w:val="nil"/>
            </w:tcBorders>
          </w:tcPr>
          <w:p w14:paraId="382A77B3" w14:textId="63EC7CBA" w:rsidR="00E43B4A" w:rsidRPr="007C3E35" w:rsidRDefault="00E43B4A" w:rsidP="007E2421">
            <w:pPr>
              <w:ind w:left="1"/>
              <w:rPr>
                <w:rFonts w:eastAsia="Times New Roman" w:cstheme="minorHAnsi"/>
                <w:color w:val="000000"/>
              </w:rPr>
            </w:pPr>
            <w:r w:rsidRPr="007C3E35">
              <w:rPr>
                <w:rFonts w:eastAsia="Times New Roman" w:cstheme="minorHAnsi"/>
                <w:color w:val="000000"/>
              </w:rPr>
              <w:t xml:space="preserve">Central Panhandle Aquatic Preserves </w:t>
            </w:r>
          </w:p>
        </w:tc>
      </w:tr>
      <w:tr w:rsidR="00E43B4A" w:rsidRPr="007C3E35" w14:paraId="49662C50" w14:textId="77777777" w:rsidTr="00FC3CFF">
        <w:trPr>
          <w:trHeight w:val="371"/>
        </w:trPr>
        <w:tc>
          <w:tcPr>
            <w:tcW w:w="1890" w:type="dxa"/>
            <w:tcBorders>
              <w:top w:val="nil"/>
              <w:left w:val="nil"/>
              <w:bottom w:val="nil"/>
              <w:right w:val="nil"/>
            </w:tcBorders>
          </w:tcPr>
          <w:p w14:paraId="173C9DD7" w14:textId="59FB71D3" w:rsidR="00E43B4A" w:rsidRPr="007C3E35" w:rsidRDefault="00E43B4A" w:rsidP="006A37A8">
            <w:pPr>
              <w:ind w:left="5"/>
              <w:jc w:val="center"/>
              <w:rPr>
                <w:rFonts w:eastAsia="Times New Roman" w:cstheme="minorHAnsi"/>
                <w:color w:val="000000"/>
              </w:rPr>
            </w:pPr>
            <w:r w:rsidRPr="007C3E35">
              <w:rPr>
                <w:rFonts w:eastAsia="Times New Roman" w:cstheme="minorHAnsi"/>
                <w:color w:val="000000"/>
              </w:rPr>
              <w:t>CRCP</w:t>
            </w:r>
          </w:p>
        </w:tc>
        <w:tc>
          <w:tcPr>
            <w:tcW w:w="5634" w:type="dxa"/>
            <w:tcBorders>
              <w:top w:val="nil"/>
              <w:left w:val="nil"/>
              <w:bottom w:val="nil"/>
              <w:right w:val="nil"/>
            </w:tcBorders>
          </w:tcPr>
          <w:p w14:paraId="0B8005AB" w14:textId="7C135AEC" w:rsidR="00E43B4A" w:rsidRPr="007C3E35" w:rsidRDefault="00E43B4A" w:rsidP="007E2421">
            <w:pPr>
              <w:tabs>
                <w:tab w:val="center" w:pos="2041"/>
              </w:tabs>
              <w:rPr>
                <w:rFonts w:eastAsia="Times New Roman" w:cstheme="minorHAnsi"/>
                <w:color w:val="000000"/>
              </w:rPr>
            </w:pPr>
            <w:r w:rsidRPr="007C3E35">
              <w:rPr>
                <w:rFonts w:eastAsia="Times New Roman" w:cstheme="minorHAnsi"/>
                <w:color w:val="000000"/>
              </w:rPr>
              <w:t xml:space="preserve">Coral Reef Conservation Program </w:t>
            </w:r>
          </w:p>
        </w:tc>
      </w:tr>
      <w:tr w:rsidR="00607E7C" w:rsidRPr="007C3E35" w14:paraId="54C112D3" w14:textId="77777777" w:rsidTr="00FC3CFF">
        <w:trPr>
          <w:trHeight w:val="371"/>
        </w:trPr>
        <w:tc>
          <w:tcPr>
            <w:tcW w:w="1890" w:type="dxa"/>
            <w:tcBorders>
              <w:top w:val="nil"/>
              <w:left w:val="nil"/>
              <w:bottom w:val="nil"/>
              <w:right w:val="nil"/>
            </w:tcBorders>
          </w:tcPr>
          <w:p w14:paraId="29E62E7F" w14:textId="3C84B8F5" w:rsidR="00607E7C" w:rsidRPr="007C3E35" w:rsidRDefault="00607E7C" w:rsidP="006A37A8">
            <w:pPr>
              <w:ind w:left="5"/>
              <w:jc w:val="center"/>
              <w:rPr>
                <w:rFonts w:eastAsia="Times New Roman" w:cstheme="minorHAnsi"/>
                <w:color w:val="000000"/>
              </w:rPr>
            </w:pPr>
            <w:r>
              <w:rPr>
                <w:rFonts w:eastAsia="Times New Roman" w:cstheme="minorHAnsi"/>
                <w:color w:val="000000"/>
              </w:rPr>
              <w:t>DBSP</w:t>
            </w:r>
          </w:p>
        </w:tc>
        <w:tc>
          <w:tcPr>
            <w:tcW w:w="5634" w:type="dxa"/>
            <w:tcBorders>
              <w:top w:val="nil"/>
              <w:left w:val="nil"/>
              <w:bottom w:val="nil"/>
              <w:right w:val="nil"/>
            </w:tcBorders>
          </w:tcPr>
          <w:p w14:paraId="7E927C8C" w14:textId="5BA68CC7" w:rsidR="00607E7C" w:rsidRPr="007C3E35" w:rsidRDefault="00607E7C" w:rsidP="007E2421">
            <w:pPr>
              <w:ind w:left="1"/>
              <w:rPr>
                <w:rFonts w:eastAsia="Times New Roman" w:cstheme="minorHAnsi"/>
                <w:color w:val="000000"/>
              </w:rPr>
            </w:pPr>
            <w:r>
              <w:rPr>
                <w:rFonts w:eastAsia="Times New Roman" w:cstheme="minorHAnsi"/>
                <w:color w:val="000000"/>
              </w:rPr>
              <w:t xml:space="preserve">District and Business Support Program </w:t>
            </w:r>
          </w:p>
        </w:tc>
      </w:tr>
      <w:tr w:rsidR="00E43B4A" w:rsidRPr="007C3E35" w14:paraId="3B92BF79" w14:textId="77777777" w:rsidTr="00FC3CFF">
        <w:trPr>
          <w:trHeight w:val="371"/>
        </w:trPr>
        <w:tc>
          <w:tcPr>
            <w:tcW w:w="1890" w:type="dxa"/>
            <w:tcBorders>
              <w:top w:val="nil"/>
              <w:left w:val="nil"/>
              <w:bottom w:val="nil"/>
              <w:right w:val="nil"/>
            </w:tcBorders>
          </w:tcPr>
          <w:p w14:paraId="6FBEE5EE" w14:textId="1E4A9E25" w:rsidR="00E43B4A" w:rsidRPr="007C3E35" w:rsidRDefault="00E43B4A" w:rsidP="006A37A8">
            <w:pPr>
              <w:ind w:left="5"/>
              <w:jc w:val="center"/>
              <w:rPr>
                <w:rFonts w:eastAsia="Times New Roman" w:cstheme="minorHAnsi"/>
                <w:color w:val="000000"/>
              </w:rPr>
            </w:pPr>
            <w:r w:rsidRPr="007C3E35">
              <w:rPr>
                <w:rFonts w:eastAsia="Times New Roman" w:cstheme="minorHAnsi"/>
                <w:color w:val="000000"/>
              </w:rPr>
              <w:t>DEAR</w:t>
            </w:r>
          </w:p>
        </w:tc>
        <w:tc>
          <w:tcPr>
            <w:tcW w:w="5634" w:type="dxa"/>
            <w:tcBorders>
              <w:top w:val="nil"/>
              <w:left w:val="nil"/>
              <w:bottom w:val="nil"/>
              <w:right w:val="nil"/>
            </w:tcBorders>
          </w:tcPr>
          <w:p w14:paraId="0987D8BF" w14:textId="39D29C4D" w:rsidR="00E43B4A" w:rsidRPr="007C3E35" w:rsidRDefault="00E43B4A" w:rsidP="007E2421">
            <w:pPr>
              <w:ind w:left="1"/>
              <w:rPr>
                <w:rFonts w:eastAsia="Times New Roman" w:cstheme="minorHAnsi"/>
                <w:color w:val="000000"/>
              </w:rPr>
            </w:pPr>
            <w:r w:rsidRPr="007C3E35">
              <w:rPr>
                <w:rFonts w:eastAsia="Times New Roman" w:cstheme="minorHAnsi"/>
                <w:color w:val="000000"/>
              </w:rPr>
              <w:t xml:space="preserve">Division of Environmental Assessment and Restoration </w:t>
            </w:r>
          </w:p>
        </w:tc>
      </w:tr>
      <w:tr w:rsidR="00E43B4A" w:rsidRPr="007C3E35" w14:paraId="495F3B19" w14:textId="77777777" w:rsidTr="00FC3CFF">
        <w:trPr>
          <w:trHeight w:val="371"/>
        </w:trPr>
        <w:tc>
          <w:tcPr>
            <w:tcW w:w="1890" w:type="dxa"/>
            <w:tcBorders>
              <w:top w:val="nil"/>
              <w:left w:val="nil"/>
              <w:bottom w:val="nil"/>
              <w:right w:val="nil"/>
            </w:tcBorders>
          </w:tcPr>
          <w:p w14:paraId="07C8659E" w14:textId="2FA1B9E6" w:rsidR="00E43B4A" w:rsidRPr="007C3E35" w:rsidRDefault="00E43B4A" w:rsidP="006A37A8">
            <w:pPr>
              <w:ind w:left="5"/>
              <w:jc w:val="center"/>
              <w:rPr>
                <w:rFonts w:eastAsia="Times New Roman" w:cstheme="minorHAnsi"/>
                <w:color w:val="000000"/>
              </w:rPr>
            </w:pPr>
            <w:r w:rsidRPr="007C3E35">
              <w:rPr>
                <w:rFonts w:eastAsia="Times New Roman" w:cstheme="minorHAnsi"/>
                <w:color w:val="000000"/>
              </w:rPr>
              <w:t>DEP/Department</w:t>
            </w:r>
          </w:p>
        </w:tc>
        <w:tc>
          <w:tcPr>
            <w:tcW w:w="5634" w:type="dxa"/>
            <w:tcBorders>
              <w:top w:val="nil"/>
              <w:left w:val="nil"/>
              <w:bottom w:val="nil"/>
              <w:right w:val="nil"/>
            </w:tcBorders>
          </w:tcPr>
          <w:p w14:paraId="2DEF1E04" w14:textId="074EECB6" w:rsidR="00E43B4A" w:rsidRPr="007C3E35" w:rsidRDefault="00E43B4A" w:rsidP="007E2421">
            <w:pPr>
              <w:ind w:left="1"/>
              <w:rPr>
                <w:rFonts w:eastAsia="Times New Roman" w:cstheme="minorHAnsi"/>
                <w:color w:val="000000"/>
              </w:rPr>
            </w:pPr>
            <w:r w:rsidRPr="007C3E35">
              <w:rPr>
                <w:rFonts w:eastAsia="Times New Roman" w:cstheme="minorHAnsi"/>
                <w:color w:val="000000"/>
              </w:rPr>
              <w:t xml:space="preserve">Florida Department of Environmental Protection </w:t>
            </w:r>
          </w:p>
        </w:tc>
      </w:tr>
      <w:tr w:rsidR="00E43B4A" w:rsidRPr="007C3E35" w14:paraId="2E7B505A" w14:textId="77777777" w:rsidTr="00FC3CFF">
        <w:trPr>
          <w:trHeight w:val="371"/>
        </w:trPr>
        <w:tc>
          <w:tcPr>
            <w:tcW w:w="1890" w:type="dxa"/>
            <w:tcBorders>
              <w:top w:val="nil"/>
              <w:left w:val="nil"/>
              <w:bottom w:val="nil"/>
              <w:right w:val="nil"/>
            </w:tcBorders>
          </w:tcPr>
          <w:p w14:paraId="656AF809" w14:textId="03720C05" w:rsidR="00E43B4A" w:rsidRPr="007C3E35" w:rsidRDefault="00E43B4A" w:rsidP="006A37A8">
            <w:pPr>
              <w:ind w:left="5"/>
              <w:jc w:val="center"/>
              <w:rPr>
                <w:rFonts w:eastAsia="Times New Roman" w:cstheme="minorHAnsi"/>
                <w:color w:val="000000"/>
              </w:rPr>
            </w:pPr>
            <w:r w:rsidRPr="007C3E35">
              <w:rPr>
                <w:rFonts w:eastAsia="Times New Roman" w:cstheme="minorHAnsi"/>
                <w:color w:val="000000"/>
              </w:rPr>
              <w:t>D</w:t>
            </w:r>
            <w:r w:rsidR="00B56E74">
              <w:rPr>
                <w:rFonts w:eastAsia="Times New Roman" w:cstheme="minorHAnsi"/>
                <w:color w:val="000000"/>
              </w:rPr>
              <w:t>O</w:t>
            </w:r>
            <w:r w:rsidRPr="007C3E35">
              <w:rPr>
                <w:rFonts w:eastAsia="Times New Roman" w:cstheme="minorHAnsi"/>
                <w:color w:val="000000"/>
              </w:rPr>
              <w:t>D</w:t>
            </w:r>
          </w:p>
        </w:tc>
        <w:tc>
          <w:tcPr>
            <w:tcW w:w="5634" w:type="dxa"/>
            <w:tcBorders>
              <w:top w:val="nil"/>
              <w:left w:val="nil"/>
              <w:bottom w:val="nil"/>
              <w:right w:val="nil"/>
            </w:tcBorders>
          </w:tcPr>
          <w:p w14:paraId="53BA55D3" w14:textId="3747A792" w:rsidR="00E43B4A" w:rsidRPr="007C3E35" w:rsidRDefault="00E43B4A" w:rsidP="007E2421">
            <w:pPr>
              <w:ind w:left="2"/>
              <w:rPr>
                <w:rFonts w:eastAsia="Times New Roman" w:cstheme="minorHAnsi"/>
                <w:color w:val="000000"/>
              </w:rPr>
            </w:pPr>
            <w:r w:rsidRPr="007C3E35">
              <w:rPr>
                <w:rFonts w:eastAsia="Times New Roman" w:cstheme="minorHAnsi"/>
                <w:color w:val="000000"/>
              </w:rPr>
              <w:t xml:space="preserve">Department of Defense Projects Section </w:t>
            </w:r>
          </w:p>
        </w:tc>
      </w:tr>
      <w:tr w:rsidR="00E43B4A" w:rsidRPr="007C3E35" w14:paraId="34FC3253" w14:textId="77777777" w:rsidTr="00FC3CFF">
        <w:trPr>
          <w:trHeight w:val="371"/>
        </w:trPr>
        <w:tc>
          <w:tcPr>
            <w:tcW w:w="1890" w:type="dxa"/>
            <w:tcBorders>
              <w:top w:val="nil"/>
              <w:left w:val="nil"/>
              <w:bottom w:val="nil"/>
              <w:right w:val="nil"/>
            </w:tcBorders>
          </w:tcPr>
          <w:p w14:paraId="4BC65839" w14:textId="51D959C5" w:rsidR="00E43B4A" w:rsidRPr="007C3E35" w:rsidRDefault="00E43B4A" w:rsidP="006A37A8">
            <w:pPr>
              <w:ind w:left="5"/>
              <w:jc w:val="center"/>
              <w:rPr>
                <w:rFonts w:eastAsia="Times New Roman" w:cstheme="minorHAnsi"/>
                <w:color w:val="000000"/>
              </w:rPr>
            </w:pPr>
            <w:r w:rsidRPr="007C3E35">
              <w:rPr>
                <w:rFonts w:eastAsia="Times New Roman" w:cstheme="minorHAnsi"/>
                <w:color w:val="000000"/>
              </w:rPr>
              <w:t>DQO</w:t>
            </w:r>
          </w:p>
        </w:tc>
        <w:tc>
          <w:tcPr>
            <w:tcW w:w="5634" w:type="dxa"/>
            <w:tcBorders>
              <w:top w:val="nil"/>
              <w:left w:val="nil"/>
              <w:bottom w:val="nil"/>
              <w:right w:val="nil"/>
            </w:tcBorders>
          </w:tcPr>
          <w:p w14:paraId="13336025" w14:textId="168A2BEE" w:rsidR="00E43B4A" w:rsidRPr="007C3E35" w:rsidRDefault="00E43B4A" w:rsidP="007E2421">
            <w:pPr>
              <w:ind w:left="1"/>
              <w:rPr>
                <w:rFonts w:eastAsia="Times New Roman" w:cstheme="minorHAnsi"/>
                <w:color w:val="000000"/>
              </w:rPr>
            </w:pPr>
            <w:r w:rsidRPr="007C3E35">
              <w:rPr>
                <w:rFonts w:eastAsia="Times New Roman" w:cstheme="minorHAnsi"/>
                <w:color w:val="000000"/>
              </w:rPr>
              <w:t xml:space="preserve">Data Quality Objective </w:t>
            </w:r>
          </w:p>
        </w:tc>
      </w:tr>
      <w:tr w:rsidR="00E43B4A" w:rsidRPr="007C3E35" w14:paraId="2D2792B5" w14:textId="77777777" w:rsidTr="00FC3CFF">
        <w:trPr>
          <w:trHeight w:val="371"/>
        </w:trPr>
        <w:tc>
          <w:tcPr>
            <w:tcW w:w="1890" w:type="dxa"/>
            <w:tcBorders>
              <w:top w:val="nil"/>
              <w:left w:val="nil"/>
              <w:bottom w:val="nil"/>
              <w:right w:val="nil"/>
            </w:tcBorders>
          </w:tcPr>
          <w:p w14:paraId="4A236D8C" w14:textId="1A55C4F8" w:rsidR="00E43B4A" w:rsidRPr="007C3E35" w:rsidRDefault="00E43B4A" w:rsidP="006A37A8">
            <w:pPr>
              <w:ind w:left="5"/>
              <w:jc w:val="center"/>
              <w:rPr>
                <w:rFonts w:eastAsia="Times New Roman" w:cstheme="minorHAnsi"/>
                <w:color w:val="000000"/>
              </w:rPr>
            </w:pPr>
            <w:r w:rsidRPr="007C3E35">
              <w:rPr>
                <w:rFonts w:eastAsia="Times New Roman" w:cstheme="minorHAnsi"/>
                <w:color w:val="000000"/>
              </w:rPr>
              <w:t>DRP</w:t>
            </w:r>
          </w:p>
        </w:tc>
        <w:tc>
          <w:tcPr>
            <w:tcW w:w="5634" w:type="dxa"/>
            <w:tcBorders>
              <w:top w:val="nil"/>
              <w:left w:val="nil"/>
              <w:bottom w:val="nil"/>
              <w:right w:val="nil"/>
            </w:tcBorders>
          </w:tcPr>
          <w:p w14:paraId="4C2E7411" w14:textId="386514C9" w:rsidR="00E43B4A" w:rsidRPr="007C3E35" w:rsidRDefault="00E43B4A" w:rsidP="007E2421">
            <w:pPr>
              <w:ind w:left="1"/>
              <w:rPr>
                <w:rFonts w:eastAsia="Times New Roman" w:cstheme="minorHAnsi"/>
                <w:color w:val="000000"/>
              </w:rPr>
            </w:pPr>
            <w:r w:rsidRPr="007C3E35">
              <w:rPr>
                <w:rFonts w:eastAsia="Times New Roman" w:cstheme="minorHAnsi"/>
                <w:color w:val="000000"/>
              </w:rPr>
              <w:t xml:space="preserve">Division of Recreation and Parks </w:t>
            </w:r>
          </w:p>
        </w:tc>
      </w:tr>
      <w:tr w:rsidR="00E43B4A" w:rsidRPr="007C3E35" w14:paraId="0BA66534" w14:textId="77777777" w:rsidTr="00FC3CFF">
        <w:trPr>
          <w:trHeight w:val="372"/>
        </w:trPr>
        <w:tc>
          <w:tcPr>
            <w:tcW w:w="1890" w:type="dxa"/>
            <w:tcBorders>
              <w:top w:val="nil"/>
              <w:left w:val="nil"/>
              <w:bottom w:val="nil"/>
              <w:right w:val="nil"/>
            </w:tcBorders>
          </w:tcPr>
          <w:p w14:paraId="6233FE1F" w14:textId="67720EDF" w:rsidR="00E43B4A" w:rsidRPr="007C3E35" w:rsidRDefault="00E43B4A" w:rsidP="006A37A8">
            <w:pPr>
              <w:ind w:left="5"/>
              <w:jc w:val="center"/>
              <w:rPr>
                <w:rFonts w:eastAsia="Times New Roman" w:cstheme="minorHAnsi"/>
                <w:color w:val="000000"/>
              </w:rPr>
            </w:pPr>
            <w:r w:rsidRPr="007C3E35">
              <w:rPr>
                <w:rFonts w:eastAsia="Times New Roman" w:cstheme="minorHAnsi"/>
                <w:color w:val="000000"/>
              </w:rPr>
              <w:t>DSL</w:t>
            </w:r>
          </w:p>
        </w:tc>
        <w:tc>
          <w:tcPr>
            <w:tcW w:w="5634" w:type="dxa"/>
            <w:tcBorders>
              <w:top w:val="nil"/>
              <w:left w:val="nil"/>
              <w:bottom w:val="nil"/>
              <w:right w:val="nil"/>
            </w:tcBorders>
          </w:tcPr>
          <w:p w14:paraId="7FA8D954" w14:textId="44CDFEF0" w:rsidR="00E43B4A" w:rsidRPr="007C3E35" w:rsidRDefault="00E43B4A" w:rsidP="007E2421">
            <w:pPr>
              <w:ind w:left="1"/>
              <w:rPr>
                <w:rFonts w:eastAsia="Times New Roman" w:cstheme="minorHAnsi"/>
                <w:color w:val="000000"/>
              </w:rPr>
            </w:pPr>
            <w:r w:rsidRPr="007C3E35">
              <w:rPr>
                <w:rFonts w:eastAsia="Times New Roman" w:cstheme="minorHAnsi"/>
                <w:color w:val="000000"/>
              </w:rPr>
              <w:t xml:space="preserve">Division of State Lands </w:t>
            </w:r>
          </w:p>
        </w:tc>
      </w:tr>
      <w:tr w:rsidR="00E43B4A" w:rsidRPr="007C3E35" w14:paraId="5E4DD48D" w14:textId="77777777" w:rsidTr="00FC3CFF">
        <w:trPr>
          <w:trHeight w:val="372"/>
        </w:trPr>
        <w:tc>
          <w:tcPr>
            <w:tcW w:w="1890" w:type="dxa"/>
            <w:tcBorders>
              <w:top w:val="nil"/>
              <w:left w:val="nil"/>
              <w:bottom w:val="nil"/>
              <w:right w:val="nil"/>
            </w:tcBorders>
          </w:tcPr>
          <w:p w14:paraId="09852EC5" w14:textId="1DB1645E" w:rsidR="00E43B4A" w:rsidRPr="007C3E35" w:rsidRDefault="00E43B4A" w:rsidP="006A37A8">
            <w:pPr>
              <w:ind w:left="5"/>
              <w:jc w:val="center"/>
              <w:rPr>
                <w:rFonts w:eastAsia="Times New Roman" w:cstheme="minorHAnsi"/>
                <w:color w:val="000000"/>
              </w:rPr>
            </w:pPr>
            <w:r w:rsidRPr="007C3E35">
              <w:rPr>
                <w:rFonts w:eastAsia="Times New Roman" w:cstheme="minorHAnsi"/>
                <w:color w:val="000000"/>
              </w:rPr>
              <w:t>DW</w:t>
            </w:r>
          </w:p>
        </w:tc>
        <w:tc>
          <w:tcPr>
            <w:tcW w:w="5634" w:type="dxa"/>
            <w:tcBorders>
              <w:top w:val="nil"/>
              <w:left w:val="nil"/>
              <w:bottom w:val="nil"/>
              <w:right w:val="nil"/>
            </w:tcBorders>
          </w:tcPr>
          <w:p w14:paraId="555FFBDB" w14:textId="1B9F314D" w:rsidR="00E43B4A" w:rsidRPr="007C3E35" w:rsidRDefault="00E43B4A" w:rsidP="007E2421">
            <w:pPr>
              <w:ind w:left="1"/>
              <w:rPr>
                <w:rFonts w:eastAsia="Times New Roman" w:cstheme="minorHAnsi"/>
                <w:color w:val="000000"/>
              </w:rPr>
            </w:pPr>
            <w:r w:rsidRPr="007C3E35">
              <w:rPr>
                <w:rFonts w:eastAsia="Times New Roman" w:cstheme="minorHAnsi"/>
                <w:color w:val="000000"/>
              </w:rPr>
              <w:t xml:space="preserve">Domestic Wastewater </w:t>
            </w:r>
          </w:p>
        </w:tc>
      </w:tr>
      <w:tr w:rsidR="00E43B4A" w:rsidRPr="007C3E35" w14:paraId="4923BFDA" w14:textId="77777777" w:rsidTr="00FC3CFF">
        <w:trPr>
          <w:trHeight w:val="371"/>
        </w:trPr>
        <w:tc>
          <w:tcPr>
            <w:tcW w:w="1890" w:type="dxa"/>
            <w:tcBorders>
              <w:top w:val="nil"/>
              <w:left w:val="nil"/>
              <w:bottom w:val="nil"/>
              <w:right w:val="nil"/>
            </w:tcBorders>
          </w:tcPr>
          <w:p w14:paraId="6AE016D0" w14:textId="39643E72" w:rsidR="00E43B4A" w:rsidRPr="007C3E35" w:rsidRDefault="00E43B4A" w:rsidP="006A37A8">
            <w:pPr>
              <w:ind w:left="5"/>
              <w:jc w:val="center"/>
              <w:rPr>
                <w:rFonts w:eastAsia="Times New Roman" w:cstheme="minorHAnsi"/>
                <w:color w:val="000000"/>
              </w:rPr>
            </w:pPr>
            <w:r w:rsidRPr="007C3E35">
              <w:rPr>
                <w:rFonts w:eastAsia="Times New Roman" w:cstheme="minorHAnsi"/>
                <w:color w:val="000000"/>
              </w:rPr>
              <w:t>DWM</w:t>
            </w:r>
          </w:p>
        </w:tc>
        <w:tc>
          <w:tcPr>
            <w:tcW w:w="5634" w:type="dxa"/>
            <w:tcBorders>
              <w:top w:val="nil"/>
              <w:left w:val="nil"/>
              <w:bottom w:val="nil"/>
              <w:right w:val="nil"/>
            </w:tcBorders>
          </w:tcPr>
          <w:p w14:paraId="31D8117D" w14:textId="12D4B6E9" w:rsidR="00E43B4A" w:rsidRPr="007C3E35" w:rsidRDefault="00E43B4A" w:rsidP="007E2421">
            <w:pPr>
              <w:ind w:left="1"/>
              <w:jc w:val="both"/>
              <w:rPr>
                <w:rFonts w:eastAsia="Times New Roman" w:cstheme="minorHAnsi"/>
                <w:color w:val="000000"/>
              </w:rPr>
            </w:pPr>
            <w:r w:rsidRPr="007C3E35">
              <w:rPr>
                <w:rFonts w:eastAsia="Times New Roman" w:cstheme="minorHAnsi"/>
                <w:color w:val="000000"/>
              </w:rPr>
              <w:t xml:space="preserve">Division of Waste Management </w:t>
            </w:r>
          </w:p>
        </w:tc>
      </w:tr>
      <w:tr w:rsidR="00E43B4A" w:rsidRPr="007C3E35" w14:paraId="64D8006F" w14:textId="77777777" w:rsidTr="00FC3CFF">
        <w:trPr>
          <w:trHeight w:val="371"/>
        </w:trPr>
        <w:tc>
          <w:tcPr>
            <w:tcW w:w="1890" w:type="dxa"/>
            <w:tcBorders>
              <w:top w:val="nil"/>
              <w:left w:val="nil"/>
              <w:bottom w:val="nil"/>
              <w:right w:val="nil"/>
            </w:tcBorders>
          </w:tcPr>
          <w:p w14:paraId="7B83E70F" w14:textId="55BC5C27" w:rsidR="00E43B4A" w:rsidRPr="007C3E35" w:rsidRDefault="00E43B4A" w:rsidP="006A37A8">
            <w:pPr>
              <w:ind w:left="5"/>
              <w:jc w:val="center"/>
              <w:rPr>
                <w:rFonts w:eastAsia="Times New Roman" w:cstheme="minorHAnsi"/>
                <w:color w:val="000000"/>
              </w:rPr>
            </w:pPr>
            <w:r w:rsidRPr="007C3E35">
              <w:rPr>
                <w:rFonts w:eastAsia="Times New Roman" w:cstheme="minorHAnsi"/>
                <w:color w:val="000000"/>
              </w:rPr>
              <w:t>DWRA</w:t>
            </w:r>
          </w:p>
        </w:tc>
        <w:tc>
          <w:tcPr>
            <w:tcW w:w="5634" w:type="dxa"/>
            <w:tcBorders>
              <w:top w:val="nil"/>
              <w:left w:val="nil"/>
              <w:bottom w:val="nil"/>
              <w:right w:val="nil"/>
            </w:tcBorders>
          </w:tcPr>
          <w:p w14:paraId="0E4414A0" w14:textId="1BE498ED" w:rsidR="00E43B4A" w:rsidRPr="007C3E35" w:rsidRDefault="00E43B4A" w:rsidP="007E2421">
            <w:pPr>
              <w:ind w:left="1"/>
              <w:rPr>
                <w:rFonts w:eastAsia="Times New Roman" w:cstheme="minorHAnsi"/>
                <w:color w:val="000000"/>
              </w:rPr>
            </w:pPr>
            <w:r w:rsidRPr="007C3E35">
              <w:rPr>
                <w:rFonts w:eastAsia="Times New Roman" w:cstheme="minorHAnsi"/>
                <w:color w:val="000000"/>
              </w:rPr>
              <w:t xml:space="preserve">Division of Water Restoration Assistance </w:t>
            </w:r>
          </w:p>
        </w:tc>
      </w:tr>
      <w:tr w:rsidR="00E43B4A" w:rsidRPr="007C3E35" w14:paraId="6A194BC1" w14:textId="77777777" w:rsidTr="00FC3CFF">
        <w:trPr>
          <w:trHeight w:val="371"/>
        </w:trPr>
        <w:tc>
          <w:tcPr>
            <w:tcW w:w="1890" w:type="dxa"/>
            <w:tcBorders>
              <w:top w:val="nil"/>
              <w:left w:val="nil"/>
              <w:bottom w:val="nil"/>
              <w:right w:val="nil"/>
            </w:tcBorders>
          </w:tcPr>
          <w:p w14:paraId="4D959903" w14:textId="36281B9C" w:rsidR="00E43B4A" w:rsidRPr="007C3E35" w:rsidRDefault="00E43B4A" w:rsidP="006A37A8">
            <w:pPr>
              <w:jc w:val="center"/>
              <w:rPr>
                <w:rFonts w:eastAsia="Times New Roman" w:cstheme="minorHAnsi"/>
                <w:color w:val="000000"/>
              </w:rPr>
            </w:pPr>
            <w:r w:rsidRPr="007C3E35">
              <w:rPr>
                <w:rFonts w:eastAsia="Times New Roman" w:cstheme="minorHAnsi"/>
                <w:color w:val="000000"/>
              </w:rPr>
              <w:t>DWRM</w:t>
            </w:r>
          </w:p>
        </w:tc>
        <w:tc>
          <w:tcPr>
            <w:tcW w:w="5634" w:type="dxa"/>
            <w:tcBorders>
              <w:top w:val="nil"/>
              <w:left w:val="nil"/>
              <w:bottom w:val="nil"/>
              <w:right w:val="nil"/>
            </w:tcBorders>
          </w:tcPr>
          <w:p w14:paraId="7F1BD723" w14:textId="036888D9" w:rsidR="00E43B4A" w:rsidRPr="007C3E35" w:rsidRDefault="00E43B4A" w:rsidP="007E2421">
            <w:pPr>
              <w:ind w:left="1"/>
              <w:rPr>
                <w:rFonts w:eastAsia="Times New Roman" w:cstheme="minorHAnsi"/>
                <w:color w:val="000000"/>
              </w:rPr>
            </w:pPr>
            <w:r w:rsidRPr="007C3E35">
              <w:rPr>
                <w:rFonts w:eastAsia="Times New Roman" w:cstheme="minorHAnsi"/>
                <w:color w:val="000000"/>
              </w:rPr>
              <w:t xml:space="preserve">Division of Water Resource Management </w:t>
            </w:r>
          </w:p>
        </w:tc>
      </w:tr>
      <w:tr w:rsidR="00E43B4A" w:rsidRPr="007C3E35" w14:paraId="44D232A6" w14:textId="77777777" w:rsidTr="00FC3CFF">
        <w:trPr>
          <w:trHeight w:val="371"/>
        </w:trPr>
        <w:tc>
          <w:tcPr>
            <w:tcW w:w="1890" w:type="dxa"/>
            <w:tcBorders>
              <w:top w:val="nil"/>
              <w:left w:val="nil"/>
              <w:bottom w:val="nil"/>
              <w:right w:val="nil"/>
            </w:tcBorders>
          </w:tcPr>
          <w:p w14:paraId="677C16A2" w14:textId="3BB8088A" w:rsidR="00E43B4A" w:rsidRPr="007C3E35" w:rsidRDefault="00E43B4A" w:rsidP="006A37A8">
            <w:pPr>
              <w:ind w:left="5"/>
              <w:jc w:val="center"/>
              <w:rPr>
                <w:rFonts w:eastAsia="Times New Roman" w:cstheme="minorHAnsi"/>
                <w:color w:val="000000"/>
              </w:rPr>
            </w:pPr>
            <w:r w:rsidRPr="007C3E35">
              <w:rPr>
                <w:rFonts w:eastAsia="Times New Roman" w:cstheme="minorHAnsi"/>
                <w:color w:val="000000"/>
              </w:rPr>
              <w:t>EBAP</w:t>
            </w:r>
          </w:p>
        </w:tc>
        <w:tc>
          <w:tcPr>
            <w:tcW w:w="5634" w:type="dxa"/>
            <w:tcBorders>
              <w:top w:val="nil"/>
              <w:left w:val="nil"/>
              <w:bottom w:val="nil"/>
              <w:right w:val="nil"/>
            </w:tcBorders>
          </w:tcPr>
          <w:p w14:paraId="1E7D37CB" w14:textId="431C7666" w:rsidR="00E43B4A" w:rsidRPr="007C3E35" w:rsidRDefault="00E43B4A" w:rsidP="007E2421">
            <w:pPr>
              <w:ind w:left="1"/>
              <w:rPr>
                <w:rFonts w:eastAsia="Times New Roman" w:cstheme="minorHAnsi"/>
                <w:color w:val="000000"/>
              </w:rPr>
            </w:pPr>
            <w:r w:rsidRPr="007C3E35">
              <w:rPr>
                <w:rFonts w:eastAsia="Times New Roman" w:cstheme="minorHAnsi"/>
                <w:color w:val="000000"/>
              </w:rPr>
              <w:t xml:space="preserve">Estero Bay Aquatic Preserve </w:t>
            </w:r>
          </w:p>
        </w:tc>
      </w:tr>
      <w:tr w:rsidR="00E43B4A" w:rsidRPr="007C3E35" w14:paraId="4EED68D1" w14:textId="77777777" w:rsidTr="00FC3CFF">
        <w:trPr>
          <w:trHeight w:val="371"/>
        </w:trPr>
        <w:tc>
          <w:tcPr>
            <w:tcW w:w="1890" w:type="dxa"/>
            <w:tcBorders>
              <w:top w:val="nil"/>
              <w:left w:val="nil"/>
              <w:bottom w:val="nil"/>
              <w:right w:val="nil"/>
            </w:tcBorders>
          </w:tcPr>
          <w:p w14:paraId="4EEDE438" w14:textId="1E2C59F2" w:rsidR="00E43B4A" w:rsidRPr="007C3E35" w:rsidRDefault="00E43B4A" w:rsidP="006A37A8">
            <w:pPr>
              <w:ind w:left="4"/>
              <w:jc w:val="center"/>
              <w:rPr>
                <w:rFonts w:eastAsia="Times New Roman" w:cstheme="minorHAnsi"/>
                <w:color w:val="000000"/>
              </w:rPr>
            </w:pPr>
            <w:r w:rsidRPr="007C3E35">
              <w:rPr>
                <w:rFonts w:eastAsia="Times New Roman" w:cstheme="minorHAnsi"/>
                <w:color w:val="000000"/>
              </w:rPr>
              <w:t>EPA</w:t>
            </w:r>
          </w:p>
        </w:tc>
        <w:tc>
          <w:tcPr>
            <w:tcW w:w="5634" w:type="dxa"/>
            <w:tcBorders>
              <w:top w:val="nil"/>
              <w:left w:val="nil"/>
              <w:bottom w:val="nil"/>
              <w:right w:val="nil"/>
            </w:tcBorders>
          </w:tcPr>
          <w:p w14:paraId="175910FD" w14:textId="0D0E7C47" w:rsidR="00E43B4A" w:rsidRPr="007C3E35" w:rsidRDefault="00E43B4A" w:rsidP="007E2421">
            <w:pPr>
              <w:ind w:left="1"/>
              <w:rPr>
                <w:rFonts w:eastAsia="Times New Roman" w:cstheme="minorHAnsi"/>
                <w:color w:val="000000"/>
              </w:rPr>
            </w:pPr>
            <w:r w:rsidRPr="007C3E35">
              <w:rPr>
                <w:rFonts w:eastAsia="Times New Roman" w:cstheme="minorHAnsi"/>
                <w:color w:val="000000"/>
              </w:rPr>
              <w:t xml:space="preserve">U.S. Environmental Protection Agency </w:t>
            </w:r>
          </w:p>
        </w:tc>
      </w:tr>
      <w:tr w:rsidR="00B56E74" w:rsidRPr="007C3E35" w14:paraId="61AF9A2A" w14:textId="77777777" w:rsidTr="00FC3CFF">
        <w:trPr>
          <w:trHeight w:val="371"/>
        </w:trPr>
        <w:tc>
          <w:tcPr>
            <w:tcW w:w="1890" w:type="dxa"/>
            <w:tcBorders>
              <w:top w:val="nil"/>
              <w:left w:val="nil"/>
              <w:bottom w:val="nil"/>
              <w:right w:val="nil"/>
            </w:tcBorders>
          </w:tcPr>
          <w:p w14:paraId="04DAE888" w14:textId="42FECA1E" w:rsidR="00B56E74" w:rsidRPr="007C3E35" w:rsidRDefault="00B56E74" w:rsidP="006A37A8">
            <w:pPr>
              <w:ind w:left="5"/>
              <w:jc w:val="center"/>
              <w:rPr>
                <w:rFonts w:eastAsia="Times New Roman" w:cstheme="minorHAnsi"/>
                <w:color w:val="000000"/>
              </w:rPr>
            </w:pPr>
            <w:r w:rsidRPr="007C3E35">
              <w:rPr>
                <w:rFonts w:eastAsia="Times New Roman" w:cstheme="minorHAnsi"/>
                <w:color w:val="000000"/>
              </w:rPr>
              <w:t>FCO</w:t>
            </w:r>
          </w:p>
        </w:tc>
        <w:tc>
          <w:tcPr>
            <w:tcW w:w="5634" w:type="dxa"/>
            <w:tcBorders>
              <w:top w:val="nil"/>
              <w:left w:val="nil"/>
              <w:bottom w:val="nil"/>
              <w:right w:val="nil"/>
            </w:tcBorders>
          </w:tcPr>
          <w:p w14:paraId="5D174B46" w14:textId="6E13BD92" w:rsidR="00B56E74" w:rsidRPr="007C3E35" w:rsidRDefault="00B56E74" w:rsidP="007E2421">
            <w:pPr>
              <w:ind w:left="1"/>
              <w:rPr>
                <w:rFonts w:eastAsia="Times New Roman" w:cstheme="minorHAnsi"/>
                <w:color w:val="000000"/>
              </w:rPr>
            </w:pPr>
            <w:r w:rsidRPr="007C3E35">
              <w:rPr>
                <w:rFonts w:eastAsia="Times New Roman" w:cstheme="minorHAnsi"/>
                <w:color w:val="000000"/>
              </w:rPr>
              <w:t xml:space="preserve">Florida Coastal Office </w:t>
            </w:r>
          </w:p>
        </w:tc>
      </w:tr>
      <w:tr w:rsidR="00B56E74" w:rsidRPr="007C3E35" w14:paraId="2E605D7E" w14:textId="77777777" w:rsidTr="00FC3CFF">
        <w:trPr>
          <w:trHeight w:val="371"/>
        </w:trPr>
        <w:tc>
          <w:tcPr>
            <w:tcW w:w="1890" w:type="dxa"/>
            <w:tcBorders>
              <w:top w:val="nil"/>
              <w:left w:val="nil"/>
              <w:bottom w:val="nil"/>
              <w:right w:val="nil"/>
            </w:tcBorders>
          </w:tcPr>
          <w:p w14:paraId="28BA2004" w14:textId="2735FE03" w:rsidR="00B56E74" w:rsidRPr="007C3E35" w:rsidRDefault="00B56E74" w:rsidP="006A37A8">
            <w:pPr>
              <w:ind w:left="4"/>
              <w:jc w:val="center"/>
              <w:rPr>
                <w:rFonts w:eastAsia="Times New Roman" w:cstheme="minorHAnsi"/>
                <w:color w:val="000000"/>
              </w:rPr>
            </w:pPr>
            <w:r w:rsidRPr="007C3E35">
              <w:rPr>
                <w:rFonts w:eastAsia="Times New Roman" w:cstheme="minorHAnsi"/>
                <w:color w:val="000000"/>
              </w:rPr>
              <w:t>FGS</w:t>
            </w:r>
          </w:p>
        </w:tc>
        <w:tc>
          <w:tcPr>
            <w:tcW w:w="5634" w:type="dxa"/>
            <w:tcBorders>
              <w:top w:val="nil"/>
              <w:left w:val="nil"/>
              <w:bottom w:val="nil"/>
              <w:right w:val="nil"/>
            </w:tcBorders>
          </w:tcPr>
          <w:p w14:paraId="076AFC5E" w14:textId="0FF5691C" w:rsidR="00B56E74" w:rsidRPr="007C3E35" w:rsidRDefault="00B56E74" w:rsidP="007E2421">
            <w:pPr>
              <w:ind w:left="1"/>
              <w:rPr>
                <w:rFonts w:eastAsia="Times New Roman" w:cstheme="minorHAnsi"/>
                <w:color w:val="000000"/>
              </w:rPr>
            </w:pPr>
            <w:r w:rsidRPr="007C3E35">
              <w:rPr>
                <w:rFonts w:eastAsia="Times New Roman" w:cstheme="minorHAnsi"/>
                <w:color w:val="000000"/>
              </w:rPr>
              <w:t xml:space="preserve">Florida Geological Survey </w:t>
            </w:r>
          </w:p>
        </w:tc>
      </w:tr>
      <w:tr w:rsidR="00B56E74" w:rsidRPr="007C3E35" w14:paraId="6E20CD03" w14:textId="77777777" w:rsidTr="00FC3CFF">
        <w:trPr>
          <w:trHeight w:val="372"/>
        </w:trPr>
        <w:tc>
          <w:tcPr>
            <w:tcW w:w="1890" w:type="dxa"/>
            <w:tcBorders>
              <w:top w:val="nil"/>
              <w:left w:val="nil"/>
              <w:bottom w:val="nil"/>
              <w:right w:val="nil"/>
            </w:tcBorders>
          </w:tcPr>
          <w:p w14:paraId="41EF7F38" w14:textId="021ED597" w:rsidR="00B56E74" w:rsidRPr="007C3E35" w:rsidRDefault="00B56E74" w:rsidP="006A37A8">
            <w:pPr>
              <w:ind w:left="4"/>
              <w:jc w:val="center"/>
              <w:rPr>
                <w:rFonts w:eastAsia="Times New Roman" w:cstheme="minorHAnsi"/>
                <w:color w:val="000000"/>
              </w:rPr>
            </w:pPr>
            <w:r w:rsidRPr="007C3E35">
              <w:rPr>
                <w:rFonts w:eastAsia="Times New Roman" w:cstheme="minorHAnsi"/>
                <w:color w:val="000000"/>
              </w:rPr>
              <w:t>FKAP</w:t>
            </w:r>
          </w:p>
        </w:tc>
        <w:tc>
          <w:tcPr>
            <w:tcW w:w="5634" w:type="dxa"/>
            <w:tcBorders>
              <w:top w:val="nil"/>
              <w:left w:val="nil"/>
              <w:bottom w:val="nil"/>
              <w:right w:val="nil"/>
            </w:tcBorders>
          </w:tcPr>
          <w:p w14:paraId="1BF05605" w14:textId="0C64C080" w:rsidR="00B56E74" w:rsidRPr="007C3E35" w:rsidRDefault="00B56E74" w:rsidP="007E2421">
            <w:pPr>
              <w:rPr>
                <w:rFonts w:eastAsia="Times New Roman" w:cstheme="minorHAnsi"/>
                <w:color w:val="000000"/>
              </w:rPr>
            </w:pPr>
            <w:r w:rsidRPr="007C3E35">
              <w:rPr>
                <w:rFonts w:eastAsia="Times New Roman" w:cstheme="minorHAnsi"/>
                <w:color w:val="000000"/>
              </w:rPr>
              <w:t xml:space="preserve">Florida Keys Aquatic Preserves </w:t>
            </w:r>
          </w:p>
        </w:tc>
      </w:tr>
      <w:tr w:rsidR="00B56E74" w:rsidRPr="007C3E35" w14:paraId="70703529" w14:textId="77777777" w:rsidTr="00FC3CFF">
        <w:trPr>
          <w:trHeight w:val="372"/>
        </w:trPr>
        <w:tc>
          <w:tcPr>
            <w:tcW w:w="1890" w:type="dxa"/>
            <w:tcBorders>
              <w:top w:val="nil"/>
              <w:left w:val="nil"/>
              <w:bottom w:val="nil"/>
              <w:right w:val="nil"/>
            </w:tcBorders>
          </w:tcPr>
          <w:p w14:paraId="7B65EC10" w14:textId="0C139C00" w:rsidR="00B56E74" w:rsidRPr="007C3E35" w:rsidRDefault="00B56E74" w:rsidP="006A37A8">
            <w:pPr>
              <w:ind w:left="4"/>
              <w:jc w:val="center"/>
              <w:rPr>
                <w:rFonts w:eastAsia="Times New Roman" w:cstheme="minorHAnsi"/>
                <w:color w:val="000000"/>
              </w:rPr>
            </w:pPr>
            <w:r w:rsidRPr="007C3E35">
              <w:rPr>
                <w:rFonts w:eastAsia="Times New Roman" w:cstheme="minorHAnsi"/>
                <w:color w:val="000000"/>
              </w:rPr>
              <w:t>FKNMS</w:t>
            </w:r>
          </w:p>
        </w:tc>
        <w:tc>
          <w:tcPr>
            <w:tcW w:w="5634" w:type="dxa"/>
            <w:tcBorders>
              <w:top w:val="nil"/>
              <w:left w:val="nil"/>
              <w:bottom w:val="nil"/>
              <w:right w:val="nil"/>
            </w:tcBorders>
          </w:tcPr>
          <w:p w14:paraId="101E2B4F" w14:textId="29083234" w:rsidR="00B56E74" w:rsidRPr="007C3E35" w:rsidRDefault="00B56E74" w:rsidP="007E2421">
            <w:pPr>
              <w:rPr>
                <w:rFonts w:eastAsia="Times New Roman" w:cstheme="minorHAnsi"/>
                <w:color w:val="000000"/>
              </w:rPr>
            </w:pPr>
            <w:r w:rsidRPr="007C3E35">
              <w:rPr>
                <w:rFonts w:eastAsia="Times New Roman" w:cstheme="minorHAnsi"/>
                <w:color w:val="000000"/>
              </w:rPr>
              <w:t xml:space="preserve">Florida Keys National Marine Sanctuary </w:t>
            </w:r>
            <w:r w:rsidRPr="007C3E35">
              <w:rPr>
                <w:rFonts w:eastAsia="Times New Roman" w:cstheme="minorHAnsi"/>
                <w:color w:val="000000"/>
              </w:rPr>
              <w:tab/>
              <w:t xml:space="preserve"> </w:t>
            </w:r>
          </w:p>
        </w:tc>
      </w:tr>
      <w:tr w:rsidR="00B56E74" w:rsidRPr="007C3E35" w14:paraId="445811AA" w14:textId="77777777" w:rsidTr="00FC3CFF">
        <w:trPr>
          <w:trHeight w:val="371"/>
        </w:trPr>
        <w:tc>
          <w:tcPr>
            <w:tcW w:w="1890" w:type="dxa"/>
            <w:tcBorders>
              <w:top w:val="nil"/>
              <w:left w:val="nil"/>
              <w:bottom w:val="nil"/>
              <w:right w:val="nil"/>
            </w:tcBorders>
          </w:tcPr>
          <w:p w14:paraId="1BB46054" w14:textId="121507BB" w:rsidR="00B56E74" w:rsidRPr="007C3E35" w:rsidRDefault="00B56E74" w:rsidP="006A37A8">
            <w:pPr>
              <w:ind w:left="4"/>
              <w:jc w:val="center"/>
              <w:rPr>
                <w:rFonts w:eastAsia="Times New Roman" w:cstheme="minorHAnsi"/>
                <w:color w:val="000000"/>
              </w:rPr>
            </w:pPr>
            <w:r w:rsidRPr="007C3E35">
              <w:rPr>
                <w:rFonts w:eastAsia="Times New Roman" w:cstheme="minorHAnsi"/>
                <w:color w:val="000000"/>
              </w:rPr>
              <w:t>GTM NERR</w:t>
            </w:r>
          </w:p>
        </w:tc>
        <w:tc>
          <w:tcPr>
            <w:tcW w:w="5634" w:type="dxa"/>
            <w:tcBorders>
              <w:top w:val="nil"/>
              <w:left w:val="nil"/>
              <w:bottom w:val="nil"/>
              <w:right w:val="nil"/>
            </w:tcBorders>
          </w:tcPr>
          <w:p w14:paraId="71E048DC" w14:textId="79FF144A" w:rsidR="00B56E74" w:rsidRPr="007C3E35" w:rsidRDefault="00B56E74" w:rsidP="007E2421">
            <w:pPr>
              <w:rPr>
                <w:rFonts w:eastAsia="Times New Roman" w:cstheme="minorHAnsi"/>
                <w:color w:val="000000"/>
              </w:rPr>
            </w:pPr>
            <w:proofErr w:type="spellStart"/>
            <w:r w:rsidRPr="007C3E35">
              <w:rPr>
                <w:rFonts w:eastAsia="Times New Roman" w:cstheme="minorHAnsi"/>
                <w:color w:val="000000"/>
              </w:rPr>
              <w:t>Guana-Tolomato-Mantanzas</w:t>
            </w:r>
            <w:proofErr w:type="spellEnd"/>
            <w:r w:rsidRPr="007C3E35">
              <w:rPr>
                <w:rFonts w:eastAsia="Times New Roman" w:cstheme="minorHAnsi"/>
                <w:color w:val="000000"/>
              </w:rPr>
              <w:t xml:space="preserve"> National Estuarine Research Reserve </w:t>
            </w:r>
          </w:p>
        </w:tc>
      </w:tr>
      <w:tr w:rsidR="00B56E74" w:rsidRPr="007C3E35" w14:paraId="5F6338E0" w14:textId="77777777" w:rsidTr="00FC3CFF">
        <w:trPr>
          <w:trHeight w:val="371"/>
        </w:trPr>
        <w:tc>
          <w:tcPr>
            <w:tcW w:w="1890" w:type="dxa"/>
            <w:tcBorders>
              <w:top w:val="nil"/>
              <w:left w:val="nil"/>
              <w:bottom w:val="nil"/>
              <w:right w:val="nil"/>
            </w:tcBorders>
          </w:tcPr>
          <w:p w14:paraId="01AA7669" w14:textId="0E47E11A" w:rsidR="00B56E74" w:rsidRPr="007C3E35" w:rsidRDefault="00B56E74" w:rsidP="006A37A8">
            <w:pPr>
              <w:jc w:val="center"/>
              <w:rPr>
                <w:rFonts w:eastAsia="Times New Roman" w:cstheme="minorHAnsi"/>
                <w:color w:val="000000"/>
              </w:rPr>
            </w:pPr>
            <w:r w:rsidRPr="007C3E35">
              <w:rPr>
                <w:rFonts w:eastAsia="Times New Roman" w:cstheme="minorHAnsi"/>
                <w:color w:val="000000"/>
              </w:rPr>
              <w:t>GW</w:t>
            </w:r>
            <w:r>
              <w:rPr>
                <w:rFonts w:eastAsia="Times New Roman" w:cstheme="minorHAnsi"/>
                <w:color w:val="000000"/>
              </w:rPr>
              <w:t>MS</w:t>
            </w:r>
          </w:p>
        </w:tc>
        <w:tc>
          <w:tcPr>
            <w:tcW w:w="5634" w:type="dxa"/>
            <w:tcBorders>
              <w:top w:val="nil"/>
              <w:left w:val="nil"/>
              <w:bottom w:val="nil"/>
              <w:right w:val="nil"/>
            </w:tcBorders>
          </w:tcPr>
          <w:p w14:paraId="038D50D9" w14:textId="1036CF2C" w:rsidR="00B56E74" w:rsidRPr="007C3E35" w:rsidRDefault="00B56E74" w:rsidP="007E2421">
            <w:pPr>
              <w:rPr>
                <w:rFonts w:eastAsia="Times New Roman" w:cstheme="minorHAnsi"/>
                <w:color w:val="000000"/>
              </w:rPr>
            </w:pPr>
            <w:r w:rsidRPr="007C3E35">
              <w:rPr>
                <w:rFonts w:eastAsia="Times New Roman" w:cstheme="minorHAnsi"/>
                <w:color w:val="000000"/>
              </w:rPr>
              <w:t xml:space="preserve">Groundwater </w:t>
            </w:r>
            <w:r>
              <w:rPr>
                <w:rFonts w:eastAsia="Times New Roman" w:cstheme="minorHAnsi"/>
                <w:color w:val="000000"/>
              </w:rPr>
              <w:t>Management Section</w:t>
            </w:r>
            <w:r w:rsidRPr="007C3E35">
              <w:rPr>
                <w:rFonts w:eastAsia="Times New Roman" w:cstheme="minorHAnsi"/>
                <w:color w:val="000000"/>
              </w:rPr>
              <w:t xml:space="preserve"> </w:t>
            </w:r>
          </w:p>
        </w:tc>
      </w:tr>
      <w:tr w:rsidR="00B56E74" w:rsidRPr="007C3E35" w14:paraId="19F6EEC5" w14:textId="77777777" w:rsidTr="00FC3CFF">
        <w:trPr>
          <w:trHeight w:val="371"/>
        </w:trPr>
        <w:tc>
          <w:tcPr>
            <w:tcW w:w="1890" w:type="dxa"/>
            <w:tcBorders>
              <w:top w:val="nil"/>
              <w:left w:val="nil"/>
              <w:bottom w:val="nil"/>
              <w:right w:val="nil"/>
            </w:tcBorders>
          </w:tcPr>
          <w:p w14:paraId="7C89C201" w14:textId="7351AD30" w:rsidR="00B56E74" w:rsidRPr="007C3E35" w:rsidRDefault="00B56E74" w:rsidP="006A37A8">
            <w:pPr>
              <w:jc w:val="center"/>
              <w:rPr>
                <w:rFonts w:eastAsia="Times New Roman" w:cstheme="minorHAnsi"/>
                <w:color w:val="000000"/>
              </w:rPr>
            </w:pPr>
            <w:r w:rsidRPr="007C3E35">
              <w:rPr>
                <w:rFonts w:eastAsia="Times New Roman" w:cstheme="minorHAnsi"/>
                <w:color w:val="000000"/>
              </w:rPr>
              <w:t>GWIS</w:t>
            </w:r>
          </w:p>
        </w:tc>
        <w:tc>
          <w:tcPr>
            <w:tcW w:w="5634" w:type="dxa"/>
            <w:tcBorders>
              <w:top w:val="nil"/>
              <w:left w:val="nil"/>
              <w:bottom w:val="nil"/>
              <w:right w:val="nil"/>
            </w:tcBorders>
          </w:tcPr>
          <w:p w14:paraId="4BE48CB6" w14:textId="5B394BB8" w:rsidR="00B56E74" w:rsidRPr="007C3E35" w:rsidRDefault="00B56E74" w:rsidP="007E2421">
            <w:pPr>
              <w:rPr>
                <w:rFonts w:eastAsia="Times New Roman" w:cstheme="minorHAnsi"/>
                <w:color w:val="000000"/>
              </w:rPr>
            </w:pPr>
            <w:r w:rsidRPr="007C3E35">
              <w:rPr>
                <w:rFonts w:eastAsia="Times New Roman" w:cstheme="minorHAnsi"/>
                <w:color w:val="000000"/>
              </w:rPr>
              <w:t xml:space="preserve">Generalized Water Information System  </w:t>
            </w:r>
          </w:p>
        </w:tc>
      </w:tr>
      <w:tr w:rsidR="00B56E74" w:rsidRPr="007C3E35" w14:paraId="2F4F6BB3" w14:textId="77777777" w:rsidTr="00FC3CFF">
        <w:trPr>
          <w:trHeight w:val="371"/>
        </w:trPr>
        <w:tc>
          <w:tcPr>
            <w:tcW w:w="1890" w:type="dxa"/>
            <w:tcBorders>
              <w:top w:val="nil"/>
              <w:left w:val="nil"/>
              <w:bottom w:val="nil"/>
              <w:right w:val="nil"/>
            </w:tcBorders>
          </w:tcPr>
          <w:p w14:paraId="3132CE70" w14:textId="5EF353CC" w:rsidR="00B56E74" w:rsidRPr="007C3E35" w:rsidRDefault="00B56E74" w:rsidP="006A37A8">
            <w:pPr>
              <w:ind w:left="4"/>
              <w:jc w:val="center"/>
              <w:rPr>
                <w:rFonts w:eastAsia="Times New Roman" w:cstheme="minorHAnsi"/>
                <w:color w:val="000000"/>
              </w:rPr>
            </w:pPr>
            <w:r w:rsidRPr="007C3E35">
              <w:rPr>
                <w:rFonts w:eastAsia="Times New Roman" w:cstheme="minorHAnsi"/>
                <w:color w:val="000000"/>
              </w:rPr>
              <w:t>HW</w:t>
            </w:r>
          </w:p>
        </w:tc>
        <w:tc>
          <w:tcPr>
            <w:tcW w:w="5634" w:type="dxa"/>
            <w:tcBorders>
              <w:top w:val="nil"/>
              <w:left w:val="nil"/>
              <w:bottom w:val="nil"/>
              <w:right w:val="nil"/>
            </w:tcBorders>
          </w:tcPr>
          <w:p w14:paraId="0526747C" w14:textId="0E903363" w:rsidR="00B56E74" w:rsidRPr="007C3E35" w:rsidRDefault="00B56E74" w:rsidP="007E2421">
            <w:pPr>
              <w:rPr>
                <w:rFonts w:eastAsia="Times New Roman" w:cstheme="minorHAnsi"/>
                <w:color w:val="000000"/>
              </w:rPr>
            </w:pPr>
            <w:r w:rsidRPr="007C3E35">
              <w:rPr>
                <w:rFonts w:eastAsia="Times New Roman" w:cstheme="minorHAnsi"/>
                <w:color w:val="000000"/>
              </w:rPr>
              <w:t xml:space="preserve">Hazardous Waste Program </w:t>
            </w:r>
          </w:p>
        </w:tc>
      </w:tr>
      <w:tr w:rsidR="00B56E74" w:rsidRPr="007C3E35" w14:paraId="65AD97FC" w14:textId="77777777" w:rsidTr="00FC3CFF">
        <w:trPr>
          <w:trHeight w:val="371"/>
        </w:trPr>
        <w:tc>
          <w:tcPr>
            <w:tcW w:w="1890" w:type="dxa"/>
            <w:tcBorders>
              <w:top w:val="nil"/>
              <w:left w:val="nil"/>
              <w:bottom w:val="nil"/>
              <w:right w:val="nil"/>
            </w:tcBorders>
          </w:tcPr>
          <w:p w14:paraId="14E383C7" w14:textId="7C3F71A0" w:rsidR="00B56E74" w:rsidRPr="007C3E35" w:rsidRDefault="00B56E74" w:rsidP="006A37A8">
            <w:pPr>
              <w:ind w:left="4"/>
              <w:jc w:val="center"/>
              <w:rPr>
                <w:rFonts w:eastAsia="Times New Roman" w:cstheme="minorHAnsi"/>
                <w:color w:val="000000"/>
              </w:rPr>
            </w:pPr>
            <w:r w:rsidRPr="007C3E35">
              <w:rPr>
                <w:rFonts w:eastAsia="Times New Roman" w:cstheme="minorHAnsi"/>
                <w:color w:val="000000"/>
              </w:rPr>
              <w:t>IRLAP</w:t>
            </w:r>
          </w:p>
        </w:tc>
        <w:tc>
          <w:tcPr>
            <w:tcW w:w="5634" w:type="dxa"/>
            <w:tcBorders>
              <w:top w:val="nil"/>
              <w:left w:val="nil"/>
              <w:bottom w:val="nil"/>
              <w:right w:val="nil"/>
            </w:tcBorders>
          </w:tcPr>
          <w:p w14:paraId="77432349" w14:textId="2662A48A" w:rsidR="00B56E74" w:rsidRPr="007C3E35" w:rsidRDefault="00B56E74" w:rsidP="007E2421">
            <w:pPr>
              <w:rPr>
                <w:rFonts w:eastAsia="Times New Roman" w:cstheme="minorHAnsi"/>
                <w:color w:val="000000"/>
              </w:rPr>
            </w:pPr>
            <w:r w:rsidRPr="007C3E35">
              <w:rPr>
                <w:rFonts w:eastAsia="Times New Roman" w:cstheme="minorHAnsi"/>
                <w:color w:val="000000"/>
              </w:rPr>
              <w:t xml:space="preserve">Indian River Lagoon Aquatic Preserves </w:t>
            </w:r>
          </w:p>
        </w:tc>
      </w:tr>
      <w:tr w:rsidR="00B56E74" w:rsidRPr="007C3E35" w14:paraId="20C1A986" w14:textId="77777777" w:rsidTr="00FC3CFF">
        <w:trPr>
          <w:trHeight w:val="371"/>
        </w:trPr>
        <w:tc>
          <w:tcPr>
            <w:tcW w:w="1890" w:type="dxa"/>
            <w:tcBorders>
              <w:top w:val="nil"/>
              <w:left w:val="nil"/>
              <w:bottom w:val="nil"/>
              <w:right w:val="nil"/>
            </w:tcBorders>
          </w:tcPr>
          <w:p w14:paraId="4FAC911D" w14:textId="40DD290E" w:rsidR="00B56E74" w:rsidRPr="007C3E35" w:rsidRDefault="00B56E74" w:rsidP="006A37A8">
            <w:pPr>
              <w:ind w:left="4"/>
              <w:jc w:val="center"/>
              <w:rPr>
                <w:rFonts w:eastAsia="Times New Roman" w:cstheme="minorHAnsi"/>
                <w:color w:val="000000"/>
              </w:rPr>
            </w:pPr>
            <w:r w:rsidRPr="007C3E35">
              <w:rPr>
                <w:rFonts w:eastAsia="Times New Roman" w:cstheme="minorHAnsi"/>
                <w:color w:val="000000"/>
              </w:rPr>
              <w:t>Labs</w:t>
            </w:r>
          </w:p>
        </w:tc>
        <w:tc>
          <w:tcPr>
            <w:tcW w:w="5634" w:type="dxa"/>
            <w:tcBorders>
              <w:top w:val="nil"/>
              <w:left w:val="nil"/>
              <w:bottom w:val="nil"/>
              <w:right w:val="nil"/>
            </w:tcBorders>
          </w:tcPr>
          <w:p w14:paraId="2A47D4F6" w14:textId="72A859F3" w:rsidR="00B56E74" w:rsidRPr="007C3E35" w:rsidRDefault="00B56E74" w:rsidP="007E2421">
            <w:pPr>
              <w:rPr>
                <w:rFonts w:eastAsia="Times New Roman" w:cstheme="minorHAnsi"/>
                <w:color w:val="000000"/>
              </w:rPr>
            </w:pPr>
            <w:r w:rsidRPr="007C3E35">
              <w:rPr>
                <w:rFonts w:eastAsia="Times New Roman" w:cstheme="minorHAnsi"/>
                <w:color w:val="000000"/>
              </w:rPr>
              <w:t>Florida Department of Environmental Protection Laboratory</w:t>
            </w:r>
          </w:p>
        </w:tc>
      </w:tr>
      <w:tr w:rsidR="00B56E74" w:rsidRPr="007C3E35" w14:paraId="128C5BC9" w14:textId="77777777" w:rsidTr="00FC3CFF">
        <w:trPr>
          <w:trHeight w:val="371"/>
        </w:trPr>
        <w:tc>
          <w:tcPr>
            <w:tcW w:w="1890" w:type="dxa"/>
            <w:tcBorders>
              <w:top w:val="nil"/>
              <w:left w:val="nil"/>
              <w:bottom w:val="nil"/>
              <w:right w:val="nil"/>
            </w:tcBorders>
          </w:tcPr>
          <w:p w14:paraId="40915072" w14:textId="067E3CC8" w:rsidR="00B56E74" w:rsidRPr="007C3E35" w:rsidRDefault="00B56E74" w:rsidP="006A37A8">
            <w:pPr>
              <w:ind w:left="4"/>
              <w:jc w:val="center"/>
              <w:rPr>
                <w:rFonts w:eastAsia="Times New Roman" w:cstheme="minorHAnsi"/>
                <w:color w:val="000000"/>
              </w:rPr>
            </w:pPr>
            <w:r w:rsidRPr="007C3E35">
              <w:rPr>
                <w:rFonts w:eastAsia="Times New Roman" w:cstheme="minorHAnsi"/>
                <w:color w:val="000000"/>
              </w:rPr>
              <w:t>MMP</w:t>
            </w:r>
          </w:p>
        </w:tc>
        <w:tc>
          <w:tcPr>
            <w:tcW w:w="5634" w:type="dxa"/>
            <w:tcBorders>
              <w:top w:val="nil"/>
              <w:left w:val="nil"/>
              <w:bottom w:val="nil"/>
              <w:right w:val="nil"/>
            </w:tcBorders>
          </w:tcPr>
          <w:p w14:paraId="21C80C4B" w14:textId="5FCE1326" w:rsidR="00B56E74" w:rsidRPr="007C3E35" w:rsidRDefault="00B56E74" w:rsidP="007E2421">
            <w:pPr>
              <w:rPr>
                <w:rFonts w:eastAsia="Times New Roman" w:cstheme="minorHAnsi"/>
                <w:color w:val="000000"/>
              </w:rPr>
            </w:pPr>
            <w:r w:rsidRPr="007C3E35">
              <w:rPr>
                <w:rFonts w:eastAsia="Times New Roman" w:cstheme="minorHAnsi"/>
                <w:color w:val="000000"/>
              </w:rPr>
              <w:t xml:space="preserve">Mining and Mitigation Program </w:t>
            </w:r>
          </w:p>
        </w:tc>
      </w:tr>
      <w:tr w:rsidR="00B56E74" w:rsidRPr="007C3E35" w14:paraId="4E413BF8" w14:textId="77777777" w:rsidTr="00FC3CFF">
        <w:trPr>
          <w:trHeight w:val="372"/>
        </w:trPr>
        <w:tc>
          <w:tcPr>
            <w:tcW w:w="1890" w:type="dxa"/>
            <w:tcBorders>
              <w:top w:val="nil"/>
              <w:left w:val="nil"/>
              <w:bottom w:val="nil"/>
              <w:right w:val="nil"/>
            </w:tcBorders>
          </w:tcPr>
          <w:p w14:paraId="2DA9ECE3" w14:textId="3EFE2B95" w:rsidR="00B56E74" w:rsidRPr="007C3E35" w:rsidRDefault="00B56E74" w:rsidP="006A37A8">
            <w:pPr>
              <w:ind w:left="4"/>
              <w:jc w:val="center"/>
              <w:rPr>
                <w:rFonts w:eastAsia="Times New Roman" w:cstheme="minorHAnsi"/>
                <w:color w:val="000000"/>
              </w:rPr>
            </w:pPr>
            <w:r w:rsidRPr="007C3E35">
              <w:rPr>
                <w:rFonts w:eastAsia="Times New Roman" w:cstheme="minorHAnsi"/>
                <w:color w:val="000000"/>
              </w:rPr>
              <w:t>NEAP</w:t>
            </w:r>
          </w:p>
        </w:tc>
        <w:tc>
          <w:tcPr>
            <w:tcW w:w="5634" w:type="dxa"/>
            <w:tcBorders>
              <w:top w:val="nil"/>
              <w:left w:val="nil"/>
              <w:bottom w:val="nil"/>
              <w:right w:val="nil"/>
            </w:tcBorders>
          </w:tcPr>
          <w:p w14:paraId="6AF18326" w14:textId="60691297" w:rsidR="00B56E74" w:rsidRPr="007C3E35" w:rsidRDefault="00B56E74" w:rsidP="007E2421">
            <w:pPr>
              <w:rPr>
                <w:rFonts w:eastAsia="Times New Roman" w:cstheme="minorHAnsi"/>
                <w:color w:val="000000"/>
              </w:rPr>
            </w:pPr>
            <w:r w:rsidRPr="007C3E35">
              <w:rPr>
                <w:rFonts w:eastAsia="Times New Roman" w:cstheme="minorHAnsi"/>
                <w:color w:val="000000"/>
              </w:rPr>
              <w:t xml:space="preserve">Northeast Florida Aquatic Preserves </w:t>
            </w:r>
          </w:p>
        </w:tc>
      </w:tr>
      <w:tr w:rsidR="00B56E74" w:rsidRPr="007C3E35" w14:paraId="538B1F3F" w14:textId="77777777" w:rsidTr="00FC3CFF">
        <w:trPr>
          <w:trHeight w:val="282"/>
        </w:trPr>
        <w:tc>
          <w:tcPr>
            <w:tcW w:w="1890" w:type="dxa"/>
            <w:tcBorders>
              <w:top w:val="nil"/>
              <w:left w:val="nil"/>
              <w:bottom w:val="nil"/>
              <w:right w:val="nil"/>
            </w:tcBorders>
          </w:tcPr>
          <w:p w14:paraId="37A679FA" w14:textId="71E9848D" w:rsidR="00B56E74" w:rsidRPr="007C3E35" w:rsidRDefault="00B56E74" w:rsidP="006A37A8">
            <w:pPr>
              <w:ind w:left="4"/>
              <w:jc w:val="center"/>
              <w:rPr>
                <w:rFonts w:eastAsia="Times New Roman" w:cstheme="minorHAnsi"/>
                <w:color w:val="000000"/>
              </w:rPr>
            </w:pPr>
            <w:r>
              <w:rPr>
                <w:rFonts w:eastAsia="Times New Roman" w:cstheme="minorHAnsi"/>
                <w:color w:val="000000"/>
              </w:rPr>
              <w:t>N</w:t>
            </w:r>
            <w:r w:rsidRPr="007C3E35">
              <w:rPr>
                <w:rFonts w:eastAsia="Times New Roman" w:cstheme="minorHAnsi"/>
                <w:color w:val="000000"/>
              </w:rPr>
              <w:t>ERR</w:t>
            </w:r>
          </w:p>
        </w:tc>
        <w:tc>
          <w:tcPr>
            <w:tcW w:w="5634" w:type="dxa"/>
            <w:tcBorders>
              <w:top w:val="nil"/>
              <w:left w:val="nil"/>
              <w:bottom w:val="nil"/>
              <w:right w:val="nil"/>
            </w:tcBorders>
          </w:tcPr>
          <w:p w14:paraId="08A24058" w14:textId="59FC4AEE" w:rsidR="00B56E74" w:rsidRPr="007C3E35" w:rsidRDefault="00B56E74" w:rsidP="007E2421">
            <w:pPr>
              <w:rPr>
                <w:rFonts w:eastAsia="Times New Roman" w:cstheme="minorHAnsi"/>
                <w:color w:val="000000"/>
              </w:rPr>
            </w:pPr>
            <w:r w:rsidRPr="007C3E35">
              <w:rPr>
                <w:rFonts w:eastAsia="Times New Roman" w:cstheme="minorHAnsi"/>
                <w:color w:val="000000"/>
              </w:rPr>
              <w:t xml:space="preserve">National Estuarine Research Reserve </w:t>
            </w:r>
          </w:p>
        </w:tc>
      </w:tr>
      <w:tr w:rsidR="00B56E74" w:rsidRPr="007C3E35" w14:paraId="01DA717A" w14:textId="77777777" w:rsidTr="00FC3CFF">
        <w:trPr>
          <w:trHeight w:val="328"/>
        </w:trPr>
        <w:tc>
          <w:tcPr>
            <w:tcW w:w="1890" w:type="dxa"/>
            <w:tcBorders>
              <w:top w:val="nil"/>
              <w:left w:val="nil"/>
              <w:bottom w:val="nil"/>
              <w:right w:val="nil"/>
            </w:tcBorders>
          </w:tcPr>
          <w:p w14:paraId="1B3AA555" w14:textId="50DCF490" w:rsidR="00B56E74" w:rsidRPr="007C3E35" w:rsidRDefault="00B56E74" w:rsidP="006A37A8">
            <w:pPr>
              <w:jc w:val="center"/>
              <w:rPr>
                <w:rFonts w:eastAsia="Times New Roman" w:cstheme="minorHAnsi"/>
                <w:color w:val="000000"/>
              </w:rPr>
            </w:pPr>
            <w:r w:rsidRPr="007C3E35">
              <w:rPr>
                <w:rFonts w:eastAsia="Times New Roman" w:cstheme="minorHAnsi"/>
                <w:color w:val="000000"/>
              </w:rPr>
              <w:t>NWAP</w:t>
            </w:r>
          </w:p>
        </w:tc>
        <w:tc>
          <w:tcPr>
            <w:tcW w:w="5634" w:type="dxa"/>
            <w:tcBorders>
              <w:top w:val="nil"/>
              <w:left w:val="nil"/>
              <w:bottom w:val="nil"/>
              <w:right w:val="nil"/>
            </w:tcBorders>
          </w:tcPr>
          <w:p w14:paraId="33E56181" w14:textId="3F487428" w:rsidR="00B56E74" w:rsidRPr="007C3E35" w:rsidRDefault="00B56E74" w:rsidP="007E2421">
            <w:pPr>
              <w:rPr>
                <w:rFonts w:eastAsia="Times New Roman" w:cstheme="minorHAnsi"/>
                <w:color w:val="000000"/>
              </w:rPr>
            </w:pPr>
            <w:r w:rsidRPr="007C3E35">
              <w:rPr>
                <w:rFonts w:eastAsia="Times New Roman" w:cstheme="minorHAnsi"/>
                <w:color w:val="000000"/>
              </w:rPr>
              <w:t xml:space="preserve">Northwest Florida Aquatic Preserves </w:t>
            </w:r>
          </w:p>
        </w:tc>
      </w:tr>
      <w:tr w:rsidR="00786248" w:rsidRPr="007C3E35" w14:paraId="2C62C366" w14:textId="77777777" w:rsidTr="00FC3CFF">
        <w:trPr>
          <w:trHeight w:val="328"/>
        </w:trPr>
        <w:tc>
          <w:tcPr>
            <w:tcW w:w="1890" w:type="dxa"/>
            <w:tcBorders>
              <w:top w:val="nil"/>
              <w:left w:val="nil"/>
              <w:bottom w:val="nil"/>
              <w:right w:val="nil"/>
            </w:tcBorders>
          </w:tcPr>
          <w:p w14:paraId="44889C4F" w14:textId="70A31058" w:rsidR="00786248" w:rsidRPr="007C3E35" w:rsidRDefault="00786248" w:rsidP="006A37A8">
            <w:pPr>
              <w:jc w:val="center"/>
              <w:rPr>
                <w:rFonts w:eastAsia="Times New Roman" w:cstheme="minorHAnsi"/>
                <w:color w:val="000000"/>
              </w:rPr>
            </w:pPr>
            <w:r>
              <w:rPr>
                <w:rFonts w:eastAsia="Times New Roman" w:cstheme="minorHAnsi"/>
                <w:color w:val="000000"/>
              </w:rPr>
              <w:t>OEP</w:t>
            </w:r>
          </w:p>
        </w:tc>
        <w:tc>
          <w:tcPr>
            <w:tcW w:w="5634" w:type="dxa"/>
            <w:tcBorders>
              <w:top w:val="nil"/>
              <w:left w:val="nil"/>
              <w:bottom w:val="nil"/>
              <w:right w:val="nil"/>
            </w:tcBorders>
          </w:tcPr>
          <w:p w14:paraId="47E16169" w14:textId="2D829912" w:rsidR="00786248" w:rsidRPr="007C3E35" w:rsidRDefault="00786248" w:rsidP="007E2421">
            <w:pPr>
              <w:rPr>
                <w:rFonts w:eastAsia="Times New Roman" w:cstheme="minorHAnsi"/>
                <w:color w:val="000000"/>
              </w:rPr>
            </w:pPr>
            <w:r>
              <w:rPr>
                <w:rFonts w:eastAsia="Times New Roman" w:cstheme="minorHAnsi"/>
                <w:color w:val="000000"/>
              </w:rPr>
              <w:t xml:space="preserve">Office of Ecosystem Projects </w:t>
            </w:r>
          </w:p>
        </w:tc>
      </w:tr>
      <w:tr w:rsidR="00786248" w:rsidRPr="007C3E35" w14:paraId="3A11C362" w14:textId="77777777" w:rsidTr="00FC3CFF">
        <w:trPr>
          <w:trHeight w:val="328"/>
        </w:trPr>
        <w:tc>
          <w:tcPr>
            <w:tcW w:w="1890" w:type="dxa"/>
            <w:tcBorders>
              <w:top w:val="nil"/>
              <w:left w:val="nil"/>
              <w:bottom w:val="nil"/>
              <w:right w:val="nil"/>
            </w:tcBorders>
          </w:tcPr>
          <w:p w14:paraId="3CFE92CE" w14:textId="04922DF2" w:rsidR="00786248" w:rsidRDefault="00786248" w:rsidP="006A37A8">
            <w:pPr>
              <w:jc w:val="center"/>
              <w:rPr>
                <w:rFonts w:eastAsia="Times New Roman" w:cstheme="minorHAnsi"/>
                <w:color w:val="000000"/>
              </w:rPr>
            </w:pPr>
            <w:r>
              <w:rPr>
                <w:rFonts w:eastAsia="Times New Roman" w:cstheme="minorHAnsi"/>
                <w:color w:val="000000"/>
              </w:rPr>
              <w:t>OER</w:t>
            </w:r>
          </w:p>
        </w:tc>
        <w:tc>
          <w:tcPr>
            <w:tcW w:w="5634" w:type="dxa"/>
            <w:tcBorders>
              <w:top w:val="nil"/>
              <w:left w:val="nil"/>
              <w:bottom w:val="nil"/>
              <w:right w:val="nil"/>
            </w:tcBorders>
          </w:tcPr>
          <w:p w14:paraId="0D52BC62" w14:textId="09D06800" w:rsidR="00786248" w:rsidRDefault="00786248" w:rsidP="007E2421">
            <w:pPr>
              <w:rPr>
                <w:rFonts w:eastAsia="Times New Roman" w:cstheme="minorHAnsi"/>
                <w:color w:val="000000"/>
              </w:rPr>
            </w:pPr>
            <w:r>
              <w:rPr>
                <w:rFonts w:eastAsia="Times New Roman" w:cstheme="minorHAnsi"/>
                <w:color w:val="000000"/>
              </w:rPr>
              <w:t>Office of Emergency Response</w:t>
            </w:r>
          </w:p>
        </w:tc>
      </w:tr>
      <w:tr w:rsidR="00786248" w:rsidRPr="007C3E35" w14:paraId="0B97E648" w14:textId="77777777" w:rsidTr="00FC3CFF">
        <w:trPr>
          <w:trHeight w:val="328"/>
        </w:trPr>
        <w:tc>
          <w:tcPr>
            <w:tcW w:w="1890" w:type="dxa"/>
            <w:tcBorders>
              <w:top w:val="nil"/>
              <w:left w:val="nil"/>
              <w:bottom w:val="nil"/>
              <w:right w:val="nil"/>
            </w:tcBorders>
          </w:tcPr>
          <w:p w14:paraId="49E0D73A" w14:textId="373722B5" w:rsidR="00786248" w:rsidRDefault="00786248" w:rsidP="006A37A8">
            <w:pPr>
              <w:jc w:val="center"/>
              <w:rPr>
                <w:rFonts w:eastAsia="Times New Roman" w:cstheme="minorHAnsi"/>
                <w:color w:val="000000"/>
              </w:rPr>
            </w:pPr>
            <w:r>
              <w:rPr>
                <w:rFonts w:eastAsia="Times New Roman" w:cstheme="minorHAnsi"/>
                <w:color w:val="000000"/>
              </w:rPr>
              <w:t>PRP</w:t>
            </w:r>
          </w:p>
        </w:tc>
        <w:tc>
          <w:tcPr>
            <w:tcW w:w="5634" w:type="dxa"/>
            <w:tcBorders>
              <w:top w:val="nil"/>
              <w:left w:val="nil"/>
              <w:bottom w:val="nil"/>
              <w:right w:val="nil"/>
            </w:tcBorders>
          </w:tcPr>
          <w:p w14:paraId="51AD9773" w14:textId="15FCF23C" w:rsidR="00786248" w:rsidRDefault="00786248" w:rsidP="007E2421">
            <w:pPr>
              <w:rPr>
                <w:rFonts w:eastAsia="Times New Roman" w:cstheme="minorHAnsi"/>
                <w:color w:val="000000"/>
              </w:rPr>
            </w:pPr>
            <w:r>
              <w:rPr>
                <w:rFonts w:eastAsia="Times New Roman" w:cstheme="minorHAnsi"/>
                <w:color w:val="000000"/>
              </w:rPr>
              <w:t xml:space="preserve">Petroleum Restoration Program </w:t>
            </w:r>
          </w:p>
        </w:tc>
      </w:tr>
      <w:tr w:rsidR="00786248" w:rsidRPr="007C3E35" w14:paraId="61405D7F" w14:textId="77777777" w:rsidTr="00FC3CFF">
        <w:trPr>
          <w:trHeight w:val="328"/>
        </w:trPr>
        <w:tc>
          <w:tcPr>
            <w:tcW w:w="1890" w:type="dxa"/>
            <w:tcBorders>
              <w:top w:val="nil"/>
              <w:left w:val="nil"/>
              <w:bottom w:val="nil"/>
              <w:right w:val="nil"/>
            </w:tcBorders>
          </w:tcPr>
          <w:p w14:paraId="302572CA" w14:textId="78C5D7CB" w:rsidR="00786248" w:rsidRDefault="00786248" w:rsidP="006A37A8">
            <w:pPr>
              <w:jc w:val="center"/>
              <w:rPr>
                <w:rFonts w:eastAsia="Times New Roman" w:cstheme="minorHAnsi"/>
                <w:color w:val="000000"/>
              </w:rPr>
            </w:pPr>
            <w:r>
              <w:rPr>
                <w:rFonts w:eastAsia="Times New Roman" w:cstheme="minorHAnsi"/>
                <w:color w:val="000000"/>
              </w:rPr>
              <w:t>QA</w:t>
            </w:r>
          </w:p>
        </w:tc>
        <w:tc>
          <w:tcPr>
            <w:tcW w:w="5634" w:type="dxa"/>
            <w:tcBorders>
              <w:top w:val="nil"/>
              <w:left w:val="nil"/>
              <w:bottom w:val="nil"/>
              <w:right w:val="nil"/>
            </w:tcBorders>
          </w:tcPr>
          <w:p w14:paraId="27B18B79" w14:textId="0ABA9339" w:rsidR="00786248" w:rsidRDefault="00786248" w:rsidP="007E2421">
            <w:pPr>
              <w:rPr>
                <w:rFonts w:eastAsia="Times New Roman" w:cstheme="minorHAnsi"/>
                <w:color w:val="000000"/>
              </w:rPr>
            </w:pPr>
            <w:r>
              <w:rPr>
                <w:rFonts w:eastAsia="Times New Roman" w:cstheme="minorHAnsi"/>
                <w:color w:val="000000"/>
              </w:rPr>
              <w:t xml:space="preserve">Quality Assurance </w:t>
            </w:r>
          </w:p>
        </w:tc>
      </w:tr>
      <w:tr w:rsidR="00786248" w:rsidRPr="007C3E35" w14:paraId="5FDBF62A" w14:textId="77777777" w:rsidTr="00FC3CFF">
        <w:trPr>
          <w:trHeight w:val="328"/>
        </w:trPr>
        <w:tc>
          <w:tcPr>
            <w:tcW w:w="1890" w:type="dxa"/>
            <w:tcBorders>
              <w:top w:val="nil"/>
              <w:left w:val="nil"/>
              <w:bottom w:val="nil"/>
              <w:right w:val="nil"/>
            </w:tcBorders>
          </w:tcPr>
          <w:p w14:paraId="2FA1B29A" w14:textId="159C1E2F" w:rsidR="00786248" w:rsidRDefault="00786248" w:rsidP="006A37A8">
            <w:pPr>
              <w:jc w:val="center"/>
              <w:rPr>
                <w:rFonts w:eastAsia="Times New Roman" w:cstheme="minorHAnsi"/>
                <w:color w:val="000000"/>
              </w:rPr>
            </w:pPr>
            <w:r>
              <w:rPr>
                <w:rFonts w:eastAsia="Times New Roman" w:cstheme="minorHAnsi"/>
                <w:color w:val="000000"/>
              </w:rPr>
              <w:t>QAO</w:t>
            </w:r>
          </w:p>
        </w:tc>
        <w:tc>
          <w:tcPr>
            <w:tcW w:w="5634" w:type="dxa"/>
            <w:tcBorders>
              <w:top w:val="nil"/>
              <w:left w:val="nil"/>
              <w:bottom w:val="nil"/>
              <w:right w:val="nil"/>
            </w:tcBorders>
          </w:tcPr>
          <w:p w14:paraId="694D91B7" w14:textId="1930C539" w:rsidR="00786248" w:rsidRDefault="00786248" w:rsidP="007E2421">
            <w:pPr>
              <w:rPr>
                <w:rFonts w:eastAsia="Times New Roman" w:cstheme="minorHAnsi"/>
                <w:color w:val="000000"/>
              </w:rPr>
            </w:pPr>
            <w:r>
              <w:rPr>
                <w:rFonts w:eastAsia="Times New Roman" w:cstheme="minorHAnsi"/>
                <w:color w:val="000000"/>
              </w:rPr>
              <w:t>Quality Assurance Officer</w:t>
            </w:r>
          </w:p>
        </w:tc>
      </w:tr>
      <w:tr w:rsidR="00FC3CFF" w:rsidRPr="007C3E35" w14:paraId="7B5F8439" w14:textId="77777777" w:rsidTr="00FC3CFF">
        <w:trPr>
          <w:trHeight w:val="328"/>
        </w:trPr>
        <w:tc>
          <w:tcPr>
            <w:tcW w:w="1890" w:type="dxa"/>
            <w:tcBorders>
              <w:top w:val="nil"/>
              <w:left w:val="nil"/>
              <w:bottom w:val="nil"/>
              <w:right w:val="nil"/>
            </w:tcBorders>
          </w:tcPr>
          <w:p w14:paraId="564C192F" w14:textId="3A5F36CD" w:rsidR="00FC3CFF" w:rsidRDefault="00FC3CFF" w:rsidP="006A37A8">
            <w:pPr>
              <w:jc w:val="center"/>
              <w:rPr>
                <w:rFonts w:eastAsia="Times New Roman" w:cstheme="minorHAnsi"/>
                <w:color w:val="000000"/>
              </w:rPr>
            </w:pPr>
            <w:r>
              <w:rPr>
                <w:rFonts w:eastAsia="Times New Roman" w:cstheme="minorHAnsi"/>
                <w:color w:val="000000"/>
              </w:rPr>
              <w:t>QC</w:t>
            </w:r>
          </w:p>
        </w:tc>
        <w:tc>
          <w:tcPr>
            <w:tcW w:w="5634" w:type="dxa"/>
            <w:tcBorders>
              <w:top w:val="nil"/>
              <w:left w:val="nil"/>
              <w:bottom w:val="nil"/>
              <w:right w:val="nil"/>
            </w:tcBorders>
          </w:tcPr>
          <w:p w14:paraId="406EF2A5" w14:textId="2AD08BDE" w:rsidR="00FC3CFF" w:rsidRDefault="00FC3CFF" w:rsidP="007E2421">
            <w:pPr>
              <w:rPr>
                <w:rFonts w:eastAsia="Times New Roman" w:cstheme="minorHAnsi"/>
                <w:color w:val="000000"/>
              </w:rPr>
            </w:pPr>
            <w:r>
              <w:rPr>
                <w:rFonts w:eastAsia="Times New Roman" w:cstheme="minorHAnsi"/>
                <w:color w:val="000000"/>
              </w:rPr>
              <w:t>Quality Control</w:t>
            </w:r>
          </w:p>
        </w:tc>
      </w:tr>
      <w:tr w:rsidR="00FC3CFF" w:rsidRPr="007C3E35" w14:paraId="555F486D" w14:textId="77777777" w:rsidTr="00FC3CFF">
        <w:trPr>
          <w:trHeight w:val="328"/>
        </w:trPr>
        <w:tc>
          <w:tcPr>
            <w:tcW w:w="1890" w:type="dxa"/>
            <w:tcBorders>
              <w:top w:val="nil"/>
              <w:left w:val="nil"/>
              <w:bottom w:val="nil"/>
              <w:right w:val="nil"/>
            </w:tcBorders>
          </w:tcPr>
          <w:p w14:paraId="4F916A73" w14:textId="5C6598F5" w:rsidR="00FC3CFF" w:rsidRDefault="00FC3CFF" w:rsidP="00FC3CFF">
            <w:pPr>
              <w:jc w:val="center"/>
              <w:rPr>
                <w:rFonts w:eastAsia="Times New Roman" w:cstheme="minorHAnsi"/>
                <w:color w:val="000000"/>
              </w:rPr>
            </w:pPr>
            <w:r w:rsidRPr="007C3E35">
              <w:rPr>
                <w:rFonts w:eastAsia="Times New Roman" w:cstheme="minorHAnsi"/>
                <w:color w:val="000000"/>
              </w:rPr>
              <w:t>QMP</w:t>
            </w:r>
          </w:p>
        </w:tc>
        <w:tc>
          <w:tcPr>
            <w:tcW w:w="5634" w:type="dxa"/>
            <w:tcBorders>
              <w:top w:val="nil"/>
              <w:left w:val="nil"/>
              <w:bottom w:val="nil"/>
              <w:right w:val="nil"/>
            </w:tcBorders>
          </w:tcPr>
          <w:p w14:paraId="18AD8F4D" w14:textId="40A9E7A4" w:rsidR="00FC3CFF" w:rsidRDefault="00FC3CFF" w:rsidP="00FC3CFF">
            <w:pPr>
              <w:rPr>
                <w:rFonts w:eastAsia="Times New Roman" w:cstheme="minorHAnsi"/>
                <w:color w:val="000000"/>
              </w:rPr>
            </w:pPr>
            <w:r w:rsidRPr="007C3E35">
              <w:rPr>
                <w:rFonts w:eastAsia="Times New Roman" w:cstheme="minorHAnsi"/>
                <w:color w:val="000000"/>
              </w:rPr>
              <w:t xml:space="preserve">Quality Management Plan </w:t>
            </w:r>
          </w:p>
        </w:tc>
      </w:tr>
      <w:tr w:rsidR="00FC3CFF" w:rsidRPr="007C3E35" w14:paraId="6F0DE587" w14:textId="77777777" w:rsidTr="00FC3CFF">
        <w:trPr>
          <w:trHeight w:val="328"/>
        </w:trPr>
        <w:tc>
          <w:tcPr>
            <w:tcW w:w="1890" w:type="dxa"/>
            <w:tcBorders>
              <w:top w:val="nil"/>
              <w:left w:val="nil"/>
              <w:bottom w:val="nil"/>
              <w:right w:val="nil"/>
            </w:tcBorders>
          </w:tcPr>
          <w:p w14:paraId="511046BB" w14:textId="3CAACC9E" w:rsidR="00FC3CFF" w:rsidRDefault="00FC3CFF" w:rsidP="00FC3CFF">
            <w:pPr>
              <w:jc w:val="center"/>
              <w:rPr>
                <w:rFonts w:eastAsia="Times New Roman" w:cstheme="minorHAnsi"/>
                <w:color w:val="000000"/>
              </w:rPr>
            </w:pPr>
            <w:r w:rsidRPr="007C3E35">
              <w:rPr>
                <w:rFonts w:eastAsia="Times New Roman" w:cstheme="minorHAnsi"/>
                <w:color w:val="000000"/>
              </w:rPr>
              <w:t>QP</w:t>
            </w:r>
          </w:p>
        </w:tc>
        <w:tc>
          <w:tcPr>
            <w:tcW w:w="5634" w:type="dxa"/>
            <w:tcBorders>
              <w:top w:val="nil"/>
              <w:left w:val="nil"/>
              <w:bottom w:val="nil"/>
              <w:right w:val="nil"/>
            </w:tcBorders>
          </w:tcPr>
          <w:p w14:paraId="787657A9" w14:textId="7F789BD1" w:rsidR="00FC3CFF" w:rsidRDefault="00FC3CFF" w:rsidP="00FC3CFF">
            <w:pPr>
              <w:rPr>
                <w:rFonts w:eastAsia="Times New Roman" w:cstheme="minorHAnsi"/>
                <w:color w:val="000000"/>
              </w:rPr>
            </w:pPr>
            <w:r w:rsidRPr="007C3E35">
              <w:rPr>
                <w:rFonts w:eastAsia="Times New Roman" w:cstheme="minorHAnsi"/>
                <w:color w:val="000000"/>
              </w:rPr>
              <w:t xml:space="preserve">Quality Plan </w:t>
            </w:r>
          </w:p>
        </w:tc>
      </w:tr>
      <w:tr w:rsidR="00FC3CFF" w:rsidRPr="007C3E35" w14:paraId="49230C35" w14:textId="77777777" w:rsidTr="00FC3CFF">
        <w:trPr>
          <w:trHeight w:val="328"/>
        </w:trPr>
        <w:tc>
          <w:tcPr>
            <w:tcW w:w="1890" w:type="dxa"/>
            <w:tcBorders>
              <w:top w:val="nil"/>
              <w:left w:val="nil"/>
              <w:bottom w:val="nil"/>
              <w:right w:val="nil"/>
            </w:tcBorders>
          </w:tcPr>
          <w:p w14:paraId="057337B6" w14:textId="6857E3E1" w:rsidR="00FC3CFF" w:rsidRDefault="00FC3CFF" w:rsidP="00FC3CFF">
            <w:pPr>
              <w:jc w:val="center"/>
              <w:rPr>
                <w:rFonts w:eastAsia="Times New Roman" w:cstheme="minorHAnsi"/>
                <w:color w:val="000000"/>
              </w:rPr>
            </w:pPr>
            <w:r w:rsidRPr="007C3E35">
              <w:rPr>
                <w:rFonts w:eastAsia="Times New Roman" w:cstheme="minorHAnsi"/>
                <w:color w:val="000000"/>
              </w:rPr>
              <w:t>RBAP</w:t>
            </w:r>
          </w:p>
        </w:tc>
        <w:tc>
          <w:tcPr>
            <w:tcW w:w="5634" w:type="dxa"/>
            <w:tcBorders>
              <w:top w:val="nil"/>
              <w:left w:val="nil"/>
              <w:bottom w:val="nil"/>
              <w:right w:val="nil"/>
            </w:tcBorders>
          </w:tcPr>
          <w:p w14:paraId="302CFE43" w14:textId="0ECE0F8D" w:rsidR="00FC3CFF" w:rsidRDefault="00FC3CFF" w:rsidP="00FC3CFF">
            <w:pPr>
              <w:rPr>
                <w:rFonts w:eastAsia="Times New Roman" w:cstheme="minorHAnsi"/>
                <w:color w:val="000000"/>
              </w:rPr>
            </w:pPr>
            <w:r w:rsidRPr="007C3E35">
              <w:rPr>
                <w:rFonts w:eastAsia="Times New Roman" w:cstheme="minorHAnsi"/>
                <w:color w:val="000000"/>
              </w:rPr>
              <w:t xml:space="preserve">Rookery Bay Aquatic Preserves </w:t>
            </w:r>
          </w:p>
        </w:tc>
      </w:tr>
      <w:tr w:rsidR="00FC3CFF" w:rsidRPr="007C3E35" w14:paraId="1F5F3F05" w14:textId="77777777" w:rsidTr="00FC3CFF">
        <w:trPr>
          <w:trHeight w:val="328"/>
        </w:trPr>
        <w:tc>
          <w:tcPr>
            <w:tcW w:w="1890" w:type="dxa"/>
            <w:tcBorders>
              <w:top w:val="nil"/>
              <w:left w:val="nil"/>
              <w:bottom w:val="nil"/>
              <w:right w:val="nil"/>
            </w:tcBorders>
          </w:tcPr>
          <w:p w14:paraId="017DAD65" w14:textId="2277ED45" w:rsidR="00FC3CFF" w:rsidRDefault="00FC3CFF" w:rsidP="00FC3CFF">
            <w:pPr>
              <w:jc w:val="center"/>
              <w:rPr>
                <w:rFonts w:eastAsia="Times New Roman" w:cstheme="minorHAnsi"/>
                <w:color w:val="000000"/>
              </w:rPr>
            </w:pPr>
            <w:r w:rsidRPr="007C3E35">
              <w:rPr>
                <w:rFonts w:eastAsia="Times New Roman" w:cstheme="minorHAnsi"/>
                <w:color w:val="000000"/>
              </w:rPr>
              <w:t>RBNERR</w:t>
            </w:r>
          </w:p>
        </w:tc>
        <w:tc>
          <w:tcPr>
            <w:tcW w:w="5634" w:type="dxa"/>
            <w:tcBorders>
              <w:top w:val="nil"/>
              <w:left w:val="nil"/>
              <w:bottom w:val="nil"/>
              <w:right w:val="nil"/>
            </w:tcBorders>
          </w:tcPr>
          <w:p w14:paraId="4D71BCA7" w14:textId="6DD62FE7" w:rsidR="00FC3CFF" w:rsidRDefault="00FC3CFF" w:rsidP="00FC3CFF">
            <w:pPr>
              <w:rPr>
                <w:rFonts w:eastAsia="Times New Roman" w:cstheme="minorHAnsi"/>
                <w:color w:val="000000"/>
              </w:rPr>
            </w:pPr>
            <w:r w:rsidRPr="007C3E35">
              <w:rPr>
                <w:rFonts w:eastAsia="Times New Roman" w:cstheme="minorHAnsi"/>
                <w:color w:val="000000"/>
              </w:rPr>
              <w:t>Rookery Bay National Estuarine Research Reserve</w:t>
            </w:r>
          </w:p>
        </w:tc>
      </w:tr>
      <w:tr w:rsidR="00FC3CFF" w:rsidRPr="007C3E35" w14:paraId="604EE6B4" w14:textId="77777777" w:rsidTr="00FC3CFF">
        <w:trPr>
          <w:trHeight w:val="328"/>
        </w:trPr>
        <w:tc>
          <w:tcPr>
            <w:tcW w:w="1890" w:type="dxa"/>
            <w:tcBorders>
              <w:top w:val="nil"/>
              <w:left w:val="nil"/>
              <w:bottom w:val="nil"/>
              <w:right w:val="nil"/>
            </w:tcBorders>
          </w:tcPr>
          <w:p w14:paraId="2BAB557F" w14:textId="4CF8A7D4" w:rsidR="00FC3CFF" w:rsidRDefault="00FC3CFF" w:rsidP="00FC3CFF">
            <w:pPr>
              <w:jc w:val="center"/>
              <w:rPr>
                <w:rFonts w:eastAsia="Times New Roman" w:cstheme="minorHAnsi"/>
                <w:color w:val="000000"/>
              </w:rPr>
            </w:pPr>
            <w:r>
              <w:rPr>
                <w:rFonts w:eastAsia="Times New Roman" w:cstheme="minorHAnsi"/>
                <w:color w:val="000000"/>
              </w:rPr>
              <w:t>RCP</w:t>
            </w:r>
          </w:p>
        </w:tc>
        <w:tc>
          <w:tcPr>
            <w:tcW w:w="5634" w:type="dxa"/>
            <w:tcBorders>
              <w:top w:val="nil"/>
              <w:left w:val="nil"/>
              <w:bottom w:val="nil"/>
              <w:right w:val="nil"/>
            </w:tcBorders>
          </w:tcPr>
          <w:p w14:paraId="66FBADFE" w14:textId="7A4B540B" w:rsidR="00FC3CFF" w:rsidRDefault="00FC3CFF" w:rsidP="00FC3CFF">
            <w:pPr>
              <w:rPr>
                <w:rFonts w:eastAsia="Times New Roman" w:cstheme="minorHAnsi"/>
                <w:color w:val="000000"/>
              </w:rPr>
            </w:pPr>
            <w:r>
              <w:rPr>
                <w:rFonts w:eastAsia="Times New Roman" w:cstheme="minorHAnsi"/>
                <w:color w:val="000000"/>
              </w:rPr>
              <w:t>Office of Resilience and Coastal Protection</w:t>
            </w:r>
          </w:p>
        </w:tc>
      </w:tr>
      <w:tr w:rsidR="00FC3CFF" w:rsidRPr="007C3E35" w14:paraId="2E04076A" w14:textId="77777777" w:rsidTr="00FC3CFF">
        <w:trPr>
          <w:trHeight w:val="328"/>
        </w:trPr>
        <w:tc>
          <w:tcPr>
            <w:tcW w:w="1890" w:type="dxa"/>
            <w:tcBorders>
              <w:top w:val="nil"/>
              <w:left w:val="nil"/>
              <w:bottom w:val="nil"/>
              <w:right w:val="nil"/>
            </w:tcBorders>
          </w:tcPr>
          <w:p w14:paraId="0BA5837C" w14:textId="36E416A5" w:rsidR="00FC3CFF" w:rsidRDefault="00FC3CFF" w:rsidP="00FC3CFF">
            <w:pPr>
              <w:jc w:val="center"/>
              <w:rPr>
                <w:rFonts w:eastAsia="Times New Roman" w:cstheme="minorHAnsi"/>
                <w:color w:val="000000"/>
              </w:rPr>
            </w:pPr>
            <w:r>
              <w:rPr>
                <w:rFonts w:eastAsia="Times New Roman" w:cstheme="minorHAnsi"/>
                <w:color w:val="000000"/>
              </w:rPr>
              <w:t>RCRA</w:t>
            </w:r>
          </w:p>
        </w:tc>
        <w:tc>
          <w:tcPr>
            <w:tcW w:w="5634" w:type="dxa"/>
            <w:tcBorders>
              <w:top w:val="nil"/>
              <w:left w:val="nil"/>
              <w:bottom w:val="nil"/>
              <w:right w:val="nil"/>
            </w:tcBorders>
          </w:tcPr>
          <w:p w14:paraId="67B1E0A5" w14:textId="67457A1A" w:rsidR="00FC3CFF" w:rsidRDefault="00FC3CFF" w:rsidP="00FC3CFF">
            <w:pPr>
              <w:rPr>
                <w:rFonts w:eastAsia="Times New Roman" w:cstheme="minorHAnsi"/>
                <w:color w:val="000000"/>
              </w:rPr>
            </w:pPr>
            <w:r>
              <w:rPr>
                <w:rFonts w:eastAsia="Times New Roman" w:cstheme="minorHAnsi"/>
                <w:color w:val="000000"/>
              </w:rPr>
              <w:t>Resource Conservation &amp; Recovery Act</w:t>
            </w:r>
          </w:p>
        </w:tc>
      </w:tr>
      <w:tr w:rsidR="00FC3CFF" w:rsidRPr="007C3E35" w14:paraId="5EEA688A" w14:textId="77777777" w:rsidTr="00FC3CFF">
        <w:trPr>
          <w:trHeight w:val="328"/>
        </w:trPr>
        <w:tc>
          <w:tcPr>
            <w:tcW w:w="1890" w:type="dxa"/>
            <w:tcBorders>
              <w:top w:val="nil"/>
              <w:left w:val="nil"/>
              <w:bottom w:val="nil"/>
              <w:right w:val="nil"/>
            </w:tcBorders>
          </w:tcPr>
          <w:p w14:paraId="00A753B6" w14:textId="6327ABCA" w:rsidR="00FC3CFF" w:rsidRDefault="00FC3CFF" w:rsidP="00FC3CFF">
            <w:pPr>
              <w:jc w:val="center"/>
              <w:rPr>
                <w:rFonts w:eastAsia="Times New Roman" w:cstheme="minorHAnsi"/>
                <w:color w:val="000000"/>
              </w:rPr>
            </w:pPr>
            <w:r w:rsidRPr="007C3E35">
              <w:rPr>
                <w:rFonts w:eastAsia="Times New Roman" w:cstheme="minorHAnsi"/>
                <w:color w:val="000000"/>
              </w:rPr>
              <w:t>ROCs</w:t>
            </w:r>
          </w:p>
        </w:tc>
        <w:tc>
          <w:tcPr>
            <w:tcW w:w="5634" w:type="dxa"/>
            <w:tcBorders>
              <w:top w:val="nil"/>
              <w:left w:val="nil"/>
              <w:bottom w:val="nil"/>
              <w:right w:val="nil"/>
            </w:tcBorders>
          </w:tcPr>
          <w:p w14:paraId="2E431787" w14:textId="03F64F89" w:rsidR="00FC3CFF" w:rsidRDefault="00FC3CFF" w:rsidP="00FC3CFF">
            <w:pPr>
              <w:rPr>
                <w:rFonts w:eastAsia="Times New Roman" w:cstheme="minorHAnsi"/>
                <w:color w:val="000000"/>
              </w:rPr>
            </w:pPr>
            <w:r w:rsidRPr="007C3E35">
              <w:rPr>
                <w:rFonts w:eastAsia="Times New Roman" w:cstheme="minorHAnsi"/>
                <w:color w:val="000000"/>
              </w:rPr>
              <w:t xml:space="preserve">Regional Operations Centers </w:t>
            </w:r>
          </w:p>
        </w:tc>
      </w:tr>
      <w:tr w:rsidR="00FC3CFF" w:rsidRPr="007C3E35" w14:paraId="54D0DF70" w14:textId="77777777" w:rsidTr="00FC3CFF">
        <w:trPr>
          <w:trHeight w:val="328"/>
        </w:trPr>
        <w:tc>
          <w:tcPr>
            <w:tcW w:w="1890" w:type="dxa"/>
            <w:tcBorders>
              <w:top w:val="nil"/>
              <w:left w:val="nil"/>
              <w:bottom w:val="nil"/>
              <w:right w:val="nil"/>
            </w:tcBorders>
          </w:tcPr>
          <w:p w14:paraId="0370556E" w14:textId="1B55E482" w:rsidR="00FC3CFF" w:rsidRDefault="00FC3CFF" w:rsidP="00FC3CFF">
            <w:pPr>
              <w:jc w:val="center"/>
              <w:rPr>
                <w:rFonts w:eastAsia="Times New Roman" w:cstheme="minorHAnsi"/>
                <w:color w:val="000000"/>
              </w:rPr>
            </w:pPr>
            <w:r w:rsidRPr="007C3E35">
              <w:rPr>
                <w:rFonts w:eastAsia="Times New Roman" w:cstheme="minorHAnsi"/>
                <w:color w:val="000000"/>
              </w:rPr>
              <w:t>SJBSBP</w:t>
            </w:r>
          </w:p>
        </w:tc>
        <w:tc>
          <w:tcPr>
            <w:tcW w:w="5634" w:type="dxa"/>
            <w:tcBorders>
              <w:top w:val="nil"/>
              <w:left w:val="nil"/>
              <w:bottom w:val="nil"/>
              <w:right w:val="nil"/>
            </w:tcBorders>
          </w:tcPr>
          <w:p w14:paraId="078A043A" w14:textId="492C095F" w:rsidR="00FC3CFF" w:rsidRDefault="00FC3CFF" w:rsidP="00FC3CFF">
            <w:pPr>
              <w:rPr>
                <w:rFonts w:eastAsia="Times New Roman" w:cstheme="minorHAnsi"/>
                <w:color w:val="000000"/>
              </w:rPr>
            </w:pPr>
            <w:r w:rsidRPr="007C3E35">
              <w:rPr>
                <w:rFonts w:eastAsia="Times New Roman" w:cstheme="minorHAnsi"/>
                <w:color w:val="000000"/>
              </w:rPr>
              <w:t xml:space="preserve">St. Joseph Bay State Buffer Preserve </w:t>
            </w:r>
          </w:p>
        </w:tc>
      </w:tr>
      <w:tr w:rsidR="00FC3CFF" w:rsidRPr="007C3E35" w14:paraId="6FE9B3E5" w14:textId="77777777" w:rsidTr="00FC3CFF">
        <w:trPr>
          <w:trHeight w:val="328"/>
        </w:trPr>
        <w:tc>
          <w:tcPr>
            <w:tcW w:w="1890" w:type="dxa"/>
            <w:tcBorders>
              <w:top w:val="nil"/>
              <w:left w:val="nil"/>
              <w:bottom w:val="nil"/>
              <w:right w:val="nil"/>
            </w:tcBorders>
          </w:tcPr>
          <w:p w14:paraId="623FA910" w14:textId="3970598E" w:rsidR="00FC3CFF" w:rsidRDefault="00FC3CFF" w:rsidP="00FC3CFF">
            <w:pPr>
              <w:jc w:val="center"/>
              <w:rPr>
                <w:rFonts w:eastAsia="Times New Roman" w:cstheme="minorHAnsi"/>
                <w:color w:val="000000"/>
              </w:rPr>
            </w:pPr>
            <w:r w:rsidRPr="007C3E35">
              <w:rPr>
                <w:rFonts w:eastAsia="Times New Roman" w:cstheme="minorHAnsi"/>
                <w:color w:val="000000"/>
              </w:rPr>
              <w:t>SIS</w:t>
            </w:r>
          </w:p>
        </w:tc>
        <w:tc>
          <w:tcPr>
            <w:tcW w:w="5634" w:type="dxa"/>
            <w:tcBorders>
              <w:top w:val="nil"/>
              <w:left w:val="nil"/>
              <w:bottom w:val="nil"/>
              <w:right w:val="nil"/>
            </w:tcBorders>
          </w:tcPr>
          <w:p w14:paraId="3F45B2D0" w14:textId="26286079" w:rsidR="00FC3CFF" w:rsidRDefault="00FC3CFF" w:rsidP="00FC3CFF">
            <w:pPr>
              <w:rPr>
                <w:rFonts w:eastAsia="Times New Roman" w:cstheme="minorHAnsi"/>
                <w:color w:val="000000"/>
              </w:rPr>
            </w:pPr>
            <w:r w:rsidRPr="007C3E35">
              <w:rPr>
                <w:rFonts w:eastAsia="Times New Roman" w:cstheme="minorHAnsi"/>
                <w:color w:val="000000"/>
              </w:rPr>
              <w:t xml:space="preserve">Site Investigation Section </w:t>
            </w:r>
          </w:p>
        </w:tc>
      </w:tr>
      <w:tr w:rsidR="00FC3CFF" w:rsidRPr="007C3E35" w14:paraId="615E93E9" w14:textId="77777777" w:rsidTr="00FC3CFF">
        <w:trPr>
          <w:trHeight w:val="328"/>
        </w:trPr>
        <w:tc>
          <w:tcPr>
            <w:tcW w:w="1890" w:type="dxa"/>
            <w:tcBorders>
              <w:top w:val="nil"/>
              <w:left w:val="nil"/>
              <w:bottom w:val="nil"/>
              <w:right w:val="nil"/>
            </w:tcBorders>
          </w:tcPr>
          <w:p w14:paraId="4293AC98" w14:textId="677374BD" w:rsidR="00FC3CFF" w:rsidRDefault="00FC3CFF" w:rsidP="00FC3CFF">
            <w:pPr>
              <w:jc w:val="center"/>
              <w:rPr>
                <w:rFonts w:eastAsia="Times New Roman" w:cstheme="minorHAnsi"/>
                <w:color w:val="000000"/>
              </w:rPr>
            </w:pPr>
            <w:r w:rsidRPr="007C3E35">
              <w:rPr>
                <w:rFonts w:eastAsia="Times New Roman" w:cstheme="minorHAnsi"/>
                <w:color w:val="000000"/>
              </w:rPr>
              <w:t>SOPS</w:t>
            </w:r>
          </w:p>
        </w:tc>
        <w:tc>
          <w:tcPr>
            <w:tcW w:w="5634" w:type="dxa"/>
            <w:tcBorders>
              <w:top w:val="nil"/>
              <w:left w:val="nil"/>
              <w:bottom w:val="nil"/>
              <w:right w:val="nil"/>
            </w:tcBorders>
          </w:tcPr>
          <w:p w14:paraId="365120A8" w14:textId="53525598" w:rsidR="00FC3CFF" w:rsidRDefault="00FC3CFF" w:rsidP="00FC3CFF">
            <w:pPr>
              <w:rPr>
                <w:rFonts w:eastAsia="Times New Roman" w:cstheme="minorHAnsi"/>
                <w:color w:val="000000"/>
              </w:rPr>
            </w:pPr>
            <w:r w:rsidRPr="007C3E35">
              <w:rPr>
                <w:rFonts w:eastAsia="Times New Roman" w:cstheme="minorHAnsi"/>
                <w:color w:val="000000"/>
              </w:rPr>
              <w:t xml:space="preserve">Standard Operating Procedure </w:t>
            </w:r>
          </w:p>
        </w:tc>
      </w:tr>
      <w:tr w:rsidR="00FC3CFF" w:rsidRPr="007C3E35" w14:paraId="020A1647" w14:textId="77777777" w:rsidTr="00FC3CFF">
        <w:trPr>
          <w:trHeight w:val="328"/>
        </w:trPr>
        <w:tc>
          <w:tcPr>
            <w:tcW w:w="1890" w:type="dxa"/>
            <w:tcBorders>
              <w:top w:val="nil"/>
              <w:left w:val="nil"/>
              <w:bottom w:val="nil"/>
              <w:right w:val="nil"/>
            </w:tcBorders>
          </w:tcPr>
          <w:p w14:paraId="6AC672A7" w14:textId="18AA8761" w:rsidR="00FC3CFF" w:rsidRDefault="00FC3CFF" w:rsidP="00FC3CFF">
            <w:pPr>
              <w:jc w:val="center"/>
              <w:rPr>
                <w:rFonts w:eastAsia="Times New Roman" w:cstheme="minorHAnsi"/>
                <w:color w:val="000000"/>
              </w:rPr>
            </w:pPr>
            <w:r w:rsidRPr="007C3E35">
              <w:rPr>
                <w:rFonts w:eastAsia="Times New Roman" w:cstheme="minorHAnsi"/>
                <w:color w:val="000000"/>
              </w:rPr>
              <w:t>STORET</w:t>
            </w:r>
          </w:p>
        </w:tc>
        <w:tc>
          <w:tcPr>
            <w:tcW w:w="5634" w:type="dxa"/>
            <w:tcBorders>
              <w:top w:val="nil"/>
              <w:left w:val="nil"/>
              <w:bottom w:val="nil"/>
              <w:right w:val="nil"/>
            </w:tcBorders>
          </w:tcPr>
          <w:p w14:paraId="5A296B66" w14:textId="611861F0" w:rsidR="00FC3CFF" w:rsidRDefault="00FC3CFF" w:rsidP="00FC3CFF">
            <w:pPr>
              <w:rPr>
                <w:rFonts w:eastAsia="Times New Roman" w:cstheme="minorHAnsi"/>
                <w:color w:val="000000"/>
              </w:rPr>
            </w:pPr>
            <w:r w:rsidRPr="007C3E35">
              <w:rPr>
                <w:rFonts w:eastAsia="Times New Roman" w:cstheme="minorHAnsi"/>
                <w:color w:val="000000"/>
              </w:rPr>
              <w:t xml:space="preserve">Storage and Retrieval (Database) </w:t>
            </w:r>
          </w:p>
        </w:tc>
      </w:tr>
      <w:tr w:rsidR="00FC3CFF" w:rsidRPr="007C3E35" w14:paraId="4E7EEDCA" w14:textId="77777777" w:rsidTr="00FC3CFF">
        <w:trPr>
          <w:trHeight w:val="328"/>
        </w:trPr>
        <w:tc>
          <w:tcPr>
            <w:tcW w:w="1890" w:type="dxa"/>
            <w:tcBorders>
              <w:top w:val="nil"/>
              <w:left w:val="nil"/>
              <w:bottom w:val="nil"/>
              <w:right w:val="nil"/>
            </w:tcBorders>
          </w:tcPr>
          <w:p w14:paraId="114D241A" w14:textId="7F721BE2" w:rsidR="00FC3CFF" w:rsidRDefault="00FC3CFF" w:rsidP="00FC3CFF">
            <w:pPr>
              <w:jc w:val="center"/>
              <w:rPr>
                <w:rFonts w:eastAsia="Times New Roman" w:cstheme="minorHAnsi"/>
                <w:color w:val="000000"/>
              </w:rPr>
            </w:pPr>
            <w:r w:rsidRPr="007C3E35">
              <w:rPr>
                <w:rFonts w:eastAsia="Times New Roman" w:cstheme="minorHAnsi"/>
                <w:color w:val="000000"/>
              </w:rPr>
              <w:t>SW</w:t>
            </w:r>
          </w:p>
        </w:tc>
        <w:tc>
          <w:tcPr>
            <w:tcW w:w="5634" w:type="dxa"/>
            <w:tcBorders>
              <w:top w:val="nil"/>
              <w:left w:val="nil"/>
              <w:bottom w:val="nil"/>
              <w:right w:val="nil"/>
            </w:tcBorders>
          </w:tcPr>
          <w:p w14:paraId="576EBE14" w14:textId="57A4BC4A" w:rsidR="00FC3CFF" w:rsidRDefault="00FC3CFF" w:rsidP="00FC3CFF">
            <w:pPr>
              <w:rPr>
                <w:rFonts w:eastAsia="Times New Roman" w:cstheme="minorHAnsi"/>
                <w:color w:val="000000"/>
              </w:rPr>
            </w:pPr>
            <w:r w:rsidRPr="007C3E35">
              <w:rPr>
                <w:rFonts w:eastAsia="Times New Roman" w:cstheme="minorHAnsi"/>
                <w:color w:val="000000"/>
              </w:rPr>
              <w:t xml:space="preserve">Solid Waste Program </w:t>
            </w:r>
          </w:p>
        </w:tc>
      </w:tr>
      <w:tr w:rsidR="00FC3CFF" w:rsidRPr="007C3E35" w14:paraId="1093F88F" w14:textId="77777777" w:rsidTr="00FC3CFF">
        <w:trPr>
          <w:trHeight w:val="328"/>
        </w:trPr>
        <w:tc>
          <w:tcPr>
            <w:tcW w:w="1890" w:type="dxa"/>
            <w:tcBorders>
              <w:top w:val="nil"/>
              <w:left w:val="nil"/>
              <w:bottom w:val="nil"/>
              <w:right w:val="nil"/>
            </w:tcBorders>
          </w:tcPr>
          <w:p w14:paraId="2AA316F2" w14:textId="2EDA9B92" w:rsidR="00FC3CFF" w:rsidRDefault="00FC3CFF" w:rsidP="00FC3CFF">
            <w:pPr>
              <w:jc w:val="center"/>
              <w:rPr>
                <w:rFonts w:eastAsia="Times New Roman" w:cstheme="minorHAnsi"/>
                <w:color w:val="000000"/>
              </w:rPr>
            </w:pPr>
            <w:r w:rsidRPr="007C3E35">
              <w:rPr>
                <w:rFonts w:eastAsia="Times New Roman" w:cstheme="minorHAnsi"/>
                <w:color w:val="000000"/>
              </w:rPr>
              <w:t>TMDL</w:t>
            </w:r>
          </w:p>
        </w:tc>
        <w:tc>
          <w:tcPr>
            <w:tcW w:w="5634" w:type="dxa"/>
            <w:tcBorders>
              <w:top w:val="nil"/>
              <w:left w:val="nil"/>
              <w:bottom w:val="nil"/>
              <w:right w:val="nil"/>
            </w:tcBorders>
          </w:tcPr>
          <w:p w14:paraId="4DB414EF" w14:textId="138F0563" w:rsidR="00FC3CFF" w:rsidRDefault="00FC3CFF" w:rsidP="00FC3CFF">
            <w:pPr>
              <w:rPr>
                <w:rFonts w:eastAsia="Times New Roman" w:cstheme="minorHAnsi"/>
                <w:color w:val="000000"/>
              </w:rPr>
            </w:pPr>
            <w:r w:rsidRPr="007C3E35">
              <w:rPr>
                <w:rFonts w:eastAsia="Times New Roman" w:cstheme="minorHAnsi"/>
                <w:color w:val="000000"/>
              </w:rPr>
              <w:t xml:space="preserve">Total Maximum Daily Loads </w:t>
            </w:r>
          </w:p>
        </w:tc>
      </w:tr>
      <w:tr w:rsidR="00FC3CFF" w:rsidRPr="007C3E35" w14:paraId="0FDB400A" w14:textId="77777777" w:rsidTr="00FC3CFF">
        <w:trPr>
          <w:trHeight w:val="328"/>
        </w:trPr>
        <w:tc>
          <w:tcPr>
            <w:tcW w:w="1890" w:type="dxa"/>
            <w:tcBorders>
              <w:top w:val="nil"/>
              <w:left w:val="nil"/>
              <w:bottom w:val="nil"/>
              <w:right w:val="nil"/>
            </w:tcBorders>
          </w:tcPr>
          <w:p w14:paraId="1CFD0FB0" w14:textId="70CE562B" w:rsidR="00FC3CFF" w:rsidRDefault="00FC3CFF" w:rsidP="00FC3CFF">
            <w:pPr>
              <w:jc w:val="center"/>
              <w:rPr>
                <w:rFonts w:eastAsia="Times New Roman" w:cstheme="minorHAnsi"/>
                <w:color w:val="000000"/>
              </w:rPr>
            </w:pPr>
            <w:r w:rsidRPr="007C3E35">
              <w:rPr>
                <w:rFonts w:eastAsia="Times New Roman" w:cstheme="minorHAnsi"/>
                <w:color w:val="000000"/>
              </w:rPr>
              <w:t>WAS</w:t>
            </w:r>
          </w:p>
        </w:tc>
        <w:tc>
          <w:tcPr>
            <w:tcW w:w="5634" w:type="dxa"/>
            <w:tcBorders>
              <w:top w:val="nil"/>
              <w:left w:val="nil"/>
              <w:bottom w:val="nil"/>
              <w:right w:val="nil"/>
            </w:tcBorders>
          </w:tcPr>
          <w:p w14:paraId="334F9A32" w14:textId="36CC9A18" w:rsidR="00FC3CFF" w:rsidRDefault="00FC3CFF" w:rsidP="00FC3CFF">
            <w:pPr>
              <w:rPr>
                <w:rFonts w:eastAsia="Times New Roman" w:cstheme="minorHAnsi"/>
                <w:color w:val="000000"/>
              </w:rPr>
            </w:pPr>
            <w:r w:rsidRPr="007C3E35">
              <w:rPr>
                <w:rFonts w:eastAsia="Times New Roman" w:cstheme="minorHAnsi"/>
                <w:color w:val="000000"/>
              </w:rPr>
              <w:t xml:space="preserve">Watershed Assessment Section </w:t>
            </w:r>
          </w:p>
        </w:tc>
      </w:tr>
      <w:tr w:rsidR="00FC3CFF" w:rsidRPr="007C3E35" w14:paraId="06457161" w14:textId="77777777" w:rsidTr="00FC3CFF">
        <w:trPr>
          <w:trHeight w:val="328"/>
        </w:trPr>
        <w:tc>
          <w:tcPr>
            <w:tcW w:w="1890" w:type="dxa"/>
            <w:tcBorders>
              <w:top w:val="nil"/>
              <w:left w:val="nil"/>
              <w:bottom w:val="nil"/>
              <w:right w:val="nil"/>
            </w:tcBorders>
          </w:tcPr>
          <w:p w14:paraId="4B73CAA7" w14:textId="624068E7" w:rsidR="00FC3CFF" w:rsidRDefault="00FC3CFF" w:rsidP="00FC3CFF">
            <w:pPr>
              <w:jc w:val="center"/>
              <w:rPr>
                <w:rFonts w:eastAsia="Times New Roman" w:cstheme="minorHAnsi"/>
                <w:color w:val="000000"/>
              </w:rPr>
            </w:pPr>
            <w:r>
              <w:rPr>
                <w:rFonts w:eastAsia="Times New Roman" w:cstheme="minorHAnsi"/>
                <w:color w:val="000000"/>
              </w:rPr>
              <w:t>WETMDL</w:t>
            </w:r>
          </w:p>
        </w:tc>
        <w:tc>
          <w:tcPr>
            <w:tcW w:w="5634" w:type="dxa"/>
            <w:tcBorders>
              <w:top w:val="nil"/>
              <w:left w:val="nil"/>
              <w:bottom w:val="nil"/>
              <w:right w:val="nil"/>
            </w:tcBorders>
          </w:tcPr>
          <w:p w14:paraId="34323C70" w14:textId="5C054C1E" w:rsidR="00FC3CFF" w:rsidRDefault="00FC3CFF" w:rsidP="00FC3CFF">
            <w:pPr>
              <w:rPr>
                <w:rFonts w:eastAsia="Times New Roman" w:cstheme="minorHAnsi"/>
                <w:color w:val="000000"/>
              </w:rPr>
            </w:pPr>
            <w:r>
              <w:rPr>
                <w:rFonts w:eastAsia="Times New Roman" w:cstheme="minorHAnsi"/>
                <w:color w:val="000000"/>
              </w:rPr>
              <w:t>Watershed Evaluation and Total Maximum Daily Loads</w:t>
            </w:r>
          </w:p>
        </w:tc>
      </w:tr>
      <w:tr w:rsidR="00FC3CFF" w:rsidRPr="007C3E35" w14:paraId="4EC41A2C" w14:textId="77777777" w:rsidTr="00FC3CFF">
        <w:trPr>
          <w:trHeight w:val="328"/>
        </w:trPr>
        <w:tc>
          <w:tcPr>
            <w:tcW w:w="1890" w:type="dxa"/>
            <w:tcBorders>
              <w:top w:val="nil"/>
              <w:left w:val="nil"/>
              <w:bottom w:val="nil"/>
              <w:right w:val="nil"/>
            </w:tcBorders>
          </w:tcPr>
          <w:p w14:paraId="1E7AC3F2" w14:textId="524611CF" w:rsidR="00FC3CFF" w:rsidRDefault="00FC3CFF" w:rsidP="00FC3CFF">
            <w:pPr>
              <w:jc w:val="center"/>
              <w:rPr>
                <w:rFonts w:eastAsia="Times New Roman" w:cstheme="minorHAnsi"/>
                <w:color w:val="000000"/>
              </w:rPr>
            </w:pPr>
            <w:r w:rsidRPr="007C3E35">
              <w:rPr>
                <w:rFonts w:eastAsia="Times New Roman" w:cstheme="minorHAnsi"/>
                <w:color w:val="000000"/>
              </w:rPr>
              <w:t>WMS</w:t>
            </w:r>
          </w:p>
        </w:tc>
        <w:tc>
          <w:tcPr>
            <w:tcW w:w="5634" w:type="dxa"/>
            <w:tcBorders>
              <w:top w:val="nil"/>
              <w:left w:val="nil"/>
              <w:bottom w:val="nil"/>
              <w:right w:val="nil"/>
            </w:tcBorders>
          </w:tcPr>
          <w:p w14:paraId="66BBD415" w14:textId="65261627" w:rsidR="00FC3CFF" w:rsidRDefault="00FC3CFF" w:rsidP="00FC3CFF">
            <w:pPr>
              <w:rPr>
                <w:rFonts w:eastAsia="Times New Roman" w:cstheme="minorHAnsi"/>
                <w:color w:val="000000"/>
              </w:rPr>
            </w:pPr>
            <w:r w:rsidRPr="007C3E35">
              <w:rPr>
                <w:rFonts w:eastAsia="Times New Roman" w:cstheme="minorHAnsi"/>
                <w:color w:val="000000"/>
              </w:rPr>
              <w:t xml:space="preserve">Watershed Monitoring Section </w:t>
            </w:r>
          </w:p>
        </w:tc>
      </w:tr>
      <w:tr w:rsidR="00FC3CFF" w:rsidRPr="007C3E35" w14:paraId="3FF87BC0" w14:textId="77777777" w:rsidTr="00FC3CFF">
        <w:trPr>
          <w:trHeight w:val="328"/>
        </w:trPr>
        <w:tc>
          <w:tcPr>
            <w:tcW w:w="1890" w:type="dxa"/>
            <w:tcBorders>
              <w:top w:val="nil"/>
              <w:left w:val="nil"/>
              <w:bottom w:val="nil"/>
              <w:right w:val="nil"/>
            </w:tcBorders>
          </w:tcPr>
          <w:p w14:paraId="65F1FA61" w14:textId="1269FBAE" w:rsidR="00FC3CFF" w:rsidRDefault="00FC3CFF" w:rsidP="00FC3CFF">
            <w:pPr>
              <w:jc w:val="center"/>
              <w:rPr>
                <w:rFonts w:eastAsia="Times New Roman" w:cstheme="minorHAnsi"/>
                <w:color w:val="000000"/>
              </w:rPr>
            </w:pPr>
            <w:r w:rsidRPr="007C3E35">
              <w:rPr>
                <w:rFonts w:eastAsia="Times New Roman" w:cstheme="minorHAnsi"/>
                <w:color w:val="000000"/>
              </w:rPr>
              <w:t>WQSP</w:t>
            </w:r>
          </w:p>
        </w:tc>
        <w:tc>
          <w:tcPr>
            <w:tcW w:w="5634" w:type="dxa"/>
            <w:tcBorders>
              <w:top w:val="nil"/>
              <w:left w:val="nil"/>
              <w:bottom w:val="nil"/>
              <w:right w:val="nil"/>
            </w:tcBorders>
          </w:tcPr>
          <w:p w14:paraId="0F1F547A" w14:textId="06E90041" w:rsidR="00FC3CFF" w:rsidRDefault="00FC3CFF" w:rsidP="00FC3CFF">
            <w:pPr>
              <w:rPr>
                <w:rFonts w:eastAsia="Times New Roman" w:cstheme="minorHAnsi"/>
                <w:color w:val="000000"/>
              </w:rPr>
            </w:pPr>
            <w:r w:rsidRPr="007C3E35">
              <w:rPr>
                <w:rFonts w:eastAsia="Times New Roman" w:cstheme="minorHAnsi"/>
                <w:color w:val="000000"/>
              </w:rPr>
              <w:t>Water Quality Standards Program</w:t>
            </w:r>
          </w:p>
        </w:tc>
      </w:tr>
      <w:tr w:rsidR="00FC3CFF" w:rsidRPr="007C3E35" w14:paraId="7759F7FD" w14:textId="77777777" w:rsidTr="00FC3CFF">
        <w:trPr>
          <w:trHeight w:val="328"/>
        </w:trPr>
        <w:tc>
          <w:tcPr>
            <w:tcW w:w="1890" w:type="dxa"/>
            <w:tcBorders>
              <w:top w:val="nil"/>
              <w:left w:val="nil"/>
              <w:bottom w:val="nil"/>
              <w:right w:val="nil"/>
            </w:tcBorders>
          </w:tcPr>
          <w:p w14:paraId="6CEA2FA2" w14:textId="7CF10017" w:rsidR="00FC3CFF" w:rsidRDefault="00FC3CFF" w:rsidP="00FC3CFF">
            <w:pPr>
              <w:jc w:val="center"/>
              <w:rPr>
                <w:rFonts w:eastAsia="Times New Roman" w:cstheme="minorHAnsi"/>
                <w:color w:val="000000"/>
              </w:rPr>
            </w:pPr>
            <w:r>
              <w:rPr>
                <w:rFonts w:eastAsia="Times New Roman" w:cstheme="minorHAnsi"/>
                <w:color w:val="000000"/>
              </w:rPr>
              <w:t>WQRP</w:t>
            </w:r>
          </w:p>
        </w:tc>
        <w:tc>
          <w:tcPr>
            <w:tcW w:w="5634" w:type="dxa"/>
            <w:tcBorders>
              <w:top w:val="nil"/>
              <w:left w:val="nil"/>
              <w:bottom w:val="nil"/>
              <w:right w:val="nil"/>
            </w:tcBorders>
          </w:tcPr>
          <w:p w14:paraId="6F324A51" w14:textId="449D6BBD" w:rsidR="00FC3CFF" w:rsidRDefault="00FC3CFF" w:rsidP="00FC3CFF">
            <w:pPr>
              <w:rPr>
                <w:rFonts w:eastAsia="Times New Roman" w:cstheme="minorHAnsi"/>
                <w:color w:val="000000"/>
              </w:rPr>
            </w:pPr>
            <w:r>
              <w:rPr>
                <w:rFonts w:eastAsia="Times New Roman" w:cstheme="minorHAnsi"/>
                <w:color w:val="000000"/>
              </w:rPr>
              <w:t>Water Quality Restoration Program</w:t>
            </w:r>
          </w:p>
        </w:tc>
      </w:tr>
      <w:tr w:rsidR="00FC3CFF" w:rsidRPr="007C3E35" w14:paraId="3D7CFDA8" w14:textId="77777777" w:rsidTr="00FC3CFF">
        <w:trPr>
          <w:trHeight w:val="328"/>
        </w:trPr>
        <w:tc>
          <w:tcPr>
            <w:tcW w:w="1890" w:type="dxa"/>
            <w:tcBorders>
              <w:top w:val="nil"/>
              <w:left w:val="nil"/>
              <w:bottom w:val="nil"/>
              <w:right w:val="nil"/>
            </w:tcBorders>
          </w:tcPr>
          <w:p w14:paraId="4510649A" w14:textId="663B1563" w:rsidR="00FC3CFF" w:rsidRDefault="00FC3CFF" w:rsidP="00FC3CFF">
            <w:pPr>
              <w:jc w:val="center"/>
              <w:rPr>
                <w:rFonts w:eastAsia="Times New Roman" w:cstheme="minorHAnsi"/>
                <w:color w:val="000000"/>
              </w:rPr>
            </w:pPr>
            <w:r w:rsidRPr="007C3E35">
              <w:rPr>
                <w:rFonts w:eastAsia="Times New Roman" w:cstheme="minorHAnsi"/>
                <w:color w:val="000000"/>
              </w:rPr>
              <w:t>WSC</w:t>
            </w:r>
          </w:p>
        </w:tc>
        <w:tc>
          <w:tcPr>
            <w:tcW w:w="5634" w:type="dxa"/>
            <w:tcBorders>
              <w:top w:val="nil"/>
              <w:left w:val="nil"/>
              <w:bottom w:val="nil"/>
              <w:right w:val="nil"/>
            </w:tcBorders>
          </w:tcPr>
          <w:p w14:paraId="20F04B14" w14:textId="03B06E1B" w:rsidR="00FC3CFF" w:rsidRDefault="00FC3CFF" w:rsidP="00FC3CFF">
            <w:pPr>
              <w:rPr>
                <w:rFonts w:eastAsia="Times New Roman" w:cstheme="minorHAnsi"/>
                <w:color w:val="000000"/>
              </w:rPr>
            </w:pPr>
            <w:r w:rsidRPr="007C3E35">
              <w:rPr>
                <w:rFonts w:eastAsia="Times New Roman" w:cstheme="minorHAnsi"/>
                <w:color w:val="000000"/>
              </w:rPr>
              <w:t xml:space="preserve">Waste Site Clean-up </w:t>
            </w:r>
          </w:p>
        </w:tc>
      </w:tr>
      <w:tr w:rsidR="00FC3CFF" w:rsidRPr="007C3E35" w14:paraId="1DB65A66" w14:textId="77777777" w:rsidTr="00FC3CFF">
        <w:trPr>
          <w:trHeight w:val="328"/>
        </w:trPr>
        <w:tc>
          <w:tcPr>
            <w:tcW w:w="1890" w:type="dxa"/>
            <w:tcBorders>
              <w:top w:val="nil"/>
              <w:left w:val="nil"/>
              <w:bottom w:val="nil"/>
              <w:right w:val="nil"/>
            </w:tcBorders>
          </w:tcPr>
          <w:p w14:paraId="6931708A" w14:textId="025C4840" w:rsidR="00FC3CFF" w:rsidRPr="007C3E35" w:rsidRDefault="00FC3CFF" w:rsidP="00FC3CFF">
            <w:pPr>
              <w:jc w:val="center"/>
              <w:rPr>
                <w:rFonts w:eastAsia="Times New Roman" w:cstheme="minorHAnsi"/>
                <w:color w:val="000000"/>
              </w:rPr>
            </w:pPr>
            <w:r w:rsidRPr="007C3E35">
              <w:rPr>
                <w:rFonts w:eastAsia="Times New Roman" w:cstheme="minorHAnsi"/>
                <w:color w:val="000000"/>
              </w:rPr>
              <w:t>WSP</w:t>
            </w:r>
          </w:p>
        </w:tc>
        <w:tc>
          <w:tcPr>
            <w:tcW w:w="5634" w:type="dxa"/>
            <w:tcBorders>
              <w:top w:val="nil"/>
              <w:left w:val="nil"/>
              <w:bottom w:val="nil"/>
              <w:right w:val="nil"/>
            </w:tcBorders>
          </w:tcPr>
          <w:p w14:paraId="28B75EA3" w14:textId="294C67A3" w:rsidR="00FC3CFF" w:rsidRPr="007C3E35" w:rsidRDefault="00FC3CFF" w:rsidP="00FC3CFF">
            <w:pPr>
              <w:rPr>
                <w:rFonts w:eastAsia="Times New Roman" w:cstheme="minorHAnsi"/>
                <w:color w:val="000000"/>
              </w:rPr>
            </w:pPr>
            <w:r w:rsidRPr="007C3E35">
              <w:rPr>
                <w:rFonts w:eastAsia="Times New Roman" w:cstheme="minorHAnsi"/>
                <w:color w:val="000000"/>
              </w:rPr>
              <w:t>Watershed Services Program</w:t>
            </w:r>
          </w:p>
        </w:tc>
      </w:tr>
    </w:tbl>
    <w:p w14:paraId="54C5B267" w14:textId="054BDAFD" w:rsidR="00B56E74" w:rsidRDefault="00B56E74" w:rsidP="008801D7">
      <w:pPr>
        <w:rPr>
          <w:rFonts w:ascii="Times New Roman" w:eastAsia="Times New Roman" w:hAnsi="Times New Roman" w:cs="Times New Roman"/>
          <w:b/>
          <w:i/>
          <w:color w:val="21595D" w:themeColor="accent2" w:themeShade="80"/>
          <w:sz w:val="28"/>
        </w:rPr>
      </w:pPr>
    </w:p>
    <w:p w14:paraId="4A1CCDD0" w14:textId="77777777" w:rsidR="00B56E74" w:rsidRDefault="00B56E74">
      <w:pPr>
        <w:rPr>
          <w:rFonts w:ascii="Times New Roman" w:eastAsia="Times New Roman" w:hAnsi="Times New Roman" w:cs="Times New Roman"/>
          <w:b/>
          <w:i/>
          <w:color w:val="21595D" w:themeColor="accent2" w:themeShade="80"/>
          <w:sz w:val="28"/>
        </w:rPr>
      </w:pPr>
      <w:r>
        <w:rPr>
          <w:rFonts w:ascii="Times New Roman" w:eastAsia="Times New Roman" w:hAnsi="Times New Roman" w:cs="Times New Roman"/>
          <w:b/>
          <w:i/>
          <w:color w:val="21595D" w:themeColor="accent2" w:themeShade="80"/>
          <w:sz w:val="28"/>
        </w:rPr>
        <w:br w:type="page"/>
      </w:r>
    </w:p>
    <w:p w14:paraId="38A7259C" w14:textId="625AE9BC" w:rsidR="00DF39BD" w:rsidRPr="003646D2" w:rsidRDefault="00DF39BD" w:rsidP="008801D7">
      <w:pPr>
        <w:rPr>
          <w:rFonts w:ascii="Times New Roman" w:eastAsia="Times New Roman" w:hAnsi="Times New Roman" w:cs="Times New Roman"/>
          <w:b/>
          <w:i/>
          <w:color w:val="21595D" w:themeColor="accent2" w:themeShade="80"/>
          <w:sz w:val="28"/>
        </w:rPr>
      </w:pPr>
      <w:r w:rsidRPr="003646D2">
        <w:rPr>
          <w:rFonts w:ascii="Times New Roman" w:eastAsia="Times New Roman" w:hAnsi="Times New Roman" w:cs="Times New Roman"/>
          <w:b/>
          <w:i/>
          <w:color w:val="21595D" w:themeColor="accent2" w:themeShade="80"/>
          <w:sz w:val="28"/>
        </w:rPr>
        <w:t>Executive Summary</w:t>
      </w:r>
    </w:p>
    <w:p w14:paraId="7F5A99AD" w14:textId="53D64FFB" w:rsidR="00DF39BD" w:rsidRPr="00EB091A" w:rsidRDefault="00DF39BD" w:rsidP="00F3167E">
      <w:pPr>
        <w:pStyle w:val="Default"/>
        <w:spacing w:before="161"/>
        <w:rPr>
          <w:rFonts w:asciiTheme="minorHAnsi" w:eastAsia="Times New Roman" w:hAnsiTheme="minorHAnsi" w:cstheme="minorHAnsi"/>
          <w:color w:val="auto"/>
          <w:sz w:val="22"/>
          <w:szCs w:val="22"/>
        </w:rPr>
      </w:pPr>
      <w:r w:rsidRPr="00EB091A">
        <w:rPr>
          <w:rFonts w:asciiTheme="minorHAnsi" w:eastAsia="Times New Roman" w:hAnsiTheme="minorHAnsi" w:cstheme="minorHAnsi"/>
          <w:color w:val="auto"/>
          <w:sz w:val="22"/>
          <w:szCs w:val="22"/>
        </w:rPr>
        <w:t xml:space="preserve">The Annual Quality Assurance (QA) Report to the Secretary of the Florida Department of Environmental Protection (department or DEP) summarizes </w:t>
      </w:r>
      <w:r w:rsidR="006801A0">
        <w:rPr>
          <w:rFonts w:asciiTheme="minorHAnsi" w:eastAsia="Times New Roman" w:hAnsiTheme="minorHAnsi" w:cstheme="minorHAnsi"/>
          <w:color w:val="auto"/>
          <w:sz w:val="22"/>
          <w:szCs w:val="22"/>
        </w:rPr>
        <w:t>QA</w:t>
      </w:r>
      <w:r w:rsidRPr="00EB091A">
        <w:rPr>
          <w:rFonts w:asciiTheme="minorHAnsi" w:eastAsia="Times New Roman" w:hAnsiTheme="minorHAnsi" w:cstheme="minorHAnsi"/>
          <w:color w:val="auto"/>
          <w:sz w:val="22"/>
          <w:szCs w:val="22"/>
        </w:rPr>
        <w:t xml:space="preserve"> activities of department programs and evaluates the effectiveness of </w:t>
      </w:r>
      <w:hyperlink r:id="rId16" w:history="1">
        <w:r w:rsidRPr="006D4D7C">
          <w:rPr>
            <w:rStyle w:val="Hyperlink"/>
            <w:rFonts w:asciiTheme="minorHAnsi" w:eastAsia="Times New Roman" w:hAnsiTheme="minorHAnsi" w:cstheme="minorHAnsi"/>
            <w:sz w:val="22"/>
            <w:szCs w:val="22"/>
          </w:rPr>
          <w:t>DEP’s QA Directive (DEP 972)</w:t>
        </w:r>
      </w:hyperlink>
      <w:r w:rsidRPr="00EB091A">
        <w:rPr>
          <w:rFonts w:asciiTheme="minorHAnsi" w:eastAsia="Times New Roman" w:hAnsiTheme="minorHAnsi" w:cstheme="minorHAnsi"/>
          <w:color w:val="auto"/>
          <w:sz w:val="22"/>
          <w:szCs w:val="22"/>
        </w:rPr>
        <w:t xml:space="preserve"> for each calendar year. </w:t>
      </w:r>
      <w:r w:rsidR="00FD4360">
        <w:rPr>
          <w:rFonts w:asciiTheme="minorHAnsi" w:eastAsia="Times New Roman" w:hAnsiTheme="minorHAnsi" w:cstheme="minorHAnsi"/>
          <w:color w:val="auto"/>
          <w:sz w:val="22"/>
          <w:szCs w:val="22"/>
        </w:rPr>
        <w:t>Established in 2009 and r</w:t>
      </w:r>
      <w:r w:rsidR="00FD4360" w:rsidRPr="00EB091A">
        <w:rPr>
          <w:rFonts w:asciiTheme="minorHAnsi" w:eastAsia="Times New Roman" w:hAnsiTheme="minorHAnsi" w:cstheme="minorHAnsi"/>
          <w:color w:val="auto"/>
          <w:sz w:val="22"/>
          <w:szCs w:val="22"/>
        </w:rPr>
        <w:t xml:space="preserve">evised </w:t>
      </w:r>
      <w:r w:rsidRPr="00EB091A">
        <w:rPr>
          <w:rFonts w:asciiTheme="minorHAnsi" w:eastAsia="Times New Roman" w:hAnsiTheme="minorHAnsi" w:cstheme="minorHAnsi"/>
          <w:color w:val="auto"/>
          <w:sz w:val="22"/>
          <w:szCs w:val="22"/>
        </w:rPr>
        <w:t xml:space="preserve">in 2016, the QA Directive provides internal department QA policy and outlines the areas of staff responsibility for ensuring the quality of data used by the department. The QA Directive describes how the department will implement the requirements in the </w:t>
      </w:r>
      <w:hyperlink r:id="rId17" w:history="1">
        <w:r w:rsidRPr="006D4D7C">
          <w:rPr>
            <w:rStyle w:val="Hyperlink"/>
            <w:rFonts w:asciiTheme="minorHAnsi" w:eastAsia="Times New Roman" w:hAnsiTheme="minorHAnsi" w:cstheme="minorHAnsi"/>
            <w:sz w:val="22"/>
            <w:szCs w:val="22"/>
          </w:rPr>
          <w:t>QA Rules (Chapter 62-160, Florida Administrative Code)</w:t>
        </w:r>
      </w:hyperlink>
      <w:r w:rsidRPr="00EB091A">
        <w:rPr>
          <w:rFonts w:asciiTheme="minorHAnsi" w:eastAsia="Times New Roman" w:hAnsiTheme="minorHAnsi" w:cstheme="minorHAnsi"/>
          <w:color w:val="auto"/>
          <w:sz w:val="22"/>
          <w:szCs w:val="22"/>
        </w:rPr>
        <w:t xml:space="preserve"> through a distributed approach in which department </w:t>
      </w:r>
      <w:r w:rsidR="00EA6AC0">
        <w:rPr>
          <w:rFonts w:asciiTheme="minorHAnsi" w:eastAsia="Times New Roman" w:hAnsiTheme="minorHAnsi" w:cstheme="minorHAnsi"/>
          <w:color w:val="auto"/>
          <w:sz w:val="22"/>
          <w:szCs w:val="22"/>
        </w:rPr>
        <w:t>reporting</w:t>
      </w:r>
      <w:r w:rsidR="00EA6AC0" w:rsidRPr="00EB091A">
        <w:rPr>
          <w:rFonts w:asciiTheme="minorHAnsi" w:eastAsia="Times New Roman" w:hAnsiTheme="minorHAnsi" w:cstheme="minorHAnsi"/>
          <w:color w:val="auto"/>
          <w:sz w:val="22"/>
          <w:szCs w:val="22"/>
        </w:rPr>
        <w:t xml:space="preserve"> </w:t>
      </w:r>
      <w:r w:rsidRPr="00EB091A">
        <w:rPr>
          <w:rFonts w:asciiTheme="minorHAnsi" w:eastAsia="Times New Roman" w:hAnsiTheme="minorHAnsi" w:cstheme="minorHAnsi"/>
          <w:color w:val="auto"/>
          <w:sz w:val="22"/>
          <w:szCs w:val="22"/>
        </w:rPr>
        <w:t>units develop</w:t>
      </w:r>
      <w:r w:rsidR="00AB2E18">
        <w:rPr>
          <w:rFonts w:asciiTheme="minorHAnsi" w:eastAsia="Times New Roman" w:hAnsiTheme="minorHAnsi" w:cstheme="minorHAnsi"/>
          <w:color w:val="auto"/>
          <w:sz w:val="22"/>
          <w:szCs w:val="22"/>
        </w:rPr>
        <w:t>, document, and</w:t>
      </w:r>
      <w:r w:rsidRPr="00EB091A">
        <w:rPr>
          <w:rFonts w:asciiTheme="minorHAnsi" w:eastAsia="Times New Roman" w:hAnsiTheme="minorHAnsi" w:cstheme="minorHAnsi"/>
          <w:color w:val="auto"/>
          <w:sz w:val="22"/>
          <w:szCs w:val="22"/>
        </w:rPr>
        <w:t xml:space="preserve"> maintain a </w:t>
      </w:r>
      <w:r w:rsidR="005E7608">
        <w:rPr>
          <w:rFonts w:asciiTheme="minorHAnsi" w:eastAsia="Times New Roman" w:hAnsiTheme="minorHAnsi" w:cstheme="minorHAnsi"/>
          <w:color w:val="auto"/>
          <w:sz w:val="22"/>
          <w:szCs w:val="22"/>
        </w:rPr>
        <w:t>Q</w:t>
      </w:r>
      <w:r w:rsidRPr="00EB091A">
        <w:rPr>
          <w:rFonts w:asciiTheme="minorHAnsi" w:eastAsia="Times New Roman" w:hAnsiTheme="minorHAnsi" w:cstheme="minorHAnsi"/>
          <w:color w:val="auto"/>
          <w:sz w:val="22"/>
          <w:szCs w:val="22"/>
        </w:rPr>
        <w:t xml:space="preserve">uality </w:t>
      </w:r>
      <w:r w:rsidR="005E7608">
        <w:rPr>
          <w:rFonts w:asciiTheme="minorHAnsi" w:eastAsia="Times New Roman" w:hAnsiTheme="minorHAnsi" w:cstheme="minorHAnsi"/>
          <w:color w:val="auto"/>
          <w:sz w:val="22"/>
          <w:szCs w:val="22"/>
        </w:rPr>
        <w:t>S</w:t>
      </w:r>
      <w:r w:rsidRPr="00EB091A">
        <w:rPr>
          <w:rFonts w:asciiTheme="minorHAnsi" w:eastAsia="Times New Roman" w:hAnsiTheme="minorHAnsi" w:cstheme="minorHAnsi"/>
          <w:color w:val="auto"/>
          <w:sz w:val="22"/>
          <w:szCs w:val="22"/>
        </w:rPr>
        <w:t>ystem with clear QA objectives for data they generate or use. This report details the QA efforts and accomplishments made by staff throughout the department in 201</w:t>
      </w:r>
      <w:r w:rsidR="00E80916">
        <w:rPr>
          <w:rFonts w:asciiTheme="minorHAnsi" w:eastAsia="Times New Roman" w:hAnsiTheme="minorHAnsi" w:cstheme="minorHAnsi"/>
          <w:color w:val="auto"/>
          <w:sz w:val="22"/>
          <w:szCs w:val="22"/>
        </w:rPr>
        <w:t>8</w:t>
      </w:r>
      <w:r w:rsidRPr="00EB091A">
        <w:rPr>
          <w:rFonts w:asciiTheme="minorHAnsi" w:eastAsia="Times New Roman" w:hAnsiTheme="minorHAnsi" w:cstheme="minorHAnsi"/>
          <w:color w:val="auto"/>
          <w:sz w:val="22"/>
          <w:szCs w:val="22"/>
        </w:rPr>
        <w:t xml:space="preserve"> and identifies areas</w:t>
      </w:r>
      <w:r w:rsidR="00866F3F">
        <w:rPr>
          <w:rFonts w:asciiTheme="minorHAnsi" w:eastAsia="Times New Roman" w:hAnsiTheme="minorHAnsi" w:cstheme="minorHAnsi"/>
          <w:color w:val="auto"/>
          <w:sz w:val="22"/>
          <w:szCs w:val="22"/>
        </w:rPr>
        <w:t xml:space="preserve"> for</w:t>
      </w:r>
      <w:r w:rsidRPr="00EB091A">
        <w:rPr>
          <w:rFonts w:asciiTheme="minorHAnsi" w:eastAsia="Times New Roman" w:hAnsiTheme="minorHAnsi" w:cstheme="minorHAnsi"/>
          <w:color w:val="auto"/>
          <w:sz w:val="22"/>
          <w:szCs w:val="22"/>
        </w:rPr>
        <w:t xml:space="preserve"> </w:t>
      </w:r>
      <w:r w:rsidR="00866F3F" w:rsidRPr="00EB091A">
        <w:rPr>
          <w:rFonts w:asciiTheme="minorHAnsi" w:eastAsia="Times New Roman" w:hAnsiTheme="minorHAnsi" w:cstheme="minorHAnsi"/>
          <w:color w:val="auto"/>
          <w:sz w:val="22"/>
          <w:szCs w:val="22"/>
        </w:rPr>
        <w:t xml:space="preserve">improvement </w:t>
      </w:r>
      <w:r w:rsidR="00866F3F">
        <w:rPr>
          <w:rFonts w:asciiTheme="minorHAnsi" w:eastAsia="Times New Roman" w:hAnsiTheme="minorHAnsi" w:cstheme="minorHAnsi"/>
          <w:color w:val="auto"/>
          <w:sz w:val="22"/>
          <w:szCs w:val="22"/>
        </w:rPr>
        <w:t xml:space="preserve">needed </w:t>
      </w:r>
      <w:r w:rsidR="00866F3F" w:rsidRPr="00EB091A">
        <w:rPr>
          <w:rFonts w:asciiTheme="minorHAnsi" w:eastAsia="Times New Roman" w:hAnsiTheme="minorHAnsi" w:cstheme="minorHAnsi"/>
          <w:color w:val="auto"/>
          <w:sz w:val="22"/>
          <w:szCs w:val="22"/>
        </w:rPr>
        <w:t xml:space="preserve">to </w:t>
      </w:r>
      <w:r w:rsidR="00AB2E18">
        <w:rPr>
          <w:rFonts w:asciiTheme="minorHAnsi" w:eastAsia="Times New Roman" w:hAnsiTheme="minorHAnsi" w:cstheme="minorHAnsi"/>
          <w:color w:val="auto"/>
          <w:sz w:val="22"/>
          <w:szCs w:val="22"/>
        </w:rPr>
        <w:t xml:space="preserve">fulfill </w:t>
      </w:r>
      <w:r w:rsidR="006801A0">
        <w:rPr>
          <w:rFonts w:asciiTheme="minorHAnsi" w:eastAsia="Times New Roman" w:hAnsiTheme="minorHAnsi" w:cstheme="minorHAnsi"/>
          <w:color w:val="auto"/>
          <w:sz w:val="22"/>
          <w:szCs w:val="22"/>
        </w:rPr>
        <w:t>QA</w:t>
      </w:r>
      <w:r w:rsidR="00866F3F" w:rsidRPr="00EB091A">
        <w:rPr>
          <w:rFonts w:asciiTheme="minorHAnsi" w:eastAsia="Times New Roman" w:hAnsiTheme="minorHAnsi" w:cstheme="minorHAnsi"/>
          <w:color w:val="auto"/>
          <w:sz w:val="22"/>
          <w:szCs w:val="22"/>
        </w:rPr>
        <w:t xml:space="preserve"> management responsibilities outlined in the QA Directive.</w:t>
      </w:r>
      <w:r w:rsidR="005E7608">
        <w:rPr>
          <w:rFonts w:asciiTheme="minorHAnsi" w:eastAsia="Times New Roman" w:hAnsiTheme="minorHAnsi" w:cstheme="minorHAnsi"/>
          <w:color w:val="auto"/>
          <w:sz w:val="22"/>
          <w:szCs w:val="22"/>
        </w:rPr>
        <w:t xml:space="preserve"> </w:t>
      </w:r>
      <w:r w:rsidR="005E7608" w:rsidRPr="005E7608">
        <w:rPr>
          <w:rFonts w:asciiTheme="minorHAnsi" w:eastAsia="Times New Roman" w:hAnsiTheme="minorHAnsi" w:cstheme="minorHAnsi"/>
          <w:color w:val="auto"/>
          <w:sz w:val="22"/>
          <w:szCs w:val="22"/>
        </w:rPr>
        <w:t xml:space="preserve">The only part of the agency not under the QA Directive is the Division of Air Resource Management (DARM), which manages its own QA program and is not included in this report. </w:t>
      </w:r>
    </w:p>
    <w:p w14:paraId="44EB7BC0" w14:textId="7713F778" w:rsidR="00DF39BD" w:rsidRPr="00EB091A" w:rsidRDefault="00F63CCF" w:rsidP="00F3167E">
      <w:pPr>
        <w:pStyle w:val="Default"/>
        <w:spacing w:before="161"/>
        <w:rPr>
          <w:rFonts w:asciiTheme="minorHAnsi" w:eastAsia="Times New Roman" w:hAnsiTheme="minorHAnsi" w:cstheme="minorHAnsi"/>
          <w:color w:val="auto"/>
          <w:sz w:val="22"/>
          <w:szCs w:val="22"/>
        </w:rPr>
      </w:pPr>
      <w:r w:rsidRPr="0006187C">
        <w:rPr>
          <w:rFonts w:asciiTheme="minorHAnsi" w:hAnsiTheme="minorHAnsi" w:cstheme="minorHAnsi"/>
          <w:sz w:val="22"/>
          <w:szCs w:val="22"/>
        </w:rPr>
        <w:t>Although all department reporting units</w:t>
      </w:r>
      <w:r w:rsidR="005E7608">
        <w:rPr>
          <w:rFonts w:asciiTheme="minorHAnsi" w:hAnsiTheme="minorHAnsi" w:cstheme="minorHAnsi"/>
          <w:sz w:val="22"/>
          <w:szCs w:val="22"/>
        </w:rPr>
        <w:t>, excluding DARM,</w:t>
      </w:r>
      <w:r w:rsidRPr="0006187C">
        <w:rPr>
          <w:rFonts w:asciiTheme="minorHAnsi" w:hAnsiTheme="minorHAnsi" w:cstheme="minorHAnsi"/>
          <w:sz w:val="22"/>
          <w:szCs w:val="22"/>
        </w:rPr>
        <w:t xml:space="preserve"> operate under a common QA Rule Chapter and QA Directive, QA activities </w:t>
      </w:r>
      <w:r w:rsidR="00E80916">
        <w:rPr>
          <w:rFonts w:asciiTheme="minorHAnsi" w:hAnsiTheme="minorHAnsi" w:cstheme="minorHAnsi"/>
          <w:sz w:val="22"/>
          <w:szCs w:val="22"/>
        </w:rPr>
        <w:t>vary based on the purpose and function of the program</w:t>
      </w:r>
      <w:r w:rsidR="004F52E2">
        <w:rPr>
          <w:rFonts w:asciiTheme="minorHAnsi" w:hAnsiTheme="minorHAnsi" w:cstheme="minorHAnsi"/>
          <w:sz w:val="22"/>
          <w:szCs w:val="22"/>
        </w:rPr>
        <w:t xml:space="preserve">, </w:t>
      </w:r>
      <w:r w:rsidR="00E80916">
        <w:rPr>
          <w:rFonts w:asciiTheme="minorHAnsi" w:hAnsiTheme="minorHAnsi" w:cstheme="minorHAnsi"/>
          <w:sz w:val="22"/>
          <w:szCs w:val="22"/>
        </w:rPr>
        <w:t>section</w:t>
      </w:r>
      <w:r w:rsidR="004F52E2">
        <w:rPr>
          <w:rFonts w:asciiTheme="minorHAnsi" w:hAnsiTheme="minorHAnsi" w:cstheme="minorHAnsi"/>
          <w:sz w:val="22"/>
          <w:szCs w:val="22"/>
        </w:rPr>
        <w:t xml:space="preserve">, or </w:t>
      </w:r>
      <w:r w:rsidR="00E80916">
        <w:rPr>
          <w:rFonts w:asciiTheme="minorHAnsi" w:hAnsiTheme="minorHAnsi" w:cstheme="minorHAnsi"/>
          <w:sz w:val="22"/>
          <w:szCs w:val="22"/>
        </w:rPr>
        <w:t>reporting unit.</w:t>
      </w:r>
      <w:r w:rsidRPr="0006187C">
        <w:rPr>
          <w:rFonts w:asciiTheme="minorHAnsi" w:hAnsiTheme="minorHAnsi" w:cstheme="minorHAnsi"/>
          <w:sz w:val="22"/>
          <w:szCs w:val="22"/>
        </w:rPr>
        <w:t xml:space="preserve"> </w:t>
      </w:r>
      <w:r w:rsidR="00DF39BD" w:rsidRPr="0006187C">
        <w:rPr>
          <w:rFonts w:asciiTheme="minorHAnsi" w:eastAsia="Times New Roman" w:hAnsiTheme="minorHAnsi" w:cstheme="minorHAnsi"/>
          <w:color w:val="auto"/>
          <w:sz w:val="22"/>
          <w:szCs w:val="22"/>
        </w:rPr>
        <w:t>For the 201</w:t>
      </w:r>
      <w:r w:rsidR="00E80916">
        <w:rPr>
          <w:rFonts w:asciiTheme="minorHAnsi" w:eastAsia="Times New Roman" w:hAnsiTheme="minorHAnsi" w:cstheme="minorHAnsi"/>
          <w:color w:val="auto"/>
          <w:sz w:val="22"/>
          <w:szCs w:val="22"/>
        </w:rPr>
        <w:t>8</w:t>
      </w:r>
      <w:r w:rsidR="00DF39BD" w:rsidRPr="0006187C">
        <w:rPr>
          <w:rFonts w:asciiTheme="minorHAnsi" w:eastAsia="Times New Roman" w:hAnsiTheme="minorHAnsi" w:cstheme="minorHAnsi"/>
          <w:color w:val="auto"/>
          <w:sz w:val="22"/>
          <w:szCs w:val="22"/>
        </w:rPr>
        <w:t xml:space="preserve"> Annual QA Report, </w:t>
      </w:r>
      <w:r w:rsidR="00F15CAF">
        <w:rPr>
          <w:rFonts w:asciiTheme="minorHAnsi" w:eastAsia="Times New Roman" w:hAnsiTheme="minorHAnsi" w:cstheme="minorHAnsi"/>
          <w:color w:val="auto"/>
          <w:sz w:val="22"/>
          <w:szCs w:val="22"/>
        </w:rPr>
        <w:t xml:space="preserve">Division of </w:t>
      </w:r>
      <w:r w:rsidR="00256496">
        <w:rPr>
          <w:rFonts w:asciiTheme="minorHAnsi" w:eastAsia="Times New Roman" w:hAnsiTheme="minorHAnsi" w:cstheme="minorHAnsi"/>
          <w:color w:val="auto"/>
          <w:sz w:val="22"/>
          <w:szCs w:val="22"/>
        </w:rPr>
        <w:t>Environmental</w:t>
      </w:r>
      <w:r w:rsidR="00F15CAF">
        <w:rPr>
          <w:rFonts w:asciiTheme="minorHAnsi" w:eastAsia="Times New Roman" w:hAnsiTheme="minorHAnsi" w:cstheme="minorHAnsi"/>
          <w:color w:val="auto"/>
          <w:sz w:val="22"/>
          <w:szCs w:val="22"/>
        </w:rPr>
        <w:t xml:space="preserve"> Assessment and Restoration (DEAR) </w:t>
      </w:r>
      <w:r w:rsidR="00DF39BD" w:rsidRPr="0006187C">
        <w:rPr>
          <w:rFonts w:asciiTheme="minorHAnsi" w:eastAsia="Times New Roman" w:hAnsiTheme="minorHAnsi" w:cstheme="minorHAnsi"/>
          <w:color w:val="auto"/>
          <w:sz w:val="22"/>
          <w:szCs w:val="22"/>
        </w:rPr>
        <w:t>QA staff in the</w:t>
      </w:r>
      <w:r w:rsidR="00D448BE">
        <w:rPr>
          <w:rFonts w:asciiTheme="minorHAnsi" w:eastAsia="Times New Roman" w:hAnsiTheme="minorHAnsi" w:cstheme="minorHAnsi"/>
          <w:color w:val="auto"/>
          <w:sz w:val="22"/>
          <w:szCs w:val="22"/>
        </w:rPr>
        <w:t xml:space="preserve"> Aquatic Ecology and Quality Assurance Section</w:t>
      </w:r>
      <w:r w:rsidR="00DF39BD" w:rsidRPr="0006187C">
        <w:rPr>
          <w:rFonts w:asciiTheme="minorHAnsi" w:eastAsia="Times New Roman" w:hAnsiTheme="minorHAnsi" w:cstheme="minorHAnsi"/>
          <w:color w:val="auto"/>
          <w:sz w:val="22"/>
          <w:szCs w:val="22"/>
        </w:rPr>
        <w:t xml:space="preserve"> </w:t>
      </w:r>
      <w:r w:rsidR="00D448BE">
        <w:rPr>
          <w:rFonts w:asciiTheme="minorHAnsi" w:eastAsia="Times New Roman" w:hAnsiTheme="minorHAnsi" w:cstheme="minorHAnsi"/>
          <w:color w:val="auto"/>
          <w:sz w:val="22"/>
          <w:szCs w:val="22"/>
        </w:rPr>
        <w:t>(</w:t>
      </w:r>
      <w:r w:rsidR="00DF39BD" w:rsidRPr="0006187C">
        <w:rPr>
          <w:rFonts w:asciiTheme="minorHAnsi" w:eastAsia="Times New Roman" w:hAnsiTheme="minorHAnsi" w:cstheme="minorHAnsi"/>
          <w:color w:val="auto"/>
          <w:sz w:val="22"/>
          <w:szCs w:val="22"/>
        </w:rPr>
        <w:t>AEQAS</w:t>
      </w:r>
      <w:r w:rsidR="00D448BE">
        <w:rPr>
          <w:rFonts w:asciiTheme="minorHAnsi" w:eastAsia="Times New Roman" w:hAnsiTheme="minorHAnsi" w:cstheme="minorHAnsi"/>
          <w:color w:val="auto"/>
          <w:sz w:val="22"/>
          <w:szCs w:val="22"/>
        </w:rPr>
        <w:t>)</w:t>
      </w:r>
      <w:r w:rsidR="00DF39BD" w:rsidRPr="0006187C">
        <w:rPr>
          <w:rFonts w:asciiTheme="minorHAnsi" w:eastAsia="Times New Roman" w:hAnsiTheme="minorHAnsi" w:cstheme="minorHAnsi"/>
          <w:color w:val="auto"/>
          <w:sz w:val="22"/>
          <w:szCs w:val="22"/>
        </w:rPr>
        <w:t xml:space="preserve"> collected information from</w:t>
      </w:r>
      <w:r w:rsidR="00DF39BD" w:rsidRPr="0002350C">
        <w:rPr>
          <w:rFonts w:asciiTheme="minorHAnsi" w:eastAsia="Times New Roman" w:hAnsiTheme="minorHAnsi" w:cstheme="minorHAnsi"/>
          <w:color w:val="auto"/>
          <w:sz w:val="22"/>
          <w:szCs w:val="22"/>
        </w:rPr>
        <w:t xml:space="preserve"> programs via </w:t>
      </w:r>
      <w:r w:rsidR="00392755" w:rsidRPr="0002350C">
        <w:rPr>
          <w:rFonts w:asciiTheme="minorHAnsi" w:eastAsia="Times New Roman" w:hAnsiTheme="minorHAnsi" w:cstheme="minorHAnsi"/>
          <w:color w:val="auto"/>
          <w:sz w:val="22"/>
          <w:szCs w:val="22"/>
        </w:rPr>
        <w:t xml:space="preserve">written </w:t>
      </w:r>
      <w:r w:rsidR="00DF39BD" w:rsidRPr="0002350C">
        <w:rPr>
          <w:rFonts w:asciiTheme="minorHAnsi" w:eastAsia="Times New Roman" w:hAnsiTheme="minorHAnsi" w:cstheme="minorHAnsi"/>
          <w:color w:val="auto"/>
          <w:sz w:val="22"/>
          <w:szCs w:val="22"/>
        </w:rPr>
        <w:t xml:space="preserve">surveys and personal communication with staff to assess the status of the </w:t>
      </w:r>
      <w:r w:rsidR="005E7608">
        <w:rPr>
          <w:rFonts w:asciiTheme="minorHAnsi" w:eastAsia="Times New Roman" w:hAnsiTheme="minorHAnsi" w:cstheme="minorHAnsi"/>
          <w:color w:val="auto"/>
          <w:sz w:val="22"/>
          <w:szCs w:val="22"/>
        </w:rPr>
        <w:t>Q</w:t>
      </w:r>
      <w:r w:rsidR="00DF39BD" w:rsidRPr="0002350C">
        <w:rPr>
          <w:rFonts w:asciiTheme="minorHAnsi" w:eastAsia="Times New Roman" w:hAnsiTheme="minorHAnsi" w:cstheme="minorHAnsi"/>
          <w:color w:val="auto"/>
          <w:sz w:val="22"/>
          <w:szCs w:val="22"/>
        </w:rPr>
        <w:t xml:space="preserve">uality </w:t>
      </w:r>
      <w:r w:rsidR="005E7608">
        <w:rPr>
          <w:rFonts w:asciiTheme="minorHAnsi" w:eastAsia="Times New Roman" w:hAnsiTheme="minorHAnsi" w:cstheme="minorHAnsi"/>
          <w:color w:val="auto"/>
          <w:sz w:val="22"/>
          <w:szCs w:val="22"/>
        </w:rPr>
        <w:t>S</w:t>
      </w:r>
      <w:r w:rsidR="00DF39BD" w:rsidRPr="0002350C">
        <w:rPr>
          <w:rFonts w:asciiTheme="minorHAnsi" w:eastAsia="Times New Roman" w:hAnsiTheme="minorHAnsi" w:cstheme="minorHAnsi"/>
          <w:color w:val="auto"/>
          <w:sz w:val="22"/>
          <w:szCs w:val="22"/>
        </w:rPr>
        <w:t xml:space="preserve">ystem for each program or </w:t>
      </w:r>
      <w:r w:rsidR="00190FBC" w:rsidRPr="0002350C">
        <w:rPr>
          <w:rFonts w:asciiTheme="minorHAnsi" w:eastAsia="Times New Roman" w:hAnsiTheme="minorHAnsi" w:cstheme="minorHAnsi"/>
          <w:color w:val="auto"/>
          <w:sz w:val="22"/>
          <w:szCs w:val="22"/>
        </w:rPr>
        <w:t xml:space="preserve">reporting </w:t>
      </w:r>
      <w:r w:rsidR="00DF39BD" w:rsidRPr="0002350C">
        <w:rPr>
          <w:rFonts w:asciiTheme="minorHAnsi" w:eastAsia="Times New Roman" w:hAnsiTheme="minorHAnsi" w:cstheme="minorHAnsi"/>
          <w:color w:val="auto"/>
          <w:sz w:val="22"/>
          <w:szCs w:val="22"/>
        </w:rPr>
        <w:t xml:space="preserve">unit. </w:t>
      </w:r>
      <w:r w:rsidR="00F15CAF">
        <w:rPr>
          <w:rFonts w:asciiTheme="minorHAnsi" w:eastAsia="Times New Roman" w:hAnsiTheme="minorHAnsi" w:cstheme="minorHAnsi"/>
          <w:color w:val="auto"/>
          <w:sz w:val="22"/>
          <w:szCs w:val="22"/>
        </w:rPr>
        <w:t>DEAR staff</w:t>
      </w:r>
      <w:r w:rsidR="00F15CAF" w:rsidRPr="0002350C">
        <w:rPr>
          <w:rFonts w:asciiTheme="minorHAnsi" w:eastAsia="Times New Roman" w:hAnsiTheme="minorHAnsi" w:cstheme="minorHAnsi"/>
          <w:color w:val="auto"/>
          <w:sz w:val="22"/>
          <w:szCs w:val="22"/>
        </w:rPr>
        <w:t xml:space="preserve"> </w:t>
      </w:r>
      <w:r w:rsidR="001A6690" w:rsidRPr="0002350C">
        <w:rPr>
          <w:rFonts w:asciiTheme="minorHAnsi" w:eastAsia="Times New Roman" w:hAnsiTheme="minorHAnsi" w:cstheme="minorHAnsi"/>
          <w:color w:val="auto"/>
          <w:sz w:val="22"/>
          <w:szCs w:val="22"/>
        </w:rPr>
        <w:t>received information</w:t>
      </w:r>
      <w:r w:rsidR="001A6690" w:rsidRPr="00EB091A">
        <w:rPr>
          <w:rFonts w:asciiTheme="minorHAnsi" w:eastAsia="Times New Roman" w:hAnsiTheme="minorHAnsi" w:cstheme="minorHAnsi"/>
          <w:color w:val="auto"/>
          <w:sz w:val="22"/>
          <w:szCs w:val="22"/>
        </w:rPr>
        <w:t xml:space="preserve"> from 4</w:t>
      </w:r>
      <w:r w:rsidR="00C93407">
        <w:rPr>
          <w:rFonts w:asciiTheme="minorHAnsi" w:eastAsia="Times New Roman" w:hAnsiTheme="minorHAnsi" w:cstheme="minorHAnsi"/>
          <w:color w:val="auto"/>
          <w:sz w:val="22"/>
          <w:szCs w:val="22"/>
        </w:rPr>
        <w:t>3</w:t>
      </w:r>
      <w:r w:rsidR="001A6690" w:rsidRPr="00EB091A">
        <w:rPr>
          <w:rFonts w:asciiTheme="minorHAnsi" w:eastAsia="Times New Roman" w:hAnsiTheme="minorHAnsi" w:cstheme="minorHAnsi"/>
          <w:color w:val="auto"/>
          <w:sz w:val="22"/>
          <w:szCs w:val="22"/>
        </w:rPr>
        <w:t xml:space="preserve"> reporting </w:t>
      </w:r>
      <w:r w:rsidR="00256496" w:rsidRPr="00EB091A">
        <w:rPr>
          <w:rFonts w:asciiTheme="minorHAnsi" w:eastAsia="Times New Roman" w:hAnsiTheme="minorHAnsi" w:cstheme="minorHAnsi"/>
          <w:color w:val="auto"/>
          <w:sz w:val="22"/>
          <w:szCs w:val="22"/>
        </w:rPr>
        <w:t>units</w:t>
      </w:r>
      <w:r w:rsidR="002B22E3">
        <w:rPr>
          <w:rFonts w:asciiTheme="minorHAnsi" w:eastAsia="Times New Roman" w:hAnsiTheme="minorHAnsi" w:cstheme="minorHAnsi"/>
          <w:color w:val="auto"/>
          <w:sz w:val="22"/>
          <w:szCs w:val="22"/>
        </w:rPr>
        <w:t xml:space="preserve">, an increase from 2017. Staff </w:t>
      </w:r>
      <w:r w:rsidR="003A6D5C">
        <w:rPr>
          <w:rFonts w:asciiTheme="minorHAnsi" w:eastAsia="Times New Roman" w:hAnsiTheme="minorHAnsi" w:cstheme="minorHAnsi"/>
          <w:color w:val="auto"/>
          <w:sz w:val="22"/>
          <w:szCs w:val="22"/>
        </w:rPr>
        <w:t xml:space="preserve">organized </w:t>
      </w:r>
      <w:r w:rsidR="00675C7C">
        <w:rPr>
          <w:rFonts w:asciiTheme="minorHAnsi" w:eastAsia="Times New Roman" w:hAnsiTheme="minorHAnsi" w:cstheme="minorHAnsi"/>
          <w:color w:val="auto"/>
          <w:sz w:val="22"/>
          <w:szCs w:val="22"/>
        </w:rPr>
        <w:t>the information</w:t>
      </w:r>
      <w:r w:rsidR="003A6D5C">
        <w:rPr>
          <w:rFonts w:asciiTheme="minorHAnsi" w:eastAsia="Times New Roman" w:hAnsiTheme="minorHAnsi" w:cstheme="minorHAnsi"/>
          <w:color w:val="auto"/>
          <w:sz w:val="22"/>
          <w:szCs w:val="22"/>
        </w:rPr>
        <w:t xml:space="preserve"> </w:t>
      </w:r>
      <w:r w:rsidR="002B22E3">
        <w:rPr>
          <w:rFonts w:asciiTheme="minorHAnsi" w:eastAsia="Times New Roman" w:hAnsiTheme="minorHAnsi" w:cstheme="minorHAnsi"/>
          <w:color w:val="auto"/>
          <w:sz w:val="22"/>
          <w:szCs w:val="22"/>
        </w:rPr>
        <w:t>by the</w:t>
      </w:r>
      <w:r w:rsidR="003A6D5C">
        <w:rPr>
          <w:rFonts w:asciiTheme="minorHAnsi" w:eastAsia="Times New Roman" w:hAnsiTheme="minorHAnsi" w:cstheme="minorHAnsi"/>
          <w:color w:val="auto"/>
          <w:sz w:val="22"/>
          <w:szCs w:val="22"/>
        </w:rPr>
        <w:t xml:space="preserve"> three areas of the agency: </w:t>
      </w:r>
      <w:r w:rsidR="003A6D5C" w:rsidRPr="003A6D5C">
        <w:rPr>
          <w:rFonts w:asciiTheme="minorHAnsi" w:eastAsia="Times New Roman" w:hAnsiTheme="minorHAnsi" w:cstheme="minorHAnsi"/>
          <w:sz w:val="22"/>
        </w:rPr>
        <w:t>Regulatory</w:t>
      </w:r>
      <w:r w:rsidR="00BE1D2B">
        <w:rPr>
          <w:rFonts w:asciiTheme="minorHAnsi" w:eastAsia="Times New Roman" w:hAnsiTheme="minorHAnsi" w:cstheme="minorHAnsi"/>
          <w:sz w:val="22"/>
        </w:rPr>
        <w:t xml:space="preserve"> Programs</w:t>
      </w:r>
      <w:r w:rsidR="003A6D5C" w:rsidRPr="003A6D5C">
        <w:rPr>
          <w:rFonts w:asciiTheme="minorHAnsi" w:eastAsia="Times New Roman" w:hAnsiTheme="minorHAnsi" w:cstheme="minorHAnsi"/>
          <w:sz w:val="22"/>
        </w:rPr>
        <w:t>, Ecosystems Restoration, and Lands and Recreation</w:t>
      </w:r>
      <w:r w:rsidR="001A6690" w:rsidRPr="00EB091A">
        <w:rPr>
          <w:rFonts w:asciiTheme="minorHAnsi" w:eastAsia="Times New Roman" w:hAnsiTheme="minorHAnsi" w:cstheme="minorHAnsi"/>
          <w:color w:val="auto"/>
          <w:sz w:val="22"/>
          <w:szCs w:val="22"/>
        </w:rPr>
        <w:t xml:space="preserve">. </w:t>
      </w:r>
      <w:r w:rsidR="00DF39BD" w:rsidRPr="00EB091A">
        <w:rPr>
          <w:rFonts w:asciiTheme="minorHAnsi" w:eastAsia="Times New Roman" w:hAnsiTheme="minorHAnsi" w:cstheme="minorHAnsi"/>
          <w:color w:val="auto"/>
          <w:sz w:val="22"/>
          <w:szCs w:val="22"/>
        </w:rPr>
        <w:t>Department programs provided an account of tasks completed in 201</w:t>
      </w:r>
      <w:r w:rsidR="00E80916">
        <w:rPr>
          <w:rFonts w:asciiTheme="minorHAnsi" w:eastAsia="Times New Roman" w:hAnsiTheme="minorHAnsi" w:cstheme="minorHAnsi"/>
          <w:color w:val="auto"/>
          <w:sz w:val="22"/>
          <w:szCs w:val="22"/>
        </w:rPr>
        <w:t>8</w:t>
      </w:r>
      <w:r w:rsidR="00DF39BD" w:rsidRPr="00EB091A">
        <w:rPr>
          <w:rFonts w:asciiTheme="minorHAnsi" w:eastAsia="Times New Roman" w:hAnsiTheme="minorHAnsi" w:cstheme="minorHAnsi"/>
          <w:color w:val="auto"/>
          <w:sz w:val="22"/>
          <w:szCs w:val="22"/>
        </w:rPr>
        <w:t xml:space="preserve"> in </w:t>
      </w:r>
      <w:r w:rsidR="00A353AD">
        <w:rPr>
          <w:rFonts w:asciiTheme="minorHAnsi" w:eastAsia="Times New Roman" w:hAnsiTheme="minorHAnsi" w:cstheme="minorHAnsi"/>
          <w:color w:val="auto"/>
          <w:sz w:val="22"/>
          <w:szCs w:val="22"/>
        </w:rPr>
        <w:t xml:space="preserve">the following </w:t>
      </w:r>
      <w:r w:rsidR="00DF39BD" w:rsidRPr="00EB091A">
        <w:rPr>
          <w:rFonts w:asciiTheme="minorHAnsi" w:eastAsia="Times New Roman" w:hAnsiTheme="minorHAnsi" w:cstheme="minorHAnsi"/>
          <w:color w:val="auto"/>
          <w:sz w:val="22"/>
          <w:szCs w:val="22"/>
        </w:rPr>
        <w:t xml:space="preserve">four QA categories that address one or more department policies and areas of responsibility outlined in the Directive: 1) </w:t>
      </w:r>
      <w:r w:rsidR="005E7608">
        <w:rPr>
          <w:rFonts w:asciiTheme="minorHAnsi" w:eastAsia="Times New Roman" w:hAnsiTheme="minorHAnsi" w:cstheme="minorHAnsi"/>
          <w:color w:val="auto"/>
          <w:sz w:val="22"/>
          <w:szCs w:val="22"/>
        </w:rPr>
        <w:t>Q</w:t>
      </w:r>
      <w:r w:rsidR="00E80916">
        <w:rPr>
          <w:rFonts w:asciiTheme="minorHAnsi" w:eastAsia="Times New Roman" w:hAnsiTheme="minorHAnsi" w:cstheme="minorHAnsi"/>
          <w:color w:val="auto"/>
          <w:sz w:val="22"/>
          <w:szCs w:val="22"/>
        </w:rPr>
        <w:t xml:space="preserve">uality </w:t>
      </w:r>
      <w:r w:rsidR="005E7608">
        <w:rPr>
          <w:rFonts w:asciiTheme="minorHAnsi" w:eastAsia="Times New Roman" w:hAnsiTheme="minorHAnsi" w:cstheme="minorHAnsi"/>
          <w:color w:val="auto"/>
          <w:sz w:val="22"/>
          <w:szCs w:val="22"/>
        </w:rPr>
        <w:t>S</w:t>
      </w:r>
      <w:r w:rsidR="00E80916">
        <w:rPr>
          <w:rFonts w:asciiTheme="minorHAnsi" w:eastAsia="Times New Roman" w:hAnsiTheme="minorHAnsi" w:cstheme="minorHAnsi"/>
          <w:color w:val="auto"/>
          <w:sz w:val="22"/>
          <w:szCs w:val="22"/>
        </w:rPr>
        <w:t>ystem</w:t>
      </w:r>
      <w:r w:rsidR="00DF39BD" w:rsidRPr="00EB091A">
        <w:rPr>
          <w:rFonts w:asciiTheme="minorHAnsi" w:eastAsia="Times New Roman" w:hAnsiTheme="minorHAnsi" w:cstheme="minorHAnsi"/>
          <w:color w:val="auto"/>
          <w:sz w:val="22"/>
          <w:szCs w:val="22"/>
        </w:rPr>
        <w:t xml:space="preserve">; 2) training; 3) audits; </w:t>
      </w:r>
      <w:r w:rsidR="003A6D5C">
        <w:rPr>
          <w:rFonts w:asciiTheme="minorHAnsi" w:eastAsia="Times New Roman" w:hAnsiTheme="minorHAnsi" w:cstheme="minorHAnsi"/>
          <w:color w:val="auto"/>
          <w:sz w:val="22"/>
          <w:szCs w:val="22"/>
        </w:rPr>
        <w:t xml:space="preserve">and </w:t>
      </w:r>
      <w:r w:rsidR="00DF39BD" w:rsidRPr="00EB091A">
        <w:rPr>
          <w:rFonts w:asciiTheme="minorHAnsi" w:eastAsia="Times New Roman" w:hAnsiTheme="minorHAnsi" w:cstheme="minorHAnsi"/>
          <w:color w:val="auto"/>
          <w:sz w:val="22"/>
          <w:szCs w:val="22"/>
        </w:rPr>
        <w:t xml:space="preserve">4) data repositories. </w:t>
      </w:r>
    </w:p>
    <w:p w14:paraId="64B3CFD3" w14:textId="20A5290E" w:rsidR="00DF39BD" w:rsidRPr="00EB091A" w:rsidRDefault="00A353AD" w:rsidP="00F3167E">
      <w:pPr>
        <w:pStyle w:val="Default"/>
        <w:spacing w:before="161"/>
        <w:rPr>
          <w:rFonts w:asciiTheme="minorHAnsi" w:eastAsia="Times New Roman" w:hAnsiTheme="minorHAnsi" w:cstheme="minorHAnsi"/>
          <w:color w:val="auto"/>
          <w:sz w:val="22"/>
          <w:szCs w:val="22"/>
        </w:rPr>
      </w:pPr>
      <w:r w:rsidRPr="00A353AD">
        <w:rPr>
          <w:rFonts w:asciiTheme="minorHAnsi" w:hAnsiTheme="minorHAnsi" w:cstheme="minorHAnsi"/>
          <w:sz w:val="22"/>
          <w:szCs w:val="22"/>
        </w:rPr>
        <w:t xml:space="preserve">AEQAS uses two components to assess whether department </w:t>
      </w:r>
      <w:r w:rsidR="00EA6AC0">
        <w:rPr>
          <w:rFonts w:asciiTheme="minorHAnsi" w:hAnsiTheme="minorHAnsi" w:cstheme="minorHAnsi"/>
          <w:sz w:val="22"/>
          <w:szCs w:val="22"/>
        </w:rPr>
        <w:t>reporting</w:t>
      </w:r>
      <w:r w:rsidR="00EA6AC0" w:rsidRPr="00A353AD">
        <w:rPr>
          <w:rFonts w:asciiTheme="minorHAnsi" w:hAnsiTheme="minorHAnsi" w:cstheme="minorHAnsi"/>
          <w:sz w:val="22"/>
          <w:szCs w:val="22"/>
        </w:rPr>
        <w:t xml:space="preserve"> </w:t>
      </w:r>
      <w:r w:rsidRPr="00A353AD">
        <w:rPr>
          <w:rFonts w:asciiTheme="minorHAnsi" w:hAnsiTheme="minorHAnsi" w:cstheme="minorHAnsi"/>
          <w:sz w:val="22"/>
          <w:szCs w:val="22"/>
        </w:rPr>
        <w:t xml:space="preserve">units have the minimum requirements for a </w:t>
      </w:r>
      <w:r w:rsidR="004F52E2">
        <w:rPr>
          <w:rFonts w:asciiTheme="minorHAnsi" w:hAnsiTheme="minorHAnsi" w:cstheme="minorHAnsi"/>
          <w:sz w:val="22"/>
          <w:szCs w:val="22"/>
        </w:rPr>
        <w:t>Q</w:t>
      </w:r>
      <w:r w:rsidRPr="00A353AD">
        <w:rPr>
          <w:rFonts w:asciiTheme="minorHAnsi" w:hAnsiTheme="minorHAnsi" w:cstheme="minorHAnsi"/>
          <w:sz w:val="22"/>
          <w:szCs w:val="22"/>
        </w:rPr>
        <w:t xml:space="preserve">uality </w:t>
      </w:r>
      <w:r w:rsidR="004F52E2">
        <w:rPr>
          <w:rFonts w:asciiTheme="minorHAnsi" w:hAnsiTheme="minorHAnsi" w:cstheme="minorHAnsi"/>
          <w:sz w:val="22"/>
          <w:szCs w:val="22"/>
        </w:rPr>
        <w:t>S</w:t>
      </w:r>
      <w:r w:rsidRPr="00A353AD">
        <w:rPr>
          <w:rFonts w:asciiTheme="minorHAnsi" w:hAnsiTheme="minorHAnsi" w:cstheme="minorHAnsi"/>
          <w:sz w:val="22"/>
          <w:szCs w:val="22"/>
        </w:rPr>
        <w:t xml:space="preserve">ystem: the designation of QA Officers (QAO) and the existence of current quality plans (QP). </w:t>
      </w:r>
      <w:r w:rsidRPr="00A353AD">
        <w:rPr>
          <w:rFonts w:asciiTheme="minorHAnsi" w:eastAsia="Times New Roman" w:hAnsiTheme="minorHAnsi" w:cstheme="minorHAnsi"/>
          <w:sz w:val="22"/>
          <w:szCs w:val="22"/>
        </w:rPr>
        <w:t>For 2018, most</w:t>
      </w:r>
      <w:r w:rsidR="00154F6C">
        <w:rPr>
          <w:rFonts w:asciiTheme="minorHAnsi" w:eastAsia="Times New Roman" w:hAnsiTheme="minorHAnsi" w:cstheme="minorHAnsi"/>
          <w:sz w:val="22"/>
          <w:szCs w:val="22"/>
        </w:rPr>
        <w:t>, but not all,</w:t>
      </w:r>
      <w:r w:rsidRPr="00A353AD">
        <w:rPr>
          <w:rFonts w:asciiTheme="minorHAnsi" w:eastAsia="Times New Roman" w:hAnsiTheme="minorHAnsi" w:cstheme="minorHAnsi"/>
          <w:sz w:val="22"/>
          <w:szCs w:val="22"/>
        </w:rPr>
        <w:t xml:space="preserve"> reporting units have designated QAOs and current QPs</w:t>
      </w:r>
      <w:r w:rsidRPr="00A353AD">
        <w:rPr>
          <w:rFonts w:asciiTheme="minorHAnsi" w:eastAsia="Times New Roman" w:hAnsiTheme="minorHAnsi" w:cstheme="minorHAnsi"/>
          <w:color w:val="auto"/>
          <w:sz w:val="22"/>
          <w:szCs w:val="22"/>
        </w:rPr>
        <w:t xml:space="preserve"> </w:t>
      </w:r>
      <w:r w:rsidRPr="00EB091A">
        <w:rPr>
          <w:rFonts w:asciiTheme="minorHAnsi" w:eastAsia="Times New Roman" w:hAnsiTheme="minorHAnsi" w:cstheme="minorHAnsi"/>
          <w:color w:val="auto"/>
          <w:sz w:val="22"/>
          <w:szCs w:val="22"/>
        </w:rPr>
        <w:t xml:space="preserve">that describe the policies and activities developed to help ensure that the quality of data generated or used by the program </w:t>
      </w:r>
      <w:r>
        <w:rPr>
          <w:rFonts w:asciiTheme="minorHAnsi" w:eastAsia="Times New Roman" w:hAnsiTheme="minorHAnsi" w:cstheme="minorHAnsi"/>
          <w:color w:val="auto"/>
          <w:sz w:val="22"/>
          <w:szCs w:val="22"/>
        </w:rPr>
        <w:t>is</w:t>
      </w:r>
      <w:r w:rsidRPr="00EB091A">
        <w:rPr>
          <w:rFonts w:asciiTheme="minorHAnsi" w:eastAsia="Times New Roman" w:hAnsiTheme="minorHAnsi" w:cstheme="minorHAnsi"/>
          <w:color w:val="auto"/>
          <w:sz w:val="22"/>
          <w:szCs w:val="22"/>
        </w:rPr>
        <w:t xml:space="preserve"> defensible</w:t>
      </w:r>
      <w:r w:rsidRPr="00A353AD">
        <w:rPr>
          <w:rFonts w:asciiTheme="minorHAnsi" w:eastAsia="Times New Roman" w:hAnsiTheme="minorHAnsi" w:cstheme="minorHAnsi"/>
          <w:sz w:val="22"/>
          <w:szCs w:val="22"/>
        </w:rPr>
        <w:t xml:space="preserve">. </w:t>
      </w:r>
      <w:r w:rsidR="006C423F">
        <w:rPr>
          <w:rFonts w:asciiTheme="minorHAnsi" w:eastAsia="Times New Roman" w:hAnsiTheme="minorHAnsi" w:cstheme="minorHAnsi"/>
          <w:color w:val="auto"/>
          <w:sz w:val="22"/>
          <w:szCs w:val="22"/>
        </w:rPr>
        <w:t xml:space="preserve">District </w:t>
      </w:r>
      <w:r w:rsidR="00E81AEE">
        <w:rPr>
          <w:rFonts w:asciiTheme="minorHAnsi" w:eastAsia="Times New Roman" w:hAnsiTheme="minorHAnsi" w:cstheme="minorHAnsi"/>
          <w:color w:val="auto"/>
          <w:sz w:val="22"/>
          <w:szCs w:val="22"/>
        </w:rPr>
        <w:t>directors</w:t>
      </w:r>
      <w:r w:rsidR="006C423F">
        <w:rPr>
          <w:rFonts w:asciiTheme="minorHAnsi" w:eastAsia="Times New Roman" w:hAnsiTheme="minorHAnsi" w:cstheme="minorHAnsi"/>
          <w:color w:val="auto"/>
          <w:sz w:val="22"/>
          <w:szCs w:val="22"/>
        </w:rPr>
        <w:t xml:space="preserve"> and program administrators </w:t>
      </w:r>
      <w:r w:rsidR="004F52E2">
        <w:rPr>
          <w:rFonts w:asciiTheme="minorHAnsi" w:eastAsia="Times New Roman" w:hAnsiTheme="minorHAnsi" w:cstheme="minorHAnsi"/>
          <w:color w:val="auto"/>
          <w:sz w:val="22"/>
          <w:szCs w:val="22"/>
        </w:rPr>
        <w:t>within</w:t>
      </w:r>
      <w:r w:rsidR="006C423F">
        <w:rPr>
          <w:rFonts w:asciiTheme="minorHAnsi" w:eastAsia="Times New Roman" w:hAnsiTheme="minorHAnsi" w:cstheme="minorHAnsi"/>
          <w:color w:val="auto"/>
          <w:sz w:val="22"/>
          <w:szCs w:val="22"/>
        </w:rPr>
        <w:t xml:space="preserve"> </w:t>
      </w:r>
      <w:r w:rsidR="00E81AEE">
        <w:rPr>
          <w:rFonts w:asciiTheme="minorHAnsi" w:eastAsia="Times New Roman" w:hAnsiTheme="minorHAnsi" w:cstheme="minorHAnsi"/>
          <w:color w:val="auto"/>
          <w:sz w:val="22"/>
          <w:szCs w:val="22"/>
        </w:rPr>
        <w:t xml:space="preserve">some units of the </w:t>
      </w:r>
      <w:r w:rsidR="006C423F">
        <w:rPr>
          <w:rFonts w:asciiTheme="minorHAnsi" w:eastAsia="Times New Roman" w:hAnsiTheme="minorHAnsi" w:cstheme="minorHAnsi"/>
          <w:color w:val="auto"/>
          <w:sz w:val="22"/>
          <w:szCs w:val="22"/>
        </w:rPr>
        <w:t xml:space="preserve">Regulatory </w:t>
      </w:r>
      <w:r w:rsidR="00907C42">
        <w:rPr>
          <w:rFonts w:asciiTheme="minorHAnsi" w:eastAsia="Times New Roman" w:hAnsiTheme="minorHAnsi" w:cstheme="minorHAnsi"/>
          <w:color w:val="auto"/>
          <w:sz w:val="22"/>
          <w:szCs w:val="22"/>
        </w:rPr>
        <w:t xml:space="preserve">area </w:t>
      </w:r>
      <w:r w:rsidR="0038390A">
        <w:rPr>
          <w:rFonts w:asciiTheme="minorHAnsi" w:eastAsia="Times New Roman" w:hAnsiTheme="minorHAnsi" w:cstheme="minorHAnsi"/>
          <w:color w:val="auto"/>
          <w:sz w:val="22"/>
          <w:szCs w:val="22"/>
        </w:rPr>
        <w:t xml:space="preserve">are </w:t>
      </w:r>
      <w:r w:rsidR="00154F6C">
        <w:rPr>
          <w:rFonts w:asciiTheme="minorHAnsi" w:eastAsia="Times New Roman" w:hAnsiTheme="minorHAnsi" w:cstheme="minorHAnsi"/>
          <w:color w:val="auto"/>
          <w:sz w:val="22"/>
          <w:szCs w:val="22"/>
        </w:rPr>
        <w:t xml:space="preserve">still </w:t>
      </w:r>
      <w:r w:rsidR="00324455">
        <w:rPr>
          <w:rFonts w:asciiTheme="minorHAnsi" w:eastAsia="Times New Roman" w:hAnsiTheme="minorHAnsi" w:cstheme="minorHAnsi"/>
          <w:color w:val="auto"/>
          <w:sz w:val="22"/>
          <w:szCs w:val="22"/>
        </w:rPr>
        <w:t>identif</w:t>
      </w:r>
      <w:r w:rsidR="0038390A">
        <w:rPr>
          <w:rFonts w:asciiTheme="minorHAnsi" w:eastAsia="Times New Roman" w:hAnsiTheme="minorHAnsi" w:cstheme="minorHAnsi"/>
          <w:color w:val="auto"/>
          <w:sz w:val="22"/>
          <w:szCs w:val="22"/>
        </w:rPr>
        <w:t>ying</w:t>
      </w:r>
      <w:r w:rsidR="00324455">
        <w:rPr>
          <w:rFonts w:asciiTheme="minorHAnsi" w:eastAsia="Times New Roman" w:hAnsiTheme="minorHAnsi" w:cstheme="minorHAnsi"/>
          <w:color w:val="auto"/>
          <w:sz w:val="22"/>
          <w:szCs w:val="22"/>
        </w:rPr>
        <w:t xml:space="preserve"> the staff that</w:t>
      </w:r>
      <w:r w:rsidR="006C423F">
        <w:rPr>
          <w:rFonts w:asciiTheme="minorHAnsi" w:eastAsia="Times New Roman" w:hAnsiTheme="minorHAnsi" w:cstheme="minorHAnsi"/>
          <w:color w:val="auto"/>
          <w:sz w:val="22"/>
          <w:szCs w:val="22"/>
        </w:rPr>
        <w:t xml:space="preserve"> w</w:t>
      </w:r>
      <w:r w:rsidR="0038390A">
        <w:rPr>
          <w:rFonts w:asciiTheme="minorHAnsi" w:eastAsia="Times New Roman" w:hAnsiTheme="minorHAnsi" w:cstheme="minorHAnsi"/>
          <w:color w:val="auto"/>
          <w:sz w:val="22"/>
          <w:szCs w:val="22"/>
        </w:rPr>
        <w:t>ill</w:t>
      </w:r>
      <w:r w:rsidR="006C423F">
        <w:rPr>
          <w:rFonts w:asciiTheme="minorHAnsi" w:eastAsia="Times New Roman" w:hAnsiTheme="minorHAnsi" w:cstheme="minorHAnsi"/>
          <w:color w:val="auto"/>
          <w:sz w:val="22"/>
          <w:szCs w:val="22"/>
        </w:rPr>
        <w:t xml:space="preserve"> be</w:t>
      </w:r>
      <w:r w:rsidR="00324455">
        <w:rPr>
          <w:rFonts w:asciiTheme="minorHAnsi" w:eastAsia="Times New Roman" w:hAnsiTheme="minorHAnsi" w:cstheme="minorHAnsi"/>
          <w:color w:val="auto"/>
          <w:sz w:val="22"/>
          <w:szCs w:val="22"/>
        </w:rPr>
        <w:t>st</w:t>
      </w:r>
      <w:r w:rsidR="006C423F">
        <w:rPr>
          <w:rFonts w:asciiTheme="minorHAnsi" w:eastAsia="Times New Roman" w:hAnsiTheme="minorHAnsi" w:cstheme="minorHAnsi"/>
          <w:color w:val="auto"/>
          <w:sz w:val="22"/>
          <w:szCs w:val="22"/>
        </w:rPr>
        <w:t xml:space="preserve"> serve in the role of </w:t>
      </w:r>
      <w:r w:rsidR="002B22E3">
        <w:rPr>
          <w:rFonts w:asciiTheme="minorHAnsi" w:eastAsia="Times New Roman" w:hAnsiTheme="minorHAnsi" w:cstheme="minorHAnsi"/>
          <w:color w:val="auto"/>
          <w:sz w:val="22"/>
          <w:szCs w:val="22"/>
        </w:rPr>
        <w:t>QAOs and</w:t>
      </w:r>
      <w:r>
        <w:rPr>
          <w:rFonts w:asciiTheme="minorHAnsi" w:eastAsia="Times New Roman" w:hAnsiTheme="minorHAnsi" w:cstheme="minorHAnsi"/>
          <w:color w:val="auto"/>
          <w:sz w:val="22"/>
          <w:szCs w:val="22"/>
        </w:rPr>
        <w:t xml:space="preserve"> will work to develop a new QP for </w:t>
      </w:r>
      <w:r w:rsidR="00154F6C">
        <w:rPr>
          <w:rFonts w:asciiTheme="minorHAnsi" w:eastAsia="Times New Roman" w:hAnsiTheme="minorHAnsi" w:cstheme="minorHAnsi"/>
          <w:color w:val="auto"/>
          <w:sz w:val="22"/>
          <w:szCs w:val="22"/>
        </w:rPr>
        <w:t>th</w:t>
      </w:r>
      <w:r w:rsidR="009D2834">
        <w:rPr>
          <w:rFonts w:asciiTheme="minorHAnsi" w:eastAsia="Times New Roman" w:hAnsiTheme="minorHAnsi" w:cstheme="minorHAnsi"/>
          <w:color w:val="auto"/>
          <w:sz w:val="22"/>
          <w:szCs w:val="22"/>
        </w:rPr>
        <w:t>ose programs</w:t>
      </w:r>
      <w:r w:rsidR="00154F6C">
        <w:rPr>
          <w:rFonts w:asciiTheme="minorHAnsi" w:eastAsia="Times New Roman" w:hAnsiTheme="minorHAnsi" w:cstheme="minorHAnsi"/>
          <w:color w:val="auto"/>
          <w:sz w:val="22"/>
          <w:szCs w:val="22"/>
        </w:rPr>
        <w:t xml:space="preserve"> </w:t>
      </w:r>
      <w:r>
        <w:rPr>
          <w:rFonts w:asciiTheme="minorHAnsi" w:eastAsia="Times New Roman" w:hAnsiTheme="minorHAnsi" w:cstheme="minorHAnsi"/>
          <w:color w:val="auto"/>
          <w:sz w:val="22"/>
          <w:szCs w:val="22"/>
        </w:rPr>
        <w:t>in 2019</w:t>
      </w:r>
      <w:r w:rsidR="006C423F">
        <w:rPr>
          <w:rFonts w:asciiTheme="minorHAnsi" w:eastAsia="Times New Roman" w:hAnsiTheme="minorHAnsi" w:cstheme="minorHAnsi"/>
          <w:color w:val="auto"/>
          <w:sz w:val="22"/>
          <w:szCs w:val="22"/>
        </w:rPr>
        <w:t xml:space="preserve">. </w:t>
      </w:r>
      <w:r>
        <w:rPr>
          <w:rFonts w:asciiTheme="minorHAnsi" w:eastAsia="Times New Roman" w:hAnsiTheme="minorHAnsi" w:cstheme="minorHAnsi"/>
          <w:color w:val="auto"/>
          <w:sz w:val="22"/>
          <w:szCs w:val="22"/>
        </w:rPr>
        <w:t>Due to ongoing evaluation of the existing quality system, metrics were not reported for every division in the agency, but division leadership provided a narrative for the state of the quality system</w:t>
      </w:r>
      <w:r w:rsidRPr="00EB091A">
        <w:rPr>
          <w:rFonts w:asciiTheme="minorHAnsi" w:eastAsia="Times New Roman" w:hAnsiTheme="minorHAnsi" w:cstheme="minorHAnsi"/>
          <w:color w:val="auto"/>
          <w:sz w:val="22"/>
          <w:szCs w:val="22"/>
        </w:rPr>
        <w:t>.</w:t>
      </w:r>
      <w:r w:rsidR="008063B9">
        <w:rPr>
          <w:rFonts w:asciiTheme="minorHAnsi" w:eastAsia="Times New Roman" w:hAnsiTheme="minorHAnsi" w:cstheme="minorHAnsi"/>
          <w:color w:val="auto"/>
          <w:sz w:val="22"/>
          <w:szCs w:val="22"/>
        </w:rPr>
        <w:t xml:space="preserve"> </w:t>
      </w:r>
      <w:r>
        <w:rPr>
          <w:rFonts w:asciiTheme="minorHAnsi" w:eastAsia="Times New Roman" w:hAnsiTheme="minorHAnsi" w:cstheme="minorHAnsi"/>
          <w:color w:val="auto"/>
          <w:sz w:val="22"/>
          <w:szCs w:val="22"/>
        </w:rPr>
        <w:t>S</w:t>
      </w:r>
      <w:r w:rsidR="00F02101">
        <w:rPr>
          <w:rFonts w:asciiTheme="minorHAnsi" w:eastAsia="Times New Roman" w:hAnsiTheme="minorHAnsi" w:cstheme="minorHAnsi"/>
          <w:color w:val="auto"/>
          <w:sz w:val="22"/>
          <w:szCs w:val="22"/>
        </w:rPr>
        <w:t>ome</w:t>
      </w:r>
      <w:r w:rsidR="00DF39BD" w:rsidRPr="00EB091A">
        <w:rPr>
          <w:rFonts w:asciiTheme="minorHAnsi" w:eastAsia="Times New Roman" w:hAnsiTheme="minorHAnsi" w:cstheme="minorHAnsi"/>
          <w:color w:val="auto"/>
          <w:sz w:val="22"/>
          <w:szCs w:val="22"/>
        </w:rPr>
        <w:t xml:space="preserve"> </w:t>
      </w:r>
      <w:r w:rsidR="00BE1D2B">
        <w:rPr>
          <w:rFonts w:asciiTheme="minorHAnsi" w:eastAsia="Times New Roman" w:hAnsiTheme="minorHAnsi" w:cstheme="minorHAnsi"/>
          <w:color w:val="auto"/>
          <w:sz w:val="22"/>
          <w:szCs w:val="22"/>
        </w:rPr>
        <w:t>QPs</w:t>
      </w:r>
      <w:r w:rsidR="00DF39BD" w:rsidRPr="00EB091A">
        <w:rPr>
          <w:rFonts w:asciiTheme="minorHAnsi" w:eastAsia="Times New Roman" w:hAnsiTheme="minorHAnsi" w:cstheme="minorHAnsi"/>
          <w:color w:val="auto"/>
          <w:sz w:val="22"/>
          <w:szCs w:val="22"/>
        </w:rPr>
        <w:t xml:space="preserve"> </w:t>
      </w:r>
      <w:r w:rsidR="004D0AA9">
        <w:rPr>
          <w:rFonts w:asciiTheme="minorHAnsi" w:eastAsia="Times New Roman" w:hAnsiTheme="minorHAnsi" w:cstheme="minorHAnsi"/>
          <w:color w:val="auto"/>
          <w:sz w:val="22"/>
          <w:szCs w:val="22"/>
        </w:rPr>
        <w:t xml:space="preserve">for other Divisions </w:t>
      </w:r>
      <w:r w:rsidR="00DF39BD" w:rsidRPr="00EB091A">
        <w:rPr>
          <w:rFonts w:asciiTheme="minorHAnsi" w:eastAsia="Times New Roman" w:hAnsiTheme="minorHAnsi" w:cstheme="minorHAnsi"/>
          <w:color w:val="auto"/>
          <w:sz w:val="22"/>
          <w:szCs w:val="22"/>
        </w:rPr>
        <w:t>need updating to reflect changes in the organizational structure, policies and</w:t>
      </w:r>
      <w:r w:rsidR="00392755">
        <w:rPr>
          <w:rFonts w:asciiTheme="minorHAnsi" w:eastAsia="Times New Roman" w:hAnsiTheme="minorHAnsi" w:cstheme="minorHAnsi"/>
          <w:color w:val="auto"/>
          <w:sz w:val="22"/>
          <w:szCs w:val="22"/>
        </w:rPr>
        <w:t>/or</w:t>
      </w:r>
      <w:r w:rsidR="00DF39BD" w:rsidRPr="00EB091A">
        <w:rPr>
          <w:rFonts w:asciiTheme="minorHAnsi" w:eastAsia="Times New Roman" w:hAnsiTheme="minorHAnsi" w:cstheme="minorHAnsi"/>
          <w:color w:val="auto"/>
          <w:sz w:val="22"/>
          <w:szCs w:val="22"/>
        </w:rPr>
        <w:t xml:space="preserve"> activities of the programs covered by the plans. </w:t>
      </w:r>
    </w:p>
    <w:p w14:paraId="58CC9347" w14:textId="16374A2D" w:rsidR="00DF39BD" w:rsidRPr="00EB091A" w:rsidRDefault="002824EE" w:rsidP="00F3167E">
      <w:pPr>
        <w:pStyle w:val="Default"/>
        <w:spacing w:before="161"/>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Of the units that reported, most</w:t>
      </w:r>
      <w:r w:rsidR="000A17FC">
        <w:rPr>
          <w:rFonts w:asciiTheme="minorHAnsi" w:eastAsia="Times New Roman" w:hAnsiTheme="minorHAnsi" w:cstheme="minorHAnsi"/>
          <w:color w:val="auto"/>
          <w:sz w:val="22"/>
          <w:szCs w:val="22"/>
        </w:rPr>
        <w:t xml:space="preserve"> units</w:t>
      </w:r>
      <w:r w:rsidR="00DF39BD" w:rsidRPr="00EB091A">
        <w:rPr>
          <w:rFonts w:asciiTheme="minorHAnsi" w:eastAsia="Times New Roman" w:hAnsiTheme="minorHAnsi" w:cstheme="minorHAnsi"/>
          <w:color w:val="auto"/>
          <w:sz w:val="22"/>
          <w:szCs w:val="22"/>
        </w:rPr>
        <w:t xml:space="preserve"> that generate or use data indicate that they have data quality objectives </w:t>
      </w:r>
      <w:r w:rsidR="002419BB">
        <w:rPr>
          <w:rFonts w:asciiTheme="minorHAnsi" w:eastAsia="Times New Roman" w:hAnsiTheme="minorHAnsi" w:cstheme="minorHAnsi"/>
          <w:color w:val="auto"/>
          <w:sz w:val="22"/>
          <w:szCs w:val="22"/>
        </w:rPr>
        <w:t xml:space="preserve">(DQOs) </w:t>
      </w:r>
      <w:r w:rsidR="00DF39BD" w:rsidRPr="00EB091A">
        <w:rPr>
          <w:rFonts w:asciiTheme="minorHAnsi" w:eastAsia="Times New Roman" w:hAnsiTheme="minorHAnsi" w:cstheme="minorHAnsi"/>
          <w:color w:val="auto"/>
          <w:sz w:val="22"/>
          <w:szCs w:val="22"/>
        </w:rPr>
        <w:t>to evaluate the quality of the data</w:t>
      </w:r>
      <w:r w:rsidR="002100F3">
        <w:rPr>
          <w:rFonts w:asciiTheme="minorHAnsi" w:eastAsia="Times New Roman" w:hAnsiTheme="minorHAnsi" w:cstheme="minorHAnsi"/>
          <w:color w:val="auto"/>
          <w:sz w:val="22"/>
          <w:szCs w:val="22"/>
        </w:rPr>
        <w:t xml:space="preserve">. </w:t>
      </w:r>
      <w:r w:rsidR="002419BB" w:rsidRPr="00EB091A">
        <w:rPr>
          <w:rFonts w:asciiTheme="minorHAnsi" w:eastAsia="Times New Roman" w:hAnsiTheme="minorHAnsi" w:cstheme="minorHAnsi"/>
          <w:color w:val="auto"/>
          <w:sz w:val="22"/>
          <w:szCs w:val="22"/>
        </w:rPr>
        <w:t>DQOs are targets that describe the level of expected data quality</w:t>
      </w:r>
      <w:r w:rsidR="002419BB">
        <w:rPr>
          <w:rFonts w:asciiTheme="minorHAnsi" w:eastAsia="Times New Roman" w:hAnsiTheme="minorHAnsi" w:cstheme="minorHAnsi"/>
          <w:color w:val="auto"/>
          <w:sz w:val="22"/>
          <w:szCs w:val="22"/>
        </w:rPr>
        <w:t xml:space="preserve"> and a</w:t>
      </w:r>
      <w:r w:rsidR="002419BB" w:rsidRPr="00EB091A">
        <w:rPr>
          <w:rFonts w:asciiTheme="minorHAnsi" w:eastAsia="Times New Roman" w:hAnsiTheme="minorHAnsi" w:cstheme="minorHAnsi"/>
          <w:color w:val="auto"/>
          <w:sz w:val="22"/>
          <w:szCs w:val="22"/>
        </w:rPr>
        <w:t xml:space="preserve">re important </w:t>
      </w:r>
      <w:r w:rsidR="002419BB">
        <w:rPr>
          <w:rFonts w:asciiTheme="minorHAnsi" w:eastAsia="Times New Roman" w:hAnsiTheme="minorHAnsi" w:cstheme="minorHAnsi"/>
          <w:color w:val="auto"/>
          <w:sz w:val="22"/>
          <w:szCs w:val="22"/>
        </w:rPr>
        <w:t>to</w:t>
      </w:r>
      <w:r w:rsidR="002419BB" w:rsidRPr="00EB091A">
        <w:rPr>
          <w:rFonts w:asciiTheme="minorHAnsi" w:eastAsia="Times New Roman" w:hAnsiTheme="minorHAnsi" w:cstheme="minorHAnsi"/>
          <w:color w:val="auto"/>
          <w:sz w:val="22"/>
          <w:szCs w:val="22"/>
        </w:rPr>
        <w:t xml:space="preserve"> ensure validity and defensibility of department decision</w:t>
      </w:r>
      <w:r w:rsidR="002419BB">
        <w:rPr>
          <w:rFonts w:asciiTheme="minorHAnsi" w:eastAsia="Times New Roman" w:hAnsiTheme="minorHAnsi" w:cstheme="minorHAnsi"/>
          <w:color w:val="auto"/>
          <w:sz w:val="22"/>
          <w:szCs w:val="22"/>
        </w:rPr>
        <w:t>s</w:t>
      </w:r>
      <w:r w:rsidR="00DF39BD" w:rsidRPr="00EB091A">
        <w:rPr>
          <w:rFonts w:asciiTheme="minorHAnsi" w:eastAsia="Times New Roman" w:hAnsiTheme="minorHAnsi" w:cstheme="minorHAnsi"/>
          <w:color w:val="auto"/>
          <w:sz w:val="22"/>
          <w:szCs w:val="22"/>
        </w:rPr>
        <w:t>.</w:t>
      </w:r>
      <w:r w:rsidR="00303624">
        <w:rPr>
          <w:rFonts w:asciiTheme="minorHAnsi" w:eastAsia="Times New Roman" w:hAnsiTheme="minorHAnsi" w:cstheme="minorHAnsi"/>
          <w:color w:val="auto"/>
          <w:sz w:val="22"/>
          <w:szCs w:val="22"/>
        </w:rPr>
        <w:t xml:space="preserve"> </w:t>
      </w:r>
      <w:r w:rsidR="00AA7FFA">
        <w:rPr>
          <w:rFonts w:asciiTheme="minorHAnsi" w:eastAsia="Times New Roman" w:hAnsiTheme="minorHAnsi" w:cstheme="minorHAnsi"/>
          <w:color w:val="auto"/>
          <w:sz w:val="22"/>
          <w:szCs w:val="22"/>
        </w:rPr>
        <w:t>Program areas</w:t>
      </w:r>
      <w:r w:rsidR="00303624">
        <w:rPr>
          <w:rFonts w:asciiTheme="minorHAnsi" w:eastAsia="Times New Roman" w:hAnsiTheme="minorHAnsi" w:cstheme="minorHAnsi"/>
          <w:color w:val="auto"/>
          <w:sz w:val="22"/>
          <w:szCs w:val="22"/>
        </w:rPr>
        <w:t xml:space="preserve"> that generat</w:t>
      </w:r>
      <w:r w:rsidR="00AA7FFA">
        <w:rPr>
          <w:rFonts w:asciiTheme="minorHAnsi" w:eastAsia="Times New Roman" w:hAnsiTheme="minorHAnsi" w:cstheme="minorHAnsi"/>
          <w:color w:val="auto"/>
          <w:sz w:val="22"/>
          <w:szCs w:val="22"/>
        </w:rPr>
        <w:t>e</w:t>
      </w:r>
      <w:r w:rsidR="00303624">
        <w:rPr>
          <w:rFonts w:asciiTheme="minorHAnsi" w:eastAsia="Times New Roman" w:hAnsiTheme="minorHAnsi" w:cstheme="minorHAnsi"/>
          <w:color w:val="auto"/>
          <w:sz w:val="22"/>
          <w:szCs w:val="22"/>
        </w:rPr>
        <w:t xml:space="preserve"> </w:t>
      </w:r>
      <w:r w:rsidR="00AA7FFA">
        <w:rPr>
          <w:rFonts w:asciiTheme="minorHAnsi" w:eastAsia="Times New Roman" w:hAnsiTheme="minorHAnsi" w:cstheme="minorHAnsi"/>
          <w:color w:val="auto"/>
          <w:sz w:val="22"/>
          <w:szCs w:val="22"/>
        </w:rPr>
        <w:t xml:space="preserve">data </w:t>
      </w:r>
      <w:r w:rsidR="00303624">
        <w:rPr>
          <w:rFonts w:asciiTheme="minorHAnsi" w:eastAsia="Times New Roman" w:hAnsiTheme="minorHAnsi" w:cstheme="minorHAnsi"/>
          <w:color w:val="auto"/>
          <w:sz w:val="22"/>
          <w:szCs w:val="22"/>
        </w:rPr>
        <w:t xml:space="preserve">have a </w:t>
      </w:r>
      <w:r w:rsidR="004F6EB6">
        <w:rPr>
          <w:rFonts w:asciiTheme="minorHAnsi" w:eastAsia="Times New Roman" w:hAnsiTheme="minorHAnsi" w:cstheme="minorHAnsi"/>
          <w:color w:val="auto"/>
          <w:sz w:val="22"/>
          <w:szCs w:val="22"/>
        </w:rPr>
        <w:t>strong</w:t>
      </w:r>
      <w:r w:rsidR="00AA4009">
        <w:rPr>
          <w:rFonts w:asciiTheme="minorHAnsi" w:eastAsia="Times New Roman" w:hAnsiTheme="minorHAnsi" w:cstheme="minorHAnsi"/>
          <w:color w:val="auto"/>
          <w:sz w:val="22"/>
          <w:szCs w:val="22"/>
        </w:rPr>
        <w:t>er</w:t>
      </w:r>
      <w:r w:rsidR="004F6EB6">
        <w:rPr>
          <w:rFonts w:asciiTheme="minorHAnsi" w:eastAsia="Times New Roman" w:hAnsiTheme="minorHAnsi" w:cstheme="minorHAnsi"/>
          <w:color w:val="auto"/>
          <w:sz w:val="22"/>
          <w:szCs w:val="22"/>
        </w:rPr>
        <w:t xml:space="preserve"> QA awareness</w:t>
      </w:r>
      <w:r w:rsidR="00F02101">
        <w:rPr>
          <w:rFonts w:asciiTheme="minorHAnsi" w:eastAsia="Times New Roman" w:hAnsiTheme="minorHAnsi" w:cstheme="minorHAnsi"/>
          <w:color w:val="auto"/>
          <w:sz w:val="22"/>
          <w:szCs w:val="22"/>
        </w:rPr>
        <w:t xml:space="preserve">, according to the </w:t>
      </w:r>
      <w:r w:rsidR="004D0AA9">
        <w:rPr>
          <w:rFonts w:asciiTheme="minorHAnsi" w:eastAsia="Times New Roman" w:hAnsiTheme="minorHAnsi" w:cstheme="minorHAnsi"/>
          <w:color w:val="auto"/>
          <w:sz w:val="22"/>
          <w:szCs w:val="22"/>
        </w:rPr>
        <w:t>self-</w:t>
      </w:r>
      <w:r w:rsidR="00F02101">
        <w:rPr>
          <w:rFonts w:asciiTheme="minorHAnsi" w:eastAsia="Times New Roman" w:hAnsiTheme="minorHAnsi" w:cstheme="minorHAnsi"/>
          <w:color w:val="auto"/>
          <w:sz w:val="22"/>
          <w:szCs w:val="22"/>
        </w:rPr>
        <w:t>reporting, than</w:t>
      </w:r>
      <w:r w:rsidR="00AA4009">
        <w:rPr>
          <w:rFonts w:asciiTheme="minorHAnsi" w:eastAsia="Times New Roman" w:hAnsiTheme="minorHAnsi" w:cstheme="minorHAnsi"/>
          <w:color w:val="auto"/>
          <w:sz w:val="22"/>
          <w:szCs w:val="22"/>
        </w:rPr>
        <w:t xml:space="preserve"> units that only use data</w:t>
      </w:r>
      <w:r w:rsidR="004F6EB6">
        <w:rPr>
          <w:rFonts w:asciiTheme="minorHAnsi" w:eastAsia="Times New Roman" w:hAnsiTheme="minorHAnsi" w:cstheme="minorHAnsi"/>
          <w:color w:val="auto"/>
          <w:sz w:val="22"/>
          <w:szCs w:val="22"/>
        </w:rPr>
        <w:t>.</w:t>
      </w:r>
      <w:r w:rsidR="002100F3" w:rsidRPr="002100F3">
        <w:rPr>
          <w:rFonts w:asciiTheme="minorHAnsi" w:eastAsia="Times New Roman" w:hAnsiTheme="minorHAnsi" w:cstheme="minorHAnsi"/>
          <w:color w:val="auto"/>
          <w:sz w:val="22"/>
          <w:szCs w:val="22"/>
        </w:rPr>
        <w:t xml:space="preserve"> </w:t>
      </w:r>
      <w:r w:rsidR="002100F3">
        <w:rPr>
          <w:rFonts w:asciiTheme="minorHAnsi" w:eastAsia="Times New Roman" w:hAnsiTheme="minorHAnsi" w:cstheme="minorHAnsi"/>
          <w:color w:val="auto"/>
          <w:sz w:val="22"/>
          <w:szCs w:val="22"/>
        </w:rPr>
        <w:t xml:space="preserve">AEQAS worked with the Regulatory </w:t>
      </w:r>
      <w:r w:rsidR="00907C42">
        <w:rPr>
          <w:rFonts w:asciiTheme="minorHAnsi" w:eastAsia="Times New Roman" w:hAnsiTheme="minorHAnsi" w:cstheme="minorHAnsi"/>
          <w:color w:val="auto"/>
          <w:sz w:val="22"/>
          <w:szCs w:val="22"/>
        </w:rPr>
        <w:t xml:space="preserve">area </w:t>
      </w:r>
      <w:r w:rsidR="002100F3">
        <w:rPr>
          <w:rFonts w:asciiTheme="minorHAnsi" w:eastAsia="Times New Roman" w:hAnsiTheme="minorHAnsi" w:cstheme="minorHAnsi"/>
          <w:color w:val="auto"/>
          <w:sz w:val="22"/>
          <w:szCs w:val="22"/>
        </w:rPr>
        <w:t>in 2018 on the improvement of quality system documentation and how to implement review of department data with established DQOs in a consistent manner across District offices</w:t>
      </w:r>
      <w:r w:rsidR="00A353AD">
        <w:rPr>
          <w:rFonts w:asciiTheme="minorHAnsi" w:eastAsia="Times New Roman" w:hAnsiTheme="minorHAnsi" w:cstheme="minorHAnsi"/>
          <w:color w:val="auto"/>
          <w:sz w:val="22"/>
          <w:szCs w:val="22"/>
        </w:rPr>
        <w:t>, and that work continues in 2019</w:t>
      </w:r>
      <w:r w:rsidR="002100F3">
        <w:rPr>
          <w:rFonts w:asciiTheme="minorHAnsi" w:eastAsia="Times New Roman" w:hAnsiTheme="minorHAnsi" w:cstheme="minorHAnsi"/>
          <w:color w:val="auto"/>
          <w:sz w:val="22"/>
          <w:szCs w:val="22"/>
        </w:rPr>
        <w:t>.</w:t>
      </w:r>
      <w:r w:rsidR="00A353AD">
        <w:rPr>
          <w:rFonts w:asciiTheme="minorHAnsi" w:eastAsia="Times New Roman" w:hAnsiTheme="minorHAnsi" w:cstheme="minorHAnsi"/>
          <w:color w:val="auto"/>
          <w:sz w:val="22"/>
          <w:szCs w:val="22"/>
        </w:rPr>
        <w:t xml:space="preserve">  </w:t>
      </w:r>
    </w:p>
    <w:p w14:paraId="33145A11" w14:textId="1CA1CA63" w:rsidR="005E7608" w:rsidRPr="00EB091A" w:rsidRDefault="005E7608" w:rsidP="005E7608">
      <w:pPr>
        <w:pStyle w:val="Default"/>
        <w:spacing w:before="161"/>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Based on the submissions from QAOs, t</w:t>
      </w:r>
      <w:r w:rsidRPr="00EB091A">
        <w:rPr>
          <w:rFonts w:asciiTheme="minorHAnsi" w:eastAsia="Times New Roman" w:hAnsiTheme="minorHAnsi" w:cstheme="minorHAnsi"/>
          <w:color w:val="auto"/>
          <w:sz w:val="22"/>
          <w:szCs w:val="22"/>
        </w:rPr>
        <w:t>he majority of department employees that are involved with the process of data generation, data receipt, data assessment, data archival storage, and data interpretation received training in 201</w:t>
      </w:r>
      <w:r>
        <w:rPr>
          <w:rFonts w:asciiTheme="minorHAnsi" w:eastAsia="Times New Roman" w:hAnsiTheme="minorHAnsi" w:cstheme="minorHAnsi"/>
          <w:color w:val="auto"/>
          <w:sz w:val="22"/>
          <w:szCs w:val="22"/>
        </w:rPr>
        <w:t>8</w:t>
      </w:r>
      <w:r w:rsidRPr="00EB091A">
        <w:rPr>
          <w:rFonts w:asciiTheme="minorHAnsi" w:eastAsia="Times New Roman" w:hAnsiTheme="minorHAnsi" w:cstheme="minorHAnsi"/>
          <w:color w:val="auto"/>
          <w:sz w:val="22"/>
          <w:szCs w:val="22"/>
        </w:rPr>
        <w:t xml:space="preserve"> to execute their assigned functions.</w:t>
      </w:r>
      <w:r>
        <w:rPr>
          <w:rFonts w:asciiTheme="minorHAnsi" w:eastAsia="Times New Roman" w:hAnsiTheme="minorHAnsi" w:cstheme="minorHAnsi"/>
          <w:color w:val="auto"/>
          <w:sz w:val="22"/>
          <w:szCs w:val="22"/>
        </w:rPr>
        <w:t xml:space="preserve"> Regulatory programs are reviewing the current employee development materials and identifying which trainings should be consistent across staff and how to track the training activities.  </w:t>
      </w:r>
      <w:r w:rsidRPr="00EB091A">
        <w:rPr>
          <w:rFonts w:asciiTheme="minorHAnsi" w:eastAsia="Times New Roman" w:hAnsiTheme="minorHAnsi" w:cstheme="minorHAnsi"/>
          <w:color w:val="auto"/>
          <w:sz w:val="22"/>
          <w:szCs w:val="22"/>
        </w:rPr>
        <w:t xml:space="preserve"> </w:t>
      </w:r>
    </w:p>
    <w:p w14:paraId="78A30923" w14:textId="17C0F7A5" w:rsidR="00A11439" w:rsidRDefault="002419BB" w:rsidP="00F3167E">
      <w:pPr>
        <w:pStyle w:val="Default"/>
        <w:spacing w:before="161"/>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 xml:space="preserve">Based on </w:t>
      </w:r>
      <w:r w:rsidR="001B5B5A">
        <w:rPr>
          <w:rFonts w:asciiTheme="minorHAnsi" w:eastAsia="Times New Roman" w:hAnsiTheme="minorHAnsi" w:cstheme="minorHAnsi"/>
          <w:color w:val="auto"/>
          <w:sz w:val="22"/>
          <w:szCs w:val="22"/>
        </w:rPr>
        <w:t xml:space="preserve">conversations </w:t>
      </w:r>
      <w:r w:rsidR="009D2834">
        <w:rPr>
          <w:rFonts w:asciiTheme="minorHAnsi" w:eastAsia="Times New Roman" w:hAnsiTheme="minorHAnsi" w:cstheme="minorHAnsi"/>
          <w:color w:val="auto"/>
          <w:sz w:val="22"/>
          <w:szCs w:val="22"/>
        </w:rPr>
        <w:t xml:space="preserve">and interactions </w:t>
      </w:r>
      <w:r w:rsidR="001B5B5A">
        <w:rPr>
          <w:rFonts w:asciiTheme="minorHAnsi" w:eastAsia="Times New Roman" w:hAnsiTheme="minorHAnsi" w:cstheme="minorHAnsi"/>
          <w:color w:val="auto"/>
          <w:sz w:val="22"/>
          <w:szCs w:val="22"/>
        </w:rPr>
        <w:t xml:space="preserve">with </w:t>
      </w:r>
      <w:r w:rsidR="004D0AA9">
        <w:rPr>
          <w:rFonts w:asciiTheme="minorHAnsi" w:eastAsia="Times New Roman" w:hAnsiTheme="minorHAnsi" w:cstheme="minorHAnsi"/>
          <w:color w:val="auto"/>
          <w:sz w:val="22"/>
          <w:szCs w:val="22"/>
        </w:rPr>
        <w:t xml:space="preserve">program </w:t>
      </w:r>
      <w:r w:rsidR="001B5B5A">
        <w:rPr>
          <w:rFonts w:asciiTheme="minorHAnsi" w:eastAsia="Times New Roman" w:hAnsiTheme="minorHAnsi" w:cstheme="minorHAnsi"/>
          <w:color w:val="auto"/>
          <w:sz w:val="22"/>
          <w:szCs w:val="22"/>
        </w:rPr>
        <w:t xml:space="preserve">staff, </w:t>
      </w:r>
      <w:r w:rsidR="009D2834">
        <w:rPr>
          <w:rFonts w:asciiTheme="minorHAnsi" w:eastAsia="Times New Roman" w:hAnsiTheme="minorHAnsi" w:cstheme="minorHAnsi"/>
          <w:color w:val="auto"/>
          <w:sz w:val="22"/>
          <w:szCs w:val="22"/>
        </w:rPr>
        <w:t xml:space="preserve">AEQAS has determined that </w:t>
      </w:r>
      <w:r w:rsidR="001B5B5A">
        <w:rPr>
          <w:rFonts w:asciiTheme="minorHAnsi" w:eastAsia="Times New Roman" w:hAnsiTheme="minorHAnsi" w:cstheme="minorHAnsi"/>
          <w:color w:val="auto"/>
          <w:sz w:val="22"/>
          <w:szCs w:val="22"/>
        </w:rPr>
        <w:t>DEP staff need training in general requirements of the QA Rule</w:t>
      </w:r>
      <w:r w:rsidR="002824EE">
        <w:rPr>
          <w:rFonts w:asciiTheme="minorHAnsi" w:eastAsia="Times New Roman" w:hAnsiTheme="minorHAnsi" w:cstheme="minorHAnsi"/>
          <w:color w:val="auto"/>
          <w:sz w:val="22"/>
          <w:szCs w:val="22"/>
        </w:rPr>
        <w:t>,</w:t>
      </w:r>
      <w:r w:rsidR="001B5B5A">
        <w:rPr>
          <w:rFonts w:asciiTheme="minorHAnsi" w:eastAsia="Times New Roman" w:hAnsiTheme="minorHAnsi" w:cstheme="minorHAnsi"/>
          <w:color w:val="auto"/>
          <w:sz w:val="22"/>
          <w:szCs w:val="22"/>
        </w:rPr>
        <w:t xml:space="preserve"> the QA Directive</w:t>
      </w:r>
      <w:r w:rsidR="002824EE">
        <w:rPr>
          <w:rFonts w:asciiTheme="minorHAnsi" w:eastAsia="Times New Roman" w:hAnsiTheme="minorHAnsi" w:cstheme="minorHAnsi"/>
          <w:color w:val="auto"/>
          <w:sz w:val="22"/>
          <w:szCs w:val="22"/>
        </w:rPr>
        <w:t xml:space="preserve">, and what </w:t>
      </w:r>
      <w:r w:rsidR="004D0AA9">
        <w:rPr>
          <w:rFonts w:asciiTheme="minorHAnsi" w:eastAsia="Times New Roman" w:hAnsiTheme="minorHAnsi" w:cstheme="minorHAnsi"/>
          <w:color w:val="auto"/>
          <w:sz w:val="22"/>
          <w:szCs w:val="22"/>
        </w:rPr>
        <w:t xml:space="preserve">QA </w:t>
      </w:r>
      <w:r w:rsidR="002824EE">
        <w:rPr>
          <w:rFonts w:asciiTheme="minorHAnsi" w:eastAsia="Times New Roman" w:hAnsiTheme="minorHAnsi" w:cstheme="minorHAnsi"/>
          <w:color w:val="auto"/>
          <w:sz w:val="22"/>
          <w:szCs w:val="22"/>
        </w:rPr>
        <w:t>resources are available</w:t>
      </w:r>
      <w:r w:rsidR="001B5B5A">
        <w:rPr>
          <w:rFonts w:asciiTheme="minorHAnsi" w:eastAsia="Times New Roman" w:hAnsiTheme="minorHAnsi" w:cstheme="minorHAnsi"/>
          <w:color w:val="auto"/>
          <w:sz w:val="22"/>
          <w:szCs w:val="22"/>
        </w:rPr>
        <w:t>.</w:t>
      </w:r>
      <w:r>
        <w:rPr>
          <w:rFonts w:asciiTheme="minorHAnsi" w:eastAsia="Times New Roman" w:hAnsiTheme="minorHAnsi" w:cstheme="minorHAnsi"/>
          <w:color w:val="auto"/>
          <w:sz w:val="22"/>
          <w:szCs w:val="22"/>
        </w:rPr>
        <w:t xml:space="preserve"> </w:t>
      </w:r>
      <w:r w:rsidR="002100F3">
        <w:rPr>
          <w:rFonts w:asciiTheme="minorHAnsi" w:eastAsia="Times New Roman" w:hAnsiTheme="minorHAnsi" w:cstheme="minorHAnsi"/>
          <w:color w:val="auto"/>
          <w:sz w:val="22"/>
          <w:szCs w:val="22"/>
        </w:rPr>
        <w:t xml:space="preserve">AEQAS staff are </w:t>
      </w:r>
      <w:r w:rsidR="00F02101">
        <w:rPr>
          <w:rFonts w:asciiTheme="minorHAnsi" w:eastAsia="Times New Roman" w:hAnsiTheme="minorHAnsi" w:cstheme="minorHAnsi"/>
          <w:color w:val="auto"/>
          <w:sz w:val="22"/>
          <w:szCs w:val="22"/>
        </w:rPr>
        <w:t>coordinating</w:t>
      </w:r>
      <w:r w:rsidR="002100F3">
        <w:rPr>
          <w:rFonts w:asciiTheme="minorHAnsi" w:eastAsia="Times New Roman" w:hAnsiTheme="minorHAnsi" w:cstheme="minorHAnsi"/>
          <w:color w:val="auto"/>
          <w:sz w:val="22"/>
          <w:szCs w:val="22"/>
        </w:rPr>
        <w:t xml:space="preserve"> with staff in the Communications </w:t>
      </w:r>
      <w:r w:rsidR="004D0AA9">
        <w:rPr>
          <w:rFonts w:asciiTheme="minorHAnsi" w:eastAsia="Times New Roman" w:hAnsiTheme="minorHAnsi" w:cstheme="minorHAnsi"/>
          <w:color w:val="auto"/>
          <w:sz w:val="22"/>
          <w:szCs w:val="22"/>
        </w:rPr>
        <w:t>S</w:t>
      </w:r>
      <w:r w:rsidR="002100F3">
        <w:rPr>
          <w:rFonts w:asciiTheme="minorHAnsi" w:eastAsia="Times New Roman" w:hAnsiTheme="minorHAnsi" w:cstheme="minorHAnsi"/>
          <w:color w:val="auto"/>
          <w:sz w:val="22"/>
          <w:szCs w:val="22"/>
        </w:rPr>
        <w:t xml:space="preserve">ection to determine how to best distribute trainings to ensure all DEP employees are </w:t>
      </w:r>
      <w:r w:rsidR="00F02101">
        <w:rPr>
          <w:rFonts w:asciiTheme="minorHAnsi" w:eastAsia="Times New Roman" w:hAnsiTheme="minorHAnsi" w:cstheme="minorHAnsi"/>
          <w:color w:val="auto"/>
          <w:sz w:val="22"/>
          <w:szCs w:val="22"/>
        </w:rPr>
        <w:t xml:space="preserve">exposed to </w:t>
      </w:r>
      <w:r w:rsidR="002100F3">
        <w:rPr>
          <w:rFonts w:asciiTheme="minorHAnsi" w:eastAsia="Times New Roman" w:hAnsiTheme="minorHAnsi" w:cstheme="minorHAnsi"/>
          <w:color w:val="auto"/>
          <w:sz w:val="22"/>
          <w:szCs w:val="22"/>
        </w:rPr>
        <w:t>a department</w:t>
      </w:r>
      <w:r w:rsidR="004D0AA9">
        <w:rPr>
          <w:rFonts w:asciiTheme="minorHAnsi" w:eastAsia="Times New Roman" w:hAnsiTheme="minorHAnsi" w:cstheme="minorHAnsi"/>
          <w:color w:val="auto"/>
          <w:sz w:val="22"/>
          <w:szCs w:val="22"/>
        </w:rPr>
        <w:t>-</w:t>
      </w:r>
      <w:r w:rsidR="002100F3">
        <w:rPr>
          <w:rFonts w:asciiTheme="minorHAnsi" w:eastAsia="Times New Roman" w:hAnsiTheme="minorHAnsi" w:cstheme="minorHAnsi"/>
          <w:color w:val="auto"/>
          <w:sz w:val="22"/>
          <w:szCs w:val="22"/>
        </w:rPr>
        <w:t xml:space="preserve">wide training </w:t>
      </w:r>
      <w:r w:rsidR="009D2834">
        <w:rPr>
          <w:rFonts w:asciiTheme="minorHAnsi" w:eastAsia="Times New Roman" w:hAnsiTheme="minorHAnsi" w:cstheme="minorHAnsi"/>
          <w:color w:val="auto"/>
          <w:sz w:val="22"/>
          <w:szCs w:val="22"/>
        </w:rPr>
        <w:t>on</w:t>
      </w:r>
      <w:r w:rsidR="002100F3">
        <w:rPr>
          <w:rFonts w:asciiTheme="minorHAnsi" w:eastAsia="Times New Roman" w:hAnsiTheme="minorHAnsi" w:cstheme="minorHAnsi"/>
          <w:color w:val="auto"/>
          <w:sz w:val="22"/>
          <w:szCs w:val="22"/>
        </w:rPr>
        <w:t xml:space="preserve"> QA expectations </w:t>
      </w:r>
      <w:r w:rsidR="009D2834">
        <w:rPr>
          <w:rFonts w:asciiTheme="minorHAnsi" w:eastAsia="Times New Roman" w:hAnsiTheme="minorHAnsi" w:cstheme="minorHAnsi"/>
          <w:color w:val="auto"/>
          <w:sz w:val="22"/>
          <w:szCs w:val="22"/>
        </w:rPr>
        <w:t>for</w:t>
      </w:r>
      <w:r w:rsidR="002100F3">
        <w:rPr>
          <w:rFonts w:asciiTheme="minorHAnsi" w:eastAsia="Times New Roman" w:hAnsiTheme="minorHAnsi" w:cstheme="minorHAnsi"/>
          <w:color w:val="auto"/>
          <w:sz w:val="22"/>
          <w:szCs w:val="22"/>
        </w:rPr>
        <w:t xml:space="preserve"> the agency.  </w:t>
      </w:r>
    </w:p>
    <w:p w14:paraId="32AC3D1B" w14:textId="235E96CA" w:rsidR="00DF39BD" w:rsidRPr="00EB091A" w:rsidRDefault="00DF39BD" w:rsidP="00F3167E">
      <w:pPr>
        <w:pStyle w:val="Default"/>
        <w:spacing w:before="161"/>
        <w:rPr>
          <w:rFonts w:asciiTheme="minorHAnsi" w:eastAsia="Times New Roman" w:hAnsiTheme="minorHAnsi" w:cstheme="minorHAnsi"/>
          <w:color w:val="auto"/>
          <w:sz w:val="22"/>
          <w:szCs w:val="22"/>
        </w:rPr>
      </w:pPr>
      <w:r w:rsidRPr="00EB091A">
        <w:rPr>
          <w:rFonts w:asciiTheme="minorHAnsi" w:eastAsia="Times New Roman" w:hAnsiTheme="minorHAnsi" w:cstheme="minorHAnsi"/>
          <w:color w:val="auto"/>
          <w:sz w:val="22"/>
          <w:szCs w:val="22"/>
        </w:rPr>
        <w:t xml:space="preserve">It is the </w:t>
      </w:r>
      <w:r w:rsidR="00423070">
        <w:rPr>
          <w:rFonts w:asciiTheme="minorHAnsi" w:eastAsia="Times New Roman" w:hAnsiTheme="minorHAnsi" w:cstheme="minorHAnsi"/>
          <w:color w:val="auto"/>
          <w:sz w:val="22"/>
          <w:szCs w:val="22"/>
        </w:rPr>
        <w:t>d</w:t>
      </w:r>
      <w:r w:rsidRPr="00EB091A">
        <w:rPr>
          <w:rFonts w:asciiTheme="minorHAnsi" w:eastAsia="Times New Roman" w:hAnsiTheme="minorHAnsi" w:cstheme="minorHAnsi"/>
          <w:color w:val="auto"/>
          <w:sz w:val="22"/>
          <w:szCs w:val="22"/>
        </w:rPr>
        <w:t xml:space="preserve">epartment’s policy </w:t>
      </w:r>
      <w:r w:rsidR="00A94DE0">
        <w:rPr>
          <w:rFonts w:asciiTheme="minorHAnsi" w:eastAsia="Times New Roman" w:hAnsiTheme="minorHAnsi" w:cstheme="minorHAnsi"/>
          <w:color w:val="auto"/>
          <w:sz w:val="22"/>
          <w:szCs w:val="22"/>
        </w:rPr>
        <w:t xml:space="preserve">per the QA Directive </w:t>
      </w:r>
      <w:r w:rsidRPr="00EB091A">
        <w:rPr>
          <w:rFonts w:asciiTheme="minorHAnsi" w:eastAsia="Times New Roman" w:hAnsiTheme="minorHAnsi" w:cstheme="minorHAnsi"/>
          <w:color w:val="auto"/>
          <w:sz w:val="22"/>
          <w:szCs w:val="22"/>
        </w:rPr>
        <w:t xml:space="preserve">to develop procedures to audit the performance and record-keeping practices of data generators within and outside the Department. </w:t>
      </w:r>
      <w:r w:rsidR="00A94DE0">
        <w:rPr>
          <w:rFonts w:asciiTheme="minorHAnsi" w:eastAsia="Times New Roman" w:hAnsiTheme="minorHAnsi" w:cstheme="minorHAnsi"/>
          <w:color w:val="auto"/>
          <w:sz w:val="22"/>
          <w:szCs w:val="22"/>
        </w:rPr>
        <w:t>The extent to which agency programs conduct QA audits of any type varies widely</w:t>
      </w:r>
      <w:r w:rsidR="00066A4E">
        <w:rPr>
          <w:rFonts w:asciiTheme="minorHAnsi" w:eastAsia="Times New Roman" w:hAnsiTheme="minorHAnsi" w:cstheme="minorHAnsi"/>
          <w:color w:val="auto"/>
          <w:sz w:val="22"/>
          <w:szCs w:val="22"/>
        </w:rPr>
        <w:t xml:space="preserve">, as does the </w:t>
      </w:r>
      <w:r w:rsidR="00D57445">
        <w:rPr>
          <w:rFonts w:asciiTheme="minorHAnsi" w:eastAsia="Times New Roman" w:hAnsiTheme="minorHAnsi" w:cstheme="minorHAnsi"/>
          <w:color w:val="auto"/>
          <w:sz w:val="22"/>
          <w:szCs w:val="22"/>
        </w:rPr>
        <w:t xml:space="preserve">use of established audit procedures and the </w:t>
      </w:r>
      <w:r w:rsidR="00066A4E">
        <w:rPr>
          <w:rFonts w:asciiTheme="minorHAnsi" w:eastAsia="Times New Roman" w:hAnsiTheme="minorHAnsi" w:cstheme="minorHAnsi"/>
          <w:color w:val="auto"/>
          <w:sz w:val="22"/>
          <w:szCs w:val="22"/>
        </w:rPr>
        <w:t xml:space="preserve">oversight of </w:t>
      </w:r>
      <w:r w:rsidR="00367985">
        <w:rPr>
          <w:rFonts w:asciiTheme="minorHAnsi" w:eastAsia="Times New Roman" w:hAnsiTheme="minorHAnsi" w:cstheme="minorHAnsi"/>
          <w:color w:val="auto"/>
          <w:sz w:val="22"/>
          <w:szCs w:val="22"/>
        </w:rPr>
        <w:t xml:space="preserve">required </w:t>
      </w:r>
      <w:r w:rsidR="00066A4E">
        <w:rPr>
          <w:rFonts w:asciiTheme="minorHAnsi" w:eastAsia="Times New Roman" w:hAnsiTheme="minorHAnsi" w:cstheme="minorHAnsi"/>
          <w:color w:val="auto"/>
          <w:sz w:val="22"/>
          <w:szCs w:val="22"/>
        </w:rPr>
        <w:t>corrective actions</w:t>
      </w:r>
      <w:r w:rsidR="00A94DE0">
        <w:rPr>
          <w:rFonts w:asciiTheme="minorHAnsi" w:eastAsia="Times New Roman" w:hAnsiTheme="minorHAnsi" w:cstheme="minorHAnsi"/>
          <w:color w:val="auto"/>
          <w:sz w:val="22"/>
          <w:szCs w:val="22"/>
        </w:rPr>
        <w:t>.</w:t>
      </w:r>
      <w:r w:rsidR="008063B9">
        <w:rPr>
          <w:rFonts w:asciiTheme="minorHAnsi" w:eastAsia="Times New Roman" w:hAnsiTheme="minorHAnsi" w:cstheme="minorHAnsi"/>
          <w:color w:val="auto"/>
          <w:sz w:val="22"/>
          <w:szCs w:val="22"/>
        </w:rPr>
        <w:t xml:space="preserve">  The Ecosystem Restoration area of the agency conducts the most audit</w:t>
      </w:r>
      <w:r w:rsidR="004D0AA9">
        <w:rPr>
          <w:rFonts w:asciiTheme="minorHAnsi" w:eastAsia="Times New Roman" w:hAnsiTheme="minorHAnsi" w:cstheme="minorHAnsi"/>
          <w:color w:val="auto"/>
          <w:sz w:val="22"/>
          <w:szCs w:val="22"/>
        </w:rPr>
        <w:t>s</w:t>
      </w:r>
      <w:r w:rsidR="008063B9">
        <w:rPr>
          <w:rFonts w:asciiTheme="minorHAnsi" w:eastAsia="Times New Roman" w:hAnsiTheme="minorHAnsi" w:cstheme="minorHAnsi"/>
          <w:color w:val="auto"/>
          <w:sz w:val="22"/>
          <w:szCs w:val="22"/>
        </w:rPr>
        <w:t xml:space="preserve"> within the agency</w:t>
      </w:r>
      <w:r w:rsidR="002B22E3">
        <w:rPr>
          <w:rFonts w:asciiTheme="minorHAnsi" w:eastAsia="Times New Roman" w:hAnsiTheme="minorHAnsi" w:cstheme="minorHAnsi"/>
          <w:color w:val="auto"/>
          <w:sz w:val="22"/>
          <w:szCs w:val="22"/>
        </w:rPr>
        <w:t xml:space="preserve">. </w:t>
      </w:r>
      <w:r w:rsidR="008063B9">
        <w:rPr>
          <w:rFonts w:asciiTheme="minorHAnsi" w:eastAsia="Times New Roman" w:hAnsiTheme="minorHAnsi" w:cstheme="minorHAnsi"/>
          <w:color w:val="auto"/>
          <w:sz w:val="22"/>
          <w:szCs w:val="22"/>
        </w:rPr>
        <w:t xml:space="preserve"> The need and feasibility of audits in the other areas of the agency are to be determined. </w:t>
      </w:r>
      <w:r w:rsidRPr="00EB091A">
        <w:rPr>
          <w:rFonts w:asciiTheme="minorHAnsi" w:eastAsia="Times New Roman" w:hAnsiTheme="minorHAnsi" w:cstheme="minorHAnsi"/>
          <w:color w:val="auto"/>
          <w:sz w:val="22"/>
          <w:szCs w:val="22"/>
        </w:rPr>
        <w:t xml:space="preserve"> </w:t>
      </w:r>
      <w:r w:rsidR="001E0B35">
        <w:rPr>
          <w:rFonts w:asciiTheme="minorHAnsi" w:eastAsia="Times New Roman" w:hAnsiTheme="minorHAnsi" w:cstheme="minorHAnsi"/>
          <w:color w:val="auto"/>
          <w:sz w:val="22"/>
          <w:szCs w:val="22"/>
        </w:rPr>
        <w:t>The total number of audits increased within the Division of Environmental Assessment and Restoration and the Division of Waste Management.</w:t>
      </w:r>
    </w:p>
    <w:p w14:paraId="6743EB35" w14:textId="00BA5C5E" w:rsidR="00DF39BD" w:rsidRPr="00EB091A" w:rsidRDefault="00DF39BD" w:rsidP="00F3167E">
      <w:pPr>
        <w:pStyle w:val="Default"/>
        <w:spacing w:before="161"/>
        <w:rPr>
          <w:rFonts w:asciiTheme="minorHAnsi" w:eastAsia="Times New Roman" w:hAnsiTheme="minorHAnsi" w:cstheme="minorHAnsi"/>
          <w:color w:val="auto"/>
          <w:sz w:val="22"/>
          <w:szCs w:val="22"/>
        </w:rPr>
      </w:pPr>
      <w:r w:rsidRPr="00EB091A">
        <w:rPr>
          <w:rFonts w:asciiTheme="minorHAnsi" w:eastAsia="Times New Roman" w:hAnsiTheme="minorHAnsi" w:cstheme="minorHAnsi"/>
          <w:color w:val="auto"/>
          <w:sz w:val="22"/>
          <w:szCs w:val="22"/>
        </w:rPr>
        <w:t xml:space="preserve">Programs throughout the agency identified more than </w:t>
      </w:r>
      <w:r w:rsidR="00C93407">
        <w:rPr>
          <w:rFonts w:asciiTheme="minorHAnsi" w:eastAsia="Times New Roman" w:hAnsiTheme="minorHAnsi" w:cstheme="minorHAnsi"/>
          <w:color w:val="auto"/>
          <w:sz w:val="22"/>
          <w:szCs w:val="22"/>
        </w:rPr>
        <w:t>40</w:t>
      </w:r>
      <w:r w:rsidRPr="00EB091A">
        <w:rPr>
          <w:rFonts w:asciiTheme="minorHAnsi" w:eastAsia="Times New Roman" w:hAnsiTheme="minorHAnsi" w:cstheme="minorHAnsi"/>
          <w:color w:val="auto"/>
          <w:sz w:val="22"/>
          <w:szCs w:val="22"/>
        </w:rPr>
        <w:t xml:space="preserve"> different data repositories, both internal and external to the agency, where data are stored and retrieved for </w:t>
      </w:r>
      <w:r w:rsidR="00F02101">
        <w:rPr>
          <w:rFonts w:asciiTheme="minorHAnsi" w:eastAsia="Times New Roman" w:hAnsiTheme="minorHAnsi" w:cstheme="minorHAnsi"/>
          <w:color w:val="auto"/>
          <w:sz w:val="22"/>
          <w:szCs w:val="22"/>
        </w:rPr>
        <w:t>program</w:t>
      </w:r>
      <w:r w:rsidR="004D0AA9">
        <w:rPr>
          <w:rFonts w:asciiTheme="minorHAnsi" w:eastAsia="Times New Roman" w:hAnsiTheme="minorHAnsi" w:cstheme="minorHAnsi"/>
          <w:color w:val="auto"/>
          <w:sz w:val="22"/>
          <w:szCs w:val="22"/>
        </w:rPr>
        <w:t>-</w:t>
      </w:r>
      <w:r w:rsidR="00B94166">
        <w:rPr>
          <w:rFonts w:asciiTheme="minorHAnsi" w:eastAsia="Times New Roman" w:hAnsiTheme="minorHAnsi" w:cstheme="minorHAnsi"/>
          <w:color w:val="auto"/>
          <w:sz w:val="22"/>
          <w:szCs w:val="22"/>
        </w:rPr>
        <w:t>specific uses</w:t>
      </w:r>
      <w:r w:rsidRPr="00EB091A">
        <w:rPr>
          <w:rFonts w:asciiTheme="minorHAnsi" w:eastAsia="Times New Roman" w:hAnsiTheme="minorHAnsi" w:cstheme="minorHAnsi"/>
          <w:color w:val="auto"/>
          <w:sz w:val="22"/>
          <w:szCs w:val="22"/>
        </w:rPr>
        <w:t xml:space="preserve">. </w:t>
      </w:r>
      <w:r w:rsidR="0007082E">
        <w:rPr>
          <w:rFonts w:asciiTheme="minorHAnsi" w:eastAsia="Times New Roman" w:hAnsiTheme="minorHAnsi" w:cstheme="minorHAnsi"/>
          <w:color w:val="auto"/>
          <w:sz w:val="22"/>
          <w:szCs w:val="22"/>
        </w:rPr>
        <w:t>Most of the reporting unit</w:t>
      </w:r>
      <w:r w:rsidR="00CC3F95">
        <w:rPr>
          <w:rFonts w:asciiTheme="minorHAnsi" w:eastAsia="Times New Roman" w:hAnsiTheme="minorHAnsi" w:cstheme="minorHAnsi"/>
          <w:color w:val="auto"/>
          <w:sz w:val="22"/>
          <w:szCs w:val="22"/>
        </w:rPr>
        <w:t>s</w:t>
      </w:r>
      <w:r w:rsidR="0007082E">
        <w:rPr>
          <w:rFonts w:asciiTheme="minorHAnsi" w:eastAsia="Times New Roman" w:hAnsiTheme="minorHAnsi" w:cstheme="minorHAnsi"/>
          <w:color w:val="auto"/>
          <w:sz w:val="22"/>
          <w:szCs w:val="22"/>
        </w:rPr>
        <w:t xml:space="preserve"> that enter data have procedures in place for quality control and quality assurance</w:t>
      </w:r>
      <w:r w:rsidR="00CC3F95">
        <w:rPr>
          <w:rFonts w:asciiTheme="minorHAnsi" w:eastAsia="Times New Roman" w:hAnsiTheme="minorHAnsi" w:cstheme="minorHAnsi"/>
          <w:color w:val="auto"/>
          <w:sz w:val="22"/>
          <w:szCs w:val="22"/>
        </w:rPr>
        <w:t xml:space="preserve"> </w:t>
      </w:r>
      <w:r w:rsidR="004D0A51">
        <w:rPr>
          <w:rFonts w:asciiTheme="minorHAnsi" w:eastAsia="Times New Roman" w:hAnsiTheme="minorHAnsi" w:cstheme="minorHAnsi"/>
          <w:color w:val="auto"/>
          <w:sz w:val="22"/>
          <w:szCs w:val="22"/>
        </w:rPr>
        <w:t>(QA/QC)</w:t>
      </w:r>
      <w:r w:rsidR="0007082E">
        <w:rPr>
          <w:rFonts w:asciiTheme="minorHAnsi" w:eastAsia="Times New Roman" w:hAnsiTheme="minorHAnsi" w:cstheme="minorHAnsi"/>
          <w:color w:val="auto"/>
          <w:sz w:val="22"/>
          <w:szCs w:val="22"/>
        </w:rPr>
        <w:t xml:space="preserve">, but improvements </w:t>
      </w:r>
      <w:r w:rsidR="00F82A6C">
        <w:rPr>
          <w:rFonts w:asciiTheme="minorHAnsi" w:eastAsia="Times New Roman" w:hAnsiTheme="minorHAnsi" w:cstheme="minorHAnsi"/>
          <w:color w:val="auto"/>
          <w:sz w:val="22"/>
          <w:szCs w:val="22"/>
        </w:rPr>
        <w:t>are being made</w:t>
      </w:r>
      <w:r w:rsidR="0007082E">
        <w:rPr>
          <w:rFonts w:asciiTheme="minorHAnsi" w:eastAsia="Times New Roman" w:hAnsiTheme="minorHAnsi" w:cstheme="minorHAnsi"/>
          <w:color w:val="auto"/>
          <w:sz w:val="22"/>
          <w:szCs w:val="22"/>
        </w:rPr>
        <w:t xml:space="preserve"> </w:t>
      </w:r>
      <w:r w:rsidR="009D2834">
        <w:rPr>
          <w:rFonts w:asciiTheme="minorHAnsi" w:eastAsia="Times New Roman" w:hAnsiTheme="minorHAnsi" w:cstheme="minorHAnsi"/>
          <w:color w:val="auto"/>
          <w:sz w:val="22"/>
          <w:szCs w:val="22"/>
        </w:rPr>
        <w:t>in</w:t>
      </w:r>
      <w:r w:rsidR="00B94166">
        <w:rPr>
          <w:rFonts w:asciiTheme="minorHAnsi" w:eastAsia="Times New Roman" w:hAnsiTheme="minorHAnsi" w:cstheme="minorHAnsi"/>
          <w:color w:val="auto"/>
          <w:sz w:val="22"/>
          <w:szCs w:val="22"/>
        </w:rPr>
        <w:t xml:space="preserve"> </w:t>
      </w:r>
      <w:r w:rsidR="0007082E">
        <w:rPr>
          <w:rFonts w:asciiTheme="minorHAnsi" w:eastAsia="Times New Roman" w:hAnsiTheme="minorHAnsi" w:cstheme="minorHAnsi"/>
          <w:color w:val="auto"/>
          <w:sz w:val="22"/>
          <w:szCs w:val="22"/>
        </w:rPr>
        <w:t xml:space="preserve">the documentation of these </w:t>
      </w:r>
      <w:r w:rsidR="0007082E" w:rsidRPr="00455952">
        <w:rPr>
          <w:rFonts w:asciiTheme="minorHAnsi" w:eastAsia="Times New Roman" w:hAnsiTheme="minorHAnsi" w:cstheme="minorHAnsi"/>
          <w:color w:val="auto"/>
          <w:sz w:val="22"/>
          <w:szCs w:val="22"/>
        </w:rPr>
        <w:t>activities</w:t>
      </w:r>
      <w:r w:rsidR="00B94166">
        <w:rPr>
          <w:rFonts w:asciiTheme="minorHAnsi" w:eastAsia="Times New Roman" w:hAnsiTheme="minorHAnsi" w:cstheme="minorHAnsi"/>
          <w:color w:val="auto"/>
          <w:sz w:val="22"/>
          <w:szCs w:val="22"/>
        </w:rPr>
        <w:t>, primarily</w:t>
      </w:r>
      <w:r w:rsidR="00455952" w:rsidRPr="00455952">
        <w:rPr>
          <w:rFonts w:asciiTheme="minorHAnsi" w:eastAsia="Times New Roman" w:hAnsiTheme="minorHAnsi" w:cstheme="minorHAnsi"/>
          <w:color w:val="auto"/>
          <w:sz w:val="22"/>
          <w:szCs w:val="22"/>
        </w:rPr>
        <w:t xml:space="preserve"> by</w:t>
      </w:r>
      <w:r w:rsidR="0007082E" w:rsidRPr="00455952">
        <w:rPr>
          <w:rFonts w:asciiTheme="minorHAnsi" w:eastAsia="Times New Roman" w:hAnsiTheme="minorHAnsi" w:cstheme="minorHAnsi"/>
          <w:color w:val="auto"/>
          <w:sz w:val="22"/>
          <w:szCs w:val="22"/>
        </w:rPr>
        <w:t xml:space="preserve"> </w:t>
      </w:r>
      <w:r w:rsidR="00F82A6C">
        <w:rPr>
          <w:rFonts w:asciiTheme="minorHAnsi" w:eastAsia="Times New Roman" w:hAnsiTheme="minorHAnsi" w:cstheme="minorHAnsi"/>
          <w:color w:val="auto"/>
          <w:sz w:val="22"/>
          <w:szCs w:val="22"/>
        </w:rPr>
        <w:t>reviewing</w:t>
      </w:r>
      <w:r w:rsidR="0007082E" w:rsidRPr="00455952">
        <w:rPr>
          <w:rFonts w:asciiTheme="minorHAnsi" w:eastAsia="Times New Roman" w:hAnsiTheme="minorHAnsi" w:cstheme="minorHAnsi"/>
          <w:color w:val="auto"/>
          <w:sz w:val="22"/>
          <w:szCs w:val="22"/>
        </w:rPr>
        <w:t xml:space="preserve"> procedures </w:t>
      </w:r>
      <w:r w:rsidR="00F82A6C">
        <w:rPr>
          <w:rFonts w:asciiTheme="minorHAnsi" w:eastAsia="Times New Roman" w:hAnsiTheme="minorHAnsi" w:cstheme="minorHAnsi"/>
          <w:color w:val="auto"/>
          <w:sz w:val="22"/>
          <w:szCs w:val="22"/>
        </w:rPr>
        <w:t>and including</w:t>
      </w:r>
      <w:r w:rsidR="00B94166">
        <w:rPr>
          <w:rFonts w:asciiTheme="minorHAnsi" w:eastAsia="Times New Roman" w:hAnsiTheme="minorHAnsi" w:cstheme="minorHAnsi"/>
          <w:color w:val="auto"/>
          <w:sz w:val="22"/>
          <w:szCs w:val="22"/>
        </w:rPr>
        <w:t xml:space="preserve"> reference documents </w:t>
      </w:r>
      <w:r w:rsidR="0007082E" w:rsidRPr="00455952">
        <w:rPr>
          <w:rFonts w:asciiTheme="minorHAnsi" w:eastAsia="Times New Roman" w:hAnsiTheme="minorHAnsi" w:cstheme="minorHAnsi"/>
          <w:color w:val="auto"/>
          <w:sz w:val="22"/>
          <w:szCs w:val="22"/>
        </w:rPr>
        <w:t xml:space="preserve">in </w:t>
      </w:r>
      <w:r w:rsidR="004D0A51" w:rsidRPr="00455952">
        <w:rPr>
          <w:rFonts w:asciiTheme="minorHAnsi" w:eastAsia="Times New Roman" w:hAnsiTheme="minorHAnsi" w:cstheme="minorHAnsi"/>
          <w:color w:val="auto"/>
          <w:sz w:val="22"/>
          <w:szCs w:val="22"/>
        </w:rPr>
        <w:t>QP</w:t>
      </w:r>
      <w:r w:rsidR="00455952" w:rsidRPr="00455952">
        <w:rPr>
          <w:rFonts w:asciiTheme="minorHAnsi" w:eastAsia="Times New Roman" w:hAnsiTheme="minorHAnsi" w:cstheme="minorHAnsi"/>
          <w:color w:val="auto"/>
          <w:sz w:val="22"/>
          <w:szCs w:val="22"/>
        </w:rPr>
        <w:t>s</w:t>
      </w:r>
      <w:r w:rsidR="0007082E">
        <w:rPr>
          <w:rFonts w:asciiTheme="minorHAnsi" w:eastAsia="Times New Roman" w:hAnsiTheme="minorHAnsi" w:cstheme="minorHAnsi"/>
          <w:color w:val="auto"/>
          <w:sz w:val="22"/>
          <w:szCs w:val="22"/>
        </w:rPr>
        <w:t xml:space="preserve">. </w:t>
      </w:r>
      <w:r w:rsidR="004D0A51">
        <w:rPr>
          <w:rFonts w:asciiTheme="minorHAnsi" w:eastAsia="Times New Roman" w:hAnsiTheme="minorHAnsi" w:cstheme="minorHAnsi"/>
          <w:color w:val="auto"/>
          <w:sz w:val="22"/>
          <w:szCs w:val="22"/>
        </w:rPr>
        <w:t>Many of the programs that retrieve data rely</w:t>
      </w:r>
      <w:r w:rsidR="00CC3F95">
        <w:rPr>
          <w:rFonts w:asciiTheme="minorHAnsi" w:eastAsia="Times New Roman" w:hAnsiTheme="minorHAnsi" w:cstheme="minorHAnsi"/>
          <w:color w:val="auto"/>
          <w:sz w:val="22"/>
          <w:szCs w:val="22"/>
        </w:rPr>
        <w:t xml:space="preserve"> on the</w:t>
      </w:r>
      <w:r w:rsidR="004D0A51">
        <w:rPr>
          <w:rFonts w:asciiTheme="minorHAnsi" w:eastAsia="Times New Roman" w:hAnsiTheme="minorHAnsi" w:cstheme="minorHAnsi"/>
          <w:color w:val="auto"/>
          <w:sz w:val="22"/>
          <w:szCs w:val="22"/>
        </w:rPr>
        <w:t xml:space="preserve"> QA/QC </w:t>
      </w:r>
      <w:r w:rsidR="00455952">
        <w:rPr>
          <w:rFonts w:asciiTheme="minorHAnsi" w:eastAsia="Times New Roman" w:hAnsiTheme="minorHAnsi" w:cstheme="minorHAnsi"/>
          <w:color w:val="auto"/>
          <w:sz w:val="22"/>
          <w:szCs w:val="22"/>
        </w:rPr>
        <w:t xml:space="preserve">procedures </w:t>
      </w:r>
      <w:r w:rsidR="004D0A51">
        <w:rPr>
          <w:rFonts w:asciiTheme="minorHAnsi" w:eastAsia="Times New Roman" w:hAnsiTheme="minorHAnsi" w:cstheme="minorHAnsi"/>
          <w:color w:val="auto"/>
          <w:sz w:val="22"/>
          <w:szCs w:val="22"/>
        </w:rPr>
        <w:t xml:space="preserve">of the </w:t>
      </w:r>
      <w:r w:rsidR="00455952">
        <w:rPr>
          <w:rFonts w:asciiTheme="minorHAnsi" w:eastAsia="Times New Roman" w:hAnsiTheme="minorHAnsi" w:cstheme="minorHAnsi"/>
          <w:color w:val="auto"/>
          <w:sz w:val="22"/>
          <w:szCs w:val="22"/>
        </w:rPr>
        <w:t>data provider</w:t>
      </w:r>
      <w:r w:rsidR="00F02101">
        <w:rPr>
          <w:rFonts w:asciiTheme="minorHAnsi" w:eastAsia="Times New Roman" w:hAnsiTheme="minorHAnsi" w:cstheme="minorHAnsi"/>
          <w:color w:val="auto"/>
          <w:sz w:val="22"/>
          <w:szCs w:val="22"/>
        </w:rPr>
        <w:t xml:space="preserve"> and lack d</w:t>
      </w:r>
      <w:r w:rsidR="004D0A51">
        <w:rPr>
          <w:rFonts w:asciiTheme="minorHAnsi" w:eastAsia="Times New Roman" w:hAnsiTheme="minorHAnsi" w:cstheme="minorHAnsi"/>
          <w:color w:val="auto"/>
          <w:sz w:val="22"/>
          <w:szCs w:val="22"/>
        </w:rPr>
        <w:t xml:space="preserve">ocumented protocols to verify data. Of the reporting units that manage data repositories, </w:t>
      </w:r>
      <w:r w:rsidR="00455952">
        <w:rPr>
          <w:rFonts w:asciiTheme="minorHAnsi" w:eastAsia="Times New Roman" w:hAnsiTheme="minorHAnsi" w:cstheme="minorHAnsi"/>
          <w:color w:val="auto"/>
          <w:sz w:val="22"/>
          <w:szCs w:val="22"/>
        </w:rPr>
        <w:t xml:space="preserve">most </w:t>
      </w:r>
      <w:r w:rsidR="004D0A51">
        <w:rPr>
          <w:rFonts w:asciiTheme="minorHAnsi" w:eastAsia="Times New Roman" w:hAnsiTheme="minorHAnsi" w:cstheme="minorHAnsi"/>
          <w:color w:val="auto"/>
          <w:sz w:val="22"/>
          <w:szCs w:val="22"/>
        </w:rPr>
        <w:t xml:space="preserve">perform </w:t>
      </w:r>
      <w:r w:rsidR="00455952">
        <w:rPr>
          <w:rFonts w:asciiTheme="minorHAnsi" w:eastAsia="Times New Roman" w:hAnsiTheme="minorHAnsi" w:cstheme="minorHAnsi"/>
          <w:color w:val="auto"/>
          <w:sz w:val="22"/>
          <w:szCs w:val="22"/>
        </w:rPr>
        <w:t xml:space="preserve">QA/QC procedures for the data repositories, but only half have QA/QC procedures </w:t>
      </w:r>
      <w:r w:rsidR="004D0A51">
        <w:rPr>
          <w:rFonts w:asciiTheme="minorHAnsi" w:eastAsia="Times New Roman" w:hAnsiTheme="minorHAnsi" w:cstheme="minorHAnsi"/>
          <w:color w:val="auto"/>
          <w:sz w:val="22"/>
          <w:szCs w:val="22"/>
        </w:rPr>
        <w:t xml:space="preserve">documented in </w:t>
      </w:r>
      <w:r w:rsidR="004D0AA9">
        <w:rPr>
          <w:rFonts w:asciiTheme="minorHAnsi" w:eastAsia="Times New Roman" w:hAnsiTheme="minorHAnsi" w:cstheme="minorHAnsi"/>
          <w:color w:val="auto"/>
          <w:sz w:val="22"/>
          <w:szCs w:val="22"/>
        </w:rPr>
        <w:t xml:space="preserve">their </w:t>
      </w:r>
      <w:r w:rsidR="004D0A51">
        <w:rPr>
          <w:rFonts w:asciiTheme="minorHAnsi" w:eastAsia="Times New Roman" w:hAnsiTheme="minorHAnsi" w:cstheme="minorHAnsi"/>
          <w:color w:val="auto"/>
          <w:sz w:val="22"/>
          <w:szCs w:val="22"/>
        </w:rPr>
        <w:t>QP</w:t>
      </w:r>
      <w:r w:rsidR="00B94166">
        <w:rPr>
          <w:rFonts w:asciiTheme="minorHAnsi" w:eastAsia="Times New Roman" w:hAnsiTheme="minorHAnsi" w:cstheme="minorHAnsi"/>
          <w:color w:val="auto"/>
          <w:sz w:val="22"/>
          <w:szCs w:val="22"/>
        </w:rPr>
        <w:t>s</w:t>
      </w:r>
      <w:r w:rsidR="004D0A51">
        <w:rPr>
          <w:rFonts w:asciiTheme="minorHAnsi" w:eastAsia="Times New Roman" w:hAnsiTheme="minorHAnsi" w:cstheme="minorHAnsi"/>
          <w:color w:val="auto"/>
          <w:sz w:val="22"/>
          <w:szCs w:val="22"/>
        </w:rPr>
        <w:t xml:space="preserve">.  </w:t>
      </w:r>
    </w:p>
    <w:p w14:paraId="5C9239DD" w14:textId="71A50398" w:rsidR="00E61E52" w:rsidRPr="00EB091A" w:rsidRDefault="00E61E52" w:rsidP="00E61E52">
      <w:pPr>
        <w:spacing w:before="161" w:line="240" w:lineRule="auto"/>
        <w:rPr>
          <w:rFonts w:eastAsia="Times New Roman" w:cstheme="minorHAnsi"/>
        </w:rPr>
      </w:pPr>
      <w:r>
        <w:rPr>
          <w:rFonts w:eastAsia="Times New Roman" w:cstheme="minorHAnsi"/>
        </w:rPr>
        <w:t xml:space="preserve">The Regulatory Programs have </w:t>
      </w:r>
      <w:r w:rsidR="00C83E6B">
        <w:rPr>
          <w:rFonts w:eastAsia="Times New Roman" w:cstheme="minorHAnsi"/>
        </w:rPr>
        <w:t xml:space="preserve">determined that knowledge and awareness of </w:t>
      </w:r>
      <w:r w:rsidR="00CF7F92">
        <w:rPr>
          <w:rFonts w:eastAsia="Times New Roman" w:cstheme="minorHAnsi"/>
        </w:rPr>
        <w:t>QA/QC</w:t>
      </w:r>
      <w:r w:rsidR="00C83E6B">
        <w:rPr>
          <w:rFonts w:eastAsia="Times New Roman" w:cstheme="minorHAnsi"/>
        </w:rPr>
        <w:t xml:space="preserve"> procedures through increased training and learning opportunities are important in improving the</w:t>
      </w:r>
      <w:r w:rsidR="00CF7F92">
        <w:rPr>
          <w:rFonts w:eastAsia="Times New Roman" w:cstheme="minorHAnsi"/>
        </w:rPr>
        <w:t>ir</w:t>
      </w:r>
      <w:r w:rsidR="00C83E6B">
        <w:rPr>
          <w:rFonts w:eastAsia="Times New Roman" w:cstheme="minorHAnsi"/>
        </w:rPr>
        <w:t xml:space="preserve"> </w:t>
      </w:r>
      <w:r w:rsidR="005E7608">
        <w:rPr>
          <w:rFonts w:eastAsia="Times New Roman" w:cstheme="minorHAnsi"/>
        </w:rPr>
        <w:t>Quality System</w:t>
      </w:r>
      <w:r w:rsidR="00C83E6B">
        <w:rPr>
          <w:rFonts w:eastAsia="Times New Roman" w:cstheme="minorHAnsi"/>
        </w:rPr>
        <w:t xml:space="preserve"> in </w:t>
      </w:r>
      <w:r w:rsidRPr="00EB091A">
        <w:rPr>
          <w:rFonts w:eastAsia="Times New Roman" w:cstheme="minorHAnsi"/>
        </w:rPr>
        <w:t>201</w:t>
      </w:r>
      <w:r w:rsidR="00C83E6B">
        <w:rPr>
          <w:rFonts w:eastAsia="Times New Roman" w:cstheme="minorHAnsi"/>
        </w:rPr>
        <w:t>9</w:t>
      </w:r>
      <w:r w:rsidRPr="00EB091A">
        <w:rPr>
          <w:rFonts w:eastAsia="Times New Roman" w:cstheme="minorHAnsi"/>
        </w:rPr>
        <w:t xml:space="preserve">. </w:t>
      </w:r>
      <w:r>
        <w:rPr>
          <w:rFonts w:eastAsia="Times New Roman" w:cstheme="minorHAnsi"/>
        </w:rPr>
        <w:t xml:space="preserve">QA </w:t>
      </w:r>
      <w:r w:rsidR="00C83E6B">
        <w:rPr>
          <w:rFonts w:eastAsia="Times New Roman" w:cstheme="minorHAnsi"/>
        </w:rPr>
        <w:t>w</w:t>
      </w:r>
      <w:r>
        <w:rPr>
          <w:rFonts w:eastAsia="Times New Roman" w:cstheme="minorHAnsi"/>
        </w:rPr>
        <w:t>orkgroup</w:t>
      </w:r>
      <w:r w:rsidR="00C83E6B">
        <w:rPr>
          <w:rFonts w:eastAsia="Times New Roman" w:cstheme="minorHAnsi"/>
        </w:rPr>
        <w:t>s</w:t>
      </w:r>
      <w:r>
        <w:rPr>
          <w:rFonts w:eastAsia="Times New Roman" w:cstheme="minorHAnsi"/>
        </w:rPr>
        <w:t xml:space="preserve"> </w:t>
      </w:r>
      <w:r w:rsidR="009D2834">
        <w:rPr>
          <w:rFonts w:eastAsia="Times New Roman" w:cstheme="minorHAnsi"/>
        </w:rPr>
        <w:t>were</w:t>
      </w:r>
      <w:r w:rsidR="00CF7F92">
        <w:rPr>
          <w:rFonts w:eastAsia="Times New Roman" w:cstheme="minorHAnsi"/>
        </w:rPr>
        <w:t xml:space="preserve"> established </w:t>
      </w:r>
      <w:r w:rsidR="009D2834">
        <w:rPr>
          <w:rFonts w:eastAsia="Times New Roman" w:cstheme="minorHAnsi"/>
        </w:rPr>
        <w:t>within the Division of Water Resource Management</w:t>
      </w:r>
      <w:r w:rsidR="00CF7F92">
        <w:rPr>
          <w:rFonts w:eastAsia="Times New Roman" w:cstheme="minorHAnsi"/>
        </w:rPr>
        <w:t xml:space="preserve"> </w:t>
      </w:r>
      <w:r w:rsidR="00E04475">
        <w:rPr>
          <w:rFonts w:eastAsia="Times New Roman" w:cstheme="minorHAnsi"/>
        </w:rPr>
        <w:t xml:space="preserve">in 2018 </w:t>
      </w:r>
      <w:r w:rsidR="00CF7F92">
        <w:rPr>
          <w:rFonts w:eastAsia="Times New Roman" w:cstheme="minorHAnsi"/>
        </w:rPr>
        <w:t xml:space="preserve">and </w:t>
      </w:r>
      <w:r>
        <w:rPr>
          <w:rFonts w:eastAsia="Times New Roman" w:cstheme="minorHAnsi"/>
        </w:rPr>
        <w:t>charge</w:t>
      </w:r>
      <w:r w:rsidR="00CF7F92">
        <w:rPr>
          <w:rFonts w:eastAsia="Times New Roman" w:cstheme="minorHAnsi"/>
        </w:rPr>
        <w:t>d</w:t>
      </w:r>
      <w:r>
        <w:rPr>
          <w:rFonts w:eastAsia="Times New Roman" w:cstheme="minorHAnsi"/>
        </w:rPr>
        <w:t xml:space="preserve"> </w:t>
      </w:r>
      <w:r w:rsidR="00CF7F92">
        <w:rPr>
          <w:rFonts w:eastAsia="Times New Roman" w:cstheme="minorHAnsi"/>
        </w:rPr>
        <w:t>with</w:t>
      </w:r>
      <w:r>
        <w:rPr>
          <w:rFonts w:eastAsia="Times New Roman" w:cstheme="minorHAnsi"/>
        </w:rPr>
        <w:t xml:space="preserve"> </w:t>
      </w:r>
      <w:r w:rsidR="00C83E6B">
        <w:rPr>
          <w:rFonts w:eastAsia="Times New Roman" w:cstheme="minorHAnsi"/>
        </w:rPr>
        <w:t xml:space="preserve">reviewing current QA resources and </w:t>
      </w:r>
      <w:r>
        <w:rPr>
          <w:rFonts w:eastAsia="Times New Roman" w:cstheme="minorHAnsi"/>
        </w:rPr>
        <w:t xml:space="preserve">developing </w:t>
      </w:r>
      <w:r w:rsidR="00C83E6B">
        <w:rPr>
          <w:rFonts w:eastAsia="Times New Roman" w:cstheme="minorHAnsi"/>
        </w:rPr>
        <w:t xml:space="preserve">clearer </w:t>
      </w:r>
      <w:r w:rsidR="002100F3">
        <w:rPr>
          <w:rFonts w:eastAsia="Times New Roman" w:cstheme="minorHAnsi"/>
        </w:rPr>
        <w:t>guidance</w:t>
      </w:r>
      <w:r w:rsidR="00C83E6B">
        <w:rPr>
          <w:rFonts w:eastAsia="Times New Roman" w:cstheme="minorHAnsi"/>
        </w:rPr>
        <w:t xml:space="preserve">. Workshops facilitated by </w:t>
      </w:r>
      <w:r w:rsidRPr="00EB091A">
        <w:rPr>
          <w:rFonts w:eastAsia="Times New Roman" w:cstheme="minorHAnsi"/>
        </w:rPr>
        <w:t xml:space="preserve">AEQAS </w:t>
      </w:r>
      <w:r w:rsidR="00C83E6B">
        <w:rPr>
          <w:rFonts w:eastAsia="Times New Roman" w:cstheme="minorHAnsi"/>
        </w:rPr>
        <w:t>are</w:t>
      </w:r>
      <w:r w:rsidRPr="00EB091A">
        <w:rPr>
          <w:rFonts w:eastAsia="Times New Roman" w:cstheme="minorHAnsi"/>
        </w:rPr>
        <w:t xml:space="preserve"> </w:t>
      </w:r>
      <w:r w:rsidR="00C83E6B">
        <w:rPr>
          <w:rFonts w:eastAsia="Times New Roman" w:cstheme="minorHAnsi"/>
        </w:rPr>
        <w:t xml:space="preserve">key in the development of a </w:t>
      </w:r>
      <w:r w:rsidR="002100F3">
        <w:rPr>
          <w:rFonts w:eastAsia="Times New Roman" w:cstheme="minorHAnsi"/>
        </w:rPr>
        <w:t>well-constructed</w:t>
      </w:r>
      <w:r w:rsidR="00C83E6B">
        <w:rPr>
          <w:rFonts w:eastAsia="Times New Roman" w:cstheme="minorHAnsi"/>
        </w:rPr>
        <w:t xml:space="preserve"> </w:t>
      </w:r>
      <w:r w:rsidR="005E7608">
        <w:rPr>
          <w:rFonts w:eastAsia="Times New Roman" w:cstheme="minorHAnsi"/>
        </w:rPr>
        <w:t>Quality System</w:t>
      </w:r>
      <w:r w:rsidR="00C83E6B">
        <w:rPr>
          <w:rFonts w:eastAsia="Times New Roman" w:cstheme="minorHAnsi"/>
        </w:rPr>
        <w:t xml:space="preserve">. </w:t>
      </w:r>
      <w:r w:rsidRPr="00EB091A">
        <w:rPr>
          <w:rFonts w:eastAsia="Times New Roman" w:cstheme="minorHAnsi"/>
        </w:rPr>
        <w:t xml:space="preserve"> AEQAS will coordinate with the </w:t>
      </w:r>
      <w:r w:rsidR="009D2834">
        <w:rPr>
          <w:rFonts w:eastAsia="Times New Roman" w:cstheme="minorHAnsi"/>
        </w:rPr>
        <w:t>Division of Waste Management (</w:t>
      </w:r>
      <w:r>
        <w:rPr>
          <w:rFonts w:eastAsia="Times New Roman" w:cstheme="minorHAnsi"/>
        </w:rPr>
        <w:t>DWM</w:t>
      </w:r>
      <w:r w:rsidR="009D2834">
        <w:rPr>
          <w:rFonts w:eastAsia="Times New Roman" w:cstheme="minorHAnsi"/>
        </w:rPr>
        <w:t>)</w:t>
      </w:r>
      <w:r w:rsidRPr="00EB091A">
        <w:rPr>
          <w:rFonts w:eastAsia="Times New Roman" w:cstheme="minorHAnsi"/>
        </w:rPr>
        <w:t xml:space="preserve"> to </w:t>
      </w:r>
      <w:r w:rsidR="009D2834">
        <w:rPr>
          <w:rFonts w:eastAsia="Times New Roman" w:cstheme="minorHAnsi"/>
        </w:rPr>
        <w:t>hold</w:t>
      </w:r>
      <w:r w:rsidR="00C83E6B">
        <w:rPr>
          <w:rFonts w:eastAsia="Times New Roman" w:cstheme="minorHAnsi"/>
        </w:rPr>
        <w:t xml:space="preserve"> a QAO training event </w:t>
      </w:r>
      <w:r w:rsidR="00E04475">
        <w:rPr>
          <w:rFonts w:eastAsia="Times New Roman" w:cstheme="minorHAnsi"/>
        </w:rPr>
        <w:t>in 2019</w:t>
      </w:r>
      <w:r w:rsidRPr="00EB091A">
        <w:rPr>
          <w:rFonts w:eastAsia="Times New Roman" w:cstheme="minorHAnsi"/>
        </w:rPr>
        <w:t>.</w:t>
      </w:r>
    </w:p>
    <w:p w14:paraId="51008797" w14:textId="605EF34A" w:rsidR="00780E91" w:rsidRDefault="00DF39BD" w:rsidP="00F3167E">
      <w:pPr>
        <w:spacing w:before="161" w:line="240" w:lineRule="auto"/>
        <w:rPr>
          <w:rFonts w:eastAsia="Times New Roman" w:cstheme="minorHAnsi"/>
        </w:rPr>
      </w:pPr>
      <w:r w:rsidRPr="00EB091A">
        <w:rPr>
          <w:rFonts w:eastAsia="Times New Roman" w:cstheme="minorHAnsi"/>
        </w:rPr>
        <w:t xml:space="preserve">Overall, </w:t>
      </w:r>
      <w:r w:rsidR="00380962">
        <w:rPr>
          <w:rFonts w:eastAsia="Times New Roman" w:cstheme="minorHAnsi"/>
        </w:rPr>
        <w:t xml:space="preserve">DEP continues to </w:t>
      </w:r>
      <w:r w:rsidR="006F1B5D">
        <w:rPr>
          <w:rFonts w:eastAsia="Times New Roman" w:cstheme="minorHAnsi"/>
        </w:rPr>
        <w:t xml:space="preserve">develop and maintain </w:t>
      </w:r>
      <w:r w:rsidR="00380962">
        <w:rPr>
          <w:rFonts w:eastAsia="Times New Roman" w:cstheme="minorHAnsi"/>
        </w:rPr>
        <w:t xml:space="preserve">a </w:t>
      </w:r>
      <w:r w:rsidR="00C83E6B">
        <w:rPr>
          <w:rFonts w:eastAsia="Times New Roman" w:cstheme="minorHAnsi"/>
        </w:rPr>
        <w:t>functional</w:t>
      </w:r>
      <w:r w:rsidR="006F1B5D">
        <w:rPr>
          <w:rFonts w:eastAsia="Times New Roman" w:cstheme="minorHAnsi"/>
        </w:rPr>
        <w:t xml:space="preserve"> </w:t>
      </w:r>
      <w:r w:rsidR="005E7608">
        <w:rPr>
          <w:rFonts w:eastAsia="Times New Roman" w:cstheme="minorHAnsi"/>
        </w:rPr>
        <w:t>Quality System</w:t>
      </w:r>
      <w:r w:rsidR="00380962">
        <w:rPr>
          <w:rFonts w:eastAsia="Times New Roman" w:cstheme="minorHAnsi"/>
        </w:rPr>
        <w:t xml:space="preserve">, but </w:t>
      </w:r>
      <w:r w:rsidR="00E36FF5">
        <w:rPr>
          <w:rFonts w:eastAsia="Times New Roman" w:cstheme="minorHAnsi"/>
        </w:rPr>
        <w:t>improvement</w:t>
      </w:r>
      <w:r w:rsidR="002D69CD">
        <w:rPr>
          <w:rFonts w:eastAsia="Times New Roman" w:cstheme="minorHAnsi"/>
        </w:rPr>
        <w:t xml:space="preserve"> </w:t>
      </w:r>
      <w:r w:rsidR="00657F70">
        <w:rPr>
          <w:rFonts w:eastAsia="Times New Roman" w:cstheme="minorHAnsi"/>
        </w:rPr>
        <w:t>is</w:t>
      </w:r>
      <w:r w:rsidR="00AA4009">
        <w:rPr>
          <w:rFonts w:eastAsia="Times New Roman" w:cstheme="minorHAnsi"/>
        </w:rPr>
        <w:t xml:space="preserve"> needed</w:t>
      </w:r>
      <w:r w:rsidR="00380962">
        <w:rPr>
          <w:rFonts w:eastAsia="Times New Roman" w:cstheme="minorHAnsi"/>
        </w:rPr>
        <w:t xml:space="preserve"> in </w:t>
      </w:r>
      <w:r w:rsidR="00CA10F7">
        <w:rPr>
          <w:rFonts w:eastAsia="Times New Roman" w:cstheme="minorHAnsi"/>
        </w:rPr>
        <w:t xml:space="preserve">the </w:t>
      </w:r>
      <w:r w:rsidR="00380962">
        <w:rPr>
          <w:rFonts w:eastAsia="Times New Roman" w:cstheme="minorHAnsi"/>
        </w:rPr>
        <w:t xml:space="preserve">implementation </w:t>
      </w:r>
      <w:r w:rsidR="00675C7C">
        <w:rPr>
          <w:rFonts w:eastAsia="Times New Roman" w:cstheme="minorHAnsi"/>
        </w:rPr>
        <w:t xml:space="preserve">of procedures </w:t>
      </w:r>
      <w:r w:rsidR="00CA10F7">
        <w:rPr>
          <w:rFonts w:eastAsia="Times New Roman" w:cstheme="minorHAnsi"/>
        </w:rPr>
        <w:t xml:space="preserve">that have been </w:t>
      </w:r>
      <w:r w:rsidR="00675C7C">
        <w:rPr>
          <w:rFonts w:eastAsia="Times New Roman" w:cstheme="minorHAnsi"/>
        </w:rPr>
        <w:t xml:space="preserve">designed </w:t>
      </w:r>
      <w:r w:rsidR="00380962">
        <w:rPr>
          <w:rFonts w:eastAsia="Times New Roman" w:cstheme="minorHAnsi"/>
        </w:rPr>
        <w:t>to ensure that we are making decisions based on</w:t>
      </w:r>
      <w:r w:rsidRPr="00EB091A">
        <w:rPr>
          <w:rFonts w:eastAsia="Times New Roman" w:cstheme="minorHAnsi"/>
        </w:rPr>
        <w:t xml:space="preserve"> scientifically and legally defensible </w:t>
      </w:r>
      <w:r w:rsidR="00380962">
        <w:rPr>
          <w:rFonts w:eastAsia="Times New Roman" w:cstheme="minorHAnsi"/>
        </w:rPr>
        <w:t>data</w:t>
      </w:r>
      <w:r w:rsidRPr="00EB091A">
        <w:rPr>
          <w:rFonts w:eastAsia="Times New Roman" w:cstheme="minorHAnsi"/>
        </w:rPr>
        <w:t>.</w:t>
      </w:r>
      <w:r w:rsidR="009124E0" w:rsidRPr="009124E0">
        <w:t xml:space="preserve"> </w:t>
      </w:r>
      <w:r w:rsidR="009124E0">
        <w:t xml:space="preserve">AEQAS provided trainings and workshops in the last quarter of 2017 and the beginning quarters of 2018 geared specifically </w:t>
      </w:r>
      <w:r w:rsidR="00E841D0">
        <w:t xml:space="preserve">to </w:t>
      </w:r>
      <w:r w:rsidR="009124E0">
        <w:t>QAOs and managers that assist in making QA decisions. These efforts have further improved communications between AEQAS and QAOs</w:t>
      </w:r>
      <w:r w:rsidR="00A97B89">
        <w:t xml:space="preserve"> and sparked awareness of QA requirements</w:t>
      </w:r>
      <w:r w:rsidR="009124E0">
        <w:t>.</w:t>
      </w:r>
      <w:r w:rsidRPr="00EB091A">
        <w:rPr>
          <w:rFonts w:eastAsia="Times New Roman" w:cstheme="minorHAnsi"/>
        </w:rPr>
        <w:t xml:space="preserve"> </w:t>
      </w:r>
      <w:r w:rsidR="00A97B89">
        <w:rPr>
          <w:rFonts w:eastAsia="Times New Roman" w:cstheme="minorHAnsi"/>
        </w:rPr>
        <w:t xml:space="preserve">To improve and maintain the existing </w:t>
      </w:r>
      <w:r w:rsidR="005E7608">
        <w:rPr>
          <w:rFonts w:eastAsia="Times New Roman" w:cstheme="minorHAnsi"/>
        </w:rPr>
        <w:t>Quality System</w:t>
      </w:r>
      <w:r w:rsidR="00A97B89">
        <w:rPr>
          <w:rFonts w:eastAsia="Times New Roman" w:cstheme="minorHAnsi"/>
        </w:rPr>
        <w:t>,</w:t>
      </w:r>
      <w:r w:rsidRPr="00EB091A">
        <w:rPr>
          <w:rFonts w:eastAsia="Times New Roman" w:cstheme="minorHAnsi"/>
        </w:rPr>
        <w:t xml:space="preserve"> QAOs and department management need </w:t>
      </w:r>
      <w:r w:rsidR="00A97B89">
        <w:rPr>
          <w:rFonts w:eastAsia="Times New Roman" w:cstheme="minorHAnsi"/>
        </w:rPr>
        <w:t xml:space="preserve">to have regular communication to discuss the distribution and effectiveness of QA activities. </w:t>
      </w:r>
      <w:r w:rsidRPr="00EB091A">
        <w:rPr>
          <w:rFonts w:eastAsia="Times New Roman" w:cstheme="minorHAnsi"/>
        </w:rPr>
        <w:t xml:space="preserve">AEQAS will continue to reach out to QAOs and </w:t>
      </w:r>
      <w:r w:rsidR="006F1B5D">
        <w:rPr>
          <w:rFonts w:eastAsia="Times New Roman" w:cstheme="minorHAnsi"/>
        </w:rPr>
        <w:t>managers</w:t>
      </w:r>
      <w:r w:rsidRPr="00EB091A">
        <w:rPr>
          <w:rFonts w:eastAsia="Times New Roman" w:cstheme="minorHAnsi"/>
        </w:rPr>
        <w:t xml:space="preserve"> to provide training and other support to program staff to </w:t>
      </w:r>
      <w:r w:rsidR="00A97B89">
        <w:rPr>
          <w:rFonts w:eastAsia="Times New Roman" w:cstheme="minorHAnsi"/>
        </w:rPr>
        <w:t>promote</w:t>
      </w:r>
      <w:r w:rsidRPr="00EB091A">
        <w:rPr>
          <w:rFonts w:eastAsia="Times New Roman" w:cstheme="minorHAnsi"/>
        </w:rPr>
        <w:t xml:space="preserve"> efforts and outcomes in the specific areas identified in this report. </w:t>
      </w:r>
      <w:r w:rsidR="00BD5236">
        <w:rPr>
          <w:rFonts w:eastAsia="Times New Roman" w:cstheme="minorHAnsi"/>
        </w:rPr>
        <w:t xml:space="preserve">Leadership is encouraged to support the </w:t>
      </w:r>
      <w:r w:rsidR="00A97B89">
        <w:rPr>
          <w:rFonts w:eastAsia="Times New Roman" w:cstheme="minorHAnsi"/>
        </w:rPr>
        <w:t xml:space="preserve">identification </w:t>
      </w:r>
      <w:r w:rsidR="00BD5236">
        <w:rPr>
          <w:rFonts w:eastAsia="Times New Roman" w:cstheme="minorHAnsi"/>
        </w:rPr>
        <w:t xml:space="preserve">of </w:t>
      </w:r>
      <w:r w:rsidR="007C6B14">
        <w:rPr>
          <w:rFonts w:eastAsia="Times New Roman" w:cstheme="minorHAnsi"/>
        </w:rPr>
        <w:t xml:space="preserve">overall </w:t>
      </w:r>
      <w:r w:rsidR="00BD5236">
        <w:rPr>
          <w:rFonts w:eastAsia="Times New Roman" w:cstheme="minorHAnsi"/>
        </w:rPr>
        <w:t>QA goals</w:t>
      </w:r>
      <w:r w:rsidR="007C6B14">
        <w:rPr>
          <w:rFonts w:eastAsia="Times New Roman" w:cstheme="minorHAnsi"/>
        </w:rPr>
        <w:t xml:space="preserve"> and program-specific expectations for the evaluation of data quality</w:t>
      </w:r>
      <w:r w:rsidR="00A97B89">
        <w:rPr>
          <w:rFonts w:eastAsia="Times New Roman" w:cstheme="minorHAnsi"/>
        </w:rPr>
        <w:t xml:space="preserve">. Leadership is asked </w:t>
      </w:r>
      <w:r w:rsidR="00734283">
        <w:rPr>
          <w:rFonts w:eastAsia="Times New Roman" w:cstheme="minorHAnsi"/>
        </w:rPr>
        <w:t>to consider minimum requirements for QA training for all staff responsible for the generation or use of environmental data</w:t>
      </w:r>
      <w:r w:rsidR="007C6B14">
        <w:rPr>
          <w:rFonts w:eastAsia="Times New Roman" w:cstheme="minorHAnsi"/>
        </w:rPr>
        <w:t>.</w:t>
      </w:r>
      <w:r w:rsidR="00680C99">
        <w:rPr>
          <w:rFonts w:eastAsia="Times New Roman" w:cstheme="minorHAnsi"/>
        </w:rPr>
        <w:t xml:space="preserve"> Additionally, QA activities should be</w:t>
      </w:r>
      <w:r w:rsidR="00780E91">
        <w:rPr>
          <w:rFonts w:eastAsia="Times New Roman" w:cstheme="minorHAnsi"/>
        </w:rPr>
        <w:t xml:space="preserve"> </w:t>
      </w:r>
      <w:r w:rsidR="00780E91">
        <w:t>recognized as a priority in upholding DEP’s vision as an agency that values integrity and accountability</w:t>
      </w:r>
      <w:r w:rsidR="00780E91">
        <w:rPr>
          <w:rFonts w:eastAsia="Times New Roman" w:cstheme="minorHAnsi"/>
        </w:rPr>
        <w:t xml:space="preserve">. </w:t>
      </w:r>
    </w:p>
    <w:p w14:paraId="03690E11" w14:textId="6B5FD166" w:rsidR="002119C1" w:rsidRDefault="002119C1" w:rsidP="00F3167E">
      <w:pPr>
        <w:spacing w:before="161" w:line="240" w:lineRule="auto"/>
        <w:rPr>
          <w:rFonts w:eastAsia="Times New Roman" w:cstheme="minorHAnsi"/>
        </w:rPr>
      </w:pPr>
    </w:p>
    <w:p w14:paraId="03CBE9D7" w14:textId="64C033EB" w:rsidR="007E2421" w:rsidRPr="00EB091A" w:rsidRDefault="007E2421">
      <w:pPr>
        <w:rPr>
          <w:rFonts w:eastAsia="Times New Roman" w:cstheme="minorHAnsi"/>
          <w:b/>
          <w:bCs/>
          <w:i/>
          <w:color w:val="2E74B5"/>
        </w:rPr>
      </w:pPr>
    </w:p>
    <w:p w14:paraId="1E7DECE4" w14:textId="77777777" w:rsidR="009F20CC" w:rsidRDefault="009F20CC" w:rsidP="00E61203">
      <w:pPr>
        <w:pStyle w:val="ListParagraph"/>
        <w:numPr>
          <w:ilvl w:val="0"/>
          <w:numId w:val="11"/>
        </w:numPr>
        <w:rPr>
          <w:rFonts w:ascii="Times New Roman" w:eastAsia="Times New Roman" w:hAnsi="Times New Roman" w:cs="Times New Roman"/>
          <w:b/>
          <w:i/>
          <w:color w:val="2D74B5"/>
          <w:sz w:val="28"/>
        </w:rPr>
        <w:sectPr w:rsidR="009F20CC" w:rsidSect="00A76B7A">
          <w:headerReference w:type="even" r:id="rId18"/>
          <w:headerReference w:type="default" r:id="rId19"/>
          <w:footerReference w:type="default" r:id="rId20"/>
          <w:headerReference w:type="first" r:id="rId21"/>
          <w:pgSz w:w="12240" w:h="15840"/>
          <w:pgMar w:top="1440" w:right="1440" w:bottom="1440" w:left="1440" w:header="432" w:footer="720" w:gutter="0"/>
          <w:pgNumType w:fmt="lowerRoman"/>
          <w:cols w:space="720"/>
          <w:docGrid w:linePitch="360"/>
        </w:sectPr>
      </w:pPr>
    </w:p>
    <w:p w14:paraId="5F2F8FB0" w14:textId="59F50B19" w:rsidR="00BB41C4" w:rsidRPr="001F4D42" w:rsidRDefault="00E61203" w:rsidP="001F4D42">
      <w:pPr>
        <w:pStyle w:val="ListParagraph"/>
        <w:widowControl w:val="0"/>
        <w:numPr>
          <w:ilvl w:val="0"/>
          <w:numId w:val="24"/>
        </w:numPr>
        <w:tabs>
          <w:tab w:val="left" w:pos="480"/>
        </w:tabs>
        <w:spacing w:after="720" w:line="240" w:lineRule="auto"/>
        <w:ind w:left="540" w:hanging="540"/>
        <w:outlineLvl w:val="0"/>
        <w:rPr>
          <w:rFonts w:ascii="Times New Roman" w:hAnsi="Times New Roman"/>
          <w:i/>
          <w:color w:val="222A35" w:themeColor="text2" w:themeShade="80"/>
          <w:sz w:val="28"/>
        </w:rPr>
      </w:pPr>
      <w:bookmarkStart w:id="19" w:name="_Toc517089166"/>
      <w:bookmarkStart w:id="20" w:name="_Toc7077865"/>
      <w:bookmarkStart w:id="21" w:name="_Toc9331564"/>
      <w:bookmarkStart w:id="22" w:name="_Toc10114687"/>
      <w:r w:rsidRPr="001F4D42">
        <w:rPr>
          <w:rFonts w:ascii="Times New Roman" w:hAnsi="Times New Roman"/>
          <w:i/>
          <w:color w:val="222A35" w:themeColor="text2" w:themeShade="80"/>
          <w:sz w:val="44"/>
          <w14:shadow w14:blurRad="63500" w14:dist="50800" w14:dir="8100000" w14:sx="0" w14:sy="0" w14:kx="0" w14:ky="0" w14:algn="none">
            <w14:srgbClr w14:val="000000">
              <w14:alpha w14:val="50000"/>
            </w14:srgbClr>
          </w14:shadow>
        </w:rPr>
        <w:t>Introduction</w:t>
      </w:r>
      <w:bookmarkStart w:id="23" w:name="_Toc7077866"/>
      <w:bookmarkEnd w:id="19"/>
      <w:bookmarkEnd w:id="20"/>
      <w:bookmarkEnd w:id="21"/>
      <w:bookmarkEnd w:id="22"/>
    </w:p>
    <w:p w14:paraId="03F1F051" w14:textId="4EE2481B" w:rsidR="00A15DE4" w:rsidRPr="003646D2" w:rsidRDefault="002F1631" w:rsidP="00B81ACA">
      <w:pPr>
        <w:pStyle w:val="Heading2"/>
        <w:numPr>
          <w:ilvl w:val="1"/>
          <w:numId w:val="21"/>
        </w:numPr>
        <w:tabs>
          <w:tab w:val="left" w:pos="543"/>
        </w:tabs>
        <w:spacing w:before="240" w:after="360"/>
        <w:ind w:left="1080" w:hanging="533"/>
      </w:pPr>
      <w:bookmarkStart w:id="24" w:name="_Toc516645861"/>
      <w:bookmarkStart w:id="25" w:name="_Toc517089167"/>
      <w:bookmarkStart w:id="26" w:name="_Toc9331565"/>
      <w:bookmarkStart w:id="27" w:name="_Toc10114688"/>
      <w:r w:rsidRPr="003646D2">
        <w:t>Background and Overview</w:t>
      </w:r>
      <w:bookmarkEnd w:id="23"/>
      <w:bookmarkEnd w:id="24"/>
      <w:bookmarkEnd w:id="25"/>
      <w:bookmarkEnd w:id="26"/>
      <w:bookmarkEnd w:id="27"/>
    </w:p>
    <w:p w14:paraId="296C0A58" w14:textId="430FE250" w:rsidR="002F1631" w:rsidRPr="00EB091A" w:rsidRDefault="002F1631" w:rsidP="002F1631">
      <w:pPr>
        <w:spacing w:before="161" w:line="240" w:lineRule="auto"/>
        <w:rPr>
          <w:rFonts w:eastAsia="Times New Roman" w:cstheme="minorHAnsi"/>
        </w:rPr>
      </w:pPr>
      <w:r w:rsidRPr="00EB091A">
        <w:rPr>
          <w:rFonts w:eastAsia="Times New Roman" w:cstheme="minorHAnsi"/>
        </w:rPr>
        <w:t>The Annual Quality Assurance (QA) Report to the Secretary of the Florida Department of Environmental Protection (department) has been compiled for</w:t>
      </w:r>
      <w:r w:rsidR="00825EE4">
        <w:rPr>
          <w:rFonts w:eastAsia="Times New Roman" w:cstheme="minorHAnsi"/>
        </w:rPr>
        <w:t xml:space="preserve"> the</w:t>
      </w:r>
      <w:r w:rsidRPr="00EB091A">
        <w:rPr>
          <w:rFonts w:eastAsia="Times New Roman" w:cstheme="minorHAnsi"/>
        </w:rPr>
        <w:t xml:space="preserve"> calendar year 201</w:t>
      </w:r>
      <w:r w:rsidR="004C24D4">
        <w:rPr>
          <w:rFonts w:eastAsia="Times New Roman" w:cstheme="minorHAnsi"/>
        </w:rPr>
        <w:t>8</w:t>
      </w:r>
      <w:r w:rsidRPr="00EB091A">
        <w:rPr>
          <w:rFonts w:eastAsia="Times New Roman" w:cstheme="minorHAnsi"/>
        </w:rPr>
        <w:t xml:space="preserve"> by the Aquatic Ecology and Quality Assurance Section (AEQAS) within the Division of Environmental Assistance and Restoration (DEAR), in coordination with the Quality Assurance Officers (QAO) for the department’s various </w:t>
      </w:r>
      <w:r w:rsidR="00EA6AC0">
        <w:rPr>
          <w:rFonts w:cstheme="minorHAnsi"/>
        </w:rPr>
        <w:t>reporting</w:t>
      </w:r>
      <w:r w:rsidRPr="00EB091A">
        <w:rPr>
          <w:rFonts w:eastAsia="Times New Roman" w:cstheme="minorHAnsi"/>
        </w:rPr>
        <w:t xml:space="preserve"> units and districts. The purpose of the Annual QA Report is to </w:t>
      </w:r>
      <w:r>
        <w:rPr>
          <w:rFonts w:eastAsia="Times New Roman" w:cstheme="minorHAnsi"/>
        </w:rPr>
        <w:t>provide an assessment of</w:t>
      </w:r>
      <w:r w:rsidRPr="00EB091A">
        <w:rPr>
          <w:rFonts w:eastAsia="Times New Roman" w:cstheme="minorHAnsi"/>
        </w:rPr>
        <w:t xml:space="preserve"> the status of the department’s </w:t>
      </w:r>
      <w:r w:rsidR="005E7608">
        <w:rPr>
          <w:rFonts w:eastAsia="Times New Roman" w:cstheme="minorHAnsi"/>
        </w:rPr>
        <w:t>Quality System</w:t>
      </w:r>
      <w:r w:rsidRPr="00EB091A">
        <w:rPr>
          <w:rFonts w:eastAsia="Times New Roman" w:cstheme="minorHAnsi"/>
        </w:rPr>
        <w:t xml:space="preserve">, </w:t>
      </w:r>
      <w:r>
        <w:rPr>
          <w:rFonts w:eastAsia="Times New Roman" w:cstheme="minorHAnsi"/>
        </w:rPr>
        <w:t>per the functional responsibilities</w:t>
      </w:r>
      <w:r w:rsidRPr="00EB091A">
        <w:rPr>
          <w:rFonts w:eastAsia="Times New Roman" w:cstheme="minorHAnsi"/>
        </w:rPr>
        <w:t xml:space="preserve"> described in the department’s QA Directive (DEP 972).  According to the Directive, DEAR is responsible for coordinating the department’s </w:t>
      </w:r>
      <w:r w:rsidR="005E7608">
        <w:rPr>
          <w:rFonts w:eastAsia="Times New Roman" w:cstheme="minorHAnsi"/>
        </w:rPr>
        <w:t>Quality System</w:t>
      </w:r>
      <w:r w:rsidRPr="00EB091A">
        <w:rPr>
          <w:rFonts w:eastAsia="Times New Roman" w:cstheme="minorHAnsi"/>
        </w:rPr>
        <w:t xml:space="preserve">, and all programs within the agency are responsible for defining and implementing their individual </w:t>
      </w:r>
      <w:r w:rsidR="005E7608">
        <w:rPr>
          <w:rFonts w:eastAsia="Times New Roman" w:cstheme="minorHAnsi"/>
        </w:rPr>
        <w:t>Quality System</w:t>
      </w:r>
      <w:r w:rsidRPr="00EB091A">
        <w:rPr>
          <w:rFonts w:eastAsia="Times New Roman" w:cstheme="minorHAnsi"/>
        </w:rPr>
        <w:t xml:space="preserve">s. The QA policy in the Directive is applicable to all activities </w:t>
      </w:r>
      <w:r>
        <w:rPr>
          <w:rFonts w:eastAsia="Times New Roman" w:cstheme="minorHAnsi"/>
        </w:rPr>
        <w:t>that</w:t>
      </w:r>
      <w:r w:rsidRPr="00EB091A">
        <w:rPr>
          <w:rFonts w:eastAsia="Times New Roman" w:cstheme="minorHAnsi"/>
        </w:rPr>
        <w:t xml:space="preserve"> include measurements of environmental matrices for biological, chemical or physical characterization (i.e., environmental data).  The only part of the agency not under the QA Directive is the Division of Air Resource Management (DARM)</w:t>
      </w:r>
      <w:r>
        <w:rPr>
          <w:rFonts w:eastAsia="Times New Roman" w:cstheme="minorHAnsi"/>
        </w:rPr>
        <w:t xml:space="preserve">, which </w:t>
      </w:r>
      <w:r w:rsidRPr="00EB091A">
        <w:rPr>
          <w:rFonts w:eastAsia="Times New Roman" w:cstheme="minorHAnsi"/>
        </w:rPr>
        <w:t xml:space="preserve">manages its own QA program. </w:t>
      </w:r>
    </w:p>
    <w:p w14:paraId="57C781BA" w14:textId="3FCA4B4D" w:rsidR="002F1631" w:rsidRPr="000120E5" w:rsidRDefault="002B1169" w:rsidP="00FF7143">
      <w:pPr>
        <w:spacing w:before="161" w:after="240" w:line="240" w:lineRule="auto"/>
        <w:rPr>
          <w:rFonts w:eastAsia="Times New Roman" w:cstheme="minorHAnsi"/>
        </w:rPr>
      </w:pPr>
      <w:r>
        <w:t>This report provides a</w:t>
      </w:r>
      <w:r w:rsidR="00305B5D" w:rsidRPr="0006187C">
        <w:t xml:space="preserve"> review of the </w:t>
      </w:r>
      <w:r w:rsidR="005E7608">
        <w:t>Quality System</w:t>
      </w:r>
      <w:r w:rsidR="00305B5D" w:rsidRPr="0006187C">
        <w:t xml:space="preserve"> within the three </w:t>
      </w:r>
      <w:r w:rsidR="002F1631" w:rsidRPr="0006187C">
        <w:rPr>
          <w:rFonts w:eastAsia="Times New Roman" w:cstheme="minorHAnsi"/>
        </w:rPr>
        <w:t>primary areas of the department</w:t>
      </w:r>
      <w:r w:rsidR="00831E87" w:rsidRPr="0006187C">
        <w:rPr>
          <w:rFonts w:eastAsia="Times New Roman" w:cstheme="minorHAnsi"/>
        </w:rPr>
        <w:t xml:space="preserve"> (</w:t>
      </w:r>
      <w:r w:rsidR="002F1631" w:rsidRPr="0006187C">
        <w:rPr>
          <w:rFonts w:eastAsia="Times New Roman" w:cstheme="minorHAnsi"/>
        </w:rPr>
        <w:t>Regulatory Programs, Ecosystems Restoration, and Lands and Recreation</w:t>
      </w:r>
      <w:r w:rsidR="00831E87" w:rsidRPr="0006187C">
        <w:rPr>
          <w:rFonts w:eastAsia="Times New Roman" w:cstheme="minorHAnsi"/>
        </w:rPr>
        <w:t xml:space="preserve">), with the focus of the evaluation on whether </w:t>
      </w:r>
      <w:r w:rsidR="002F16EB" w:rsidRPr="0006187C">
        <w:rPr>
          <w:rFonts w:eastAsia="Times New Roman" w:cstheme="minorHAnsi"/>
        </w:rPr>
        <w:t xml:space="preserve">reporting </w:t>
      </w:r>
      <w:r w:rsidR="00831E87" w:rsidRPr="0006187C">
        <w:rPr>
          <w:rFonts w:eastAsia="Times New Roman" w:cstheme="minorHAnsi"/>
        </w:rPr>
        <w:t>units conducted the QA activities expected for their program activities.</w:t>
      </w:r>
      <w:r w:rsidR="00737D05" w:rsidRPr="0006187C">
        <w:t xml:space="preserve"> </w:t>
      </w:r>
      <w:r w:rsidR="006E55A8">
        <w:t>As in previous year</w:t>
      </w:r>
      <w:r w:rsidR="001B18E2">
        <w:t>s</w:t>
      </w:r>
      <w:r w:rsidR="00831E87" w:rsidRPr="0006187C">
        <w:rPr>
          <w:rFonts w:eastAsia="Times New Roman" w:cstheme="minorHAnsi"/>
        </w:rPr>
        <w:t>, AEQAS staff sent spreadsheet questionnaires (templates) to QA</w:t>
      </w:r>
      <w:r w:rsidR="005E7608">
        <w:rPr>
          <w:rFonts w:eastAsia="Times New Roman" w:cstheme="minorHAnsi"/>
        </w:rPr>
        <w:t xml:space="preserve">O </w:t>
      </w:r>
      <w:r w:rsidR="00831E87" w:rsidRPr="0006187C">
        <w:rPr>
          <w:rFonts w:eastAsia="Times New Roman" w:cstheme="minorHAnsi"/>
        </w:rPr>
        <w:t xml:space="preserve">throughout the department to gather information about their </w:t>
      </w:r>
      <w:r w:rsidR="005E7608">
        <w:rPr>
          <w:rFonts w:eastAsia="Times New Roman" w:cstheme="minorHAnsi"/>
        </w:rPr>
        <w:t>Quality System</w:t>
      </w:r>
      <w:r w:rsidR="00671EE9" w:rsidRPr="0006187C">
        <w:rPr>
          <w:rFonts w:eastAsia="Times New Roman" w:cstheme="minorHAnsi"/>
        </w:rPr>
        <w:t xml:space="preserve"> and </w:t>
      </w:r>
      <w:r w:rsidR="00831E87" w:rsidRPr="0006187C">
        <w:rPr>
          <w:rFonts w:eastAsia="Times New Roman" w:cstheme="minorHAnsi"/>
        </w:rPr>
        <w:t>QA activities</w:t>
      </w:r>
      <w:r w:rsidR="006E55A8">
        <w:rPr>
          <w:rFonts w:eastAsia="Times New Roman" w:cstheme="minorHAnsi"/>
        </w:rPr>
        <w:t xml:space="preserve"> in 2018</w:t>
      </w:r>
      <w:r w:rsidR="00831E87" w:rsidRPr="0006187C">
        <w:rPr>
          <w:rFonts w:eastAsia="Times New Roman" w:cstheme="minorHAnsi"/>
        </w:rPr>
        <w:t xml:space="preserve">.  </w:t>
      </w:r>
      <w:bookmarkStart w:id="28" w:name="_Toc7077867"/>
    </w:p>
    <w:p w14:paraId="571578B9" w14:textId="224F88F3" w:rsidR="00E3264A" w:rsidRDefault="002F1631" w:rsidP="00B81ACA">
      <w:pPr>
        <w:pStyle w:val="Heading2"/>
        <w:numPr>
          <w:ilvl w:val="1"/>
          <w:numId w:val="21"/>
        </w:numPr>
        <w:tabs>
          <w:tab w:val="left" w:pos="543"/>
        </w:tabs>
        <w:spacing w:after="360"/>
        <w:ind w:left="1080" w:hanging="533"/>
      </w:pPr>
      <w:bookmarkStart w:id="29" w:name="_Toc516645862"/>
      <w:bookmarkStart w:id="30" w:name="_Toc517089168"/>
      <w:bookmarkStart w:id="31" w:name="_Toc9331566"/>
      <w:bookmarkStart w:id="32" w:name="_Toc10114689"/>
      <w:r w:rsidRPr="003646D2">
        <w:t>Report Organization</w:t>
      </w:r>
      <w:bookmarkEnd w:id="28"/>
      <w:bookmarkEnd w:id="29"/>
      <w:bookmarkEnd w:id="30"/>
      <w:bookmarkEnd w:id="31"/>
      <w:bookmarkEnd w:id="32"/>
    </w:p>
    <w:p w14:paraId="2CB02BF8" w14:textId="2246F957" w:rsidR="002F1631" w:rsidRPr="00EB091A" w:rsidRDefault="00EB657D" w:rsidP="002F1631">
      <w:pPr>
        <w:spacing w:before="161" w:line="240" w:lineRule="auto"/>
        <w:rPr>
          <w:rFonts w:eastAsia="Times New Roman" w:cstheme="minorHAnsi"/>
        </w:rPr>
      </w:pPr>
      <w:r>
        <w:rPr>
          <w:rFonts w:eastAsia="Times New Roman" w:cstheme="minorHAnsi"/>
        </w:rPr>
        <w:t>T</w:t>
      </w:r>
      <w:r w:rsidR="002829E0">
        <w:rPr>
          <w:rFonts w:eastAsia="Times New Roman" w:cstheme="minorHAnsi"/>
        </w:rPr>
        <w:t xml:space="preserve">he </w:t>
      </w:r>
      <w:r w:rsidR="002F1631" w:rsidRPr="00EB091A">
        <w:rPr>
          <w:rFonts w:eastAsia="Times New Roman" w:cstheme="minorHAnsi"/>
        </w:rPr>
        <w:t>201</w:t>
      </w:r>
      <w:r w:rsidR="00B42096">
        <w:rPr>
          <w:rFonts w:eastAsia="Times New Roman" w:cstheme="minorHAnsi"/>
        </w:rPr>
        <w:t>8</w:t>
      </w:r>
      <w:r w:rsidR="002F1631" w:rsidRPr="00EB091A">
        <w:rPr>
          <w:rFonts w:eastAsia="Times New Roman" w:cstheme="minorHAnsi"/>
        </w:rPr>
        <w:t xml:space="preserve"> Annual QA Report </w:t>
      </w:r>
      <w:r w:rsidR="00B8637E">
        <w:rPr>
          <w:rFonts w:eastAsia="Times New Roman" w:cstheme="minorHAnsi"/>
        </w:rPr>
        <w:t xml:space="preserve">further </w:t>
      </w:r>
      <w:r w:rsidR="002F1631">
        <w:rPr>
          <w:rFonts w:eastAsia="Times New Roman" w:cstheme="minorHAnsi"/>
        </w:rPr>
        <w:t xml:space="preserve">divides the </w:t>
      </w:r>
      <w:r w:rsidR="002F1631" w:rsidRPr="00EB091A">
        <w:rPr>
          <w:rFonts w:eastAsia="Times New Roman" w:cstheme="minorHAnsi"/>
        </w:rPr>
        <w:t>three primary areas of the department</w:t>
      </w:r>
      <w:r w:rsidR="00B8637E">
        <w:rPr>
          <w:rFonts w:eastAsia="Times New Roman" w:cstheme="minorHAnsi"/>
        </w:rPr>
        <w:t xml:space="preserve"> </w:t>
      </w:r>
      <w:r w:rsidR="002F1631" w:rsidRPr="00EB091A">
        <w:rPr>
          <w:rFonts w:eastAsia="Times New Roman" w:cstheme="minorHAnsi"/>
        </w:rPr>
        <w:t>into</w:t>
      </w:r>
      <w:r w:rsidR="002F1631">
        <w:rPr>
          <w:rFonts w:eastAsia="Times New Roman" w:cstheme="minorHAnsi"/>
        </w:rPr>
        <w:t xml:space="preserve"> programs, offices, and districts. </w:t>
      </w:r>
      <w:r w:rsidR="002F1631" w:rsidRPr="00EB091A">
        <w:rPr>
          <w:rFonts w:eastAsia="Times New Roman" w:cstheme="minorHAnsi"/>
        </w:rPr>
        <w:t>Each area of the agency conducts different activities and has a different mission</w:t>
      </w:r>
      <w:r w:rsidR="002829E0">
        <w:rPr>
          <w:rFonts w:eastAsia="Times New Roman" w:cstheme="minorHAnsi"/>
        </w:rPr>
        <w:t>. This division allows</w:t>
      </w:r>
      <w:r w:rsidR="002F1631" w:rsidRPr="00EB091A">
        <w:rPr>
          <w:rFonts w:eastAsia="Times New Roman" w:cstheme="minorHAnsi"/>
        </w:rPr>
        <w:t xml:space="preserve"> AEQAS </w:t>
      </w:r>
      <w:r w:rsidR="002829E0">
        <w:rPr>
          <w:rFonts w:eastAsia="Times New Roman" w:cstheme="minorHAnsi"/>
        </w:rPr>
        <w:t>to</w:t>
      </w:r>
      <w:r w:rsidR="002F1631" w:rsidRPr="00EB091A">
        <w:rPr>
          <w:rFonts w:eastAsia="Times New Roman" w:cstheme="minorHAnsi"/>
        </w:rPr>
        <w:t xml:space="preserve"> provide a more useful picture of the department’s </w:t>
      </w:r>
      <w:r w:rsidR="005E7608">
        <w:rPr>
          <w:rFonts w:eastAsia="Times New Roman" w:cstheme="minorHAnsi"/>
        </w:rPr>
        <w:t>Quality System</w:t>
      </w:r>
      <w:r w:rsidR="002F1631" w:rsidRPr="00EB091A">
        <w:rPr>
          <w:rFonts w:eastAsia="Times New Roman" w:cstheme="minorHAnsi"/>
        </w:rPr>
        <w:t xml:space="preserve"> by grouping programs </w:t>
      </w:r>
      <w:r w:rsidR="001B18E2">
        <w:rPr>
          <w:rFonts w:eastAsia="Times New Roman" w:cstheme="minorHAnsi"/>
        </w:rPr>
        <w:t>based on mission and intent.</w:t>
      </w:r>
      <w:r w:rsidR="002F1631" w:rsidRPr="0062780F">
        <w:rPr>
          <w:rFonts w:eastAsia="Times New Roman" w:cstheme="minorHAnsi"/>
        </w:rPr>
        <w:t xml:space="preserve"> </w:t>
      </w:r>
      <w:r w:rsidR="002F1631">
        <w:rPr>
          <w:rFonts w:eastAsia="Times New Roman" w:cstheme="minorHAnsi"/>
        </w:rPr>
        <w:t xml:space="preserve">For the purposes of this report, any section, program, or district that responded to AEQAS request for information is referred to as a </w:t>
      </w:r>
      <w:r w:rsidR="002F1631" w:rsidRPr="00EB091A">
        <w:rPr>
          <w:rFonts w:eastAsia="Times New Roman" w:cstheme="minorHAnsi"/>
        </w:rPr>
        <w:t>reporting unit.</w:t>
      </w:r>
    </w:p>
    <w:p w14:paraId="7D93A567" w14:textId="17D85274" w:rsidR="002F1631" w:rsidRDefault="002F1631" w:rsidP="002F1631">
      <w:pPr>
        <w:spacing w:before="161" w:line="240" w:lineRule="auto"/>
      </w:pPr>
      <w:r w:rsidRPr="002F1631">
        <w:rPr>
          <w:rFonts w:eastAsia="Times New Roman" w:cstheme="minorHAnsi"/>
        </w:rPr>
        <w:t>The “</w:t>
      </w:r>
      <w:r w:rsidR="005E7608">
        <w:rPr>
          <w:rFonts w:eastAsia="Times New Roman" w:cstheme="minorHAnsi"/>
        </w:rPr>
        <w:t>Quality System</w:t>
      </w:r>
      <w:r w:rsidRPr="002F1631">
        <w:rPr>
          <w:rFonts w:eastAsia="Times New Roman" w:cstheme="minorHAnsi"/>
        </w:rPr>
        <w:t xml:space="preserve"> of the Agency” section of the report addresses the QA infrastructure of all reporting units in the department. </w:t>
      </w:r>
      <w:r w:rsidRPr="002F1631">
        <w:t>The “Ecosystems Restoration,” “Lands and Recreation,” and “Regulatory Programs” sections outline broad categories of job functions to provide context for expected QA activities, and then report on the 201</w:t>
      </w:r>
      <w:r w:rsidR="00F12358">
        <w:t>8</w:t>
      </w:r>
      <w:r w:rsidRPr="002F1631">
        <w:t xml:space="preserve"> QA activities for that area. </w:t>
      </w:r>
    </w:p>
    <w:p w14:paraId="243D583B" w14:textId="3FAA1623" w:rsidR="002F1631" w:rsidRPr="00EB091A" w:rsidRDefault="002F1631" w:rsidP="002F1631">
      <w:pPr>
        <w:spacing w:before="161" w:line="240" w:lineRule="auto"/>
        <w:rPr>
          <w:rFonts w:eastAsia="Times New Roman" w:cstheme="minorHAnsi"/>
        </w:rPr>
      </w:pPr>
      <w:r w:rsidRPr="00617900">
        <w:t>The following</w:t>
      </w:r>
      <w:r w:rsidRPr="008B4E25">
        <w:t xml:space="preserve"> four categories </w:t>
      </w:r>
      <w:r w:rsidRPr="00617900">
        <w:t>comprise the 201</w:t>
      </w:r>
      <w:r w:rsidR="00B42096">
        <w:t>8</w:t>
      </w:r>
      <w:r w:rsidRPr="00617900">
        <w:t xml:space="preserve"> reported QA activities and </w:t>
      </w:r>
      <w:r w:rsidRPr="008B4E25">
        <w:t>address one or more department policies within the QA Directive</w:t>
      </w:r>
      <w:r w:rsidRPr="00617900">
        <w:rPr>
          <w:rFonts w:eastAsia="Times New Roman" w:cstheme="minorHAnsi"/>
        </w:rPr>
        <w:t>:</w:t>
      </w:r>
    </w:p>
    <w:p w14:paraId="7DC0378A" w14:textId="10A824F0" w:rsidR="00043CA5" w:rsidRPr="00875FE6" w:rsidRDefault="005E7608" w:rsidP="00043CA5">
      <w:pPr>
        <w:pStyle w:val="ListParagraph"/>
        <w:numPr>
          <w:ilvl w:val="0"/>
          <w:numId w:val="4"/>
        </w:numPr>
        <w:rPr>
          <w:rFonts w:cstheme="minorHAnsi"/>
        </w:rPr>
      </w:pPr>
      <w:r>
        <w:rPr>
          <w:rFonts w:cstheme="minorHAnsi"/>
          <w:b/>
        </w:rPr>
        <w:t>Quality System</w:t>
      </w:r>
      <w:r w:rsidR="00B42096">
        <w:rPr>
          <w:rFonts w:cstheme="minorHAnsi"/>
        </w:rPr>
        <w:t>:</w:t>
      </w:r>
      <w:r w:rsidR="002F1631" w:rsidRPr="000120E5">
        <w:rPr>
          <w:rFonts w:cstheme="minorHAnsi"/>
        </w:rPr>
        <w:t xml:space="preserve"> Report of whether the reporting unit is a data user, generator, both or neither</w:t>
      </w:r>
      <w:r w:rsidR="004C1A5B">
        <w:rPr>
          <w:rFonts w:cstheme="minorHAnsi"/>
        </w:rPr>
        <w:t>;</w:t>
      </w:r>
      <w:r w:rsidR="004C1A5B" w:rsidRPr="000120E5">
        <w:rPr>
          <w:rFonts w:cstheme="minorHAnsi"/>
        </w:rPr>
        <w:t xml:space="preserve"> </w:t>
      </w:r>
      <w:r w:rsidR="002F1631" w:rsidRPr="000120E5">
        <w:rPr>
          <w:rFonts w:cstheme="minorHAnsi"/>
        </w:rPr>
        <w:t xml:space="preserve">and </w:t>
      </w:r>
      <w:r w:rsidR="004C1A5B">
        <w:rPr>
          <w:rFonts w:cstheme="minorHAnsi"/>
        </w:rPr>
        <w:t xml:space="preserve">includes </w:t>
      </w:r>
      <w:r w:rsidR="002F1631" w:rsidRPr="000120E5">
        <w:rPr>
          <w:rFonts w:cstheme="minorHAnsi"/>
        </w:rPr>
        <w:t xml:space="preserve">information on the associated </w:t>
      </w:r>
      <w:r w:rsidR="00B42096">
        <w:rPr>
          <w:rFonts w:cstheme="minorHAnsi"/>
        </w:rPr>
        <w:t>data quality objectives (</w:t>
      </w:r>
      <w:r w:rsidR="002F1631" w:rsidRPr="000120E5">
        <w:rPr>
          <w:rFonts w:cstheme="minorHAnsi"/>
        </w:rPr>
        <w:t>DQOs</w:t>
      </w:r>
      <w:r w:rsidR="00B42096">
        <w:rPr>
          <w:rFonts w:cstheme="minorHAnsi"/>
        </w:rPr>
        <w:t>)</w:t>
      </w:r>
      <w:r w:rsidR="002F1631" w:rsidRPr="000120E5">
        <w:rPr>
          <w:rFonts w:cstheme="minorHAnsi"/>
        </w:rPr>
        <w:t xml:space="preserve">. </w:t>
      </w:r>
      <w:r w:rsidR="002F1631" w:rsidRPr="00043CA5">
        <w:rPr>
          <w:rFonts w:cstheme="minorHAnsi"/>
        </w:rPr>
        <w:t xml:space="preserve">Reporting units identifying themselves as data generators participate in activities that involve field sampling or laboratory analysis and are responsible for taking measures to ensure the quality of the data produced by those activities. Reporting units indicated a variety of DQO-related activities, including: following appropriate </w:t>
      </w:r>
      <w:r w:rsidR="004C46FB">
        <w:rPr>
          <w:rFonts w:cstheme="minorHAnsi"/>
        </w:rPr>
        <w:t>Standard Operating Procedures (</w:t>
      </w:r>
      <w:r w:rsidR="002F1631" w:rsidRPr="00043CA5">
        <w:rPr>
          <w:rFonts w:cstheme="minorHAnsi"/>
        </w:rPr>
        <w:t>SOPs</w:t>
      </w:r>
      <w:r w:rsidR="004C46FB">
        <w:rPr>
          <w:rFonts w:cstheme="minorHAnsi"/>
        </w:rPr>
        <w:t>)</w:t>
      </w:r>
      <w:r w:rsidR="002F1631" w:rsidRPr="00043CA5">
        <w:rPr>
          <w:rFonts w:cstheme="minorHAnsi"/>
        </w:rPr>
        <w:t xml:space="preserve">, establishing DQOs, whether they have procedures to evaluate and qualify data, use of corrective actions when the data generated does not meet the DQOs, inclusion of pertinent QA information in their QP, and </w:t>
      </w:r>
      <w:bookmarkStart w:id="33" w:name="_Hlk514916620"/>
      <w:r w:rsidR="002F1631" w:rsidRPr="00043CA5">
        <w:rPr>
          <w:rFonts w:cstheme="minorHAnsi"/>
        </w:rPr>
        <w:t>if they revised DQOs for the data generated in the reporting year</w:t>
      </w:r>
      <w:bookmarkEnd w:id="33"/>
      <w:r w:rsidR="002F1631" w:rsidRPr="00043CA5">
        <w:rPr>
          <w:rFonts w:cstheme="minorHAnsi"/>
        </w:rPr>
        <w:t xml:space="preserve">. </w:t>
      </w:r>
      <w:r w:rsidR="00875FE6" w:rsidRPr="00043CA5">
        <w:rPr>
          <w:rFonts w:cstheme="minorHAnsi"/>
        </w:rPr>
        <w:t xml:space="preserve">Reporting units that identified themselves as data users are involved in the use of environmental data generated by DEP or another source and are responsible for ensuring the quality of the data used. Data users reported on the source of data, written standards for the use of the data, data evaluation procedures, corrective actions taken when the data do not meet DQOs, inclusion of pertinent QA information in the QP, and if they revised DQOs for the data used in the reporting year. Some reporting units are involved in both data generation and data use. </w:t>
      </w:r>
    </w:p>
    <w:p w14:paraId="509E4062" w14:textId="40A2640A" w:rsidR="002F1631" w:rsidRPr="00EB091A" w:rsidRDefault="002F1631" w:rsidP="002F1631">
      <w:pPr>
        <w:pStyle w:val="ListParagraph"/>
        <w:numPr>
          <w:ilvl w:val="0"/>
          <w:numId w:val="4"/>
        </w:numPr>
        <w:rPr>
          <w:rFonts w:cstheme="minorHAnsi"/>
        </w:rPr>
      </w:pPr>
      <w:r w:rsidRPr="00B8637E">
        <w:rPr>
          <w:rFonts w:cstheme="minorHAnsi"/>
          <w:b/>
        </w:rPr>
        <w:t>Training</w:t>
      </w:r>
      <w:r w:rsidRPr="00EB091A">
        <w:rPr>
          <w:rFonts w:cstheme="minorHAnsi"/>
        </w:rPr>
        <w:t xml:space="preserve">: </w:t>
      </w:r>
      <w:r w:rsidRPr="000120E5">
        <w:rPr>
          <w:rFonts w:cstheme="minorHAnsi"/>
        </w:rPr>
        <w:t>Report of whether reporting units met all training needs, percentage of employees that received training in various categories, and how many training</w:t>
      </w:r>
      <w:r>
        <w:rPr>
          <w:rFonts w:cstheme="minorHAnsi"/>
        </w:rPr>
        <w:t xml:space="preserve"> event</w:t>
      </w:r>
      <w:r w:rsidRPr="000120E5">
        <w:rPr>
          <w:rFonts w:cstheme="minorHAnsi"/>
        </w:rPr>
        <w:t xml:space="preserve">s reporting units </w:t>
      </w:r>
      <w:r w:rsidR="004C46FB">
        <w:rPr>
          <w:rFonts w:cstheme="minorHAnsi"/>
        </w:rPr>
        <w:t xml:space="preserve">were </w:t>
      </w:r>
      <w:r w:rsidRPr="000120E5">
        <w:rPr>
          <w:rFonts w:cstheme="minorHAnsi"/>
        </w:rPr>
        <w:t>held.</w:t>
      </w:r>
    </w:p>
    <w:p w14:paraId="6218BE0D" w14:textId="087EB8FE" w:rsidR="002F1631" w:rsidRDefault="002F1631" w:rsidP="002F1631">
      <w:pPr>
        <w:pStyle w:val="ListParagraph"/>
        <w:numPr>
          <w:ilvl w:val="0"/>
          <w:numId w:val="4"/>
        </w:numPr>
        <w:rPr>
          <w:rFonts w:cstheme="minorHAnsi"/>
        </w:rPr>
      </w:pPr>
      <w:r w:rsidRPr="00B8637E">
        <w:rPr>
          <w:rFonts w:eastAsia="Times New Roman" w:cstheme="minorHAnsi"/>
          <w:b/>
        </w:rPr>
        <w:t>Audits</w:t>
      </w:r>
      <w:r w:rsidRPr="00EB091A">
        <w:rPr>
          <w:rFonts w:eastAsia="Times New Roman" w:cstheme="minorHAnsi"/>
        </w:rPr>
        <w:t xml:space="preserve">: </w:t>
      </w:r>
      <w:r w:rsidRPr="000120E5">
        <w:rPr>
          <w:rFonts w:cstheme="minorHAnsi"/>
        </w:rPr>
        <w:t>Report of instances where staff directly observe</w:t>
      </w:r>
      <w:r>
        <w:rPr>
          <w:rFonts w:cstheme="minorHAnsi"/>
        </w:rPr>
        <w:t>d</w:t>
      </w:r>
      <w:r w:rsidRPr="000120E5">
        <w:rPr>
          <w:rFonts w:cstheme="minorHAnsi"/>
        </w:rPr>
        <w:t xml:space="preserve"> sample collection or analysis, conduct</w:t>
      </w:r>
      <w:r>
        <w:rPr>
          <w:rFonts w:cstheme="minorHAnsi"/>
        </w:rPr>
        <w:t>ed</w:t>
      </w:r>
      <w:r w:rsidRPr="000120E5">
        <w:rPr>
          <w:rFonts w:cstheme="minorHAnsi"/>
        </w:rPr>
        <w:t xml:space="preserve"> an in-depth review of data generation, validate</w:t>
      </w:r>
      <w:r>
        <w:rPr>
          <w:rFonts w:cstheme="minorHAnsi"/>
        </w:rPr>
        <w:t>d</w:t>
      </w:r>
      <w:r w:rsidRPr="000120E5">
        <w:rPr>
          <w:rFonts w:cstheme="minorHAnsi"/>
        </w:rPr>
        <w:t xml:space="preserve"> and verif</w:t>
      </w:r>
      <w:r>
        <w:rPr>
          <w:rFonts w:cstheme="minorHAnsi"/>
        </w:rPr>
        <w:t>ied</w:t>
      </w:r>
      <w:r w:rsidRPr="000120E5">
        <w:rPr>
          <w:rFonts w:cstheme="minorHAnsi"/>
        </w:rPr>
        <w:t xml:space="preserve"> data records, review</w:t>
      </w:r>
      <w:r>
        <w:rPr>
          <w:rFonts w:cstheme="minorHAnsi"/>
        </w:rPr>
        <w:t>ed</w:t>
      </w:r>
      <w:r w:rsidRPr="000120E5">
        <w:rPr>
          <w:rFonts w:cstheme="minorHAnsi"/>
        </w:rPr>
        <w:t xml:space="preserve"> records to reconstruct data</w:t>
      </w:r>
      <w:r w:rsidR="00D73E9F">
        <w:rPr>
          <w:rFonts w:cstheme="minorHAnsi"/>
        </w:rPr>
        <w:t xml:space="preserve"> generation</w:t>
      </w:r>
      <w:r>
        <w:rPr>
          <w:rFonts w:cstheme="minorHAnsi"/>
        </w:rPr>
        <w:t>, and evaluated data usability, per Rules 62-160.650, F.A.C., and 62-160.670, F.A.C</w:t>
      </w:r>
      <w:r w:rsidRPr="000120E5">
        <w:rPr>
          <w:rFonts w:cstheme="minorHAnsi"/>
        </w:rPr>
        <w:t>.</w:t>
      </w:r>
      <w:r>
        <w:rPr>
          <w:rFonts w:cstheme="minorHAnsi"/>
        </w:rPr>
        <w:t xml:space="preserve"> Audits were placed in one of three categories:</w:t>
      </w:r>
    </w:p>
    <w:p w14:paraId="6A3FD961" w14:textId="77777777" w:rsidR="002F1631" w:rsidRDefault="002F1631" w:rsidP="002F1631">
      <w:pPr>
        <w:pStyle w:val="ListParagraph"/>
        <w:numPr>
          <w:ilvl w:val="1"/>
          <w:numId w:val="4"/>
        </w:numPr>
        <w:rPr>
          <w:rFonts w:cstheme="minorHAnsi"/>
        </w:rPr>
      </w:pPr>
      <w:r w:rsidRPr="00DF2D1F">
        <w:rPr>
          <w:rFonts w:cstheme="minorHAnsi"/>
        </w:rPr>
        <w:t xml:space="preserve">Performance: Evaluation of sampler’s or analyst’s technique and knowledge of DEP SOPs or other sampling </w:t>
      </w:r>
      <w:r>
        <w:rPr>
          <w:rFonts w:cstheme="minorHAnsi"/>
        </w:rPr>
        <w:t>and</w:t>
      </w:r>
      <w:r w:rsidRPr="00DF2D1F">
        <w:rPr>
          <w:rFonts w:cstheme="minorHAnsi"/>
        </w:rPr>
        <w:t xml:space="preserve"> field testing, lab methods or record-keeping in the field or lab. Are they doing everything correctly?</w:t>
      </w:r>
    </w:p>
    <w:p w14:paraId="2E834438" w14:textId="77777777" w:rsidR="002F1631" w:rsidRDefault="002F1631" w:rsidP="002F1631">
      <w:pPr>
        <w:pStyle w:val="ListParagraph"/>
        <w:numPr>
          <w:ilvl w:val="1"/>
          <w:numId w:val="4"/>
        </w:numPr>
        <w:rPr>
          <w:rFonts w:cstheme="minorHAnsi"/>
        </w:rPr>
      </w:pPr>
      <w:r w:rsidRPr="00DF2D1F">
        <w:rPr>
          <w:rFonts w:cstheme="minorHAnsi"/>
        </w:rPr>
        <w:t>Project: Tracking specific sample results through field records and/or lab records for data validation and usability assessment. Does the documentation show adherence to sampling/analytical procedures and documentation requirements?</w:t>
      </w:r>
    </w:p>
    <w:p w14:paraId="7CDCD3FC" w14:textId="77777777" w:rsidR="002F1631" w:rsidRPr="00EB091A" w:rsidRDefault="002F1631" w:rsidP="002F1631">
      <w:pPr>
        <w:pStyle w:val="ListParagraph"/>
        <w:numPr>
          <w:ilvl w:val="1"/>
          <w:numId w:val="4"/>
        </w:numPr>
        <w:rPr>
          <w:rFonts w:cstheme="minorHAnsi"/>
        </w:rPr>
      </w:pPr>
      <w:r w:rsidRPr="00DF2D1F">
        <w:rPr>
          <w:rFonts w:cstheme="minorHAnsi"/>
        </w:rPr>
        <w:t>System: Evaluation of procedures, equipment and documentation. These audits include lab certification audits and DEP Quality of Science Reviews.</w:t>
      </w:r>
    </w:p>
    <w:p w14:paraId="3EBD5ADD" w14:textId="1656C8FB" w:rsidR="000F1F3D" w:rsidRDefault="002F1631" w:rsidP="002F1631">
      <w:pPr>
        <w:pStyle w:val="ListParagraph"/>
        <w:numPr>
          <w:ilvl w:val="0"/>
          <w:numId w:val="4"/>
        </w:numPr>
        <w:rPr>
          <w:rFonts w:cstheme="minorHAnsi"/>
        </w:rPr>
      </w:pPr>
      <w:r w:rsidRPr="00B8637E">
        <w:rPr>
          <w:rFonts w:eastAsia="Times New Roman" w:cstheme="minorHAnsi"/>
          <w:b/>
        </w:rPr>
        <w:t>Data repositories</w:t>
      </w:r>
      <w:r w:rsidRPr="00EB091A">
        <w:rPr>
          <w:rFonts w:eastAsia="Times New Roman" w:cstheme="minorHAnsi"/>
        </w:rPr>
        <w:t xml:space="preserve">: </w:t>
      </w:r>
      <w:r w:rsidRPr="000120E5">
        <w:rPr>
          <w:rFonts w:cstheme="minorHAnsi"/>
        </w:rPr>
        <w:t>Report of whether the reporting unit entered, retrieved or managed data in repositories, and whether there are quality assurance procedures for the management of this data</w:t>
      </w:r>
      <w:r w:rsidR="00D73E9F">
        <w:rPr>
          <w:rFonts w:cstheme="minorHAnsi"/>
        </w:rPr>
        <w:t xml:space="preserve"> and whether those procedures are documented</w:t>
      </w:r>
      <w:r>
        <w:rPr>
          <w:rFonts w:cstheme="minorHAnsi"/>
        </w:rPr>
        <w:t>.</w:t>
      </w:r>
    </w:p>
    <w:p w14:paraId="18489AAB" w14:textId="16A1D235" w:rsidR="002F1631" w:rsidRPr="000F1F3D" w:rsidRDefault="000F1F3D" w:rsidP="000F1F3D">
      <w:pPr>
        <w:rPr>
          <w:rFonts w:cstheme="minorHAnsi"/>
        </w:rPr>
      </w:pPr>
      <w:r>
        <w:rPr>
          <w:rFonts w:cstheme="minorHAnsi"/>
        </w:rPr>
        <w:br w:type="page"/>
      </w:r>
    </w:p>
    <w:p w14:paraId="114B273F" w14:textId="6045A2AC" w:rsidR="006C2EC9" w:rsidRPr="00721D50" w:rsidRDefault="005E7608" w:rsidP="00B81ACA">
      <w:pPr>
        <w:widowControl w:val="0"/>
        <w:numPr>
          <w:ilvl w:val="0"/>
          <w:numId w:val="7"/>
        </w:numPr>
        <w:tabs>
          <w:tab w:val="left" w:pos="480"/>
        </w:tabs>
        <w:spacing w:after="720" w:line="240" w:lineRule="auto"/>
        <w:ind w:left="540" w:hanging="540"/>
        <w:outlineLvl w:val="0"/>
        <w:rPr>
          <w:rFonts w:ascii="Times New Roman" w:hAnsi="Times New Roman"/>
          <w:i/>
          <w:color w:val="FFFFFF" w:themeColor="background1"/>
          <w:sz w:val="44"/>
        </w:rPr>
      </w:pPr>
      <w:bookmarkStart w:id="34" w:name="_Toc9331567"/>
      <w:bookmarkStart w:id="35" w:name="_Toc10114690"/>
      <w:bookmarkStart w:id="36" w:name="_Toc516645863"/>
      <w:bookmarkStart w:id="37" w:name="_Toc517089169"/>
      <w:bookmarkStart w:id="38" w:name="_Toc7077868"/>
      <w:r>
        <w:rPr>
          <w:rFonts w:ascii="Times New Roman" w:hAnsi="Times New Roman"/>
          <w:i/>
          <w:color w:val="222A35" w:themeColor="text2" w:themeShade="80"/>
          <w:sz w:val="44"/>
        </w:rPr>
        <w:t>Quality System</w:t>
      </w:r>
      <w:r w:rsidR="00E61203" w:rsidRPr="00BB41C4">
        <w:rPr>
          <w:rFonts w:ascii="Times New Roman" w:hAnsi="Times New Roman"/>
          <w:i/>
          <w:color w:val="222A35" w:themeColor="text2" w:themeShade="80"/>
          <w:sz w:val="44"/>
        </w:rPr>
        <w:t xml:space="preserve"> of the Agency</w:t>
      </w:r>
      <w:bookmarkStart w:id="39" w:name="_Toc7077869"/>
      <w:bookmarkEnd w:id="34"/>
      <w:bookmarkEnd w:id="35"/>
      <w:bookmarkEnd w:id="36"/>
      <w:bookmarkEnd w:id="37"/>
      <w:bookmarkEnd w:id="38"/>
    </w:p>
    <w:p w14:paraId="2509A8A9" w14:textId="6A7E9CDD" w:rsidR="00A15DE4" w:rsidRPr="004656A2" w:rsidRDefault="00E61203" w:rsidP="00B81ACA">
      <w:pPr>
        <w:pStyle w:val="Heading2"/>
        <w:numPr>
          <w:ilvl w:val="1"/>
          <w:numId w:val="23"/>
        </w:numPr>
        <w:tabs>
          <w:tab w:val="left" w:pos="543"/>
        </w:tabs>
        <w:spacing w:after="360"/>
        <w:ind w:left="1094" w:hanging="547"/>
        <w:rPr>
          <w:color w:val="EEB337" w:themeColor="accent5" w:themeShade="BF"/>
        </w:rPr>
      </w:pPr>
      <w:bookmarkStart w:id="40" w:name="_Toc516645864"/>
      <w:bookmarkStart w:id="41" w:name="_Toc517089170"/>
      <w:bookmarkStart w:id="42" w:name="_Toc9331568"/>
      <w:bookmarkStart w:id="43" w:name="_Toc10114691"/>
      <w:r w:rsidRPr="00BB41C4">
        <w:t>Overview</w:t>
      </w:r>
      <w:bookmarkEnd w:id="39"/>
      <w:bookmarkEnd w:id="40"/>
      <w:bookmarkEnd w:id="41"/>
      <w:bookmarkEnd w:id="42"/>
      <w:bookmarkEnd w:id="43"/>
    </w:p>
    <w:p w14:paraId="0CE0B74B" w14:textId="1C8E3F06" w:rsidR="00E61203" w:rsidRPr="00EB091A" w:rsidRDefault="00E61203" w:rsidP="00E61203">
      <w:pPr>
        <w:rPr>
          <w:rFonts w:eastAsia="Times New Roman" w:cstheme="minorHAnsi"/>
          <w:szCs w:val="24"/>
        </w:rPr>
      </w:pPr>
      <w:r w:rsidRPr="00EB091A">
        <w:rPr>
          <w:rFonts w:eastAsia="Times New Roman" w:cstheme="minorHAnsi"/>
          <w:szCs w:val="24"/>
        </w:rPr>
        <w:t xml:space="preserve">A </w:t>
      </w:r>
      <w:r w:rsidR="005E7608">
        <w:rPr>
          <w:rFonts w:eastAsia="Times New Roman" w:cstheme="minorHAnsi"/>
          <w:szCs w:val="24"/>
        </w:rPr>
        <w:t>Quality System</w:t>
      </w:r>
      <w:r w:rsidRPr="00EB091A">
        <w:rPr>
          <w:rFonts w:eastAsia="Times New Roman" w:cstheme="minorHAnsi"/>
          <w:szCs w:val="24"/>
        </w:rPr>
        <w:t xml:space="preserve"> comprises policies, procedures and criteria utilized to monitor, evaluate, and improve an organization’s QA processes. With the adoption of the QA Directive, the department developed a structured management approach t</w:t>
      </w:r>
      <w:r w:rsidR="002829E0">
        <w:rPr>
          <w:rFonts w:eastAsia="Times New Roman" w:cstheme="minorHAnsi"/>
          <w:szCs w:val="24"/>
        </w:rPr>
        <w:t>o</w:t>
      </w:r>
      <w:r w:rsidRPr="00EB091A">
        <w:rPr>
          <w:rFonts w:eastAsia="Times New Roman" w:cstheme="minorHAnsi"/>
          <w:szCs w:val="24"/>
        </w:rPr>
        <w:t xml:space="preserve"> distribute the functions necessary </w:t>
      </w:r>
      <w:r w:rsidR="002829E0">
        <w:rPr>
          <w:rFonts w:eastAsia="Times New Roman" w:cstheme="minorHAnsi"/>
          <w:szCs w:val="24"/>
        </w:rPr>
        <w:t xml:space="preserve">for the </w:t>
      </w:r>
      <w:r w:rsidRPr="00EB091A">
        <w:rPr>
          <w:rFonts w:eastAsia="Times New Roman" w:cstheme="minorHAnsi"/>
          <w:szCs w:val="24"/>
        </w:rPr>
        <w:t>implement</w:t>
      </w:r>
      <w:r w:rsidR="002829E0">
        <w:rPr>
          <w:rFonts w:eastAsia="Times New Roman" w:cstheme="minorHAnsi"/>
          <w:szCs w:val="24"/>
        </w:rPr>
        <w:t>ation of</w:t>
      </w:r>
      <w:r w:rsidRPr="00EB091A">
        <w:rPr>
          <w:rFonts w:eastAsia="Times New Roman" w:cstheme="minorHAnsi"/>
          <w:szCs w:val="24"/>
        </w:rPr>
        <w:t xml:space="preserve"> a </w:t>
      </w:r>
      <w:r w:rsidR="005E7608">
        <w:rPr>
          <w:rFonts w:eastAsia="Times New Roman" w:cstheme="minorHAnsi"/>
          <w:szCs w:val="24"/>
        </w:rPr>
        <w:t>Quality System</w:t>
      </w:r>
      <w:r w:rsidRPr="00EB091A">
        <w:rPr>
          <w:rFonts w:eastAsia="Times New Roman" w:cstheme="minorHAnsi"/>
          <w:szCs w:val="24"/>
        </w:rPr>
        <w:t xml:space="preserve"> and monitor QA requirements throughout the system.</w:t>
      </w:r>
    </w:p>
    <w:p w14:paraId="595B5AC9" w14:textId="3AD27607" w:rsidR="00E23024" w:rsidRPr="00EB091A" w:rsidRDefault="00E61203" w:rsidP="00E61203">
      <w:pPr>
        <w:rPr>
          <w:rFonts w:eastAsia="Times New Roman" w:cstheme="minorHAnsi"/>
          <w:szCs w:val="24"/>
        </w:rPr>
      </w:pPr>
      <w:r w:rsidRPr="00EB091A">
        <w:rPr>
          <w:rFonts w:eastAsia="Times New Roman" w:cstheme="minorHAnsi"/>
          <w:szCs w:val="24"/>
        </w:rPr>
        <w:t xml:space="preserve">A </w:t>
      </w:r>
      <w:r w:rsidR="005E7608">
        <w:rPr>
          <w:rFonts w:eastAsia="Times New Roman" w:cstheme="minorHAnsi"/>
          <w:szCs w:val="24"/>
        </w:rPr>
        <w:t>Quality System</w:t>
      </w:r>
      <w:r w:rsidRPr="00EB091A">
        <w:rPr>
          <w:rFonts w:eastAsia="Times New Roman" w:cstheme="minorHAnsi"/>
          <w:szCs w:val="24"/>
        </w:rPr>
        <w:t xml:space="preserve"> requires planning, implementation and assessment</w:t>
      </w:r>
      <w:r w:rsidR="00B70C0A">
        <w:rPr>
          <w:rFonts w:eastAsia="Times New Roman" w:cstheme="minorHAnsi"/>
          <w:szCs w:val="24"/>
        </w:rPr>
        <w:t xml:space="preserve">. Two key factors in a functioning </w:t>
      </w:r>
      <w:r w:rsidR="005E7608">
        <w:rPr>
          <w:rFonts w:eastAsia="Times New Roman" w:cstheme="minorHAnsi"/>
          <w:szCs w:val="24"/>
        </w:rPr>
        <w:t>Quality System</w:t>
      </w:r>
      <w:r w:rsidR="00B70C0A">
        <w:rPr>
          <w:rFonts w:eastAsia="Times New Roman" w:cstheme="minorHAnsi"/>
          <w:szCs w:val="24"/>
        </w:rPr>
        <w:t xml:space="preserve"> are</w:t>
      </w:r>
      <w:r w:rsidRPr="00EB091A">
        <w:rPr>
          <w:rFonts w:eastAsia="Times New Roman" w:cstheme="minorHAnsi"/>
          <w:szCs w:val="24"/>
        </w:rPr>
        <w:t xml:space="preserve"> the use of documents </w:t>
      </w:r>
      <w:r w:rsidR="007D3406">
        <w:rPr>
          <w:rFonts w:eastAsia="Times New Roman" w:cstheme="minorHAnsi"/>
          <w:szCs w:val="24"/>
        </w:rPr>
        <w:t xml:space="preserve">to </w:t>
      </w:r>
      <w:r w:rsidR="00933AFA">
        <w:rPr>
          <w:rFonts w:eastAsia="Times New Roman" w:cstheme="minorHAnsi"/>
          <w:szCs w:val="24"/>
        </w:rPr>
        <w:t>guide staff in</w:t>
      </w:r>
      <w:r w:rsidRPr="00EB091A">
        <w:rPr>
          <w:rFonts w:eastAsia="Times New Roman" w:cstheme="minorHAnsi"/>
          <w:szCs w:val="24"/>
        </w:rPr>
        <w:t xml:space="preserve"> carrying out QA activities, and designat</w:t>
      </w:r>
      <w:r w:rsidR="000C32B8">
        <w:rPr>
          <w:rFonts w:eastAsia="Times New Roman" w:cstheme="minorHAnsi"/>
          <w:szCs w:val="24"/>
        </w:rPr>
        <w:t>ing</w:t>
      </w:r>
      <w:r w:rsidRPr="00EB091A">
        <w:rPr>
          <w:rFonts w:eastAsia="Times New Roman" w:cstheme="minorHAnsi"/>
          <w:szCs w:val="24"/>
        </w:rPr>
        <w:t xml:space="preserve"> QAOs to assist management and technical staff with the implementation and evaluation of QA activities throughout all levels of the department. </w:t>
      </w:r>
      <w:r w:rsidR="007635D5">
        <w:rPr>
          <w:rFonts w:eastAsia="Times New Roman" w:cstheme="minorHAnsi"/>
          <w:szCs w:val="24"/>
        </w:rPr>
        <w:t>T</w:t>
      </w:r>
      <w:r w:rsidRPr="00EB091A">
        <w:rPr>
          <w:rFonts w:eastAsia="Times New Roman" w:cstheme="minorHAnsi"/>
          <w:szCs w:val="24"/>
        </w:rPr>
        <w:t>he department’s Quality Management Plan (QMP)</w:t>
      </w:r>
      <w:r w:rsidR="007635D5">
        <w:rPr>
          <w:rFonts w:eastAsia="Times New Roman" w:cstheme="minorHAnsi"/>
          <w:szCs w:val="24"/>
        </w:rPr>
        <w:t xml:space="preserve">, </w:t>
      </w:r>
      <w:r w:rsidR="00004557">
        <w:rPr>
          <w:rFonts w:eastAsia="Times New Roman" w:cstheme="minorHAnsi"/>
          <w:szCs w:val="24"/>
        </w:rPr>
        <w:t xml:space="preserve">which is </w:t>
      </w:r>
      <w:r w:rsidRPr="00EB091A">
        <w:rPr>
          <w:rFonts w:eastAsia="Times New Roman" w:cstheme="minorHAnsi"/>
          <w:szCs w:val="24"/>
        </w:rPr>
        <w:t xml:space="preserve">approved by the U.S. Environmental Protection Agency (EPA), </w:t>
      </w:r>
      <w:r w:rsidR="00004557">
        <w:rPr>
          <w:rFonts w:eastAsia="Times New Roman" w:cstheme="minorHAnsi"/>
          <w:szCs w:val="24"/>
        </w:rPr>
        <w:t xml:space="preserve">documents the </w:t>
      </w:r>
      <w:r w:rsidR="005E7608">
        <w:rPr>
          <w:rFonts w:eastAsia="Times New Roman" w:cstheme="minorHAnsi"/>
          <w:szCs w:val="24"/>
        </w:rPr>
        <w:t>Quality System</w:t>
      </w:r>
      <w:r w:rsidR="00004557" w:rsidRPr="00EB091A">
        <w:rPr>
          <w:rFonts w:eastAsia="Times New Roman" w:cstheme="minorHAnsi"/>
          <w:szCs w:val="24"/>
        </w:rPr>
        <w:t xml:space="preserve"> </w:t>
      </w:r>
      <w:r w:rsidR="00004557">
        <w:rPr>
          <w:rFonts w:eastAsia="Times New Roman" w:cstheme="minorHAnsi"/>
          <w:szCs w:val="24"/>
        </w:rPr>
        <w:t xml:space="preserve">and </w:t>
      </w:r>
      <w:r w:rsidRPr="00EB091A">
        <w:rPr>
          <w:rFonts w:eastAsia="Times New Roman" w:cstheme="minorHAnsi"/>
          <w:szCs w:val="24"/>
        </w:rPr>
        <w:t>incorporates</w:t>
      </w:r>
      <w:r w:rsidR="00933AFA">
        <w:rPr>
          <w:rFonts w:eastAsia="Times New Roman" w:cstheme="minorHAnsi"/>
          <w:szCs w:val="24"/>
        </w:rPr>
        <w:t xml:space="preserve"> </w:t>
      </w:r>
      <w:r w:rsidRPr="00EB091A">
        <w:rPr>
          <w:rFonts w:eastAsia="Times New Roman" w:cstheme="minorHAnsi"/>
          <w:szCs w:val="24"/>
        </w:rPr>
        <w:t xml:space="preserve">other DEP QA documents, </w:t>
      </w:r>
      <w:r w:rsidR="00004557">
        <w:rPr>
          <w:rFonts w:eastAsia="Times New Roman" w:cstheme="minorHAnsi"/>
          <w:szCs w:val="24"/>
        </w:rPr>
        <w:t>including</w:t>
      </w:r>
      <w:r w:rsidRPr="00EB091A">
        <w:rPr>
          <w:rFonts w:eastAsia="Times New Roman" w:cstheme="minorHAnsi"/>
          <w:szCs w:val="24"/>
        </w:rPr>
        <w:t xml:space="preserve"> the QA Rules </w:t>
      </w:r>
      <w:r w:rsidR="005F0081">
        <w:rPr>
          <w:rFonts w:eastAsia="Times New Roman" w:cstheme="minorHAnsi"/>
          <w:szCs w:val="24"/>
        </w:rPr>
        <w:t>[</w:t>
      </w:r>
      <w:r w:rsidRPr="00EB091A">
        <w:rPr>
          <w:rFonts w:eastAsia="Times New Roman" w:cstheme="minorHAnsi"/>
          <w:szCs w:val="24"/>
        </w:rPr>
        <w:t>Chapter 62-160, Florida Administrative Code</w:t>
      </w:r>
      <w:r w:rsidR="005F0081">
        <w:rPr>
          <w:rFonts w:eastAsia="Times New Roman" w:cstheme="minorHAnsi"/>
          <w:szCs w:val="24"/>
        </w:rPr>
        <w:t xml:space="preserve"> (F.A.C.</w:t>
      </w:r>
      <w:r w:rsidRPr="00EB091A">
        <w:rPr>
          <w:rFonts w:eastAsia="Times New Roman" w:cstheme="minorHAnsi"/>
          <w:szCs w:val="24"/>
        </w:rPr>
        <w:t>)</w:t>
      </w:r>
      <w:r w:rsidR="005F0081">
        <w:rPr>
          <w:rFonts w:eastAsia="Times New Roman" w:cstheme="minorHAnsi"/>
          <w:szCs w:val="24"/>
        </w:rPr>
        <w:t>]</w:t>
      </w:r>
      <w:r w:rsidR="00DB098B">
        <w:rPr>
          <w:rFonts w:eastAsia="Times New Roman" w:cstheme="minorHAnsi"/>
          <w:szCs w:val="24"/>
        </w:rPr>
        <w:t xml:space="preserve"> and the Q</w:t>
      </w:r>
      <w:r w:rsidR="00DB098B" w:rsidRPr="00EB091A">
        <w:rPr>
          <w:rFonts w:eastAsia="Times New Roman" w:cstheme="minorHAnsi"/>
          <w:szCs w:val="24"/>
        </w:rPr>
        <w:t xml:space="preserve">uality </w:t>
      </w:r>
      <w:r w:rsidR="00DB098B">
        <w:rPr>
          <w:rFonts w:eastAsia="Times New Roman" w:cstheme="minorHAnsi"/>
          <w:szCs w:val="24"/>
        </w:rPr>
        <w:t>P</w:t>
      </w:r>
      <w:r w:rsidR="00DB098B" w:rsidRPr="00EB091A">
        <w:rPr>
          <w:rFonts w:eastAsia="Times New Roman" w:cstheme="minorHAnsi"/>
          <w:szCs w:val="24"/>
        </w:rPr>
        <w:t xml:space="preserve">lans </w:t>
      </w:r>
      <w:r w:rsidR="00DB098B">
        <w:rPr>
          <w:rFonts w:eastAsia="Times New Roman" w:cstheme="minorHAnsi"/>
          <w:szCs w:val="24"/>
        </w:rPr>
        <w:t>(QPs) developed by the</w:t>
      </w:r>
      <w:r w:rsidRPr="00EB091A">
        <w:rPr>
          <w:rFonts w:eastAsia="Times New Roman" w:cstheme="minorHAnsi"/>
          <w:szCs w:val="24"/>
        </w:rPr>
        <w:t xml:space="preserve"> department programs and </w:t>
      </w:r>
      <w:r w:rsidR="00F02C60">
        <w:rPr>
          <w:rFonts w:eastAsia="Times New Roman" w:cstheme="minorHAnsi"/>
          <w:szCs w:val="24"/>
        </w:rPr>
        <w:t xml:space="preserve">reporting </w:t>
      </w:r>
      <w:r w:rsidRPr="00EB091A">
        <w:rPr>
          <w:rFonts w:eastAsia="Times New Roman" w:cstheme="minorHAnsi"/>
          <w:szCs w:val="24"/>
        </w:rPr>
        <w:t xml:space="preserve">units </w:t>
      </w:r>
      <w:r w:rsidR="00DB098B">
        <w:rPr>
          <w:rFonts w:eastAsia="Times New Roman" w:cstheme="minorHAnsi"/>
          <w:szCs w:val="24"/>
        </w:rPr>
        <w:t>that detail</w:t>
      </w:r>
      <w:r w:rsidRPr="00EB091A">
        <w:rPr>
          <w:rFonts w:eastAsia="Times New Roman" w:cstheme="minorHAnsi"/>
          <w:szCs w:val="24"/>
        </w:rPr>
        <w:t xml:space="preserve"> their individual </w:t>
      </w:r>
      <w:r w:rsidR="005E7608">
        <w:rPr>
          <w:rFonts w:eastAsia="Times New Roman" w:cstheme="minorHAnsi"/>
          <w:szCs w:val="24"/>
        </w:rPr>
        <w:t>Quality System</w:t>
      </w:r>
      <w:r w:rsidR="00DB098B">
        <w:rPr>
          <w:rFonts w:eastAsia="Times New Roman" w:cstheme="minorHAnsi"/>
          <w:szCs w:val="24"/>
        </w:rPr>
        <w:t>s</w:t>
      </w:r>
      <w:r w:rsidRPr="00EB091A">
        <w:rPr>
          <w:rFonts w:eastAsia="Times New Roman" w:cstheme="minorHAnsi"/>
          <w:szCs w:val="24"/>
        </w:rPr>
        <w:t>.</w:t>
      </w:r>
      <w:r w:rsidR="00FC6A79">
        <w:rPr>
          <w:rFonts w:eastAsia="Times New Roman" w:cstheme="minorHAnsi"/>
          <w:szCs w:val="24"/>
        </w:rPr>
        <w:t xml:space="preserve"> The</w:t>
      </w:r>
      <w:r w:rsidR="00BA78C5">
        <w:rPr>
          <w:rFonts w:eastAsia="Times New Roman" w:cstheme="minorHAnsi"/>
          <w:szCs w:val="24"/>
        </w:rPr>
        <w:t xml:space="preserve"> QMP Revision 8 was approved </w:t>
      </w:r>
      <w:r w:rsidR="00933AFA">
        <w:rPr>
          <w:rFonts w:eastAsia="Times New Roman" w:cstheme="minorHAnsi"/>
          <w:szCs w:val="24"/>
        </w:rPr>
        <w:t xml:space="preserve">in 2018 </w:t>
      </w:r>
      <w:r w:rsidR="00FC6A79">
        <w:rPr>
          <w:rFonts w:eastAsia="Times New Roman" w:cstheme="minorHAnsi"/>
          <w:szCs w:val="24"/>
        </w:rPr>
        <w:t>and revision of Chapter 62-160, F.A.C.</w:t>
      </w:r>
      <w:r w:rsidR="007D3406">
        <w:rPr>
          <w:rFonts w:eastAsia="Times New Roman" w:cstheme="minorHAnsi"/>
          <w:szCs w:val="24"/>
        </w:rPr>
        <w:t>,</w:t>
      </w:r>
      <w:r w:rsidR="00FC6A79">
        <w:rPr>
          <w:rFonts w:eastAsia="Times New Roman" w:cstheme="minorHAnsi"/>
          <w:szCs w:val="24"/>
        </w:rPr>
        <w:t xml:space="preserve"> </w:t>
      </w:r>
      <w:r w:rsidR="00EF3738">
        <w:rPr>
          <w:rFonts w:eastAsia="Times New Roman" w:cstheme="minorHAnsi"/>
          <w:szCs w:val="24"/>
        </w:rPr>
        <w:t>went</w:t>
      </w:r>
      <w:r w:rsidR="00FC6A79">
        <w:rPr>
          <w:rFonts w:eastAsia="Times New Roman" w:cstheme="minorHAnsi"/>
          <w:szCs w:val="24"/>
        </w:rPr>
        <w:t xml:space="preserve"> into effect</w:t>
      </w:r>
      <w:r w:rsidR="00933AFA">
        <w:rPr>
          <w:rFonts w:eastAsia="Times New Roman" w:cstheme="minorHAnsi"/>
          <w:szCs w:val="24"/>
        </w:rPr>
        <w:t xml:space="preserve"> in 2017</w:t>
      </w:r>
      <w:r w:rsidR="00FC6A79">
        <w:rPr>
          <w:rFonts w:eastAsia="Times New Roman" w:cstheme="minorHAnsi"/>
          <w:szCs w:val="24"/>
        </w:rPr>
        <w:t>.</w:t>
      </w:r>
      <w:bookmarkStart w:id="44" w:name="_Toc516645865"/>
      <w:bookmarkStart w:id="45" w:name="_Toc517089171"/>
    </w:p>
    <w:p w14:paraId="2B79676F" w14:textId="1654B835" w:rsidR="00A15DE4" w:rsidRPr="00E23024" w:rsidRDefault="004656A2" w:rsidP="00523BD5">
      <w:pPr>
        <w:pStyle w:val="Heading2"/>
        <w:tabs>
          <w:tab w:val="left" w:pos="900"/>
        </w:tabs>
        <w:spacing w:before="360" w:after="360"/>
        <w:ind w:left="1080" w:hanging="533"/>
      </w:pPr>
      <w:bookmarkStart w:id="46" w:name="_Toc7077870"/>
      <w:bookmarkStart w:id="47" w:name="_Toc9331569"/>
      <w:bookmarkStart w:id="48" w:name="_Toc10114692"/>
      <w:bookmarkEnd w:id="44"/>
      <w:bookmarkEnd w:id="45"/>
      <w:r>
        <w:t>2.2</w:t>
      </w:r>
      <w:r w:rsidR="00B81ACA">
        <w:tab/>
      </w:r>
      <w:r w:rsidR="00B81ACA">
        <w:tab/>
      </w:r>
      <w:r w:rsidRPr="004656A2">
        <w:t>Quality Plans</w:t>
      </w:r>
      <w:bookmarkEnd w:id="46"/>
      <w:bookmarkEnd w:id="47"/>
      <w:bookmarkEnd w:id="48"/>
    </w:p>
    <w:p w14:paraId="3BA66CDB" w14:textId="1976A287" w:rsidR="00E61203" w:rsidRPr="00EB091A" w:rsidRDefault="00E61203" w:rsidP="00E61203">
      <w:pPr>
        <w:rPr>
          <w:rFonts w:eastAsia="Times New Roman" w:cstheme="minorHAnsi"/>
          <w:szCs w:val="24"/>
        </w:rPr>
      </w:pPr>
      <w:r w:rsidRPr="00EB091A">
        <w:rPr>
          <w:rFonts w:eastAsia="Times New Roman" w:cstheme="minorHAnsi"/>
          <w:szCs w:val="24"/>
        </w:rPr>
        <w:t xml:space="preserve">Department programs and </w:t>
      </w:r>
      <w:r w:rsidR="00F02C60">
        <w:rPr>
          <w:rFonts w:eastAsia="Times New Roman" w:cstheme="minorHAnsi"/>
          <w:szCs w:val="24"/>
        </w:rPr>
        <w:t xml:space="preserve">reporting </w:t>
      </w:r>
      <w:r w:rsidRPr="00EB091A">
        <w:rPr>
          <w:rFonts w:eastAsia="Times New Roman" w:cstheme="minorHAnsi"/>
          <w:szCs w:val="24"/>
        </w:rPr>
        <w:t xml:space="preserve">units document their </w:t>
      </w:r>
      <w:r w:rsidR="005E7608">
        <w:rPr>
          <w:rFonts w:eastAsia="Times New Roman" w:cstheme="minorHAnsi"/>
          <w:szCs w:val="24"/>
        </w:rPr>
        <w:t>Quality System</w:t>
      </w:r>
      <w:r w:rsidRPr="00EB091A">
        <w:rPr>
          <w:rFonts w:eastAsia="Times New Roman" w:cstheme="minorHAnsi"/>
          <w:szCs w:val="24"/>
        </w:rPr>
        <w:t xml:space="preserve"> and describe the overall planning process in QPs. These QPs describe the organization of the program, designate one or more QAOs, and delineate staff QA responsibilities that will ensure data used by the </w:t>
      </w:r>
      <w:r w:rsidR="00004557">
        <w:rPr>
          <w:rFonts w:eastAsia="Times New Roman" w:cstheme="minorHAnsi"/>
          <w:szCs w:val="24"/>
        </w:rPr>
        <w:t>Program</w:t>
      </w:r>
      <w:r w:rsidRPr="00EB091A">
        <w:rPr>
          <w:rFonts w:eastAsia="Times New Roman" w:cstheme="minorHAnsi"/>
          <w:szCs w:val="24"/>
        </w:rPr>
        <w:t xml:space="preserve"> are appropriate and reliable. </w:t>
      </w:r>
      <w:r w:rsidR="005E7608">
        <w:rPr>
          <w:rFonts w:eastAsia="Times New Roman" w:cstheme="minorHAnsi"/>
          <w:szCs w:val="24"/>
        </w:rPr>
        <w:t>Quality System</w:t>
      </w:r>
      <w:r w:rsidRPr="00EB091A">
        <w:rPr>
          <w:rFonts w:eastAsia="Times New Roman" w:cstheme="minorHAnsi"/>
          <w:szCs w:val="24"/>
        </w:rPr>
        <w:t xml:space="preserve"> details can vary among divisions, districts, and offices. It is the responsibility of each program and section administrator to ensure that their </w:t>
      </w:r>
      <w:r w:rsidR="005E7608">
        <w:rPr>
          <w:rFonts w:eastAsia="Times New Roman" w:cstheme="minorHAnsi"/>
          <w:szCs w:val="24"/>
        </w:rPr>
        <w:t>Quality System</w:t>
      </w:r>
      <w:r w:rsidRPr="00EB091A">
        <w:rPr>
          <w:rFonts w:eastAsia="Times New Roman" w:cstheme="minorHAnsi"/>
          <w:szCs w:val="24"/>
        </w:rPr>
        <w:t xml:space="preserve"> is fully operational and documented in a QP.</w:t>
      </w:r>
    </w:p>
    <w:p w14:paraId="72C3779D" w14:textId="32BE2BF5" w:rsidR="000120E5" w:rsidRPr="000120E5" w:rsidRDefault="000120E5" w:rsidP="000120E5">
      <w:pPr>
        <w:rPr>
          <w:rFonts w:eastAsia="Times New Roman" w:cstheme="minorHAnsi"/>
          <w:szCs w:val="24"/>
        </w:rPr>
      </w:pPr>
      <w:r w:rsidRPr="000120E5">
        <w:rPr>
          <w:rFonts w:eastAsia="Times New Roman" w:cstheme="minorHAnsi"/>
          <w:szCs w:val="24"/>
        </w:rPr>
        <w:t xml:space="preserve">QPs are “living documents” and require revisions as program organization, duties and criteria evolve. AEQAS </w:t>
      </w:r>
      <w:r w:rsidR="00FC1BDD">
        <w:rPr>
          <w:rFonts w:eastAsia="Times New Roman" w:cstheme="minorHAnsi"/>
          <w:szCs w:val="24"/>
        </w:rPr>
        <w:t>offers</w:t>
      </w:r>
      <w:r w:rsidR="00FC1BDD" w:rsidRPr="000120E5">
        <w:rPr>
          <w:rFonts w:eastAsia="Times New Roman" w:cstheme="minorHAnsi"/>
          <w:szCs w:val="24"/>
        </w:rPr>
        <w:t xml:space="preserve"> </w:t>
      </w:r>
      <w:r w:rsidRPr="000120E5">
        <w:rPr>
          <w:rFonts w:eastAsia="Times New Roman" w:cstheme="minorHAnsi"/>
          <w:szCs w:val="24"/>
        </w:rPr>
        <w:t xml:space="preserve">education and support to programs and divisions </w:t>
      </w:r>
      <w:r w:rsidR="007D3406">
        <w:rPr>
          <w:rFonts w:eastAsia="Times New Roman" w:cstheme="minorHAnsi"/>
          <w:szCs w:val="24"/>
        </w:rPr>
        <w:t>that</w:t>
      </w:r>
      <w:r w:rsidR="00FC1BDD">
        <w:rPr>
          <w:rFonts w:eastAsia="Times New Roman" w:cstheme="minorHAnsi"/>
          <w:szCs w:val="24"/>
        </w:rPr>
        <w:t xml:space="preserve"> are</w:t>
      </w:r>
      <w:r w:rsidRPr="000120E5">
        <w:rPr>
          <w:rFonts w:eastAsia="Times New Roman" w:cstheme="minorHAnsi"/>
          <w:szCs w:val="24"/>
        </w:rPr>
        <w:t xml:space="preserve"> review</w:t>
      </w:r>
      <w:r w:rsidR="00FC1BDD">
        <w:rPr>
          <w:rFonts w:eastAsia="Times New Roman" w:cstheme="minorHAnsi"/>
          <w:szCs w:val="24"/>
        </w:rPr>
        <w:t>ing</w:t>
      </w:r>
      <w:r w:rsidRPr="000120E5">
        <w:rPr>
          <w:rFonts w:eastAsia="Times New Roman" w:cstheme="minorHAnsi"/>
          <w:szCs w:val="24"/>
        </w:rPr>
        <w:t xml:space="preserve"> and updat</w:t>
      </w:r>
      <w:r w:rsidR="00EA106F">
        <w:rPr>
          <w:rFonts w:eastAsia="Times New Roman" w:cstheme="minorHAnsi"/>
          <w:szCs w:val="24"/>
        </w:rPr>
        <w:t>ing</w:t>
      </w:r>
      <w:r w:rsidRPr="000120E5">
        <w:rPr>
          <w:rFonts w:eastAsia="Times New Roman" w:cstheme="minorHAnsi"/>
          <w:szCs w:val="24"/>
        </w:rPr>
        <w:t xml:space="preserve"> </w:t>
      </w:r>
      <w:r w:rsidR="007D3406">
        <w:rPr>
          <w:rFonts w:eastAsia="Times New Roman" w:cstheme="minorHAnsi"/>
          <w:szCs w:val="24"/>
        </w:rPr>
        <w:t xml:space="preserve">their </w:t>
      </w:r>
      <w:r w:rsidRPr="000120E5">
        <w:rPr>
          <w:rFonts w:eastAsia="Times New Roman" w:cstheme="minorHAnsi"/>
          <w:szCs w:val="24"/>
        </w:rPr>
        <w:t>QPs. AEQAS staff conduct</w:t>
      </w:r>
      <w:r w:rsidR="004C7BCE">
        <w:rPr>
          <w:rFonts w:eastAsia="Times New Roman" w:cstheme="minorHAnsi"/>
          <w:szCs w:val="24"/>
        </w:rPr>
        <w:t xml:space="preserve"> </w:t>
      </w:r>
      <w:r w:rsidRPr="000120E5">
        <w:rPr>
          <w:rFonts w:eastAsia="Times New Roman" w:cstheme="minorHAnsi"/>
          <w:szCs w:val="24"/>
        </w:rPr>
        <w:t>Quality of Science Reviews with program</w:t>
      </w:r>
      <w:r w:rsidR="00933AFA">
        <w:rPr>
          <w:rFonts w:eastAsia="Times New Roman" w:cstheme="minorHAnsi"/>
          <w:szCs w:val="24"/>
        </w:rPr>
        <w:t xml:space="preserve"> staff</w:t>
      </w:r>
      <w:r w:rsidRPr="000120E5">
        <w:rPr>
          <w:rFonts w:eastAsia="Times New Roman" w:cstheme="minorHAnsi"/>
          <w:szCs w:val="24"/>
        </w:rPr>
        <w:t xml:space="preserve"> to help evaluate their </w:t>
      </w:r>
      <w:r w:rsidR="005E7608">
        <w:rPr>
          <w:rFonts w:eastAsia="Times New Roman" w:cstheme="minorHAnsi"/>
          <w:szCs w:val="24"/>
        </w:rPr>
        <w:t>Quality System</w:t>
      </w:r>
      <w:r w:rsidR="00FC1BDD">
        <w:rPr>
          <w:rFonts w:eastAsia="Times New Roman" w:cstheme="minorHAnsi"/>
          <w:szCs w:val="24"/>
        </w:rPr>
        <w:t xml:space="preserve">, including </w:t>
      </w:r>
      <w:r w:rsidR="00FC6A79">
        <w:rPr>
          <w:rFonts w:eastAsia="Times New Roman" w:cstheme="minorHAnsi"/>
          <w:szCs w:val="24"/>
        </w:rPr>
        <w:t xml:space="preserve">a review of </w:t>
      </w:r>
      <w:r w:rsidRPr="000120E5">
        <w:rPr>
          <w:rFonts w:eastAsia="Times New Roman" w:cstheme="minorHAnsi"/>
          <w:szCs w:val="24"/>
        </w:rPr>
        <w:t>the</w:t>
      </w:r>
      <w:r w:rsidR="00CE6717">
        <w:rPr>
          <w:rFonts w:eastAsia="Times New Roman" w:cstheme="minorHAnsi"/>
          <w:szCs w:val="24"/>
        </w:rPr>
        <w:t>ir</w:t>
      </w:r>
      <w:r w:rsidRPr="000120E5">
        <w:rPr>
          <w:rFonts w:eastAsia="Times New Roman" w:cstheme="minorHAnsi"/>
          <w:szCs w:val="24"/>
        </w:rPr>
        <w:t xml:space="preserve"> QP</w:t>
      </w:r>
      <w:r w:rsidR="00FC1BDD">
        <w:rPr>
          <w:rFonts w:eastAsia="Times New Roman" w:cstheme="minorHAnsi"/>
          <w:szCs w:val="24"/>
        </w:rPr>
        <w:t xml:space="preserve"> to ensure </w:t>
      </w:r>
      <w:r w:rsidRPr="000120E5">
        <w:rPr>
          <w:rFonts w:eastAsia="Times New Roman" w:cstheme="minorHAnsi"/>
          <w:szCs w:val="24"/>
        </w:rPr>
        <w:t>QA activities</w:t>
      </w:r>
      <w:r w:rsidR="00FC1BDD">
        <w:rPr>
          <w:rFonts w:eastAsia="Times New Roman" w:cstheme="minorHAnsi"/>
          <w:szCs w:val="24"/>
        </w:rPr>
        <w:t xml:space="preserve"> are documented and carried out consistentl</w:t>
      </w:r>
      <w:r w:rsidR="00933AFA">
        <w:rPr>
          <w:rFonts w:eastAsia="Times New Roman" w:cstheme="minorHAnsi"/>
          <w:szCs w:val="24"/>
        </w:rPr>
        <w:t>y</w:t>
      </w:r>
      <w:r w:rsidRPr="000120E5">
        <w:rPr>
          <w:rFonts w:eastAsia="Times New Roman" w:cstheme="minorHAnsi"/>
          <w:szCs w:val="24"/>
        </w:rPr>
        <w:t xml:space="preserve">. </w:t>
      </w:r>
      <w:r w:rsidR="00C32559">
        <w:rPr>
          <w:rFonts w:eastAsia="Times New Roman" w:cstheme="minorHAnsi"/>
          <w:szCs w:val="24"/>
        </w:rPr>
        <w:t xml:space="preserve"> If administrators would like assistance from AEQAS for QP updates, a Quality of Science Review can be requested. </w:t>
      </w:r>
      <w:r w:rsidRPr="000120E5">
        <w:rPr>
          <w:rFonts w:eastAsia="Times New Roman" w:cstheme="minorHAnsi"/>
          <w:szCs w:val="24"/>
        </w:rPr>
        <w:t>AEQA</w:t>
      </w:r>
      <w:r w:rsidR="00004557">
        <w:rPr>
          <w:rFonts w:eastAsia="Times New Roman" w:cstheme="minorHAnsi"/>
          <w:szCs w:val="24"/>
        </w:rPr>
        <w:t>S</w:t>
      </w:r>
      <w:r w:rsidRPr="000120E5">
        <w:rPr>
          <w:rFonts w:eastAsia="Times New Roman" w:cstheme="minorHAnsi"/>
          <w:szCs w:val="24"/>
        </w:rPr>
        <w:t xml:space="preserve"> </w:t>
      </w:r>
      <w:r w:rsidR="00F52C88">
        <w:rPr>
          <w:rFonts w:eastAsia="Times New Roman" w:cstheme="minorHAnsi"/>
          <w:szCs w:val="24"/>
        </w:rPr>
        <w:t xml:space="preserve">asks </w:t>
      </w:r>
      <w:r w:rsidRPr="000120E5">
        <w:rPr>
          <w:rFonts w:eastAsia="Times New Roman" w:cstheme="minorHAnsi"/>
          <w:szCs w:val="24"/>
        </w:rPr>
        <w:t>QAOs to submit their QPs</w:t>
      </w:r>
      <w:r w:rsidR="00CE6717">
        <w:rPr>
          <w:rFonts w:eastAsia="Times New Roman" w:cstheme="minorHAnsi"/>
          <w:szCs w:val="24"/>
        </w:rPr>
        <w:t xml:space="preserve"> for review and publishing on the QA webpage</w:t>
      </w:r>
      <w:r w:rsidRPr="000120E5">
        <w:rPr>
          <w:rFonts w:eastAsia="Times New Roman" w:cstheme="minorHAnsi"/>
          <w:szCs w:val="24"/>
        </w:rPr>
        <w:t xml:space="preserve">. </w:t>
      </w:r>
      <w:r w:rsidR="00FC1BDD">
        <w:rPr>
          <w:rFonts w:eastAsia="Times New Roman" w:cstheme="minorHAnsi"/>
          <w:szCs w:val="24"/>
        </w:rPr>
        <w:t>There</w:t>
      </w:r>
      <w:r w:rsidR="0003041B">
        <w:rPr>
          <w:rFonts w:eastAsia="Times New Roman" w:cstheme="minorHAnsi"/>
          <w:szCs w:val="24"/>
        </w:rPr>
        <w:t xml:space="preserve"> is not a required frequency with which QPs must be updated, </w:t>
      </w:r>
      <w:r w:rsidR="00FC1BDD">
        <w:rPr>
          <w:rFonts w:eastAsia="Times New Roman" w:cstheme="minorHAnsi"/>
          <w:szCs w:val="24"/>
        </w:rPr>
        <w:t xml:space="preserve">but for the purposes of this report </w:t>
      </w:r>
      <w:r w:rsidR="0003041B">
        <w:rPr>
          <w:rFonts w:eastAsia="Times New Roman" w:cstheme="minorHAnsi"/>
          <w:szCs w:val="24"/>
        </w:rPr>
        <w:t>AEQAS</w:t>
      </w:r>
      <w:r w:rsidR="00D04C43">
        <w:rPr>
          <w:rFonts w:eastAsia="Times New Roman" w:cstheme="minorHAnsi"/>
          <w:szCs w:val="24"/>
        </w:rPr>
        <w:t xml:space="preserve"> targets</w:t>
      </w:r>
      <w:r w:rsidR="0003041B">
        <w:rPr>
          <w:rFonts w:eastAsia="Times New Roman" w:cstheme="minorHAnsi"/>
          <w:szCs w:val="24"/>
        </w:rPr>
        <w:t xml:space="preserve"> </w:t>
      </w:r>
      <w:r w:rsidR="00C06FEF">
        <w:rPr>
          <w:rFonts w:eastAsia="Times New Roman" w:cstheme="minorHAnsi"/>
          <w:szCs w:val="24"/>
        </w:rPr>
        <w:t>documents</w:t>
      </w:r>
      <w:r w:rsidR="004C7BCE">
        <w:rPr>
          <w:rFonts w:eastAsia="Times New Roman" w:cstheme="minorHAnsi"/>
          <w:szCs w:val="24"/>
        </w:rPr>
        <w:t xml:space="preserve"> </w:t>
      </w:r>
      <w:r w:rsidR="00C06FEF">
        <w:rPr>
          <w:rFonts w:eastAsia="Times New Roman" w:cstheme="minorHAnsi"/>
          <w:szCs w:val="24"/>
        </w:rPr>
        <w:t xml:space="preserve">older than </w:t>
      </w:r>
      <w:r w:rsidR="00004557">
        <w:rPr>
          <w:rFonts w:eastAsia="Times New Roman" w:cstheme="minorHAnsi"/>
          <w:szCs w:val="24"/>
        </w:rPr>
        <w:t>four</w:t>
      </w:r>
      <w:r w:rsidR="00C06FEF">
        <w:rPr>
          <w:rFonts w:eastAsia="Times New Roman" w:cstheme="minorHAnsi"/>
          <w:szCs w:val="24"/>
        </w:rPr>
        <w:t xml:space="preserve"> years </w:t>
      </w:r>
      <w:r w:rsidR="005F0081">
        <w:rPr>
          <w:rFonts w:eastAsia="Times New Roman" w:cstheme="minorHAnsi"/>
          <w:szCs w:val="24"/>
        </w:rPr>
        <w:t xml:space="preserve">for review </w:t>
      </w:r>
      <w:r w:rsidR="00C06FEF">
        <w:rPr>
          <w:rFonts w:eastAsia="Times New Roman" w:cstheme="minorHAnsi"/>
          <w:szCs w:val="24"/>
        </w:rPr>
        <w:t xml:space="preserve">to </w:t>
      </w:r>
      <w:r w:rsidR="005F0081">
        <w:rPr>
          <w:rFonts w:eastAsia="Times New Roman" w:cstheme="minorHAnsi"/>
          <w:szCs w:val="24"/>
        </w:rPr>
        <w:t>determine if they are</w:t>
      </w:r>
      <w:r w:rsidR="00C06FEF">
        <w:rPr>
          <w:rFonts w:eastAsia="Times New Roman" w:cstheme="minorHAnsi"/>
          <w:szCs w:val="24"/>
        </w:rPr>
        <w:t xml:space="preserve"> out of date</w:t>
      </w:r>
      <w:r w:rsidR="00FC1BDD">
        <w:rPr>
          <w:rFonts w:eastAsia="Times New Roman" w:cstheme="minorHAnsi"/>
          <w:szCs w:val="24"/>
        </w:rPr>
        <w:t xml:space="preserve">. AEQAS </w:t>
      </w:r>
      <w:r w:rsidR="00D04C43">
        <w:rPr>
          <w:rFonts w:eastAsia="Times New Roman" w:cstheme="minorHAnsi"/>
          <w:szCs w:val="24"/>
        </w:rPr>
        <w:t>encourages annual review of QPs</w:t>
      </w:r>
      <w:r w:rsidR="00FC1BDD">
        <w:rPr>
          <w:rFonts w:eastAsia="Times New Roman" w:cstheme="minorHAnsi"/>
          <w:szCs w:val="24"/>
        </w:rPr>
        <w:t xml:space="preserve"> by QAOs and administrators</w:t>
      </w:r>
      <w:r w:rsidR="00C06FEF">
        <w:rPr>
          <w:rFonts w:eastAsia="Times New Roman" w:cstheme="minorHAnsi"/>
          <w:szCs w:val="24"/>
        </w:rPr>
        <w:t>.</w:t>
      </w:r>
      <w:r w:rsidR="00A9451E">
        <w:rPr>
          <w:rFonts w:eastAsia="Times New Roman" w:cstheme="minorHAnsi"/>
          <w:szCs w:val="24"/>
        </w:rPr>
        <w:t xml:space="preserve"> </w:t>
      </w:r>
      <w:r w:rsidR="00DA451C" w:rsidRPr="001375F3">
        <w:rPr>
          <w:rFonts w:eastAsia="Times New Roman" w:cstheme="minorHAnsi"/>
          <w:szCs w:val="24"/>
        </w:rPr>
        <w:t>AEQAS publish</w:t>
      </w:r>
      <w:r w:rsidR="00DA451C">
        <w:rPr>
          <w:rFonts w:eastAsia="Times New Roman" w:cstheme="minorHAnsi"/>
          <w:szCs w:val="24"/>
        </w:rPr>
        <w:t xml:space="preserve">es </w:t>
      </w:r>
      <w:r w:rsidR="00DA451C" w:rsidRPr="001375F3">
        <w:rPr>
          <w:rFonts w:eastAsia="Times New Roman" w:cstheme="minorHAnsi"/>
          <w:szCs w:val="24"/>
        </w:rPr>
        <w:t xml:space="preserve">the QPs on the </w:t>
      </w:r>
      <w:hyperlink r:id="rId22" w:history="1">
        <w:r w:rsidR="00DA451C" w:rsidRPr="00424B14">
          <w:rPr>
            <w:rStyle w:val="Hyperlink"/>
            <w:rFonts w:eastAsia="Times New Roman" w:cstheme="minorHAnsi"/>
            <w:szCs w:val="24"/>
          </w:rPr>
          <w:t>QP webpage</w:t>
        </w:r>
      </w:hyperlink>
      <w:r w:rsidR="00DA451C" w:rsidRPr="001375F3">
        <w:rPr>
          <w:rFonts w:eastAsia="Times New Roman" w:cstheme="minorHAnsi"/>
          <w:szCs w:val="24"/>
        </w:rPr>
        <w:t xml:space="preserve"> </w:t>
      </w:r>
      <w:r w:rsidR="00DA451C">
        <w:rPr>
          <w:rFonts w:eastAsia="Times New Roman" w:cstheme="minorHAnsi"/>
          <w:szCs w:val="24"/>
        </w:rPr>
        <w:t xml:space="preserve">once staff have resolved </w:t>
      </w:r>
      <w:r w:rsidR="00DA451C" w:rsidRPr="001375F3">
        <w:rPr>
          <w:rFonts w:eastAsia="Times New Roman" w:cstheme="minorHAnsi"/>
          <w:szCs w:val="24"/>
        </w:rPr>
        <w:t>accessibility compliance issues (ADA section 508).</w:t>
      </w:r>
    </w:p>
    <w:p w14:paraId="0892134B" w14:textId="3F58D52E" w:rsidR="009F2C2F" w:rsidRPr="009D2B01" w:rsidRDefault="00E61203" w:rsidP="00E61203">
      <w:r w:rsidRPr="00EB091A">
        <w:rPr>
          <w:rFonts w:eastAsia="Times New Roman" w:cstheme="minorHAnsi"/>
        </w:rPr>
        <w:t>For the 201</w:t>
      </w:r>
      <w:r w:rsidR="00ED5621">
        <w:rPr>
          <w:rFonts w:eastAsia="Times New Roman" w:cstheme="minorHAnsi"/>
        </w:rPr>
        <w:t>8</w:t>
      </w:r>
      <w:r w:rsidRPr="00EB091A">
        <w:rPr>
          <w:rFonts w:eastAsia="Times New Roman" w:cstheme="minorHAnsi"/>
        </w:rPr>
        <w:t xml:space="preserve"> calendar year, </w:t>
      </w:r>
      <w:r w:rsidR="00C32559">
        <w:rPr>
          <w:rFonts w:eastAsia="Times New Roman" w:cstheme="minorHAnsi"/>
        </w:rPr>
        <w:t>27</w:t>
      </w:r>
      <w:r w:rsidR="00CE6717" w:rsidRPr="00EB091A">
        <w:rPr>
          <w:rFonts w:eastAsia="Times New Roman" w:cstheme="minorHAnsi"/>
        </w:rPr>
        <w:t xml:space="preserve"> </w:t>
      </w:r>
      <w:r w:rsidRPr="001375F3">
        <w:rPr>
          <w:rFonts w:eastAsia="Times New Roman" w:cstheme="minorHAnsi"/>
          <w:szCs w:val="24"/>
        </w:rPr>
        <w:t>QPs</w:t>
      </w:r>
      <w:r w:rsidR="00810C97">
        <w:rPr>
          <w:rFonts w:eastAsia="Times New Roman" w:cstheme="minorHAnsi"/>
          <w:szCs w:val="24"/>
        </w:rPr>
        <w:t xml:space="preserve"> </w:t>
      </w:r>
      <w:r w:rsidR="007B5172">
        <w:rPr>
          <w:rFonts w:eastAsia="Times New Roman" w:cstheme="minorHAnsi"/>
          <w:szCs w:val="24"/>
        </w:rPr>
        <w:t xml:space="preserve">were available </w:t>
      </w:r>
      <w:r w:rsidR="00EF62C7">
        <w:rPr>
          <w:rFonts w:eastAsia="Times New Roman" w:cstheme="minorHAnsi"/>
          <w:szCs w:val="24"/>
        </w:rPr>
        <w:t>on</w:t>
      </w:r>
      <w:r w:rsidR="007B5172">
        <w:rPr>
          <w:rFonts w:eastAsia="Times New Roman" w:cstheme="minorHAnsi"/>
          <w:szCs w:val="24"/>
        </w:rPr>
        <w:t xml:space="preserve"> AEQAS</w:t>
      </w:r>
      <w:r w:rsidR="00EF62C7">
        <w:rPr>
          <w:rFonts w:eastAsia="Times New Roman" w:cstheme="minorHAnsi"/>
          <w:szCs w:val="24"/>
        </w:rPr>
        <w:t>’ webpage</w:t>
      </w:r>
      <w:r w:rsidR="00810C97">
        <w:rPr>
          <w:rFonts w:eastAsia="Times New Roman" w:cstheme="minorHAnsi"/>
          <w:szCs w:val="24"/>
        </w:rPr>
        <w:t xml:space="preserve">. </w:t>
      </w:r>
      <w:r w:rsidR="00247BA3">
        <w:rPr>
          <w:rFonts w:eastAsia="Times New Roman" w:cstheme="minorHAnsi"/>
          <w:szCs w:val="24"/>
        </w:rPr>
        <w:t>Seven</w:t>
      </w:r>
      <w:r w:rsidR="00810C97">
        <w:rPr>
          <w:rFonts w:eastAsia="Times New Roman" w:cstheme="minorHAnsi"/>
          <w:szCs w:val="24"/>
        </w:rPr>
        <w:t xml:space="preserve"> </w:t>
      </w:r>
      <w:r w:rsidR="00692B91">
        <w:rPr>
          <w:rFonts w:eastAsia="Times New Roman" w:cstheme="minorHAnsi"/>
          <w:szCs w:val="24"/>
        </w:rPr>
        <w:t>of the 27 QPs</w:t>
      </w:r>
      <w:r w:rsidRPr="001375F3">
        <w:rPr>
          <w:rFonts w:eastAsia="Times New Roman" w:cstheme="minorHAnsi"/>
          <w:szCs w:val="24"/>
        </w:rPr>
        <w:t xml:space="preserve"> were </w:t>
      </w:r>
      <w:r w:rsidR="00C06FEF">
        <w:rPr>
          <w:rFonts w:eastAsia="Times New Roman" w:cstheme="minorHAnsi"/>
          <w:szCs w:val="24"/>
        </w:rPr>
        <w:t>out of date</w:t>
      </w:r>
      <w:r w:rsidR="00DA451C">
        <w:rPr>
          <w:rFonts w:eastAsia="Times New Roman" w:cstheme="minorHAnsi"/>
          <w:szCs w:val="24"/>
        </w:rPr>
        <w:t>, mainly due to continuing work within the Regulatory Programs</w:t>
      </w:r>
      <w:r w:rsidR="00EE648F">
        <w:rPr>
          <w:rFonts w:eastAsia="Times New Roman" w:cstheme="minorHAnsi"/>
          <w:szCs w:val="24"/>
        </w:rPr>
        <w:t xml:space="preserve"> </w:t>
      </w:r>
      <w:r w:rsidR="00692B91">
        <w:rPr>
          <w:rFonts w:eastAsia="Times New Roman" w:cstheme="minorHAnsi"/>
          <w:szCs w:val="24"/>
        </w:rPr>
        <w:t xml:space="preserve">to update their QPs </w:t>
      </w:r>
      <w:r w:rsidRPr="001375F3">
        <w:rPr>
          <w:rFonts w:eastAsia="Times New Roman" w:cstheme="minorHAnsi"/>
          <w:szCs w:val="24"/>
        </w:rPr>
        <w:t>(Figure 2.</w:t>
      </w:r>
      <w:r w:rsidR="00C06FEF">
        <w:rPr>
          <w:rFonts w:eastAsia="Times New Roman" w:cstheme="minorHAnsi"/>
          <w:szCs w:val="24"/>
        </w:rPr>
        <w:t>1</w:t>
      </w:r>
      <w:r w:rsidRPr="001375F3">
        <w:rPr>
          <w:rFonts w:eastAsia="Times New Roman" w:cstheme="minorHAnsi"/>
          <w:szCs w:val="24"/>
        </w:rPr>
        <w:t>).</w:t>
      </w:r>
      <w:r w:rsidR="00DA451C">
        <w:rPr>
          <w:rFonts w:eastAsia="Times New Roman" w:cstheme="minorHAnsi"/>
          <w:szCs w:val="24"/>
        </w:rPr>
        <w:t xml:space="preserve"> </w:t>
      </w:r>
      <w:r w:rsidR="00FC1BDD">
        <w:rPr>
          <w:rFonts w:eastAsia="Times New Roman" w:cstheme="minorHAnsi"/>
          <w:szCs w:val="24"/>
        </w:rPr>
        <w:t xml:space="preserve">The </w:t>
      </w:r>
      <w:r w:rsidR="00EB657D">
        <w:rPr>
          <w:rFonts w:eastAsia="Times New Roman" w:cstheme="minorHAnsi"/>
          <w:szCs w:val="24"/>
        </w:rPr>
        <w:t>Division of Water Resource Management</w:t>
      </w:r>
      <w:r w:rsidR="00FC1BDD">
        <w:rPr>
          <w:rFonts w:eastAsia="Times New Roman" w:cstheme="minorHAnsi"/>
          <w:szCs w:val="24"/>
        </w:rPr>
        <w:t xml:space="preserve"> </w:t>
      </w:r>
      <w:r w:rsidR="00EB657D">
        <w:rPr>
          <w:rFonts w:eastAsia="Times New Roman" w:cstheme="minorHAnsi"/>
          <w:szCs w:val="24"/>
        </w:rPr>
        <w:t>(</w:t>
      </w:r>
      <w:r w:rsidR="00FC1BDD">
        <w:rPr>
          <w:rFonts w:eastAsia="Times New Roman" w:cstheme="minorHAnsi"/>
          <w:szCs w:val="24"/>
        </w:rPr>
        <w:t>DWRM</w:t>
      </w:r>
      <w:r w:rsidR="00EB657D">
        <w:rPr>
          <w:rFonts w:eastAsia="Times New Roman" w:cstheme="minorHAnsi"/>
          <w:szCs w:val="24"/>
        </w:rPr>
        <w:t>)</w:t>
      </w:r>
      <w:r w:rsidR="00FC1BDD">
        <w:rPr>
          <w:rFonts w:eastAsia="Times New Roman" w:cstheme="minorHAnsi"/>
          <w:szCs w:val="24"/>
        </w:rPr>
        <w:t xml:space="preserve"> and</w:t>
      </w:r>
      <w:r w:rsidR="00EB657D">
        <w:rPr>
          <w:rFonts w:eastAsia="Times New Roman" w:cstheme="minorHAnsi"/>
          <w:szCs w:val="24"/>
        </w:rPr>
        <w:t xml:space="preserve"> the Division of Waste Management</w:t>
      </w:r>
      <w:r w:rsidR="00FC1BDD">
        <w:rPr>
          <w:rFonts w:eastAsia="Times New Roman" w:cstheme="minorHAnsi"/>
          <w:szCs w:val="24"/>
        </w:rPr>
        <w:t xml:space="preserve"> </w:t>
      </w:r>
      <w:r w:rsidR="00EB657D">
        <w:rPr>
          <w:rFonts w:eastAsia="Times New Roman" w:cstheme="minorHAnsi"/>
          <w:szCs w:val="24"/>
        </w:rPr>
        <w:t>(</w:t>
      </w:r>
      <w:r w:rsidR="00FC1BDD">
        <w:rPr>
          <w:rFonts w:eastAsia="Times New Roman" w:cstheme="minorHAnsi"/>
          <w:szCs w:val="24"/>
        </w:rPr>
        <w:t>DWM</w:t>
      </w:r>
      <w:r w:rsidR="00EB657D">
        <w:rPr>
          <w:rFonts w:eastAsia="Times New Roman" w:cstheme="minorHAnsi"/>
          <w:szCs w:val="24"/>
        </w:rPr>
        <w:t>)</w:t>
      </w:r>
      <w:r w:rsidR="00FC1BDD">
        <w:rPr>
          <w:rFonts w:eastAsia="Times New Roman" w:cstheme="minorHAnsi"/>
          <w:szCs w:val="24"/>
        </w:rPr>
        <w:t xml:space="preserve"> are working to review their </w:t>
      </w:r>
      <w:r w:rsidR="005E7608">
        <w:rPr>
          <w:rFonts w:eastAsia="Times New Roman" w:cstheme="minorHAnsi"/>
          <w:szCs w:val="24"/>
        </w:rPr>
        <w:t>Quality System</w:t>
      </w:r>
      <w:r w:rsidR="00FC1BDD">
        <w:rPr>
          <w:rFonts w:eastAsia="Times New Roman" w:cstheme="minorHAnsi"/>
          <w:szCs w:val="24"/>
        </w:rPr>
        <w:t xml:space="preserve">s and update their QPs to </w:t>
      </w:r>
      <w:r w:rsidR="007B5172">
        <w:rPr>
          <w:rFonts w:eastAsia="Times New Roman" w:cstheme="minorHAnsi"/>
          <w:szCs w:val="24"/>
        </w:rPr>
        <w:t>provide specific information of QA functions</w:t>
      </w:r>
      <w:r w:rsidR="00692B91">
        <w:rPr>
          <w:rFonts w:eastAsia="Times New Roman" w:cstheme="minorHAnsi"/>
          <w:szCs w:val="24"/>
        </w:rPr>
        <w:t>,</w:t>
      </w:r>
      <w:r w:rsidR="007B5172">
        <w:rPr>
          <w:rFonts w:eastAsia="Times New Roman" w:cstheme="minorHAnsi"/>
          <w:szCs w:val="24"/>
        </w:rPr>
        <w:t xml:space="preserve"> including those carried out by district offices</w:t>
      </w:r>
      <w:r w:rsidR="00FC1BDD">
        <w:rPr>
          <w:rFonts w:eastAsia="Times New Roman" w:cstheme="minorHAnsi"/>
          <w:szCs w:val="24"/>
        </w:rPr>
        <w:t xml:space="preserve">. </w:t>
      </w:r>
      <w:r w:rsidR="00FC6A79">
        <w:rPr>
          <w:rFonts w:eastAsia="Times New Roman" w:cstheme="minorHAnsi"/>
          <w:szCs w:val="24"/>
        </w:rPr>
        <w:t>Units</w:t>
      </w:r>
      <w:r w:rsidR="00C36448">
        <w:rPr>
          <w:rFonts w:eastAsia="Times New Roman" w:cstheme="minorHAnsi"/>
          <w:szCs w:val="24"/>
        </w:rPr>
        <w:t xml:space="preserve"> within the Office of Resilience and Coastal Protection (RCP,</w:t>
      </w:r>
      <w:r w:rsidR="00FC6A79">
        <w:rPr>
          <w:rFonts w:eastAsia="Times New Roman" w:cstheme="minorHAnsi"/>
          <w:szCs w:val="24"/>
        </w:rPr>
        <w:t xml:space="preserve"> </w:t>
      </w:r>
      <w:r w:rsidR="00C83E6B">
        <w:rPr>
          <w:rFonts w:eastAsia="Times New Roman" w:cstheme="minorHAnsi"/>
          <w:szCs w:val="24"/>
        </w:rPr>
        <w:t>formally</w:t>
      </w:r>
      <w:r w:rsidR="00FC6A79">
        <w:rPr>
          <w:rFonts w:eastAsia="Times New Roman" w:cstheme="minorHAnsi"/>
          <w:szCs w:val="24"/>
        </w:rPr>
        <w:t xml:space="preserve"> known</w:t>
      </w:r>
      <w:r w:rsidR="00C36448">
        <w:rPr>
          <w:rFonts w:eastAsia="Times New Roman" w:cstheme="minorHAnsi"/>
          <w:szCs w:val="24"/>
        </w:rPr>
        <w:t xml:space="preserve"> as the</w:t>
      </w:r>
      <w:r w:rsidR="00FC6A79">
        <w:rPr>
          <w:rFonts w:eastAsia="Times New Roman" w:cstheme="minorHAnsi"/>
          <w:szCs w:val="24"/>
        </w:rPr>
        <w:t xml:space="preserve"> </w:t>
      </w:r>
      <w:r w:rsidR="00FC6A79" w:rsidRPr="00031C7E">
        <w:rPr>
          <w:rFonts w:eastAsia="Times New Roman" w:cstheme="minorHAnsi"/>
          <w:szCs w:val="24"/>
        </w:rPr>
        <w:t>Florida Coastal Office</w:t>
      </w:r>
      <w:r w:rsidR="00C36448">
        <w:rPr>
          <w:rFonts w:eastAsia="Times New Roman" w:cstheme="minorHAnsi"/>
          <w:szCs w:val="24"/>
        </w:rPr>
        <w:t>)</w:t>
      </w:r>
      <w:r w:rsidR="00FC6A79">
        <w:rPr>
          <w:rFonts w:eastAsia="Times New Roman" w:cstheme="minorHAnsi"/>
          <w:szCs w:val="24"/>
        </w:rPr>
        <w:t xml:space="preserve"> have not </w:t>
      </w:r>
      <w:r w:rsidR="005E7608">
        <w:rPr>
          <w:rFonts w:eastAsia="Times New Roman" w:cstheme="minorHAnsi"/>
          <w:szCs w:val="24"/>
        </w:rPr>
        <w:t xml:space="preserve">established </w:t>
      </w:r>
      <w:r w:rsidR="00FC6A79">
        <w:rPr>
          <w:rFonts w:eastAsia="Times New Roman" w:cstheme="minorHAnsi"/>
          <w:szCs w:val="24"/>
        </w:rPr>
        <w:t xml:space="preserve">a consistent process for QP development. </w:t>
      </w:r>
      <w:r w:rsidR="00C764A2">
        <w:rPr>
          <w:rFonts w:eastAsia="Times New Roman" w:cstheme="minorHAnsi"/>
          <w:szCs w:val="24"/>
        </w:rPr>
        <w:t xml:space="preserve">RCP </w:t>
      </w:r>
      <w:r w:rsidR="00FC6A79">
        <w:rPr>
          <w:rFonts w:eastAsia="Times New Roman" w:cstheme="minorHAnsi"/>
          <w:szCs w:val="24"/>
        </w:rPr>
        <w:t xml:space="preserve">set </w:t>
      </w:r>
      <w:r w:rsidR="00C872B8">
        <w:rPr>
          <w:rFonts w:eastAsia="Times New Roman" w:cstheme="minorHAnsi"/>
          <w:szCs w:val="24"/>
        </w:rPr>
        <w:t xml:space="preserve">a </w:t>
      </w:r>
      <w:r w:rsidR="00FC6A79">
        <w:rPr>
          <w:rFonts w:eastAsia="Times New Roman" w:cstheme="minorHAnsi"/>
          <w:szCs w:val="24"/>
        </w:rPr>
        <w:t xml:space="preserve">goal in 2018 to evaluate and restructure their </w:t>
      </w:r>
      <w:r w:rsidR="005E7608">
        <w:rPr>
          <w:rFonts w:eastAsia="Times New Roman" w:cstheme="minorHAnsi"/>
          <w:szCs w:val="24"/>
        </w:rPr>
        <w:t>Quality System</w:t>
      </w:r>
      <w:r w:rsidR="00961976">
        <w:rPr>
          <w:rFonts w:eastAsia="Times New Roman" w:cstheme="minorHAnsi"/>
          <w:szCs w:val="24"/>
        </w:rPr>
        <w:t xml:space="preserve"> and</w:t>
      </w:r>
      <w:r w:rsidR="00C872B8">
        <w:rPr>
          <w:rFonts w:eastAsia="Times New Roman" w:cstheme="minorHAnsi"/>
          <w:szCs w:val="24"/>
        </w:rPr>
        <w:t xml:space="preserve"> continue</w:t>
      </w:r>
      <w:r w:rsidR="00DA451C">
        <w:rPr>
          <w:rFonts w:eastAsia="Times New Roman" w:cstheme="minorHAnsi"/>
          <w:szCs w:val="24"/>
        </w:rPr>
        <w:t>s</w:t>
      </w:r>
      <w:r w:rsidR="00C872B8">
        <w:rPr>
          <w:rFonts w:eastAsia="Times New Roman" w:cstheme="minorHAnsi"/>
          <w:szCs w:val="24"/>
        </w:rPr>
        <w:t xml:space="preserve"> to address that goal in</w:t>
      </w:r>
      <w:r w:rsidR="00FC6A79">
        <w:rPr>
          <w:rFonts w:eastAsia="Times New Roman" w:cstheme="minorHAnsi"/>
          <w:szCs w:val="24"/>
        </w:rPr>
        <w:t xml:space="preserve"> 2019. </w:t>
      </w:r>
      <w:r w:rsidR="00727839">
        <w:rPr>
          <w:rFonts w:eastAsia="Times New Roman" w:cstheme="minorHAnsi"/>
          <w:szCs w:val="24"/>
        </w:rPr>
        <w:t xml:space="preserve">A complete list of reporting units, their designated QAOs, and QP revision dates </w:t>
      </w:r>
      <w:r w:rsidR="00F52C88">
        <w:rPr>
          <w:rFonts w:eastAsia="Times New Roman" w:cstheme="minorHAnsi"/>
          <w:szCs w:val="24"/>
        </w:rPr>
        <w:t>can be found</w:t>
      </w:r>
      <w:r w:rsidR="00727839">
        <w:rPr>
          <w:rFonts w:eastAsia="Times New Roman" w:cstheme="minorHAnsi"/>
          <w:szCs w:val="24"/>
        </w:rPr>
        <w:t xml:space="preserve"> in </w:t>
      </w:r>
      <w:r w:rsidR="00B945A7">
        <w:rPr>
          <w:rFonts w:eastAsia="Times New Roman" w:cstheme="minorHAnsi"/>
          <w:szCs w:val="24"/>
        </w:rPr>
        <w:t>A</w:t>
      </w:r>
      <w:r w:rsidR="00727839">
        <w:rPr>
          <w:rFonts w:eastAsia="Times New Roman" w:cstheme="minorHAnsi"/>
          <w:szCs w:val="24"/>
        </w:rPr>
        <w:t>ppendix</w:t>
      </w:r>
      <w:r w:rsidR="00B945A7">
        <w:rPr>
          <w:rFonts w:eastAsia="Times New Roman" w:cstheme="minorHAnsi"/>
          <w:szCs w:val="24"/>
        </w:rPr>
        <w:t xml:space="preserve"> A</w:t>
      </w:r>
      <w:r w:rsidR="00727839">
        <w:rPr>
          <w:rFonts w:eastAsia="Times New Roman" w:cstheme="minorHAnsi"/>
          <w:szCs w:val="24"/>
        </w:rPr>
        <w:t>.</w:t>
      </w:r>
    </w:p>
    <w:p w14:paraId="5C084B76" w14:textId="4DF7258B" w:rsidR="000C4D96" w:rsidRDefault="002E2A8E" w:rsidP="000C4D96">
      <w:pPr>
        <w:rPr>
          <w:rFonts w:eastAsiaTheme="minorEastAsia" w:hAnsi="Calibri"/>
          <w:b/>
          <w:color w:val="000000" w:themeColor="text1"/>
          <w:kern w:val="24"/>
        </w:rPr>
      </w:pPr>
      <w:r>
        <w:rPr>
          <w:rFonts w:eastAsiaTheme="minorEastAsia" w:hAnsi="Calibri"/>
          <w:b/>
          <w:noProof/>
          <w:color w:val="000000" w:themeColor="text1"/>
          <w:kern w:val="24"/>
        </w:rPr>
        <w:drawing>
          <wp:inline distT="0" distB="0" distL="0" distR="0" wp14:anchorId="6095BCF3" wp14:editId="63F14050">
            <wp:extent cx="5944235" cy="5846445"/>
            <wp:effectExtent l="0" t="0" r="0" b="0"/>
            <wp:docPr id="43" name="Picture 43" descr="2018 Organizational chart with quality plan status indica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4235" cy="5846445"/>
                    </a:xfrm>
                    <a:prstGeom prst="rect">
                      <a:avLst/>
                    </a:prstGeom>
                    <a:noFill/>
                  </pic:spPr>
                </pic:pic>
              </a:graphicData>
            </a:graphic>
          </wp:inline>
        </w:drawing>
      </w:r>
    </w:p>
    <w:p w14:paraId="3ECEF665" w14:textId="16EEDF48" w:rsidR="001405F2" w:rsidRDefault="000C4D96" w:rsidP="000C4D96">
      <w:pPr>
        <w:rPr>
          <w:rFonts w:eastAsiaTheme="minorEastAsia" w:hAnsi="Calibri"/>
          <w:b/>
          <w:color w:val="000000" w:themeColor="text1"/>
          <w:kern w:val="24"/>
        </w:rPr>
      </w:pPr>
      <w:r w:rsidRPr="00C06FEF">
        <w:rPr>
          <w:rFonts w:eastAsiaTheme="minorEastAsia" w:hAnsi="Calibri"/>
          <w:b/>
          <w:color w:val="000000" w:themeColor="text1"/>
          <w:kern w:val="24"/>
        </w:rPr>
        <w:t xml:space="preserve">Figure 2.1. Quality Plans that are current, outdated, or </w:t>
      </w:r>
      <w:r w:rsidR="00EF62C7">
        <w:rPr>
          <w:rFonts w:eastAsiaTheme="minorEastAsia" w:hAnsi="Calibri"/>
          <w:b/>
          <w:color w:val="000000" w:themeColor="text1"/>
          <w:kern w:val="24"/>
        </w:rPr>
        <w:t xml:space="preserve">in revision </w:t>
      </w:r>
      <w:r w:rsidRPr="00C06FEF">
        <w:rPr>
          <w:rFonts w:eastAsiaTheme="minorEastAsia" w:hAnsi="Calibri"/>
          <w:b/>
          <w:color w:val="000000" w:themeColor="text1"/>
          <w:kern w:val="24"/>
        </w:rPr>
        <w:t>for programs in the department’s divisions, districts or offices for 201</w:t>
      </w:r>
      <w:r>
        <w:rPr>
          <w:rFonts w:eastAsiaTheme="minorEastAsia" w:hAnsi="Calibri"/>
          <w:b/>
          <w:color w:val="000000" w:themeColor="text1"/>
          <w:kern w:val="24"/>
        </w:rPr>
        <w:t>8</w:t>
      </w:r>
      <w:r w:rsidRPr="00C06FEF">
        <w:rPr>
          <w:rFonts w:eastAsiaTheme="minorEastAsia" w:hAnsi="Calibri"/>
          <w:b/>
          <w:color w:val="000000" w:themeColor="text1"/>
          <w:kern w:val="24"/>
        </w:rPr>
        <w:t xml:space="preserve">. The number of plans required </w:t>
      </w:r>
      <w:r>
        <w:rPr>
          <w:rFonts w:eastAsiaTheme="minorEastAsia" w:hAnsi="Calibri"/>
          <w:b/>
          <w:color w:val="000000" w:themeColor="text1"/>
          <w:kern w:val="24"/>
        </w:rPr>
        <w:t>for</w:t>
      </w:r>
      <w:r w:rsidRPr="00C06FEF">
        <w:rPr>
          <w:rFonts w:eastAsiaTheme="minorEastAsia" w:hAnsi="Calibri"/>
          <w:b/>
          <w:color w:val="000000" w:themeColor="text1"/>
          <w:kern w:val="24"/>
        </w:rPr>
        <w:t xml:space="preserve"> each division, district or office is dependent on the program groupings included in each plan.</w:t>
      </w:r>
      <w:r>
        <w:rPr>
          <w:rFonts w:eastAsiaTheme="minorEastAsia" w:hAnsi="Calibri"/>
          <w:b/>
          <w:color w:val="000000" w:themeColor="text1"/>
          <w:kern w:val="24"/>
        </w:rPr>
        <w:t xml:space="preserve"> Each box in the diagram represents a QP.</w:t>
      </w:r>
    </w:p>
    <w:p w14:paraId="70307CAA" w14:textId="41B6FFDF" w:rsidR="00A15DE4" w:rsidRPr="00BB41C4" w:rsidRDefault="00BB41C4" w:rsidP="00523BD5">
      <w:pPr>
        <w:pStyle w:val="Heading2"/>
        <w:spacing w:before="360" w:after="360"/>
        <w:ind w:left="1080" w:hanging="533"/>
      </w:pPr>
      <w:bookmarkStart w:id="49" w:name="_Toc7077871"/>
      <w:bookmarkStart w:id="50" w:name="_Toc9331570"/>
      <w:bookmarkStart w:id="51" w:name="_Toc10114693"/>
      <w:r>
        <w:t>2.3</w:t>
      </w:r>
      <w:bookmarkStart w:id="52" w:name="_Toc516645866"/>
      <w:bookmarkStart w:id="53" w:name="_Toc517089172"/>
      <w:r w:rsidR="00523BD5">
        <w:tab/>
      </w:r>
      <w:r w:rsidR="00E61203" w:rsidRPr="00BB41C4">
        <w:t>Quality Assurance Officers</w:t>
      </w:r>
      <w:bookmarkEnd w:id="49"/>
      <w:bookmarkEnd w:id="50"/>
      <w:bookmarkEnd w:id="51"/>
      <w:bookmarkEnd w:id="52"/>
      <w:bookmarkEnd w:id="53"/>
    </w:p>
    <w:p w14:paraId="46999521" w14:textId="372A1955" w:rsidR="00E61203" w:rsidRPr="00EB091A" w:rsidRDefault="00E61203" w:rsidP="00E61203">
      <w:pPr>
        <w:rPr>
          <w:rFonts w:eastAsia="Times New Roman" w:cstheme="minorHAnsi"/>
        </w:rPr>
      </w:pPr>
      <w:r w:rsidRPr="00EB091A">
        <w:rPr>
          <w:rFonts w:eastAsia="Times New Roman" w:cstheme="minorHAnsi"/>
        </w:rPr>
        <w:t xml:space="preserve">The implementation of the internal policies outlined in the QA Directive requires active participation throughout all levels of the department. The department implements its </w:t>
      </w:r>
      <w:r w:rsidR="005E7608">
        <w:rPr>
          <w:rFonts w:eastAsia="Times New Roman" w:cstheme="minorHAnsi"/>
        </w:rPr>
        <w:t>Quality System</w:t>
      </w:r>
      <w:r w:rsidRPr="00EB091A">
        <w:rPr>
          <w:rFonts w:eastAsia="Times New Roman" w:cstheme="minorHAnsi"/>
        </w:rPr>
        <w:t xml:space="preserve"> with the execution of each program’s QP as well as through the coordination and direction of QA activities for the program by a designated </w:t>
      </w:r>
      <w:r w:rsidR="00E855C6">
        <w:rPr>
          <w:rFonts w:eastAsia="Times New Roman" w:cstheme="minorHAnsi"/>
        </w:rPr>
        <w:t>QAO</w:t>
      </w:r>
      <w:r w:rsidRPr="00EB091A">
        <w:rPr>
          <w:rFonts w:eastAsia="Times New Roman" w:cstheme="minorHAnsi"/>
        </w:rPr>
        <w:t xml:space="preserve">. The QA Directive </w:t>
      </w:r>
      <w:r w:rsidR="00E4600F">
        <w:rPr>
          <w:rFonts w:eastAsia="Times New Roman" w:cstheme="minorHAnsi"/>
        </w:rPr>
        <w:t>list</w:t>
      </w:r>
      <w:r w:rsidR="00C54F68">
        <w:rPr>
          <w:rFonts w:eastAsia="Times New Roman" w:cstheme="minorHAnsi"/>
        </w:rPr>
        <w:t>s</w:t>
      </w:r>
      <w:r w:rsidR="00E4600F" w:rsidRPr="00EB091A">
        <w:rPr>
          <w:rFonts w:eastAsia="Times New Roman" w:cstheme="minorHAnsi"/>
        </w:rPr>
        <w:t xml:space="preserve"> </w:t>
      </w:r>
      <w:r w:rsidRPr="00EB091A">
        <w:rPr>
          <w:rFonts w:eastAsia="Times New Roman" w:cstheme="minorHAnsi"/>
        </w:rPr>
        <w:t xml:space="preserve">the </w:t>
      </w:r>
      <w:r w:rsidR="00E4600F">
        <w:rPr>
          <w:rFonts w:eastAsia="Times New Roman" w:cstheme="minorHAnsi"/>
        </w:rPr>
        <w:t xml:space="preserve">following </w:t>
      </w:r>
      <w:r w:rsidRPr="00EB091A">
        <w:rPr>
          <w:rFonts w:eastAsia="Times New Roman" w:cstheme="minorHAnsi"/>
        </w:rPr>
        <w:t xml:space="preserve">duties of </w:t>
      </w:r>
      <w:r w:rsidR="00E4600F">
        <w:rPr>
          <w:rFonts w:eastAsia="Times New Roman" w:cstheme="minorHAnsi"/>
        </w:rPr>
        <w:t xml:space="preserve">the </w:t>
      </w:r>
      <w:r w:rsidRPr="00EB091A">
        <w:rPr>
          <w:rFonts w:eastAsia="Times New Roman" w:cstheme="minorHAnsi"/>
        </w:rPr>
        <w:t>QAOs</w:t>
      </w:r>
      <w:r w:rsidR="00EA160B">
        <w:rPr>
          <w:rFonts w:eastAsia="Times New Roman" w:cstheme="minorHAnsi"/>
        </w:rPr>
        <w:t>:</w:t>
      </w:r>
      <w:r w:rsidRPr="00EB091A">
        <w:rPr>
          <w:rFonts w:eastAsia="Times New Roman" w:cstheme="minorHAnsi"/>
        </w:rPr>
        <w:t xml:space="preserve"> familiarity </w:t>
      </w:r>
      <w:r w:rsidR="00E4600F">
        <w:rPr>
          <w:rFonts w:eastAsia="Times New Roman" w:cstheme="minorHAnsi"/>
        </w:rPr>
        <w:t xml:space="preserve">with </w:t>
      </w:r>
      <w:r w:rsidRPr="00EB091A">
        <w:rPr>
          <w:rFonts w:eastAsia="Times New Roman" w:cstheme="minorHAnsi"/>
        </w:rPr>
        <w:t xml:space="preserve">and maintenance of </w:t>
      </w:r>
      <w:r w:rsidR="005E7608">
        <w:rPr>
          <w:rFonts w:eastAsia="Times New Roman" w:cstheme="minorHAnsi"/>
        </w:rPr>
        <w:t>Quality System</w:t>
      </w:r>
      <w:r w:rsidR="00E4600F">
        <w:rPr>
          <w:rFonts w:eastAsia="Times New Roman" w:cstheme="minorHAnsi"/>
        </w:rPr>
        <w:t xml:space="preserve"> </w:t>
      </w:r>
      <w:r w:rsidRPr="00EB091A">
        <w:rPr>
          <w:rFonts w:eastAsia="Times New Roman" w:cstheme="minorHAnsi"/>
        </w:rPr>
        <w:t>documents, coordination and performance of internal and external audits, implementation of corrective actions after incidents of non-conformance</w:t>
      </w:r>
      <w:r w:rsidR="00E4600F">
        <w:rPr>
          <w:rFonts w:eastAsia="Times New Roman" w:cstheme="minorHAnsi"/>
        </w:rPr>
        <w:t xml:space="preserve"> with DQOs</w:t>
      </w:r>
      <w:r w:rsidRPr="00EB091A">
        <w:rPr>
          <w:rFonts w:eastAsia="Times New Roman" w:cstheme="minorHAnsi"/>
        </w:rPr>
        <w:t>, communication with AEQAS, and tracking of staff training. Division and district directors</w:t>
      </w:r>
      <w:r w:rsidR="00692B91">
        <w:rPr>
          <w:rFonts w:eastAsia="Times New Roman" w:cstheme="minorHAnsi"/>
        </w:rPr>
        <w:t>,</w:t>
      </w:r>
      <w:r w:rsidRPr="00EB091A">
        <w:rPr>
          <w:rFonts w:eastAsia="Times New Roman" w:cstheme="minorHAnsi"/>
        </w:rPr>
        <w:t xml:space="preserve"> along with program and section administrators</w:t>
      </w:r>
      <w:r w:rsidR="00692B91">
        <w:rPr>
          <w:rFonts w:eastAsia="Times New Roman" w:cstheme="minorHAnsi"/>
        </w:rPr>
        <w:t>,</w:t>
      </w:r>
      <w:r w:rsidRPr="00EB091A">
        <w:rPr>
          <w:rFonts w:eastAsia="Times New Roman" w:cstheme="minorHAnsi"/>
        </w:rPr>
        <w:t xml:space="preserve"> are </w:t>
      </w:r>
      <w:r w:rsidR="0017113A">
        <w:rPr>
          <w:rFonts w:eastAsia="Times New Roman" w:cstheme="minorHAnsi"/>
        </w:rPr>
        <w:t xml:space="preserve">responsible for </w:t>
      </w:r>
      <w:r w:rsidRPr="00EB091A">
        <w:rPr>
          <w:rFonts w:eastAsia="Times New Roman" w:cstheme="minorHAnsi"/>
        </w:rPr>
        <w:t xml:space="preserve">designating a QAO. The QAO </w:t>
      </w:r>
      <w:r w:rsidR="00D04C43">
        <w:rPr>
          <w:rFonts w:eastAsia="Times New Roman" w:cstheme="minorHAnsi"/>
        </w:rPr>
        <w:t xml:space="preserve">is designated by management to represent specific </w:t>
      </w:r>
      <w:r w:rsidR="00EA6AC0">
        <w:rPr>
          <w:rFonts w:cstheme="minorHAnsi"/>
        </w:rPr>
        <w:t>reporting</w:t>
      </w:r>
      <w:r w:rsidR="00D04C43">
        <w:rPr>
          <w:rFonts w:eastAsia="Times New Roman" w:cstheme="minorHAnsi"/>
        </w:rPr>
        <w:t xml:space="preserve"> units. </w:t>
      </w:r>
      <w:r w:rsidRPr="00EB091A">
        <w:rPr>
          <w:rFonts w:eastAsia="Times New Roman" w:cstheme="minorHAnsi"/>
        </w:rPr>
        <w:t xml:space="preserve">  </w:t>
      </w:r>
    </w:p>
    <w:p w14:paraId="0C3FE296" w14:textId="212163EE" w:rsidR="00E276F9" w:rsidRPr="00DE5CA3" w:rsidRDefault="00E61203" w:rsidP="00E276F9">
      <w:pPr>
        <w:rPr>
          <w:rFonts w:ascii="Times New Roman" w:eastAsia="Times New Roman" w:hAnsi="Times New Roman" w:cs="Times New Roman"/>
          <w:sz w:val="24"/>
          <w:szCs w:val="24"/>
        </w:rPr>
      </w:pPr>
      <w:r w:rsidRPr="00EB091A">
        <w:rPr>
          <w:rFonts w:eastAsia="Times New Roman" w:cstheme="minorHAnsi"/>
        </w:rPr>
        <w:t>For 201</w:t>
      </w:r>
      <w:r w:rsidR="00951910">
        <w:rPr>
          <w:rFonts w:eastAsia="Times New Roman" w:cstheme="minorHAnsi"/>
        </w:rPr>
        <w:t>8</w:t>
      </w:r>
      <w:r w:rsidRPr="00EB091A">
        <w:rPr>
          <w:rFonts w:eastAsia="Times New Roman" w:cstheme="minorHAnsi"/>
        </w:rPr>
        <w:t xml:space="preserve">, </w:t>
      </w:r>
      <w:r w:rsidR="00E9173C">
        <w:rPr>
          <w:rFonts w:eastAsia="Times New Roman" w:cstheme="minorHAnsi"/>
        </w:rPr>
        <w:t>not al</w:t>
      </w:r>
      <w:r w:rsidR="00D34A9E">
        <w:rPr>
          <w:rFonts w:eastAsia="Times New Roman" w:cstheme="minorHAnsi"/>
        </w:rPr>
        <w:t>l</w:t>
      </w:r>
      <w:r w:rsidR="00E9173C">
        <w:rPr>
          <w:rFonts w:eastAsia="Times New Roman" w:cstheme="minorHAnsi"/>
        </w:rPr>
        <w:t xml:space="preserve"> </w:t>
      </w:r>
      <w:r w:rsidRPr="00EB091A">
        <w:rPr>
          <w:rFonts w:eastAsia="Times New Roman" w:cstheme="minorHAnsi"/>
        </w:rPr>
        <w:t xml:space="preserve">programs that required a QAO (as identified by Program and Section Administrators) had one or more designated QAOs.  </w:t>
      </w:r>
      <w:r w:rsidR="00E276F9" w:rsidRPr="00DE5CA3">
        <w:rPr>
          <w:rFonts w:ascii="Calibri" w:eastAsia="Times New Roman" w:hAnsi="Calibri" w:cs="Calibri"/>
        </w:rPr>
        <w:t>The role of the QA</w:t>
      </w:r>
      <w:r w:rsidR="00692B91">
        <w:rPr>
          <w:rFonts w:ascii="Calibri" w:eastAsia="Times New Roman" w:hAnsi="Calibri" w:cs="Calibri"/>
        </w:rPr>
        <w:t>O</w:t>
      </w:r>
      <w:r w:rsidR="00E276F9" w:rsidRPr="00DE5CA3">
        <w:rPr>
          <w:rFonts w:ascii="Calibri" w:eastAsia="Times New Roman" w:hAnsi="Calibri" w:cs="Calibri"/>
        </w:rPr>
        <w:t xml:space="preserve"> for the water regulatory programs </w:t>
      </w:r>
      <w:r w:rsidR="00DE6055">
        <w:rPr>
          <w:rFonts w:ascii="Calibri" w:eastAsia="Times New Roman" w:hAnsi="Calibri" w:cs="Calibri"/>
        </w:rPr>
        <w:t>was</w:t>
      </w:r>
      <w:r w:rsidR="00E276F9" w:rsidRPr="00DE5CA3">
        <w:rPr>
          <w:rFonts w:ascii="Calibri" w:eastAsia="Times New Roman" w:hAnsi="Calibri" w:cs="Calibri"/>
        </w:rPr>
        <w:t xml:space="preserve"> under review. It was determined that each district would be responsible for identifying the subject matter expert in both drinking water and wastewater to act as the QAO. The QAO will be responsible for ensuring QA activities are consistent with the Quality Plan, </w:t>
      </w:r>
      <w:r w:rsidR="00FA0BCB">
        <w:rPr>
          <w:rFonts w:ascii="Calibri" w:eastAsia="Times New Roman" w:hAnsi="Calibri" w:cs="Calibri"/>
        </w:rPr>
        <w:t xml:space="preserve">reporting </w:t>
      </w:r>
      <w:r w:rsidR="00E276F9" w:rsidRPr="00DE5CA3">
        <w:rPr>
          <w:rFonts w:ascii="Calibri" w:eastAsia="Times New Roman" w:hAnsi="Calibri" w:cs="Calibri"/>
        </w:rPr>
        <w:t>the QA metrics to the Division Office and AEQ</w:t>
      </w:r>
      <w:r w:rsidR="00E276F9">
        <w:rPr>
          <w:rFonts w:ascii="Calibri" w:eastAsia="Times New Roman" w:hAnsi="Calibri" w:cs="Calibri"/>
        </w:rPr>
        <w:t>A</w:t>
      </w:r>
      <w:r w:rsidR="00E276F9" w:rsidRPr="00DE5CA3">
        <w:rPr>
          <w:rFonts w:ascii="Calibri" w:eastAsia="Times New Roman" w:hAnsi="Calibri" w:cs="Calibri"/>
        </w:rPr>
        <w:t>S quarterly</w:t>
      </w:r>
      <w:r w:rsidR="00692B91">
        <w:rPr>
          <w:rFonts w:ascii="Calibri" w:eastAsia="Times New Roman" w:hAnsi="Calibri" w:cs="Calibri"/>
        </w:rPr>
        <w:t>,</w:t>
      </w:r>
      <w:r w:rsidR="00E276F9" w:rsidRPr="00DE5CA3">
        <w:rPr>
          <w:rFonts w:ascii="Calibri" w:eastAsia="Times New Roman" w:hAnsi="Calibri" w:cs="Calibri"/>
        </w:rPr>
        <w:t xml:space="preserve"> attending QA training</w:t>
      </w:r>
      <w:r w:rsidR="00FA0BCB">
        <w:rPr>
          <w:rFonts w:ascii="Calibri" w:eastAsia="Times New Roman" w:hAnsi="Calibri" w:cs="Calibri"/>
        </w:rPr>
        <w:t>,</w:t>
      </w:r>
      <w:r w:rsidR="00E276F9" w:rsidRPr="00DE5CA3">
        <w:rPr>
          <w:rFonts w:ascii="Calibri" w:eastAsia="Times New Roman" w:hAnsi="Calibri" w:cs="Calibri"/>
        </w:rPr>
        <w:t xml:space="preserve"> and providing QA training/assistance to staff.  </w:t>
      </w:r>
    </w:p>
    <w:p w14:paraId="3938E4BF" w14:textId="032AA122" w:rsidR="007B4822" w:rsidRPr="004656A2" w:rsidRDefault="00E61203">
      <w:r w:rsidRPr="00EB091A">
        <w:rPr>
          <w:rFonts w:eastAsia="Times New Roman" w:cstheme="minorHAnsi"/>
        </w:rPr>
        <w:t xml:space="preserve">AEQAS held </w:t>
      </w:r>
      <w:r w:rsidR="00E276F9">
        <w:rPr>
          <w:rFonts w:eastAsia="Times New Roman" w:cstheme="minorHAnsi"/>
        </w:rPr>
        <w:t xml:space="preserve">a </w:t>
      </w:r>
      <w:r w:rsidRPr="00EB091A">
        <w:rPr>
          <w:rFonts w:eastAsia="Times New Roman" w:cstheme="minorHAnsi"/>
        </w:rPr>
        <w:t>training</w:t>
      </w:r>
      <w:r w:rsidR="005F161F">
        <w:rPr>
          <w:rFonts w:eastAsia="Times New Roman" w:cstheme="minorHAnsi"/>
        </w:rPr>
        <w:t xml:space="preserve"> </w:t>
      </w:r>
      <w:r w:rsidR="00777701">
        <w:rPr>
          <w:rFonts w:eastAsia="Times New Roman" w:cstheme="minorHAnsi"/>
        </w:rPr>
        <w:t xml:space="preserve">for DWRM </w:t>
      </w:r>
      <w:r w:rsidR="00D34A9E">
        <w:rPr>
          <w:rFonts w:eastAsia="Times New Roman" w:cstheme="minorHAnsi"/>
        </w:rPr>
        <w:t xml:space="preserve">in 2018 during the spring. </w:t>
      </w:r>
      <w:r w:rsidRPr="00EB091A">
        <w:rPr>
          <w:rFonts w:eastAsia="Times New Roman" w:cstheme="minorHAnsi"/>
        </w:rPr>
        <w:t>Th</w:t>
      </w:r>
      <w:r w:rsidR="002E061D">
        <w:rPr>
          <w:rFonts w:eastAsia="Times New Roman" w:cstheme="minorHAnsi"/>
        </w:rPr>
        <w:t>e</w:t>
      </w:r>
      <w:r w:rsidR="00AB1F64">
        <w:rPr>
          <w:rFonts w:eastAsia="Times New Roman" w:cstheme="minorHAnsi"/>
        </w:rPr>
        <w:t>s</w:t>
      </w:r>
      <w:r w:rsidR="002E061D">
        <w:rPr>
          <w:rFonts w:eastAsia="Times New Roman" w:cstheme="minorHAnsi"/>
        </w:rPr>
        <w:t>e</w:t>
      </w:r>
      <w:r w:rsidRPr="00EB091A">
        <w:rPr>
          <w:rFonts w:eastAsia="Times New Roman" w:cstheme="minorHAnsi"/>
        </w:rPr>
        <w:t xml:space="preserve"> training</w:t>
      </w:r>
      <w:r w:rsidR="002E061D">
        <w:rPr>
          <w:rFonts w:eastAsia="Times New Roman" w:cstheme="minorHAnsi"/>
        </w:rPr>
        <w:t>s</w:t>
      </w:r>
      <w:r w:rsidRPr="00EB091A">
        <w:rPr>
          <w:rFonts w:eastAsia="Times New Roman" w:cstheme="minorHAnsi"/>
        </w:rPr>
        <w:t xml:space="preserve"> were an excellent opportunity to </w:t>
      </w:r>
      <w:r w:rsidR="00AB1F64">
        <w:rPr>
          <w:rFonts w:eastAsia="Times New Roman" w:cstheme="minorHAnsi"/>
        </w:rPr>
        <w:t xml:space="preserve">build communication </w:t>
      </w:r>
      <w:r w:rsidR="00777701">
        <w:rPr>
          <w:rFonts w:eastAsia="Times New Roman" w:cstheme="minorHAnsi"/>
        </w:rPr>
        <w:t xml:space="preserve">pathways </w:t>
      </w:r>
      <w:r w:rsidR="00AB1F64">
        <w:rPr>
          <w:rFonts w:eastAsia="Times New Roman" w:cstheme="minorHAnsi"/>
        </w:rPr>
        <w:t xml:space="preserve">and </w:t>
      </w:r>
      <w:r w:rsidRPr="00EB091A">
        <w:rPr>
          <w:rFonts w:eastAsia="Times New Roman" w:cstheme="minorHAnsi"/>
        </w:rPr>
        <w:t xml:space="preserve">disseminate </w:t>
      </w:r>
      <w:r w:rsidR="005A0AE6">
        <w:rPr>
          <w:rFonts w:eastAsia="Times New Roman" w:cstheme="minorHAnsi"/>
        </w:rPr>
        <w:t xml:space="preserve">information </w:t>
      </w:r>
      <w:r w:rsidRPr="00EB091A">
        <w:rPr>
          <w:rFonts w:eastAsia="Times New Roman" w:cstheme="minorHAnsi"/>
        </w:rPr>
        <w:t xml:space="preserve">about programs’ or sections’ functions and the role of the QAO in </w:t>
      </w:r>
      <w:r w:rsidR="001955E8">
        <w:rPr>
          <w:rFonts w:eastAsia="Times New Roman" w:cstheme="minorHAnsi"/>
        </w:rPr>
        <w:t>coordinating</w:t>
      </w:r>
      <w:r w:rsidR="00AB1F64">
        <w:rPr>
          <w:rFonts w:eastAsia="Times New Roman" w:cstheme="minorHAnsi"/>
        </w:rPr>
        <w:t xml:space="preserve">, </w:t>
      </w:r>
      <w:r w:rsidRPr="00EB091A">
        <w:rPr>
          <w:rFonts w:eastAsia="Times New Roman" w:cstheme="minorHAnsi"/>
        </w:rPr>
        <w:t>recording</w:t>
      </w:r>
      <w:r w:rsidR="00AB1F64">
        <w:rPr>
          <w:rFonts w:eastAsia="Times New Roman" w:cstheme="minorHAnsi"/>
        </w:rPr>
        <w:t>,</w:t>
      </w:r>
      <w:r w:rsidRPr="00EB091A">
        <w:rPr>
          <w:rFonts w:eastAsia="Times New Roman" w:cstheme="minorHAnsi"/>
        </w:rPr>
        <w:t xml:space="preserve"> and reporting QA information. AEQAS will continue to</w:t>
      </w:r>
      <w:r w:rsidR="00D34A9E">
        <w:rPr>
          <w:rFonts w:eastAsia="Times New Roman" w:cstheme="minorHAnsi"/>
        </w:rPr>
        <w:t xml:space="preserve"> host</w:t>
      </w:r>
      <w:r w:rsidRPr="00EB091A">
        <w:rPr>
          <w:rFonts w:eastAsia="Times New Roman" w:cstheme="minorHAnsi"/>
        </w:rPr>
        <w:t xml:space="preserve"> trainings for the remaining divisions to ensure that the entire agency receives the training required to fulfill the policies and responsibilities described in the QA Directive.</w:t>
      </w:r>
      <w:r w:rsidR="00470BB1">
        <w:rPr>
          <w:rFonts w:eastAsia="Times New Roman" w:cstheme="minorHAnsi"/>
        </w:rPr>
        <w:t xml:space="preserve">  Previously, AEQAS held quarterly teleconferences for QAOs. Due to low participation rates, the quarterly teleconference</w:t>
      </w:r>
      <w:r w:rsidR="00777701">
        <w:rPr>
          <w:rFonts w:eastAsia="Times New Roman" w:cstheme="minorHAnsi"/>
        </w:rPr>
        <w:t>s</w:t>
      </w:r>
      <w:r w:rsidR="00470BB1">
        <w:rPr>
          <w:rFonts w:eastAsia="Times New Roman" w:cstheme="minorHAnsi"/>
        </w:rPr>
        <w:t xml:space="preserve"> </w:t>
      </w:r>
      <w:r w:rsidR="00777701">
        <w:rPr>
          <w:rFonts w:eastAsia="Times New Roman" w:cstheme="minorHAnsi"/>
        </w:rPr>
        <w:t>were</w:t>
      </w:r>
      <w:r w:rsidR="00470BB1">
        <w:rPr>
          <w:rFonts w:eastAsia="Times New Roman" w:cstheme="minorHAnsi"/>
        </w:rPr>
        <w:t xml:space="preserve"> discontinued.</w:t>
      </w:r>
      <w:r w:rsidR="00875FE6">
        <w:rPr>
          <w:rFonts w:eastAsia="Times New Roman" w:cstheme="minorHAnsi"/>
        </w:rPr>
        <w:t xml:space="preserve"> AEQAS will take a more active role by participating in division and district teleconference</w:t>
      </w:r>
      <w:r w:rsidR="00A40996">
        <w:rPr>
          <w:rFonts w:eastAsia="Times New Roman" w:cstheme="minorHAnsi"/>
        </w:rPr>
        <w:t>s</w:t>
      </w:r>
      <w:r w:rsidR="00875FE6">
        <w:rPr>
          <w:rFonts w:eastAsia="Times New Roman" w:cstheme="minorHAnsi"/>
        </w:rPr>
        <w:t xml:space="preserve"> to better understand the activities</w:t>
      </w:r>
      <w:r w:rsidR="00A40996">
        <w:rPr>
          <w:rFonts w:eastAsia="Times New Roman" w:cstheme="minorHAnsi"/>
        </w:rPr>
        <w:t xml:space="preserve"> of programs</w:t>
      </w:r>
      <w:r w:rsidR="00875FE6">
        <w:rPr>
          <w:rFonts w:eastAsia="Times New Roman" w:cstheme="minorHAnsi"/>
        </w:rPr>
        <w:t xml:space="preserve"> and </w:t>
      </w:r>
      <w:r w:rsidR="00A40996">
        <w:rPr>
          <w:rFonts w:eastAsia="Times New Roman" w:cstheme="minorHAnsi"/>
        </w:rPr>
        <w:t xml:space="preserve">the </w:t>
      </w:r>
      <w:r w:rsidR="00875FE6">
        <w:rPr>
          <w:rFonts w:eastAsia="Times New Roman" w:cstheme="minorHAnsi"/>
        </w:rPr>
        <w:t xml:space="preserve">existing tasks of </w:t>
      </w:r>
      <w:r w:rsidR="00A40996">
        <w:rPr>
          <w:rFonts w:eastAsia="Times New Roman" w:cstheme="minorHAnsi"/>
        </w:rPr>
        <w:t xml:space="preserve">staff. By doing so, AEQAS staff hope to assist leadership of these divisions and districts in the development of QA activities perpetuating a culture of </w:t>
      </w:r>
      <w:r w:rsidR="00444E0A">
        <w:rPr>
          <w:rFonts w:eastAsia="Times New Roman" w:cstheme="minorHAnsi"/>
        </w:rPr>
        <w:t>QA</w:t>
      </w:r>
      <w:r w:rsidR="00A40996">
        <w:rPr>
          <w:rFonts w:eastAsia="Times New Roman" w:cstheme="minorHAnsi"/>
        </w:rPr>
        <w:t xml:space="preserve"> throughout the agency. </w:t>
      </w:r>
    </w:p>
    <w:p w14:paraId="7F31C65C" w14:textId="20516692" w:rsidR="004656A2" w:rsidRPr="00BB41C4" w:rsidRDefault="007103AB" w:rsidP="00A6158F">
      <w:pPr>
        <w:widowControl w:val="0"/>
        <w:numPr>
          <w:ilvl w:val="0"/>
          <w:numId w:val="15"/>
        </w:numPr>
        <w:tabs>
          <w:tab w:val="left" w:pos="540"/>
        </w:tabs>
        <w:spacing w:after="840" w:line="240" w:lineRule="auto"/>
        <w:ind w:left="547" w:hanging="547"/>
        <w:outlineLvl w:val="0"/>
        <w:rPr>
          <w:rFonts w:ascii="Times New Roman" w:hAnsi="Times New Roman"/>
          <w:i/>
          <w:color w:val="222A35" w:themeColor="text2" w:themeShade="80"/>
          <w:sz w:val="44"/>
        </w:rPr>
      </w:pPr>
      <w:bookmarkStart w:id="54" w:name="_Toc7077872"/>
      <w:bookmarkStart w:id="55" w:name="_Toc9331571"/>
      <w:bookmarkStart w:id="56" w:name="_Toc10114694"/>
      <w:r w:rsidRPr="004656A2">
        <w:rPr>
          <w:rFonts w:ascii="Times New Roman" w:hAnsi="Times New Roman"/>
          <w:i/>
          <w:color w:val="222A35" w:themeColor="text2" w:themeShade="80"/>
          <w:sz w:val="44"/>
          <w14:shadow w14:blurRad="63500" w14:dist="50800" w14:dir="8100000" w14:sx="0" w14:sy="0" w14:kx="0" w14:ky="0" w14:algn="none">
            <w14:srgbClr w14:val="000000">
              <w14:alpha w14:val="50000"/>
            </w14:srgbClr>
          </w14:shadow>
        </w:rPr>
        <w:t>Ecosystem Restoration</w:t>
      </w:r>
      <w:bookmarkStart w:id="57" w:name="_Hlk4745092"/>
      <w:bookmarkStart w:id="58" w:name="_Toc516645868"/>
      <w:bookmarkStart w:id="59" w:name="_Toc517089174"/>
      <w:bookmarkEnd w:id="54"/>
      <w:bookmarkEnd w:id="55"/>
      <w:bookmarkEnd w:id="56"/>
      <w:bookmarkEnd w:id="57"/>
    </w:p>
    <w:p w14:paraId="7B8950BA" w14:textId="17E2FA93" w:rsidR="004656A2" w:rsidRPr="00BB41C4" w:rsidRDefault="007D1595" w:rsidP="00A6158F">
      <w:pPr>
        <w:widowControl w:val="0"/>
        <w:tabs>
          <w:tab w:val="left" w:pos="1080"/>
        </w:tabs>
        <w:spacing w:before="240" w:after="480" w:line="240" w:lineRule="auto"/>
        <w:ind w:left="1080" w:hanging="540"/>
        <w:outlineLvl w:val="1"/>
        <w:rPr>
          <w:rFonts w:ascii="Times New Roman" w:hAnsi="Times New Roman"/>
          <w:i/>
          <w:color w:val="21595D" w:themeColor="accent2" w:themeShade="80"/>
          <w:sz w:val="28"/>
        </w:rPr>
      </w:pPr>
      <w:bookmarkStart w:id="60" w:name="_Toc7077874"/>
      <w:bookmarkStart w:id="61" w:name="_Toc9331572"/>
      <w:bookmarkStart w:id="62" w:name="_Toc10114695"/>
      <w:r>
        <w:rPr>
          <w:rFonts w:ascii="Times New Roman" w:hAnsi="Times New Roman"/>
          <w:i/>
          <w:color w:val="21595D" w:themeColor="accent2" w:themeShade="80"/>
          <w:sz w:val="28"/>
        </w:rPr>
        <w:t>3.1</w:t>
      </w:r>
      <w:r w:rsidR="00523BD5">
        <w:rPr>
          <w:rFonts w:ascii="Times New Roman" w:hAnsi="Times New Roman"/>
          <w:i/>
          <w:color w:val="21595D" w:themeColor="accent2" w:themeShade="80"/>
          <w:sz w:val="28"/>
        </w:rPr>
        <w:tab/>
      </w:r>
      <w:r w:rsidR="007103AB" w:rsidRPr="007D1595">
        <w:rPr>
          <w:rFonts w:ascii="Times New Roman" w:hAnsi="Times New Roman"/>
          <w:i/>
          <w:color w:val="21595D" w:themeColor="accent2" w:themeShade="80"/>
          <w:sz w:val="28"/>
        </w:rPr>
        <w:t>Overview and Expected QA Activities</w:t>
      </w:r>
      <w:bookmarkEnd w:id="58"/>
      <w:bookmarkEnd w:id="59"/>
      <w:bookmarkEnd w:id="60"/>
      <w:bookmarkEnd w:id="61"/>
      <w:bookmarkEnd w:id="62"/>
    </w:p>
    <w:p w14:paraId="0CDEE890" w14:textId="6A584F4F" w:rsidR="004752FB" w:rsidRDefault="007103AB" w:rsidP="007103AB">
      <w:pPr>
        <w:rPr>
          <w:rFonts w:eastAsia="Times New Roman" w:cstheme="minorHAnsi"/>
        </w:rPr>
      </w:pPr>
      <w:r w:rsidRPr="00B30D21">
        <w:rPr>
          <w:rFonts w:eastAsia="Times New Roman" w:cstheme="minorHAnsi"/>
        </w:rPr>
        <w:t xml:space="preserve">The Ecosystem Restoration area protects and improves water quality and aquatic resources, including the Everglades, springs, and coastal resources. Restoration programs work with communities, local governments and other agencies to protect and restore water quality and provide funding assistance for water restoration and infrastructure projects. They also </w:t>
      </w:r>
      <w:r w:rsidRPr="00A07229">
        <w:rPr>
          <w:rFonts w:eastAsia="Times New Roman" w:cstheme="minorHAnsi"/>
          <w14:glow w14:rad="0">
            <w14:srgbClr w14:val="000000">
              <w14:alpha w14:val="99000"/>
            </w14:srgbClr>
          </w14:glow>
        </w:rPr>
        <w:t>coordinate</w:t>
      </w:r>
      <w:r w:rsidRPr="00B30D21">
        <w:rPr>
          <w:rFonts w:eastAsia="Times New Roman" w:cstheme="minorHAnsi"/>
        </w:rPr>
        <w:t xml:space="preserve"> the protection of Florida’s submerged lands and coastal areas. This area of the agency consists of the Office of Ecosystem Projects (OEP), the</w:t>
      </w:r>
      <w:r w:rsidR="00DF7262">
        <w:rPr>
          <w:rFonts w:eastAsia="Times New Roman" w:cstheme="minorHAnsi"/>
        </w:rPr>
        <w:t xml:space="preserve"> Office of Resilience and Coastal Protection </w:t>
      </w:r>
      <w:r w:rsidR="00777701">
        <w:rPr>
          <w:rFonts w:eastAsia="Times New Roman" w:cstheme="minorHAnsi"/>
        </w:rPr>
        <w:t>[</w:t>
      </w:r>
      <w:r w:rsidR="00DF7262">
        <w:rPr>
          <w:rFonts w:eastAsia="Times New Roman" w:cstheme="minorHAnsi"/>
        </w:rPr>
        <w:t xml:space="preserve">RCP, formerly known as </w:t>
      </w:r>
      <w:r w:rsidR="00777701">
        <w:rPr>
          <w:rFonts w:eastAsia="Times New Roman" w:cstheme="minorHAnsi"/>
        </w:rPr>
        <w:t xml:space="preserve">the </w:t>
      </w:r>
      <w:r w:rsidRPr="00B30D21">
        <w:rPr>
          <w:rFonts w:eastAsia="Times New Roman" w:cstheme="minorHAnsi"/>
        </w:rPr>
        <w:t>Florida Coastal Office (FCO)</w:t>
      </w:r>
      <w:r w:rsidR="00777701">
        <w:rPr>
          <w:rFonts w:eastAsia="Times New Roman" w:cstheme="minorHAnsi"/>
        </w:rPr>
        <w:t>]</w:t>
      </w:r>
      <w:r w:rsidRPr="00B30D21">
        <w:rPr>
          <w:rFonts w:eastAsia="Times New Roman" w:cstheme="minorHAnsi"/>
        </w:rPr>
        <w:t>, the Division of Environmental Assessment and Restoration (DEAR), and the Division of Water Restoration Assistance (DWRA). For 2018, there were 29 reporting units from the Ecosystem Restoration area</w:t>
      </w:r>
      <w:r w:rsidR="00031C7E">
        <w:rPr>
          <w:rFonts w:eastAsia="Times New Roman" w:cstheme="minorHAnsi"/>
        </w:rPr>
        <w:t xml:space="preserve">, with a </w:t>
      </w:r>
      <w:r w:rsidR="00777701">
        <w:rPr>
          <w:rFonts w:eastAsia="Times New Roman" w:cstheme="minorHAnsi"/>
        </w:rPr>
        <w:t xml:space="preserve">wide </w:t>
      </w:r>
      <w:r w:rsidR="00031C7E">
        <w:rPr>
          <w:rFonts w:eastAsia="Times New Roman" w:cstheme="minorHAnsi"/>
        </w:rPr>
        <w:t xml:space="preserve">range of </w:t>
      </w:r>
      <w:r w:rsidR="00031C7E" w:rsidRPr="00B30D21">
        <w:rPr>
          <w:rFonts w:eastAsia="Times New Roman" w:cstheme="minorHAnsi"/>
        </w:rPr>
        <w:t>expected QA activities</w:t>
      </w:r>
      <w:r w:rsidRPr="00B30D21">
        <w:rPr>
          <w:rFonts w:eastAsia="Times New Roman" w:cstheme="minorHAnsi"/>
        </w:rPr>
        <w:t xml:space="preserve"> </w:t>
      </w:r>
      <w:r w:rsidR="00031C7E">
        <w:rPr>
          <w:rFonts w:eastAsia="Times New Roman" w:cstheme="minorHAnsi"/>
        </w:rPr>
        <w:t>(Figures</w:t>
      </w:r>
      <w:r w:rsidR="00031C7E" w:rsidRPr="00B30D21">
        <w:rPr>
          <w:rFonts w:eastAsia="Times New Roman" w:cstheme="minorHAnsi"/>
        </w:rPr>
        <w:t xml:space="preserve"> </w:t>
      </w:r>
      <w:r w:rsidRPr="00B30D21">
        <w:rPr>
          <w:rFonts w:eastAsia="Times New Roman" w:cstheme="minorHAnsi"/>
        </w:rPr>
        <w:t>3</w:t>
      </w:r>
      <w:r w:rsidR="0048558C">
        <w:rPr>
          <w:rFonts w:eastAsia="Times New Roman" w:cstheme="minorHAnsi"/>
        </w:rPr>
        <w:t>.</w:t>
      </w:r>
      <w:r w:rsidRPr="00B30D21">
        <w:rPr>
          <w:rFonts w:eastAsia="Times New Roman" w:cstheme="minorHAnsi"/>
        </w:rPr>
        <w:t>1 and 3</w:t>
      </w:r>
      <w:r w:rsidR="0048558C">
        <w:rPr>
          <w:rFonts w:eastAsia="Times New Roman" w:cstheme="minorHAnsi"/>
        </w:rPr>
        <w:t>.</w:t>
      </w:r>
      <w:r w:rsidRPr="00B30D21">
        <w:rPr>
          <w:rFonts w:eastAsia="Times New Roman" w:cstheme="minorHAnsi"/>
        </w:rPr>
        <w:t>2</w:t>
      </w:r>
      <w:r w:rsidR="00031C7E">
        <w:rPr>
          <w:rFonts w:eastAsia="Times New Roman" w:cstheme="minorHAnsi"/>
        </w:rPr>
        <w:t>)</w:t>
      </w:r>
      <w:r w:rsidRPr="00B30D21">
        <w:rPr>
          <w:rFonts w:eastAsia="Times New Roman" w:cstheme="minorHAnsi"/>
        </w:rPr>
        <w:t>.</w:t>
      </w:r>
    </w:p>
    <w:p w14:paraId="20EA6C09" w14:textId="794D4E52" w:rsidR="00247065" w:rsidRPr="00071531" w:rsidRDefault="00247065" w:rsidP="00247065">
      <w:pPr>
        <w:rPr>
          <w:rFonts w:eastAsia="Times New Roman" w:cstheme="minorHAnsi"/>
          <w:szCs w:val="24"/>
        </w:rPr>
      </w:pPr>
      <w:r w:rsidRPr="00071531">
        <w:rPr>
          <w:rFonts w:eastAsia="Times New Roman" w:cstheme="minorHAnsi"/>
          <w:szCs w:val="24"/>
        </w:rPr>
        <w:t xml:space="preserve">The OEP, which carries out certain Everglades restoration oversight activities, has one QA reporting unit and </w:t>
      </w:r>
      <w:r w:rsidR="00777701">
        <w:rPr>
          <w:rFonts w:eastAsia="Times New Roman" w:cstheme="minorHAnsi"/>
          <w:szCs w:val="24"/>
        </w:rPr>
        <w:t>three</w:t>
      </w:r>
      <w:r w:rsidRPr="00071531">
        <w:rPr>
          <w:rFonts w:eastAsia="Times New Roman" w:cstheme="minorHAnsi"/>
          <w:szCs w:val="24"/>
        </w:rPr>
        <w:t xml:space="preserve"> organizational units. This reporting unit primarily manages contracts, grants and purchase orders that fund environmental sample collection and laboratory analysis. Staff should have training on how to assure that the agreements incorporate adequate QA measures, and how to review the agreements and deliverables with respect to the contracted </w:t>
      </w:r>
      <w:r w:rsidR="00777701">
        <w:rPr>
          <w:rFonts w:eastAsia="Times New Roman" w:cstheme="minorHAnsi"/>
          <w:szCs w:val="24"/>
        </w:rPr>
        <w:t>DQOs</w:t>
      </w:r>
      <w:r w:rsidRPr="00071531">
        <w:rPr>
          <w:rFonts w:eastAsia="Times New Roman" w:cstheme="minorHAnsi"/>
          <w:szCs w:val="24"/>
        </w:rPr>
        <w:t xml:space="preserve">. </w:t>
      </w:r>
    </w:p>
    <w:p w14:paraId="5C3F6A16" w14:textId="209620EB" w:rsidR="00247065" w:rsidRPr="00071531" w:rsidRDefault="00247065" w:rsidP="00247065">
      <w:pPr>
        <w:rPr>
          <w:rFonts w:eastAsia="Times New Roman" w:cstheme="minorHAnsi"/>
          <w:szCs w:val="24"/>
        </w:rPr>
      </w:pPr>
      <w:r w:rsidRPr="00071531">
        <w:rPr>
          <w:rFonts w:eastAsia="Times New Roman" w:cstheme="minorHAnsi"/>
          <w:szCs w:val="24"/>
        </w:rPr>
        <w:t xml:space="preserve">The </w:t>
      </w:r>
      <w:r>
        <w:rPr>
          <w:rFonts w:eastAsia="Times New Roman" w:cstheme="minorHAnsi"/>
          <w:szCs w:val="24"/>
        </w:rPr>
        <w:t>RCP</w:t>
      </w:r>
      <w:r w:rsidRPr="00071531">
        <w:rPr>
          <w:rFonts w:eastAsia="Times New Roman" w:cstheme="minorHAnsi"/>
          <w:szCs w:val="24"/>
        </w:rPr>
        <w:t xml:space="preserve"> house</w:t>
      </w:r>
      <w:r>
        <w:rPr>
          <w:rFonts w:eastAsia="Times New Roman" w:cstheme="minorHAnsi"/>
          <w:szCs w:val="24"/>
        </w:rPr>
        <w:t>s</w:t>
      </w:r>
      <w:r w:rsidRPr="00071531">
        <w:rPr>
          <w:rFonts w:eastAsia="Times New Roman" w:cstheme="minorHAnsi"/>
          <w:szCs w:val="24"/>
        </w:rPr>
        <w:t xml:space="preserve"> the </w:t>
      </w:r>
      <w:r w:rsidRPr="00071531">
        <w:rPr>
          <w:szCs w:val="24"/>
        </w:rPr>
        <w:t>Florida Coastal Management Program, Aquatic Preserves, National Estuarine Research Reserves (NERRs), the Coral Reef Conservation Program, Clean Boating Program, Florida Resilient Coastlines Program, and the Florida Keys National Marine Sanctuary</w:t>
      </w:r>
      <w:r>
        <w:rPr>
          <w:szCs w:val="24"/>
        </w:rPr>
        <w:t xml:space="preserve">. </w:t>
      </w:r>
      <w:r w:rsidR="00777701">
        <w:rPr>
          <w:szCs w:val="24"/>
        </w:rPr>
        <w:t>T</w:t>
      </w:r>
      <w:r w:rsidRPr="00071531">
        <w:rPr>
          <w:szCs w:val="24"/>
        </w:rPr>
        <w:t xml:space="preserve">he Clean Boating Program and Florida Resilient Coastlines Program </w:t>
      </w:r>
      <w:r>
        <w:rPr>
          <w:szCs w:val="24"/>
        </w:rPr>
        <w:t>have not</w:t>
      </w:r>
      <w:r w:rsidRPr="00071531">
        <w:rPr>
          <w:szCs w:val="24"/>
        </w:rPr>
        <w:t xml:space="preserve"> collect</w:t>
      </w:r>
      <w:r>
        <w:rPr>
          <w:szCs w:val="24"/>
        </w:rPr>
        <w:t>ed</w:t>
      </w:r>
      <w:r w:rsidRPr="00071531">
        <w:rPr>
          <w:szCs w:val="24"/>
        </w:rPr>
        <w:t xml:space="preserve"> environmental data and are not included in this report. </w:t>
      </w:r>
      <w:r w:rsidRPr="00071531">
        <w:rPr>
          <w:rFonts w:eastAsia="Times New Roman" w:cstheme="minorHAnsi"/>
          <w:szCs w:val="24"/>
        </w:rPr>
        <w:t xml:space="preserve"> AEQAS identified 22 organizational units</w:t>
      </w:r>
      <w:r w:rsidR="00777701">
        <w:rPr>
          <w:rFonts w:eastAsia="Times New Roman" w:cstheme="minorHAnsi"/>
          <w:szCs w:val="24"/>
        </w:rPr>
        <w:t>,</w:t>
      </w:r>
      <w:r w:rsidRPr="00071531">
        <w:rPr>
          <w:rFonts w:eastAsia="Times New Roman" w:cstheme="minorHAnsi"/>
          <w:szCs w:val="24"/>
        </w:rPr>
        <w:t xml:space="preserve"> with 18 QA reporting units for </w:t>
      </w:r>
      <w:r>
        <w:rPr>
          <w:rFonts w:eastAsia="Times New Roman" w:cstheme="minorHAnsi"/>
          <w:szCs w:val="24"/>
        </w:rPr>
        <w:t>RCP</w:t>
      </w:r>
      <w:r w:rsidR="005E10E7">
        <w:rPr>
          <w:rFonts w:eastAsia="Times New Roman" w:cstheme="minorHAnsi"/>
          <w:szCs w:val="24"/>
        </w:rPr>
        <w:t xml:space="preserve"> which includes 5 more units reporting than in 2017.</w:t>
      </w:r>
      <w:r w:rsidRPr="00071531">
        <w:rPr>
          <w:rFonts w:eastAsia="Times New Roman" w:cstheme="minorHAnsi"/>
          <w:szCs w:val="24"/>
        </w:rPr>
        <w:t xml:space="preserve"> </w:t>
      </w:r>
      <w:r w:rsidR="005E10E7">
        <w:rPr>
          <w:rFonts w:eastAsia="Times New Roman" w:cstheme="minorHAnsi"/>
          <w:szCs w:val="24"/>
        </w:rPr>
        <w:t>One reporting unit</w:t>
      </w:r>
      <w:r w:rsidRPr="00071531">
        <w:rPr>
          <w:rFonts w:eastAsia="Times New Roman" w:cstheme="minorHAnsi"/>
          <w:szCs w:val="24"/>
        </w:rPr>
        <w:t xml:space="preserve"> did not submit the QA information to be included in the report.  Various </w:t>
      </w:r>
      <w:r>
        <w:rPr>
          <w:rFonts w:eastAsia="Times New Roman" w:cstheme="minorHAnsi"/>
          <w:szCs w:val="24"/>
        </w:rPr>
        <w:t>RCP</w:t>
      </w:r>
      <w:r w:rsidRPr="00071531">
        <w:rPr>
          <w:rFonts w:eastAsia="Times New Roman" w:cstheme="minorHAnsi"/>
          <w:szCs w:val="24"/>
        </w:rPr>
        <w:t xml:space="preserve"> offices collect environmental data for National Oceanic and Atmospheric Administration (NOAA) projects and the department, so some </w:t>
      </w:r>
      <w:r w:rsidR="00777701">
        <w:rPr>
          <w:rFonts w:eastAsia="Times New Roman" w:cstheme="minorHAnsi"/>
          <w:szCs w:val="24"/>
        </w:rPr>
        <w:t xml:space="preserve">of their </w:t>
      </w:r>
      <w:r w:rsidRPr="00071531">
        <w:rPr>
          <w:rFonts w:eastAsia="Times New Roman" w:cstheme="minorHAnsi"/>
          <w:szCs w:val="24"/>
        </w:rPr>
        <w:t xml:space="preserve">DQOs are aligned with NOAA expectations and some with DEP’s. Depending on the location and activities of the offices within </w:t>
      </w:r>
      <w:r>
        <w:rPr>
          <w:rFonts w:eastAsia="Times New Roman" w:cstheme="minorHAnsi"/>
          <w:szCs w:val="24"/>
        </w:rPr>
        <w:t>RCP</w:t>
      </w:r>
      <w:r w:rsidRPr="00071531">
        <w:rPr>
          <w:rFonts w:eastAsia="Times New Roman" w:cstheme="minorHAnsi"/>
          <w:szCs w:val="24"/>
        </w:rPr>
        <w:t xml:space="preserve">, data entry into databases may occur, along with limited data review. </w:t>
      </w:r>
      <w:r w:rsidR="00777701">
        <w:rPr>
          <w:rFonts w:eastAsia="Times New Roman" w:cstheme="minorHAnsi"/>
          <w:szCs w:val="24"/>
        </w:rPr>
        <w:t xml:space="preserve">The </w:t>
      </w:r>
      <w:r>
        <w:rPr>
          <w:rFonts w:eastAsia="Times New Roman" w:cstheme="minorHAnsi"/>
          <w:szCs w:val="24"/>
        </w:rPr>
        <w:t>RCP</w:t>
      </w:r>
      <w:r w:rsidRPr="00071531">
        <w:rPr>
          <w:rFonts w:eastAsia="Times New Roman" w:cstheme="minorHAnsi"/>
          <w:szCs w:val="24"/>
        </w:rPr>
        <w:t xml:space="preserve"> </w:t>
      </w:r>
      <w:r w:rsidR="00777701">
        <w:rPr>
          <w:rFonts w:eastAsia="Times New Roman" w:cstheme="minorHAnsi"/>
          <w:szCs w:val="24"/>
        </w:rPr>
        <w:t xml:space="preserve">also </w:t>
      </w:r>
      <w:r w:rsidRPr="00071531">
        <w:rPr>
          <w:rFonts w:eastAsia="Times New Roman" w:cstheme="minorHAnsi"/>
          <w:szCs w:val="24"/>
        </w:rPr>
        <w:t xml:space="preserve">manages department contractual agreements for environmental sampling and analysis. Reportable QA information for these activities include DQO establishment, training for SOPs, data entry and review of data with respect to </w:t>
      </w:r>
      <w:r w:rsidR="00D31ED2" w:rsidRPr="00071531">
        <w:rPr>
          <w:rFonts w:eastAsia="Times New Roman" w:cstheme="minorHAnsi"/>
          <w:szCs w:val="24"/>
        </w:rPr>
        <w:t>DQOs</w:t>
      </w:r>
      <w:r w:rsidR="00D31ED2">
        <w:rPr>
          <w:rFonts w:eastAsia="Times New Roman" w:cstheme="minorHAnsi"/>
          <w:szCs w:val="24"/>
        </w:rPr>
        <w:t xml:space="preserve"> and</w:t>
      </w:r>
      <w:r w:rsidRPr="00071531">
        <w:rPr>
          <w:rFonts w:eastAsia="Times New Roman" w:cstheme="minorHAnsi"/>
          <w:szCs w:val="24"/>
        </w:rPr>
        <w:t xml:space="preserve"> understanding QA requirements for the management of agreements. </w:t>
      </w:r>
    </w:p>
    <w:p w14:paraId="07D5BF83" w14:textId="77777777" w:rsidR="00247065" w:rsidRPr="00071531" w:rsidRDefault="00247065" w:rsidP="00247065">
      <w:pPr>
        <w:rPr>
          <w:rFonts w:eastAsia="Times New Roman" w:cstheme="minorHAnsi"/>
          <w:szCs w:val="24"/>
        </w:rPr>
      </w:pPr>
      <w:r w:rsidRPr="00071531">
        <w:rPr>
          <w:rFonts w:eastAsia="Times New Roman" w:cstheme="minorHAnsi"/>
          <w:szCs w:val="24"/>
        </w:rPr>
        <w:t xml:space="preserve">DEAR monitors and assesses surface water and groundwater quality, which includes identifying, verifying and prioritizing impaired waters; developing strategies to address impairments; and implementing those strategies through comprehensive restoration action plans in partnership with local stakeholders. DEAR consists of nine QA reporting units and six organizational units. DEAR collects, analyzes, enters, reviews, and manages data in databases, and oversees agreements that include environmental sample collection. Reportable QA information for these activities includes DQO and SOP establishment, training for SOPs, evaluation of data, and auditing data providers both internal and external to the DEAR reporting unit. </w:t>
      </w:r>
    </w:p>
    <w:p w14:paraId="2E20BF2F" w14:textId="36922D6B" w:rsidR="00247065" w:rsidRDefault="00247065" w:rsidP="00247065">
      <w:pPr>
        <w:rPr>
          <w:rFonts w:eastAsia="Times New Roman" w:cstheme="minorHAnsi"/>
          <w:szCs w:val="24"/>
        </w:rPr>
      </w:pPr>
      <w:r w:rsidRPr="00071531">
        <w:rPr>
          <w:rFonts w:eastAsia="Times New Roman" w:cstheme="minorHAnsi"/>
          <w:szCs w:val="24"/>
        </w:rPr>
        <w:t xml:space="preserve">DWRA is responsible for providing financial assistance to fund projects that improve the quality and quantity of the water resources of the state. The projects improve stormwater quality, reduce pollutants entering surface water and ground water, conserve energy or water, protect springs, collect and treat wastewater, produce and distribute drinking water, provide alternative water supply, and restore habitat and enhance recreation through the Deepwater Horizon program. DWRA has one QA reporting unit and </w:t>
      </w:r>
      <w:r w:rsidR="00777701">
        <w:rPr>
          <w:rFonts w:eastAsia="Times New Roman" w:cstheme="minorHAnsi"/>
          <w:szCs w:val="24"/>
        </w:rPr>
        <w:t>six</w:t>
      </w:r>
      <w:r w:rsidRPr="00071531">
        <w:rPr>
          <w:rFonts w:eastAsia="Times New Roman" w:cstheme="minorHAnsi"/>
          <w:szCs w:val="24"/>
        </w:rPr>
        <w:t xml:space="preserve"> organizational units. DWRA staff do not generate or interpret data; the primary function of this division is to manage agreements. Reportable QA information for these activities includes establishment of DQOs, program-specific training related to QA requirements, and potential audits of the fund recipients. </w:t>
      </w:r>
    </w:p>
    <w:p w14:paraId="39534990" w14:textId="7C8A3E87" w:rsidR="00247065" w:rsidRPr="000B323E" w:rsidRDefault="00247065" w:rsidP="00247065">
      <w:pPr>
        <w:rPr>
          <w:rFonts w:eastAsia="Times New Roman" w:cstheme="minorHAnsi"/>
          <w:szCs w:val="24"/>
        </w:rPr>
      </w:pPr>
      <w:r w:rsidRPr="000B323E">
        <w:rPr>
          <w:rFonts w:eastAsia="Times New Roman" w:cstheme="minorHAnsi"/>
          <w:szCs w:val="24"/>
        </w:rPr>
        <w:t>The data reported in the following sections are based on 2</w:t>
      </w:r>
      <w:r>
        <w:rPr>
          <w:rFonts w:eastAsia="Times New Roman" w:cstheme="minorHAnsi"/>
          <w:szCs w:val="24"/>
        </w:rPr>
        <w:t>9</w:t>
      </w:r>
      <w:r w:rsidRPr="000B323E">
        <w:rPr>
          <w:rFonts w:eastAsia="Times New Roman" w:cstheme="minorHAnsi"/>
          <w:szCs w:val="24"/>
        </w:rPr>
        <w:t xml:space="preserve"> reporting units consisting of 18 from </w:t>
      </w:r>
      <w:r>
        <w:rPr>
          <w:rFonts w:eastAsia="Times New Roman" w:cstheme="minorHAnsi"/>
          <w:szCs w:val="24"/>
        </w:rPr>
        <w:t>RCP</w:t>
      </w:r>
      <w:r w:rsidRPr="000B323E">
        <w:rPr>
          <w:rFonts w:eastAsia="Times New Roman" w:cstheme="minorHAnsi"/>
          <w:szCs w:val="24"/>
        </w:rPr>
        <w:t xml:space="preserve">, 9 from DEAR, and 1 from OEP. The QAO from DWRA did not provide a </w:t>
      </w:r>
      <w:r w:rsidR="00F801BF">
        <w:rPr>
          <w:rFonts w:eastAsia="Times New Roman" w:cstheme="minorHAnsi"/>
          <w:szCs w:val="24"/>
        </w:rPr>
        <w:t xml:space="preserve">completed </w:t>
      </w:r>
      <w:r w:rsidRPr="000B323E">
        <w:rPr>
          <w:rFonts w:eastAsia="Times New Roman" w:cstheme="minorHAnsi"/>
          <w:szCs w:val="24"/>
        </w:rPr>
        <w:t>template for this report. Together, these units make up 100</w:t>
      </w:r>
      <w:r>
        <w:rPr>
          <w:rFonts w:eastAsia="Times New Roman" w:cstheme="minorHAnsi"/>
          <w:szCs w:val="24"/>
        </w:rPr>
        <w:t xml:space="preserve"> percent</w:t>
      </w:r>
      <w:r w:rsidRPr="000B323E">
        <w:rPr>
          <w:rFonts w:eastAsia="Times New Roman" w:cstheme="minorHAnsi"/>
          <w:szCs w:val="24"/>
        </w:rPr>
        <w:t xml:space="preserve"> of QA reporting units from Ecosystem Restoration.  </w:t>
      </w:r>
    </w:p>
    <w:p w14:paraId="60530568" w14:textId="64040ED6" w:rsidR="00DC17BD" w:rsidRDefault="00897528" w:rsidP="00DC17BD">
      <w:pPr>
        <w:keepNext/>
      </w:pPr>
      <w:r>
        <w:rPr>
          <w:noProof/>
        </w:rPr>
        <w:drawing>
          <wp:inline distT="0" distB="0" distL="0" distR="0" wp14:anchorId="72F9DFDA" wp14:editId="4A264C5D">
            <wp:extent cx="6621145" cy="7364730"/>
            <wp:effectExtent l="0" t="0" r="8255" b="7620"/>
            <wp:docPr id="41" name="Picture 41" descr="Program Functions that require QA. Diagram of reporting units from DEAR, OEP, and DWRA showing each work unit’s functions that require QA activities, represented by color-coded circles. The circles do not indicate whether that program or section reported on that fun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621145" cy="7364730"/>
                    </a:xfrm>
                    <a:prstGeom prst="rect">
                      <a:avLst/>
                    </a:prstGeom>
                    <a:noFill/>
                  </pic:spPr>
                </pic:pic>
              </a:graphicData>
            </a:graphic>
          </wp:inline>
        </w:drawing>
      </w:r>
    </w:p>
    <w:p w14:paraId="3E633231" w14:textId="20E53D96" w:rsidR="004E11D8" w:rsidRPr="00DC17BD" w:rsidRDefault="00DC17BD" w:rsidP="00DC17BD">
      <w:pPr>
        <w:pStyle w:val="Caption"/>
        <w:rPr>
          <w:b/>
          <w:i w:val="0"/>
          <w:color w:val="auto"/>
          <w:sz w:val="22"/>
          <w:szCs w:val="22"/>
        </w:rPr>
      </w:pPr>
      <w:r w:rsidRPr="00DC17BD">
        <w:rPr>
          <w:b/>
          <w:i w:val="0"/>
          <w:color w:val="auto"/>
          <w:sz w:val="22"/>
          <w:szCs w:val="22"/>
        </w:rPr>
        <w:t>Figure 3.1. Diagram of reporting units from DEAR, OEP, and DWRA showing each work unit’s functions that require QA activities, represented by color-coded circles. The circles do not indicate whether that program or section reported on that function.</w:t>
      </w:r>
    </w:p>
    <w:p w14:paraId="6E3D7FEB" w14:textId="1578638F" w:rsidR="00961976" w:rsidRDefault="00DC17BD" w:rsidP="00961976">
      <w:pPr>
        <w:spacing w:before="120" w:after="120"/>
        <w:rPr>
          <w:rFonts w:eastAsia="Times New Roman" w:cstheme="minorHAnsi"/>
          <w:b/>
          <w:noProof/>
          <w:szCs w:val="24"/>
        </w:rPr>
      </w:pPr>
      <w:r w:rsidRPr="008311B5" w:rsidDel="008F64B5">
        <w:rPr>
          <w:rFonts w:eastAsia="Times New Roman" w:cstheme="minorHAnsi"/>
          <w:b/>
          <w:noProof/>
          <w:szCs w:val="24"/>
        </w:rPr>
        <w:t xml:space="preserve"> </w:t>
      </w:r>
      <w:bookmarkStart w:id="63" w:name="_Hlk8890282"/>
      <w:r w:rsidR="004C2212">
        <w:rPr>
          <w:rFonts w:eastAsia="Times New Roman" w:cstheme="minorHAnsi"/>
          <w:b/>
          <w:noProof/>
          <w:szCs w:val="24"/>
        </w:rPr>
        <w:drawing>
          <wp:inline distT="0" distB="0" distL="0" distR="0" wp14:anchorId="40130B23" wp14:editId="3A4C6553">
            <wp:extent cx="5591175" cy="7456720"/>
            <wp:effectExtent l="0" t="0" r="0" b="0"/>
            <wp:docPr id="45" name="Picture 45" descr="Program Functions that require QA. Diagram of reporting units from RCP showing each work unit’s functions that require QA activities, represented by color-coded circles. The circles do not indicate whether that program or section reported on that fun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20406" cy="7495704"/>
                    </a:xfrm>
                    <a:prstGeom prst="rect">
                      <a:avLst/>
                    </a:prstGeom>
                    <a:noFill/>
                  </pic:spPr>
                </pic:pic>
              </a:graphicData>
            </a:graphic>
          </wp:inline>
        </w:drawing>
      </w:r>
    </w:p>
    <w:p w14:paraId="3038FAC0" w14:textId="4690240A" w:rsidR="007103AB" w:rsidRPr="008311B5" w:rsidRDefault="008F64B5" w:rsidP="00961976">
      <w:pPr>
        <w:spacing w:before="120" w:after="120"/>
        <w:rPr>
          <w:rFonts w:eastAsia="Times New Roman" w:cstheme="minorHAnsi"/>
          <w:b/>
          <w:szCs w:val="24"/>
        </w:rPr>
      </w:pPr>
      <w:r>
        <w:rPr>
          <w:rFonts w:eastAsia="Times New Roman" w:cstheme="minorHAnsi"/>
          <w:b/>
          <w:bCs/>
          <w:szCs w:val="24"/>
        </w:rPr>
        <w:t>F</w:t>
      </w:r>
      <w:r w:rsidR="008311B5" w:rsidRPr="008311B5">
        <w:rPr>
          <w:rFonts w:eastAsia="Times New Roman" w:cstheme="minorHAnsi"/>
          <w:b/>
          <w:bCs/>
          <w:szCs w:val="24"/>
        </w:rPr>
        <w:t xml:space="preserve">igure 3.2. </w:t>
      </w:r>
      <w:bookmarkStart w:id="64" w:name="_Hlk8301841"/>
      <w:r w:rsidR="008311B5" w:rsidRPr="008311B5">
        <w:rPr>
          <w:rFonts w:eastAsia="Times New Roman" w:cstheme="minorHAnsi"/>
          <w:b/>
          <w:bCs/>
          <w:szCs w:val="24"/>
        </w:rPr>
        <w:t xml:space="preserve">Diagram of reporting units from </w:t>
      </w:r>
      <w:r w:rsidR="00DF7262">
        <w:rPr>
          <w:rFonts w:eastAsia="Times New Roman" w:cstheme="minorHAnsi"/>
          <w:b/>
          <w:bCs/>
          <w:szCs w:val="24"/>
        </w:rPr>
        <w:t>RCP</w:t>
      </w:r>
      <w:r w:rsidR="00DF7262" w:rsidRPr="008311B5">
        <w:rPr>
          <w:rFonts w:eastAsia="Times New Roman" w:cstheme="minorHAnsi"/>
          <w:b/>
          <w:bCs/>
          <w:szCs w:val="24"/>
        </w:rPr>
        <w:t xml:space="preserve"> </w:t>
      </w:r>
      <w:r w:rsidR="008311B5" w:rsidRPr="008311B5">
        <w:rPr>
          <w:rFonts w:eastAsia="Times New Roman" w:cstheme="minorHAnsi"/>
          <w:b/>
          <w:bCs/>
          <w:szCs w:val="24"/>
        </w:rPr>
        <w:t>showing each work unit’s functions that require QA activities, represented by color-coded circles. The circles do not indicate whether that program or section reported on that function.</w:t>
      </w:r>
      <w:bookmarkEnd w:id="64"/>
    </w:p>
    <w:bookmarkEnd w:id="63"/>
    <w:p w14:paraId="1697D662" w14:textId="546A3BA3" w:rsidR="007103AB" w:rsidRDefault="0048558C" w:rsidP="0048558C">
      <w:pPr>
        <w:spacing w:after="480"/>
        <w:rPr>
          <w:rFonts w:eastAsia="Times New Roman" w:cstheme="minorHAnsi"/>
          <w:szCs w:val="24"/>
        </w:rPr>
      </w:pPr>
      <w:r>
        <w:rPr>
          <w:rFonts w:eastAsia="Times New Roman" w:cstheme="minorHAnsi"/>
          <w:szCs w:val="24"/>
        </w:rPr>
        <w:t>Figures</w:t>
      </w:r>
      <w:r w:rsidR="007103AB" w:rsidRPr="000B323E">
        <w:rPr>
          <w:rFonts w:eastAsia="Times New Roman" w:cstheme="minorHAnsi"/>
          <w:szCs w:val="24"/>
        </w:rPr>
        <w:t xml:space="preserve"> 3.1 and 3.2 provide context for the QA activities that AEQAS expects reporting units to report.  All program functions </w:t>
      </w:r>
      <w:r w:rsidR="004C04DD">
        <w:rPr>
          <w:rFonts w:eastAsia="Times New Roman" w:cstheme="minorHAnsi"/>
          <w:szCs w:val="24"/>
        </w:rPr>
        <w:t xml:space="preserve">listed </w:t>
      </w:r>
      <w:r w:rsidR="007103AB" w:rsidRPr="000B323E">
        <w:rPr>
          <w:rFonts w:eastAsia="Times New Roman" w:cstheme="minorHAnsi"/>
          <w:szCs w:val="24"/>
        </w:rPr>
        <w:t>require reporting units to have and document DQOs and provide adequate QA training to staff.  Entities that collect or analyze environmental samples or measurements are expected to conduct internal audits and/or be audited by external parties to ensure proper collection and analysis of data.  Reporting units that use data are expected to audit external entities who provide data to the department with some established consistency and frequency. Reporting units that manage contracts, grants, or purchase orders (PO) for environmental data collection or analysis may conduct audits of procured services.  Reporting units that enter, retrieve data, or manage environmental data repositories must have documented procedures for QA/QC.</w:t>
      </w:r>
    </w:p>
    <w:p w14:paraId="5A082379" w14:textId="6DD8A3B6" w:rsidR="007103AB" w:rsidRPr="009D2B01" w:rsidRDefault="007103AB" w:rsidP="00A6158F">
      <w:pPr>
        <w:widowControl w:val="0"/>
        <w:spacing w:before="100" w:beforeAutospacing="1" w:after="100" w:afterAutospacing="1" w:line="240" w:lineRule="auto"/>
        <w:ind w:left="1080" w:hanging="533"/>
        <w:outlineLvl w:val="1"/>
        <w:rPr>
          <w:rFonts w:ascii="Times New Roman" w:hAnsi="Times New Roman"/>
          <w:i/>
          <w:color w:val="171717" w:themeColor="background2" w:themeShade="1A"/>
          <w:sz w:val="28"/>
        </w:rPr>
      </w:pPr>
      <w:bookmarkStart w:id="65" w:name="_Toc7077875"/>
      <w:bookmarkStart w:id="66" w:name="_Toc9331573"/>
      <w:bookmarkStart w:id="67" w:name="_Toc10114696"/>
      <w:r w:rsidRPr="00A6158F">
        <w:rPr>
          <w:rFonts w:ascii="Times New Roman" w:eastAsia="Times New Roman" w:hAnsi="Times New Roman"/>
          <w:i/>
          <w:color w:val="21595D" w:themeColor="accent2" w:themeShade="80"/>
          <w:sz w:val="28"/>
          <w:szCs w:val="28"/>
        </w:rPr>
        <w:t>3.2</w:t>
      </w:r>
      <w:r w:rsidR="00A6158F">
        <w:rPr>
          <w:rFonts w:ascii="Times New Roman" w:eastAsia="Times New Roman" w:hAnsi="Times New Roman"/>
          <w:i/>
          <w:color w:val="21595D" w:themeColor="accent2" w:themeShade="80"/>
          <w:sz w:val="28"/>
          <w:szCs w:val="28"/>
        </w:rPr>
        <w:tab/>
      </w:r>
      <w:bookmarkEnd w:id="65"/>
      <w:bookmarkEnd w:id="66"/>
      <w:r w:rsidR="005E7608">
        <w:rPr>
          <w:rFonts w:ascii="Times New Roman" w:hAnsi="Times New Roman"/>
          <w:i/>
          <w:color w:val="21595D" w:themeColor="accent2" w:themeShade="80"/>
          <w:sz w:val="28"/>
        </w:rPr>
        <w:t>Quality System</w:t>
      </w:r>
      <w:bookmarkEnd w:id="67"/>
    </w:p>
    <w:p w14:paraId="615B8614" w14:textId="3FB460FA" w:rsidR="007103AB" w:rsidRDefault="007103AB" w:rsidP="0048558C">
      <w:pPr>
        <w:spacing w:before="600"/>
      </w:pPr>
      <w:r>
        <w:t>The majority (5</w:t>
      </w:r>
      <w:r w:rsidR="006B078F">
        <w:t>7</w:t>
      </w:r>
      <w:r w:rsidR="003646D2">
        <w:t xml:space="preserve"> </w:t>
      </w:r>
      <w:r w:rsidR="00F809F6">
        <w:t>percent</w:t>
      </w:r>
      <w:r>
        <w:t>) of</w:t>
      </w:r>
      <w:r w:rsidRPr="006D5FD5">
        <w:t xml:space="preserve"> </w:t>
      </w:r>
      <w:r>
        <w:t xml:space="preserve">reporting </w:t>
      </w:r>
      <w:r w:rsidRPr="006D5FD5">
        <w:t xml:space="preserve">units from the Ecosystem Restoration area of the agency reported </w:t>
      </w:r>
      <w:r>
        <w:t>as</w:t>
      </w:r>
      <w:r w:rsidRPr="006D5FD5">
        <w:t xml:space="preserve"> both</w:t>
      </w:r>
      <w:r>
        <w:t xml:space="preserve"> data generators and data users. More than a quarter of the 2</w:t>
      </w:r>
      <w:r w:rsidR="006B078F">
        <w:t>8</w:t>
      </w:r>
      <w:r>
        <w:t xml:space="preserve"> units</w:t>
      </w:r>
      <w:r w:rsidRPr="006D5FD5">
        <w:t xml:space="preserve"> reported </w:t>
      </w:r>
      <w:r>
        <w:t>only as</w:t>
      </w:r>
      <w:r w:rsidRPr="006D5FD5">
        <w:t xml:space="preserve"> data generators</w:t>
      </w:r>
      <w:r>
        <w:t xml:space="preserve"> and a small number reported</w:t>
      </w:r>
      <w:r w:rsidRPr="006D5FD5">
        <w:t xml:space="preserve"> </w:t>
      </w:r>
      <w:r>
        <w:t xml:space="preserve">only as </w:t>
      </w:r>
      <w:r w:rsidRPr="006D5FD5">
        <w:t>data</w:t>
      </w:r>
      <w:r>
        <w:t xml:space="preserve"> users. One</w:t>
      </w:r>
      <w:r w:rsidRPr="006D5FD5">
        <w:t xml:space="preserve"> unit</w:t>
      </w:r>
      <w:r w:rsidR="006B078F">
        <w:t xml:space="preserve"> (Watershed Services Program)</w:t>
      </w:r>
      <w:r w:rsidRPr="006D5FD5">
        <w:t xml:space="preserve"> </w:t>
      </w:r>
      <w:r>
        <w:t>identified itself as</w:t>
      </w:r>
      <w:r w:rsidRPr="006D5FD5">
        <w:t xml:space="preserve"> neither a data generator </w:t>
      </w:r>
      <w:r w:rsidR="00B72EC7">
        <w:t>n</w:t>
      </w:r>
      <w:r w:rsidRPr="006D5FD5">
        <w:t xml:space="preserve">or a data user (Figure </w:t>
      </w:r>
      <w:r>
        <w:t>3.</w:t>
      </w:r>
      <w:r w:rsidR="00345897">
        <w:t>3</w:t>
      </w:r>
      <w:r w:rsidRPr="006D5FD5">
        <w:t>).</w:t>
      </w:r>
    </w:p>
    <w:p w14:paraId="0F33877C" w14:textId="57449182" w:rsidR="007103AB" w:rsidRDefault="007103AB" w:rsidP="007103AB">
      <w:pPr>
        <w:keepNext/>
        <w:jc w:val="center"/>
      </w:pPr>
      <w:r>
        <w:rPr>
          <w:noProof/>
        </w:rPr>
        <w:drawing>
          <wp:inline distT="0" distB="0" distL="0" distR="0" wp14:anchorId="410559E9" wp14:editId="3C1DCFF0">
            <wp:extent cx="4562475" cy="3495675"/>
            <wp:effectExtent l="0" t="0" r="9525" b="9525"/>
            <wp:docPr id="34" name="Chart 34" descr="Number and percentage of reporting units within the Ecosystem Restoration area who identified their program activity functionality as data user, data generator, both or neither. (Does not include DWRA). ">
              <a:extLst xmlns:a="http://schemas.openxmlformats.org/drawingml/2006/main">
                <a:ext uri="{FF2B5EF4-FFF2-40B4-BE49-F238E27FC236}">
                  <a16:creationId xmlns:a16="http://schemas.microsoft.com/office/drawing/2014/main" id="{21258D31-F10F-4302-9854-CC5422163D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46E147D5" w14:textId="78F9C488" w:rsidR="007103AB" w:rsidRPr="0093448B" w:rsidRDefault="007103AB" w:rsidP="003646D2">
      <w:pPr>
        <w:tabs>
          <w:tab w:val="left" w:pos="1170"/>
        </w:tabs>
        <w:ind w:left="1170"/>
      </w:pPr>
      <w:r w:rsidRPr="0093448B">
        <w:rPr>
          <w:b/>
        </w:rPr>
        <w:t>Figure 3.</w:t>
      </w:r>
      <w:r w:rsidR="00345897">
        <w:rPr>
          <w:b/>
        </w:rPr>
        <w:t>3</w:t>
      </w:r>
      <w:r w:rsidRPr="0093448B">
        <w:rPr>
          <w:b/>
        </w:rPr>
        <w:t xml:space="preserve">. Number and percentage of reporting units within the </w:t>
      </w:r>
      <w:r w:rsidR="00C52AB5">
        <w:rPr>
          <w:b/>
        </w:rPr>
        <w:t>Ecosystem Restoration area</w:t>
      </w:r>
      <w:r w:rsidR="00C52AB5" w:rsidRPr="0093448B">
        <w:rPr>
          <w:b/>
        </w:rPr>
        <w:t xml:space="preserve"> </w:t>
      </w:r>
      <w:r w:rsidRPr="0093448B">
        <w:rPr>
          <w:b/>
        </w:rPr>
        <w:t>who identified their program activity functionality as data user, data generator, both or neither.</w:t>
      </w:r>
      <w:r w:rsidR="006B078F">
        <w:rPr>
          <w:b/>
        </w:rPr>
        <w:t xml:space="preserve"> (Does not include DWRA). </w:t>
      </w:r>
    </w:p>
    <w:p w14:paraId="4B8DA187" w14:textId="643C7035" w:rsidR="007103AB" w:rsidRDefault="00537D7B" w:rsidP="007103AB">
      <w:r>
        <w:t xml:space="preserve">Percentages of reporting units with </w:t>
      </w:r>
      <w:r w:rsidR="005E7608">
        <w:t>Quality System</w:t>
      </w:r>
      <w:r w:rsidR="00876F0F">
        <w:t xml:space="preserve"> components </w:t>
      </w:r>
      <w:r>
        <w:t xml:space="preserve">as </w:t>
      </w:r>
      <w:r w:rsidR="00876F0F">
        <w:t xml:space="preserve">reported by </w:t>
      </w:r>
      <w:r w:rsidRPr="004C04DD">
        <w:rPr>
          <w:b/>
        </w:rPr>
        <w:t>data generators</w:t>
      </w:r>
      <w:r>
        <w:t xml:space="preserve"> are illustrated in Figure 3.4.  </w:t>
      </w:r>
      <w:r w:rsidR="007103AB">
        <w:t>All programs that generate data follow DEP SOPs, other SOPs, or a combination of both. The majority use DEP SOPs. Only 13 of the 24</w:t>
      </w:r>
      <w:r w:rsidR="007103AB" w:rsidRPr="006D5FD5">
        <w:t xml:space="preserve"> units </w:t>
      </w:r>
      <w:r w:rsidR="007103AB">
        <w:t xml:space="preserve">that generate data </w:t>
      </w:r>
      <w:r w:rsidR="007103AB" w:rsidRPr="006D5FD5">
        <w:t xml:space="preserve">reported that </w:t>
      </w:r>
      <w:r w:rsidR="007103AB">
        <w:t xml:space="preserve">their QP incorporates all the </w:t>
      </w:r>
      <w:r w:rsidR="007103AB" w:rsidRPr="006D5FD5">
        <w:t>SOPs</w:t>
      </w:r>
      <w:r w:rsidR="007103AB">
        <w:t xml:space="preserve"> used by the reporting unit, which means the remaining units need to revise their QPs to include references to SOPs.</w:t>
      </w:r>
      <w:r w:rsidR="007103AB" w:rsidRPr="006D5FD5">
        <w:t xml:space="preserve"> </w:t>
      </w:r>
      <w:r w:rsidR="007103AB">
        <w:t>Eighteen reporting</w:t>
      </w:r>
      <w:r w:rsidR="007103AB" w:rsidRPr="006D5FD5">
        <w:t xml:space="preserve"> units indicated </w:t>
      </w:r>
      <w:r w:rsidR="007103AB">
        <w:t>they have</w:t>
      </w:r>
      <w:r w:rsidR="007103AB" w:rsidRPr="006D5FD5">
        <w:t xml:space="preserve"> checklist</w:t>
      </w:r>
      <w:r w:rsidR="007103AB">
        <w:t>s</w:t>
      </w:r>
      <w:r w:rsidR="007103AB" w:rsidRPr="006D5FD5">
        <w:t xml:space="preserve"> to evaluate the data generated </w:t>
      </w:r>
      <w:r w:rsidR="007103AB">
        <w:t>against</w:t>
      </w:r>
      <w:r w:rsidR="007103AB" w:rsidRPr="006D5FD5">
        <w:t xml:space="preserve"> the DQOs</w:t>
      </w:r>
      <w:r w:rsidR="007103AB">
        <w:t>.</w:t>
      </w:r>
      <w:r w:rsidR="007103AB" w:rsidRPr="006D5FD5">
        <w:t xml:space="preserve"> </w:t>
      </w:r>
      <w:r w:rsidR="007103AB">
        <w:t>However, only 14</w:t>
      </w:r>
      <w:r w:rsidR="007103AB" w:rsidRPr="006D5FD5">
        <w:t xml:space="preserve"> of </w:t>
      </w:r>
      <w:r w:rsidR="007103AB">
        <w:t>those 18 reporting units indicated the QP incorporates checklists, and all checklists should be included or cited in QPs</w:t>
      </w:r>
      <w:r w:rsidR="007103AB" w:rsidRPr="006D5FD5">
        <w:t>. F</w:t>
      </w:r>
      <w:r w:rsidR="007103AB">
        <w:t>iftee</w:t>
      </w:r>
      <w:r w:rsidR="007103AB" w:rsidRPr="006D5FD5">
        <w:t xml:space="preserve">n </w:t>
      </w:r>
      <w:r w:rsidR="007103AB">
        <w:t>reporting units</w:t>
      </w:r>
      <w:r w:rsidR="007103AB" w:rsidRPr="006D5FD5">
        <w:t xml:space="preserve"> stated that there were corrective actions for when data did not meet the DQOs</w:t>
      </w:r>
      <w:r w:rsidR="007103AB">
        <w:t>,</w:t>
      </w:r>
      <w:r w:rsidR="007103AB" w:rsidRPr="006D5FD5">
        <w:t xml:space="preserve"> </w:t>
      </w:r>
      <w:r w:rsidR="007103AB">
        <w:t>but only 12 units document the corrective actions and have the corrective actions in their QP. AEQAS instructs reporting units to include a process for documenting corrective actions in QPs</w:t>
      </w:r>
      <w:r w:rsidR="007103AB" w:rsidRPr="006D5FD5">
        <w:t>.</w:t>
      </w:r>
      <w:r w:rsidR="007103AB">
        <w:t xml:space="preserve">  Three </w:t>
      </w:r>
      <w:r w:rsidR="007103AB" w:rsidRPr="006D5FD5">
        <w:t>of the 2</w:t>
      </w:r>
      <w:r w:rsidR="007103AB">
        <w:t>4</w:t>
      </w:r>
      <w:r w:rsidR="007103AB" w:rsidRPr="006D5FD5">
        <w:t xml:space="preserve"> </w:t>
      </w:r>
      <w:r w:rsidR="007103AB">
        <w:t>reporting</w:t>
      </w:r>
      <w:r w:rsidR="007103AB" w:rsidRPr="006D5FD5">
        <w:t xml:space="preserve"> units</w:t>
      </w:r>
      <w:r w:rsidR="007103AB">
        <w:t xml:space="preserve"> that generate data</w:t>
      </w:r>
      <w:r w:rsidR="007103AB" w:rsidRPr="006D5FD5">
        <w:t xml:space="preserve"> revised their DQOs and corrective actions during 201</w:t>
      </w:r>
      <w:r w:rsidR="007103AB">
        <w:t>8.</w:t>
      </w:r>
    </w:p>
    <w:p w14:paraId="5EC5AD96" w14:textId="7CA9AAE7" w:rsidR="007103AB" w:rsidRPr="00A15D4D" w:rsidRDefault="00396A79" w:rsidP="00396A79">
      <w:pPr>
        <w:spacing w:after="240"/>
        <w:rPr>
          <w:b/>
        </w:rPr>
      </w:pPr>
      <w:r>
        <w:rPr>
          <w:b/>
          <w:noProof/>
        </w:rPr>
        <w:drawing>
          <wp:inline distT="0" distB="0" distL="0" distR="0" wp14:anchorId="19B546D8" wp14:editId="5EBEF6EA">
            <wp:extent cx="6076950" cy="4031275"/>
            <wp:effectExtent l="0" t="0" r="0" b="7620"/>
            <wp:docPr id="37" name="Picture 37" descr="Percentage of reporting units in the Ecosystem Restoration area who answered “yes” to dichotomous questions regarding data quality objective use and documentation specific to roles as data generator in the 2018 survey template. Bars with an asterisk (*) are expected to be 100 percent. There are 24 total data genera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076950" cy="4031275"/>
                    </a:xfrm>
                    <a:prstGeom prst="rect">
                      <a:avLst/>
                    </a:prstGeom>
                    <a:noFill/>
                  </pic:spPr>
                </pic:pic>
              </a:graphicData>
            </a:graphic>
          </wp:inline>
        </w:drawing>
      </w:r>
      <w:r w:rsidR="007103AB" w:rsidRPr="00A15D4D">
        <w:rPr>
          <w:b/>
        </w:rPr>
        <w:t>Figure 3.</w:t>
      </w:r>
      <w:r w:rsidR="00345897">
        <w:rPr>
          <w:b/>
        </w:rPr>
        <w:t>4</w:t>
      </w:r>
      <w:r w:rsidR="007103AB" w:rsidRPr="00A15D4D">
        <w:rPr>
          <w:b/>
        </w:rPr>
        <w:t xml:space="preserve">. Percentage of </w:t>
      </w:r>
      <w:r w:rsidR="00EA6AC0">
        <w:rPr>
          <w:b/>
        </w:rPr>
        <w:t>reporting</w:t>
      </w:r>
      <w:r w:rsidR="00EA6AC0" w:rsidRPr="00A15D4D">
        <w:rPr>
          <w:b/>
        </w:rPr>
        <w:t xml:space="preserve"> </w:t>
      </w:r>
      <w:r w:rsidR="007103AB" w:rsidRPr="00A15D4D">
        <w:rPr>
          <w:b/>
        </w:rPr>
        <w:t>units</w:t>
      </w:r>
      <w:r w:rsidR="00C52AB5">
        <w:rPr>
          <w:b/>
        </w:rPr>
        <w:t xml:space="preserve"> in the Ecosystem Restoration area</w:t>
      </w:r>
      <w:r w:rsidR="007103AB" w:rsidRPr="00A15D4D">
        <w:rPr>
          <w:b/>
        </w:rPr>
        <w:t xml:space="preserve"> who answered “yes” to dichotomous questions regarding data quality objective use and documentation specific to roles as data generator in the 2018 survey template. </w:t>
      </w:r>
      <w:r w:rsidR="009557C8">
        <w:rPr>
          <w:b/>
        </w:rPr>
        <w:t xml:space="preserve">Bars with </w:t>
      </w:r>
      <w:r w:rsidR="00C74E71">
        <w:rPr>
          <w:b/>
        </w:rPr>
        <w:t>an asterisk</w:t>
      </w:r>
      <w:r w:rsidR="00B72EC7">
        <w:rPr>
          <w:b/>
        </w:rPr>
        <w:t xml:space="preserve"> (*)</w:t>
      </w:r>
      <w:r w:rsidR="00C74E71">
        <w:rPr>
          <w:b/>
        </w:rPr>
        <w:t xml:space="preserve"> </w:t>
      </w:r>
      <w:r w:rsidR="009557C8">
        <w:rPr>
          <w:b/>
        </w:rPr>
        <w:t xml:space="preserve">are expected to be 100 percent. </w:t>
      </w:r>
      <w:r w:rsidR="007103AB" w:rsidRPr="00A15D4D">
        <w:rPr>
          <w:b/>
        </w:rPr>
        <w:t xml:space="preserve">There are </w:t>
      </w:r>
      <w:r w:rsidR="00C2653B">
        <w:rPr>
          <w:b/>
        </w:rPr>
        <w:t>24</w:t>
      </w:r>
      <w:r w:rsidR="00345897">
        <w:rPr>
          <w:b/>
        </w:rPr>
        <w:t xml:space="preserve"> </w:t>
      </w:r>
      <w:r w:rsidR="007103AB" w:rsidRPr="00A15D4D">
        <w:rPr>
          <w:b/>
        </w:rPr>
        <w:t>total data generators.</w:t>
      </w:r>
    </w:p>
    <w:p w14:paraId="60A12B88" w14:textId="2EB4E77E" w:rsidR="007103AB" w:rsidRDefault="00537D7B" w:rsidP="007103AB">
      <w:r>
        <w:t xml:space="preserve">Percentages of reporting units with </w:t>
      </w:r>
      <w:r w:rsidR="005E7608">
        <w:t>Quality System</w:t>
      </w:r>
      <w:r>
        <w:t xml:space="preserve"> components as reported by </w:t>
      </w:r>
      <w:r w:rsidRPr="004C04DD">
        <w:rPr>
          <w:b/>
        </w:rPr>
        <w:t>data users</w:t>
      </w:r>
      <w:r>
        <w:t xml:space="preserve"> are illustrated in Figure 3.5.  </w:t>
      </w:r>
      <w:r w:rsidR="007103AB">
        <w:t>Twelve of the 18 reporting</w:t>
      </w:r>
      <w:r w:rsidR="007103AB" w:rsidRPr="006D5FD5">
        <w:t xml:space="preserve"> units</w:t>
      </w:r>
      <w:r w:rsidR="007103AB">
        <w:t xml:space="preserve"> that identified as data users</w:t>
      </w:r>
      <w:r w:rsidR="007103AB" w:rsidRPr="006D5FD5">
        <w:t xml:space="preserve"> hav</w:t>
      </w:r>
      <w:r w:rsidR="007103AB">
        <w:t>e written</w:t>
      </w:r>
      <w:r w:rsidR="007103AB" w:rsidRPr="006D5FD5">
        <w:t xml:space="preserve"> DQOs</w:t>
      </w:r>
      <w:r w:rsidR="004C04DD">
        <w:t>,</w:t>
      </w:r>
      <w:r w:rsidR="007103AB" w:rsidRPr="006D5FD5">
        <w:t xml:space="preserve"> and</w:t>
      </w:r>
      <w:r w:rsidR="007103AB">
        <w:t xml:space="preserve"> 13 reported that the</w:t>
      </w:r>
      <w:r w:rsidR="007103AB" w:rsidRPr="006D5FD5">
        <w:t xml:space="preserve"> data </w:t>
      </w:r>
      <w:r w:rsidR="007103AB">
        <w:t xml:space="preserve">used </w:t>
      </w:r>
      <w:r w:rsidR="00C52AB5">
        <w:t>are</w:t>
      </w:r>
      <w:r w:rsidR="007103AB">
        <w:t xml:space="preserve"> evaluated against</w:t>
      </w:r>
      <w:r w:rsidR="007103AB" w:rsidRPr="006D5FD5">
        <w:t xml:space="preserve"> the DQOs to ensure </w:t>
      </w:r>
      <w:r w:rsidR="007103AB">
        <w:t>data quality for the unit’s purpose. Seven units reported that another DEP unit evaluates the data used. Eight</w:t>
      </w:r>
      <w:r w:rsidR="007103AB" w:rsidRPr="006D5FD5">
        <w:t xml:space="preserve"> units </w:t>
      </w:r>
      <w:r w:rsidR="007103AB">
        <w:t>have</w:t>
      </w:r>
      <w:r w:rsidR="007103AB" w:rsidRPr="006D5FD5">
        <w:t xml:space="preserve"> a checklist for evaluation</w:t>
      </w:r>
      <w:r w:rsidR="007103AB">
        <w:t>, and</w:t>
      </w:r>
      <w:r w:rsidR="007103AB" w:rsidRPr="006D5FD5">
        <w:t xml:space="preserve"> </w:t>
      </w:r>
      <w:r w:rsidR="007103AB">
        <w:t>seven</w:t>
      </w:r>
      <w:r w:rsidR="007103AB" w:rsidRPr="006D5FD5">
        <w:t xml:space="preserve"> </w:t>
      </w:r>
      <w:r w:rsidR="007103AB">
        <w:t>units documented the checklist in their QP. Nine</w:t>
      </w:r>
      <w:r w:rsidR="007103AB" w:rsidRPr="006D5FD5">
        <w:t xml:space="preserve"> </w:t>
      </w:r>
      <w:r w:rsidR="007103AB">
        <w:t>reporting units</w:t>
      </w:r>
      <w:r w:rsidR="007103AB" w:rsidRPr="006D5FD5">
        <w:t xml:space="preserve"> </w:t>
      </w:r>
      <w:r w:rsidR="007103AB">
        <w:t>have</w:t>
      </w:r>
      <w:r w:rsidR="007103AB" w:rsidRPr="006D5FD5">
        <w:t xml:space="preserve"> corrective actions</w:t>
      </w:r>
      <w:r w:rsidR="007103AB">
        <w:t xml:space="preserve"> for instances when data do not meet DQOs. Eight</w:t>
      </w:r>
      <w:r w:rsidR="007103AB" w:rsidRPr="006D5FD5">
        <w:t xml:space="preserve"> units </w:t>
      </w:r>
      <w:r w:rsidR="007103AB">
        <w:t xml:space="preserve">reported following up with corrective actions and that those corrective actions are </w:t>
      </w:r>
      <w:r w:rsidR="007103AB" w:rsidRPr="006D5FD5">
        <w:t>in the</w:t>
      </w:r>
      <w:r w:rsidR="007103AB">
        <w:t>ir</w:t>
      </w:r>
      <w:r w:rsidR="007103AB" w:rsidRPr="006D5FD5">
        <w:t xml:space="preserve"> QP. </w:t>
      </w:r>
      <w:r w:rsidR="007103AB">
        <w:t>Four</w:t>
      </w:r>
      <w:r w:rsidR="007103AB" w:rsidRPr="006D5FD5">
        <w:t xml:space="preserve"> </w:t>
      </w:r>
      <w:r w:rsidR="007103AB">
        <w:t xml:space="preserve">reporting </w:t>
      </w:r>
      <w:r w:rsidR="007103AB" w:rsidRPr="006D5FD5">
        <w:t>units revised corrective actions documented in the</w:t>
      </w:r>
      <w:r w:rsidR="007103AB">
        <w:t>ir QP in 2018</w:t>
      </w:r>
      <w:r w:rsidR="00057ACA">
        <w:t xml:space="preserve">.  </w:t>
      </w:r>
      <w:r w:rsidR="007103AB">
        <w:t xml:space="preserve">It is department policy that all data users have established DQOs and corrective actions and document them in the QP. </w:t>
      </w:r>
    </w:p>
    <w:p w14:paraId="58BE9C82" w14:textId="2B0D718F" w:rsidR="004C3172" w:rsidRDefault="00396A79" w:rsidP="00611F3E">
      <w:pPr>
        <w:spacing w:after="480"/>
        <w:rPr>
          <w:rFonts w:eastAsia="Times New Roman" w:cstheme="minorHAnsi"/>
        </w:rPr>
      </w:pPr>
      <w:r>
        <w:rPr>
          <w:b/>
          <w:noProof/>
        </w:rPr>
        <w:drawing>
          <wp:inline distT="0" distB="0" distL="0" distR="0" wp14:anchorId="2EBC064F" wp14:editId="2A17E8A4">
            <wp:extent cx="5943600" cy="4059936"/>
            <wp:effectExtent l="0" t="0" r="0" b="0"/>
            <wp:docPr id="38" name="Picture 38" descr=" Percentage of reporting units in the Ecosystem Restoration area who answered “yes” to dichotomous questions regarding data quality objective use and documentation specific to roles as data user in the 2018 survey template. Bars with an asterisk (*) are expected to be 100 percent. There are 18 total data users. (DWRA not inclu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3600" cy="4059936"/>
                    </a:xfrm>
                    <a:prstGeom prst="rect">
                      <a:avLst/>
                    </a:prstGeom>
                    <a:noFill/>
                  </pic:spPr>
                </pic:pic>
              </a:graphicData>
            </a:graphic>
          </wp:inline>
        </w:drawing>
      </w:r>
      <w:r w:rsidR="007103AB" w:rsidRPr="00A15D4D">
        <w:rPr>
          <w:b/>
        </w:rPr>
        <w:t>Figure 3.</w:t>
      </w:r>
      <w:r w:rsidR="00345897">
        <w:rPr>
          <w:b/>
        </w:rPr>
        <w:t>5</w:t>
      </w:r>
      <w:r w:rsidR="007103AB" w:rsidRPr="00A15D4D">
        <w:rPr>
          <w:b/>
        </w:rPr>
        <w:t xml:space="preserve">. Percentage of </w:t>
      </w:r>
      <w:r w:rsidR="00EA6AC0">
        <w:rPr>
          <w:b/>
        </w:rPr>
        <w:t>reporting</w:t>
      </w:r>
      <w:r w:rsidR="00EA6AC0" w:rsidRPr="00A15D4D">
        <w:rPr>
          <w:b/>
        </w:rPr>
        <w:t xml:space="preserve"> </w:t>
      </w:r>
      <w:r w:rsidR="007103AB" w:rsidRPr="00A15D4D">
        <w:rPr>
          <w:b/>
        </w:rPr>
        <w:t>units</w:t>
      </w:r>
      <w:r w:rsidR="00C52AB5">
        <w:rPr>
          <w:b/>
        </w:rPr>
        <w:t xml:space="preserve"> in the Ecosystem Restoration area</w:t>
      </w:r>
      <w:r w:rsidR="007103AB" w:rsidRPr="00A15D4D">
        <w:rPr>
          <w:b/>
        </w:rPr>
        <w:t xml:space="preserve"> who answered “yes” to dichotomous questions regarding data quality objective use and documentation specific to roles as data user in the 2018 survey template. </w:t>
      </w:r>
      <w:r w:rsidR="00C74E71">
        <w:rPr>
          <w:b/>
        </w:rPr>
        <w:t xml:space="preserve">Bars with an asterisk </w:t>
      </w:r>
      <w:r w:rsidR="00B72EC7">
        <w:rPr>
          <w:b/>
        </w:rPr>
        <w:t xml:space="preserve">(*) </w:t>
      </w:r>
      <w:r w:rsidR="00C74E71">
        <w:rPr>
          <w:b/>
        </w:rPr>
        <w:t xml:space="preserve">are expected to be 100 percent. </w:t>
      </w:r>
      <w:r w:rsidR="007103AB" w:rsidRPr="00A15D4D">
        <w:rPr>
          <w:b/>
        </w:rPr>
        <w:t xml:space="preserve">There are </w:t>
      </w:r>
      <w:r w:rsidR="00C2653B">
        <w:rPr>
          <w:b/>
        </w:rPr>
        <w:t xml:space="preserve">18 </w:t>
      </w:r>
      <w:r w:rsidR="007103AB" w:rsidRPr="00A15D4D">
        <w:rPr>
          <w:b/>
        </w:rPr>
        <w:t>total data users.</w:t>
      </w:r>
      <w:r w:rsidR="00C2653B">
        <w:rPr>
          <w:b/>
        </w:rPr>
        <w:t xml:space="preserve"> (DWRA not included)</w:t>
      </w:r>
    </w:p>
    <w:p w14:paraId="4B0D12F1" w14:textId="45F8688C" w:rsidR="007103AB" w:rsidRPr="006C3194" w:rsidRDefault="007103AB" w:rsidP="00611F3E">
      <w:pPr>
        <w:pStyle w:val="Heading2"/>
        <w:numPr>
          <w:ilvl w:val="1"/>
          <w:numId w:val="22"/>
        </w:numPr>
        <w:tabs>
          <w:tab w:val="left" w:pos="543"/>
        </w:tabs>
        <w:spacing w:before="100" w:beforeAutospacing="1" w:after="100" w:afterAutospacing="1"/>
        <w:ind w:left="1080" w:hanging="540"/>
      </w:pPr>
      <w:bookmarkStart w:id="68" w:name="_Toc7077876"/>
      <w:bookmarkStart w:id="69" w:name="_Toc9331574"/>
      <w:bookmarkStart w:id="70" w:name="_Toc10114697"/>
      <w:r w:rsidRPr="006C3194">
        <w:t>Training</w:t>
      </w:r>
      <w:bookmarkEnd w:id="68"/>
      <w:bookmarkEnd w:id="69"/>
      <w:bookmarkEnd w:id="70"/>
    </w:p>
    <w:p w14:paraId="767F73BB" w14:textId="0D980711" w:rsidR="007103AB" w:rsidRPr="009360E8" w:rsidRDefault="007103AB" w:rsidP="00692FB1">
      <w:pPr>
        <w:spacing w:before="480"/>
        <w:rPr>
          <w:noProof/>
        </w:rPr>
      </w:pPr>
      <w:r w:rsidRPr="00FD3E98">
        <w:t xml:space="preserve">QAOs identified QA training needs by reporting </w:t>
      </w:r>
      <w:r w:rsidR="009360E8">
        <w:t xml:space="preserve">numbers of </w:t>
      </w:r>
      <w:r w:rsidRPr="00FD3E98">
        <w:t xml:space="preserve">staff that needed the training versus the staff that </w:t>
      </w:r>
      <w:r w:rsidRPr="009360E8">
        <w:t>received the training.</w:t>
      </w:r>
      <w:r w:rsidR="00291F33" w:rsidRPr="009360E8">
        <w:t xml:space="preserve"> Combining all staff from all reporting units and the training categories</w:t>
      </w:r>
      <w:r w:rsidRPr="009360E8">
        <w:t xml:space="preserve">, </w:t>
      </w:r>
      <w:r w:rsidR="00291F33" w:rsidRPr="009360E8">
        <w:t>9</w:t>
      </w:r>
      <w:r w:rsidR="006A2716" w:rsidRPr="009360E8">
        <w:t>9</w:t>
      </w:r>
      <w:r w:rsidR="00291F33" w:rsidRPr="009360E8">
        <w:t>.</w:t>
      </w:r>
      <w:r w:rsidR="006A2716" w:rsidRPr="009360E8">
        <w:t>25</w:t>
      </w:r>
      <w:r w:rsidR="000F4285">
        <w:t xml:space="preserve"> </w:t>
      </w:r>
      <w:r w:rsidR="00F809F6" w:rsidRPr="009360E8">
        <w:t>percent</w:t>
      </w:r>
      <w:r w:rsidRPr="009360E8">
        <w:t xml:space="preserve"> of employees received training for QA tasks </w:t>
      </w:r>
      <w:r w:rsidR="00291F33" w:rsidRPr="009360E8">
        <w:t>in the Ecosystem Restoration area</w:t>
      </w:r>
      <w:r w:rsidR="006A2716" w:rsidRPr="009360E8">
        <w:t xml:space="preserve">. </w:t>
      </w:r>
      <w:r w:rsidR="00291F33" w:rsidRPr="009360E8">
        <w:t xml:space="preserve"> </w:t>
      </w:r>
      <w:r w:rsidR="002F58FE" w:rsidRPr="009360E8">
        <w:t xml:space="preserve">When reviewing the </w:t>
      </w:r>
      <w:r w:rsidRPr="009360E8">
        <w:t>27 reporting units of Ecosystem Restoration that reported</w:t>
      </w:r>
      <w:r w:rsidR="002F58FE" w:rsidRPr="009360E8">
        <w:t xml:space="preserve"> independent of each other</w:t>
      </w:r>
      <w:r w:rsidRPr="009360E8">
        <w:t xml:space="preserve">, </w:t>
      </w:r>
      <w:r w:rsidR="00291F33" w:rsidRPr="009360E8">
        <w:t xml:space="preserve">three </w:t>
      </w:r>
      <w:r w:rsidR="006A2716" w:rsidRPr="009360E8">
        <w:t xml:space="preserve">units </w:t>
      </w:r>
      <w:r w:rsidRPr="009360E8">
        <w:t xml:space="preserve">reported not having </w:t>
      </w:r>
      <w:r w:rsidR="000F4285">
        <w:t>their</w:t>
      </w:r>
      <w:r w:rsidRPr="009360E8">
        <w:t xml:space="preserve"> training needs met, while seven reporting units did not identify training needs in 2018. </w:t>
      </w:r>
    </w:p>
    <w:p w14:paraId="7D6E39B3" w14:textId="7F43161C" w:rsidR="007103AB" w:rsidRPr="009360E8" w:rsidRDefault="007103AB" w:rsidP="007103AB">
      <w:r w:rsidRPr="009360E8">
        <w:t xml:space="preserve">All employees in the Ecosystem Restoration area that required training in field sampling, laboratory analysis, contract or grant requirements, data assessment, </w:t>
      </w:r>
      <w:r w:rsidR="001E5A55" w:rsidRPr="009360E8">
        <w:t xml:space="preserve">and </w:t>
      </w:r>
      <w:r w:rsidRPr="009360E8">
        <w:t>database management</w:t>
      </w:r>
      <w:r w:rsidR="00DA7831" w:rsidRPr="009360E8">
        <w:t xml:space="preserve"> categories</w:t>
      </w:r>
      <w:r w:rsidRPr="009360E8">
        <w:t xml:space="preserve"> received the training</w:t>
      </w:r>
      <w:r w:rsidR="0066608D">
        <w:t xml:space="preserve"> (</w:t>
      </w:r>
      <w:r w:rsidR="0066608D" w:rsidRPr="009360E8">
        <w:t>Figure 3.</w:t>
      </w:r>
      <w:r w:rsidR="0066608D">
        <w:t>6)</w:t>
      </w:r>
      <w:r w:rsidRPr="009360E8">
        <w:t xml:space="preserve">. Only </w:t>
      </w:r>
      <w:r w:rsidR="0080654D">
        <w:t>two percent</w:t>
      </w:r>
      <w:r w:rsidRPr="009360E8">
        <w:t xml:space="preserve"> of employees that required training on program</w:t>
      </w:r>
      <w:r w:rsidR="001E5A55" w:rsidRPr="009360E8">
        <w:t>-</w:t>
      </w:r>
      <w:r w:rsidRPr="009360E8">
        <w:t xml:space="preserve">specific QA requirements did not receive it. DWRA reported that all staff in </w:t>
      </w:r>
      <w:r w:rsidR="0066608D">
        <w:t xml:space="preserve">the </w:t>
      </w:r>
      <w:r w:rsidRPr="009360E8">
        <w:t xml:space="preserve">Nonpoint Source </w:t>
      </w:r>
      <w:r w:rsidR="0066608D" w:rsidRPr="009360E8">
        <w:t xml:space="preserve">program </w:t>
      </w:r>
      <w:r w:rsidRPr="009360E8">
        <w:t>and some in Deepwater Horizon program receive</w:t>
      </w:r>
      <w:r w:rsidR="00C52AB5" w:rsidRPr="009360E8">
        <w:t>d</w:t>
      </w:r>
      <w:r w:rsidRPr="009360E8">
        <w:t xml:space="preserve"> a </w:t>
      </w:r>
      <w:r w:rsidR="008C0B1F" w:rsidRPr="009360E8">
        <w:t xml:space="preserve">training </w:t>
      </w:r>
      <w:r w:rsidR="0066608D" w:rsidRPr="009360E8">
        <w:t>in 2018</w:t>
      </w:r>
      <w:r w:rsidR="0080654D">
        <w:t xml:space="preserve"> </w:t>
      </w:r>
      <w:r w:rsidR="008C0B1F" w:rsidRPr="009360E8">
        <w:t xml:space="preserve">to </w:t>
      </w:r>
      <w:r w:rsidRPr="009360E8">
        <w:t>refresh</w:t>
      </w:r>
      <w:r w:rsidR="008C0B1F" w:rsidRPr="009360E8">
        <w:t xml:space="preserve"> their knowledge of the</w:t>
      </w:r>
      <w:r w:rsidRPr="009360E8">
        <w:t xml:space="preserve"> QA agreement attachment and</w:t>
      </w:r>
      <w:r w:rsidR="008C0B1F" w:rsidRPr="009360E8">
        <w:t xml:space="preserve"> the appropriate instances to include the document</w:t>
      </w:r>
      <w:r w:rsidRPr="009360E8">
        <w:t>.</w:t>
      </w:r>
    </w:p>
    <w:p w14:paraId="5B002B45" w14:textId="59F64ADD" w:rsidR="006A2716" w:rsidRPr="009360E8" w:rsidRDefault="006A2716" w:rsidP="007103AB">
      <w:r w:rsidRPr="009360E8">
        <w:rPr>
          <w:noProof/>
        </w:rPr>
        <w:drawing>
          <wp:inline distT="0" distB="0" distL="0" distR="0" wp14:anchorId="58A2F852" wp14:editId="4FA7F441">
            <wp:extent cx="6195060" cy="3543300"/>
            <wp:effectExtent l="0" t="0" r="0" b="0"/>
            <wp:docPr id="46" name="Chart 46" descr="Percentage of staff in the Ecosystem Restoration area that received the required training within each QA training activity in 2018 (DWRA not included).">
              <a:extLst xmlns:a="http://schemas.openxmlformats.org/drawingml/2006/main">
                <a:ext uri="{FF2B5EF4-FFF2-40B4-BE49-F238E27FC236}">
                  <a16:creationId xmlns:a16="http://schemas.microsoft.com/office/drawing/2014/main" id="{DE6EEC01-D11B-462B-8E53-A1B350A898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433A3FDF" w14:textId="5E035A42" w:rsidR="007103AB" w:rsidRPr="00A15D4D" w:rsidRDefault="007103AB" w:rsidP="008F6FA0">
      <w:pPr>
        <w:keepNext/>
        <w:spacing w:before="100" w:beforeAutospacing="1" w:after="480"/>
        <w:rPr>
          <w:b/>
        </w:rPr>
      </w:pPr>
      <w:bookmarkStart w:id="71" w:name="_Hlk5286306"/>
      <w:r w:rsidRPr="009360E8">
        <w:rPr>
          <w:b/>
        </w:rPr>
        <w:t>Figure 3.</w:t>
      </w:r>
      <w:r w:rsidR="009360E8">
        <w:rPr>
          <w:b/>
        </w:rPr>
        <w:t>6</w:t>
      </w:r>
      <w:r w:rsidRPr="009360E8">
        <w:rPr>
          <w:b/>
        </w:rPr>
        <w:t xml:space="preserve">.  Percentage of staff </w:t>
      </w:r>
      <w:r w:rsidR="00605252" w:rsidRPr="009360E8">
        <w:rPr>
          <w:b/>
        </w:rPr>
        <w:t xml:space="preserve">in the Ecosystem Restoration area </w:t>
      </w:r>
      <w:r w:rsidRPr="009360E8">
        <w:rPr>
          <w:b/>
        </w:rPr>
        <w:t>that received the required training within</w:t>
      </w:r>
      <w:r w:rsidRPr="00A15D4D">
        <w:rPr>
          <w:b/>
        </w:rPr>
        <w:t xml:space="preserve"> each QA training activity in 2018</w:t>
      </w:r>
      <w:r w:rsidR="00605252">
        <w:rPr>
          <w:b/>
        </w:rPr>
        <w:t xml:space="preserve"> (DWRA not included)</w:t>
      </w:r>
      <w:r w:rsidRPr="00A15D4D">
        <w:rPr>
          <w:b/>
        </w:rPr>
        <w:t>.</w:t>
      </w:r>
      <w:bookmarkEnd w:id="71"/>
    </w:p>
    <w:p w14:paraId="206469A0" w14:textId="11F64B2B" w:rsidR="007103AB" w:rsidRPr="006C3194" w:rsidRDefault="007103AB" w:rsidP="0037470E">
      <w:pPr>
        <w:pStyle w:val="Heading2"/>
        <w:numPr>
          <w:ilvl w:val="1"/>
          <w:numId w:val="22"/>
        </w:numPr>
        <w:tabs>
          <w:tab w:val="left" w:pos="543"/>
        </w:tabs>
        <w:spacing w:before="100" w:beforeAutospacing="1" w:after="100" w:afterAutospacing="1"/>
        <w:ind w:left="1094" w:hanging="547"/>
      </w:pPr>
      <w:bookmarkStart w:id="72" w:name="_Toc516645879"/>
      <w:bookmarkStart w:id="73" w:name="_Toc517089175"/>
      <w:bookmarkStart w:id="74" w:name="_Toc7077877"/>
      <w:bookmarkStart w:id="75" w:name="_Toc9331575"/>
      <w:bookmarkStart w:id="76" w:name="_Toc10114698"/>
      <w:r w:rsidRPr="006C3194">
        <w:t>Audits</w:t>
      </w:r>
      <w:bookmarkEnd w:id="72"/>
      <w:bookmarkEnd w:id="73"/>
      <w:bookmarkEnd w:id="74"/>
      <w:bookmarkEnd w:id="75"/>
      <w:bookmarkEnd w:id="76"/>
    </w:p>
    <w:p w14:paraId="50A58DEF" w14:textId="038BBEC2" w:rsidR="007103AB" w:rsidRPr="009C7F00" w:rsidRDefault="007103AB" w:rsidP="008F6FA0">
      <w:pPr>
        <w:tabs>
          <w:tab w:val="left" w:pos="6723"/>
          <w:tab w:val="left" w:pos="8032"/>
        </w:tabs>
        <w:spacing w:before="600"/>
      </w:pPr>
      <w:r w:rsidRPr="009C7F00">
        <w:t>AEQAS asked reporting units within the Ecosystem Restoration area of the agency to tally their audits from four different perspectives (Table 3.</w:t>
      </w:r>
      <w:r w:rsidR="00B022B9">
        <w:t>1</w:t>
      </w:r>
      <w:r w:rsidRPr="009C7F00">
        <w:t>).</w:t>
      </w:r>
      <w:r w:rsidR="009E30D3">
        <w:t xml:space="preserve"> In total, 57 audits were reported for 2018</w:t>
      </w:r>
      <w:r w:rsidR="001E0B35">
        <w:t>,</w:t>
      </w:r>
      <w:r w:rsidR="009E30D3">
        <w:t xml:space="preserve"> an increase from the 46 reported in 2017. </w:t>
      </w:r>
    </w:p>
    <w:p w14:paraId="7CEE3BDD" w14:textId="15743653" w:rsidR="00D01815" w:rsidRDefault="007103AB" w:rsidP="00D01815">
      <w:pPr>
        <w:tabs>
          <w:tab w:val="left" w:pos="6723"/>
          <w:tab w:val="left" w:pos="8032"/>
        </w:tabs>
      </w:pPr>
      <w:r w:rsidRPr="009C7F00">
        <w:t>Eight of the 24 reporting units were audited (by an external entity or themselves) in 2018, and six reporting units conducted at least one audit. The total number of audits conducted by Ecosystem Restoration reporting units in 2018 was 57; most of those were performance audits (Table 3.</w:t>
      </w:r>
      <w:r w:rsidR="00B022B9">
        <w:t>1</w:t>
      </w:r>
      <w:r w:rsidRPr="009C7F00">
        <w:t>).</w:t>
      </w:r>
      <w:r w:rsidRPr="0053603D">
        <w:t xml:space="preserve"> </w:t>
      </w:r>
      <w:r>
        <w:t xml:space="preserve">DWRA did not provide metrics for audits as </w:t>
      </w:r>
      <w:r w:rsidR="00605252">
        <w:t>its staff did not conduct</w:t>
      </w:r>
      <w:r>
        <w:t xml:space="preserve"> audits of environmental data generation or use</w:t>
      </w:r>
      <w:bookmarkStart w:id="77" w:name="_Hlk7524616"/>
      <w:r w:rsidR="00D01815">
        <w:t>.</w:t>
      </w:r>
    </w:p>
    <w:p w14:paraId="0174F2D6" w14:textId="0A67AAC8" w:rsidR="00A15D4D" w:rsidRPr="00A15D4D" w:rsidRDefault="00A15D4D" w:rsidP="00D01815">
      <w:pPr>
        <w:tabs>
          <w:tab w:val="left" w:pos="6723"/>
          <w:tab w:val="left" w:pos="8032"/>
        </w:tabs>
        <w:rPr>
          <w:b/>
        </w:rPr>
      </w:pPr>
      <w:r w:rsidRPr="00A15D4D">
        <w:rPr>
          <w:b/>
          <w:noProof/>
        </w:rPr>
        <w:drawing>
          <wp:inline distT="0" distB="0" distL="0" distR="0" wp14:anchorId="4C5AAA9D" wp14:editId="5E6C384F">
            <wp:extent cx="6381750" cy="1540510"/>
            <wp:effectExtent l="0" t="0" r="0" b="2540"/>
            <wp:docPr id="53" name="Picture 53" descr="Table 3.1. Audits reported by Ecosystem Restoration reporting units for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381750" cy="1540510"/>
                    </a:xfrm>
                    <a:prstGeom prst="rect">
                      <a:avLst/>
                    </a:prstGeom>
                    <a:noFill/>
                  </pic:spPr>
                </pic:pic>
              </a:graphicData>
            </a:graphic>
          </wp:inline>
        </w:drawing>
      </w:r>
      <w:r w:rsidRPr="00A15D4D">
        <w:rPr>
          <w:b/>
        </w:rPr>
        <w:t>Table 3.</w:t>
      </w:r>
      <w:r w:rsidR="00B022B9">
        <w:rPr>
          <w:b/>
        </w:rPr>
        <w:t>1</w:t>
      </w:r>
      <w:r w:rsidRPr="00A15D4D">
        <w:rPr>
          <w:b/>
        </w:rPr>
        <w:t xml:space="preserve">. Audits reported by Ecosystem Restoration reporting units for </w:t>
      </w:r>
      <w:r w:rsidR="00933DD2" w:rsidRPr="00A15D4D">
        <w:rPr>
          <w:b/>
        </w:rPr>
        <w:t>201</w:t>
      </w:r>
      <w:r w:rsidR="00933DD2">
        <w:rPr>
          <w:b/>
        </w:rPr>
        <w:t>8</w:t>
      </w:r>
      <w:r>
        <w:rPr>
          <w:b/>
        </w:rPr>
        <w:t>.</w:t>
      </w:r>
    </w:p>
    <w:bookmarkEnd w:id="77"/>
    <w:p w14:paraId="45BEDA2F" w14:textId="42907699" w:rsidR="007103AB" w:rsidRPr="00D01815" w:rsidRDefault="007103AB" w:rsidP="00B022B9">
      <w:pPr>
        <w:spacing w:before="360"/>
        <w:rPr>
          <w:b/>
        </w:rPr>
      </w:pPr>
      <w:r>
        <w:t>Two Ecosystem Restoration reporting units conducted a total of seven audits of other DEP reporting units. All units reported generating a</w:t>
      </w:r>
      <w:r w:rsidR="00543D39">
        <w:t>n</w:t>
      </w:r>
      <w:r>
        <w:t xml:space="preserve"> </w:t>
      </w:r>
      <w:r w:rsidR="00543D39">
        <w:t xml:space="preserve">audit </w:t>
      </w:r>
      <w:r>
        <w:t>repo</w:t>
      </w:r>
      <w:r w:rsidRPr="009410E8">
        <w:t>rt</w:t>
      </w:r>
      <w:r w:rsidR="00543D39">
        <w:t>, and a</w:t>
      </w:r>
      <w:r w:rsidRPr="009410E8">
        <w:t>ll the reporting units used checklists to conduct audits. Some reporting units established a required report time frame, but only about half met the established time frame goal (Figure 3.</w:t>
      </w:r>
      <w:r w:rsidR="009360E8">
        <w:t>7</w:t>
      </w:r>
      <w:r w:rsidRPr="009410E8">
        <w:t>).</w:t>
      </w:r>
    </w:p>
    <w:p w14:paraId="45C5133E" w14:textId="63994BED" w:rsidR="007103AB" w:rsidRDefault="007103AB" w:rsidP="007103AB">
      <w:pPr>
        <w:jc w:val="both"/>
      </w:pPr>
      <w:r>
        <w:rPr>
          <w:noProof/>
        </w:rPr>
        <w:drawing>
          <wp:inline distT="0" distB="0" distL="0" distR="0" wp14:anchorId="16F154F3" wp14:editId="2BA63A59">
            <wp:extent cx="6353175" cy="4238625"/>
            <wp:effectExtent l="0" t="0" r="0" b="0"/>
            <wp:docPr id="39" name="Chart 39" descr="Percentages of Ecosystem Restoration reporting units meeting seven QA criteria for conducting audits in two audit categories: external audits that are conducted by the reporting unit of entities within DEP and external audits conducted by the reporting unit of an entity outside of DEP. ">
              <a:extLst xmlns:a="http://schemas.openxmlformats.org/drawingml/2006/main">
                <a:ext uri="{FF2B5EF4-FFF2-40B4-BE49-F238E27FC236}">
                  <a16:creationId xmlns:a16="http://schemas.microsoft.com/office/drawing/2014/main" id="{7F01008C-23C7-4809-AA11-25C15DD85B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4800705" w14:textId="3B1FB2AF" w:rsidR="007103AB" w:rsidRPr="00A15D4D" w:rsidRDefault="007103AB" w:rsidP="004F5239">
      <w:pPr>
        <w:spacing w:after="240"/>
        <w:rPr>
          <w:b/>
        </w:rPr>
      </w:pPr>
      <w:r w:rsidRPr="00A15D4D">
        <w:rPr>
          <w:b/>
        </w:rPr>
        <w:t>Figure 3.</w:t>
      </w:r>
      <w:r w:rsidR="009360E8">
        <w:rPr>
          <w:b/>
        </w:rPr>
        <w:t>7</w:t>
      </w:r>
      <w:r w:rsidRPr="00A15D4D">
        <w:rPr>
          <w:b/>
        </w:rPr>
        <w:t xml:space="preserve">. Percentages of </w:t>
      </w:r>
      <w:r w:rsidR="00A0189D">
        <w:rPr>
          <w:b/>
        </w:rPr>
        <w:t xml:space="preserve">Ecosystem Restoration </w:t>
      </w:r>
      <w:r w:rsidR="002C41B5">
        <w:rPr>
          <w:b/>
        </w:rPr>
        <w:t>reporting</w:t>
      </w:r>
      <w:r w:rsidR="002C41B5" w:rsidRPr="00A15D4D">
        <w:rPr>
          <w:b/>
        </w:rPr>
        <w:t xml:space="preserve"> </w:t>
      </w:r>
      <w:r w:rsidRPr="00A15D4D">
        <w:rPr>
          <w:b/>
        </w:rPr>
        <w:t xml:space="preserve">units meeting seven QA criteria for conducting audits in two audit categories: external audits that are conducted by the reporting unit of entities within DEP and external audits conducted by the reporting unit of an entity outside of DEP. </w:t>
      </w:r>
    </w:p>
    <w:p w14:paraId="44645DBC" w14:textId="338612CA" w:rsidR="004F5239" w:rsidRDefault="007103AB" w:rsidP="000211DB">
      <w:pPr>
        <w:spacing w:after="480"/>
      </w:pPr>
      <w:r w:rsidRPr="00BB4777">
        <w:t>In 2018, there were five audits performed by external parties on three Ecosystem Restoration reporting units.  Two of the reporting units audited by an entity outside their unit during 2018 reported a required auditing frequency for those audits, though all three reporting units did follow through with corrective actions.  Seven reporting units conducted one or more internal audits of their own unit, for a total of 15 audits. Of the seven units that conducted internal audits of itself, six had an established frequency requirement, but few had followed through with corrective actions at the time of reporting. Appropriate measures should be taken to ensure audits are performed and tracked in a consistent manner, following a reasonable timeframe for completion, and that corrective actions are completed.</w:t>
      </w:r>
    </w:p>
    <w:p w14:paraId="4274DD64" w14:textId="30AE6226" w:rsidR="00B27095" w:rsidRPr="00D833B4" w:rsidRDefault="007103AB" w:rsidP="003E061C">
      <w:pPr>
        <w:pStyle w:val="Heading2"/>
        <w:spacing w:before="1320" w:after="360"/>
        <w:ind w:left="1080" w:hanging="540"/>
      </w:pPr>
      <w:bookmarkStart w:id="78" w:name="_Toc9331577"/>
      <w:bookmarkStart w:id="79" w:name="_Toc10114699"/>
      <w:r w:rsidRPr="002C0FB7">
        <w:t>3.</w:t>
      </w:r>
      <w:r w:rsidR="002C0FB7">
        <w:t>5</w:t>
      </w:r>
      <w:r w:rsidR="000725DD">
        <w:tab/>
      </w:r>
      <w:r w:rsidRPr="00D833B4">
        <w:t>Data Repositories</w:t>
      </w:r>
      <w:bookmarkStart w:id="80" w:name="_Hlk516141335"/>
      <w:bookmarkEnd w:id="78"/>
      <w:bookmarkEnd w:id="79"/>
    </w:p>
    <w:p w14:paraId="6F499D87" w14:textId="375994F9" w:rsidR="007103AB" w:rsidRPr="00D833B4" w:rsidRDefault="007103AB" w:rsidP="004F5239">
      <w:pPr>
        <w:spacing w:before="480"/>
      </w:pPr>
      <w:r w:rsidRPr="006F33C4">
        <w:t xml:space="preserve">Of the reporting units within Ecosystem Restoration, </w:t>
      </w:r>
      <w:r w:rsidR="002F3EA9">
        <w:t>82</w:t>
      </w:r>
      <w:r w:rsidR="00474127">
        <w:t xml:space="preserve"> </w:t>
      </w:r>
      <w:r w:rsidR="00F809F6">
        <w:t>percent</w:t>
      </w:r>
      <w:r w:rsidRPr="006F33C4">
        <w:t xml:space="preserve"> (2</w:t>
      </w:r>
      <w:r w:rsidR="002F3EA9">
        <w:t>4</w:t>
      </w:r>
      <w:r w:rsidRPr="006F33C4">
        <w:t xml:space="preserve"> of the 2</w:t>
      </w:r>
      <w:r w:rsidR="002F3EA9">
        <w:t>8</w:t>
      </w:r>
      <w:r w:rsidRPr="006F33C4">
        <w:t xml:space="preserve"> reporting units) indicated that the staff enter data into at least one data repository. </w:t>
      </w:r>
      <w:r w:rsidR="002F3EA9">
        <w:t>Sixty-one</w:t>
      </w:r>
      <w:r w:rsidRPr="006F33C4">
        <w:t xml:space="preserve"> percent (17 of 2</w:t>
      </w:r>
      <w:r w:rsidR="002F3EA9">
        <w:t>8</w:t>
      </w:r>
      <w:r w:rsidRPr="006F33C4">
        <w:t xml:space="preserve"> reporting units) retrieve data, and </w:t>
      </w:r>
      <w:r w:rsidRPr="0048783A">
        <w:t>2</w:t>
      </w:r>
      <w:r w:rsidR="002F3EA9">
        <w:t xml:space="preserve">5 </w:t>
      </w:r>
      <w:r w:rsidR="00F809F6">
        <w:t>percent</w:t>
      </w:r>
      <w:r w:rsidRPr="006F33C4">
        <w:t xml:space="preserve"> (7 of 2</w:t>
      </w:r>
      <w:r w:rsidR="002F3EA9">
        <w:t>8</w:t>
      </w:r>
      <w:r w:rsidRPr="006F33C4">
        <w:t xml:space="preserve"> reporting units) are responsible for managing data in repositories. </w:t>
      </w:r>
    </w:p>
    <w:bookmarkEnd w:id="80"/>
    <w:p w14:paraId="762D2B5E" w14:textId="4A16AF54" w:rsidR="007103AB" w:rsidRPr="0048783A" w:rsidRDefault="007103AB" w:rsidP="0002634C">
      <w:r w:rsidRPr="0048783A">
        <w:t xml:space="preserve">Reporting units in the Ecosystem Restoration area of the department enter data into </w:t>
      </w:r>
      <w:r>
        <w:t>20</w:t>
      </w:r>
      <w:r w:rsidRPr="0048783A">
        <w:t xml:space="preserve"> different data repositories. Of the 2</w:t>
      </w:r>
      <w:r w:rsidR="002F3EA9">
        <w:t>3</w:t>
      </w:r>
      <w:r w:rsidRPr="0048783A">
        <w:t xml:space="preserve"> reporting units that enter data, 1</w:t>
      </w:r>
      <w:r w:rsidR="002F3EA9">
        <w:t>9</w:t>
      </w:r>
      <w:r w:rsidRPr="0048783A">
        <w:t xml:space="preserve"> reported that staff verify data entered </w:t>
      </w:r>
      <w:r w:rsidR="0072616D">
        <w:t xml:space="preserve">for </w:t>
      </w:r>
      <w:r w:rsidRPr="0048783A">
        <w:t xml:space="preserve">all of the repositories into which they enter data, and </w:t>
      </w:r>
      <w:r w:rsidR="009D79B0">
        <w:t>the remaining</w:t>
      </w:r>
      <w:r w:rsidRPr="0048783A">
        <w:t xml:space="preserve"> 4 units verify data entered into at least one repository.  However, only 8 of the 20 reporting units that enter data have documented protocols for entering and verifying the data for all </w:t>
      </w:r>
      <w:r w:rsidR="0072616D">
        <w:t xml:space="preserve">of </w:t>
      </w:r>
      <w:r w:rsidRPr="0048783A">
        <w:t>the data repositories</w:t>
      </w:r>
      <w:r w:rsidR="0072616D">
        <w:t xml:space="preserve"> and</w:t>
      </w:r>
      <w:r w:rsidRPr="0048783A">
        <w:t xml:space="preserve"> an additional </w:t>
      </w:r>
      <w:r w:rsidR="002F3EA9">
        <w:t>4</w:t>
      </w:r>
      <w:r w:rsidRPr="0048783A">
        <w:t xml:space="preserve"> reporting units have protocols for at least one data repository.</w:t>
      </w:r>
      <w:r w:rsidR="00C2653B">
        <w:t xml:space="preserve"> Reports in previous years have shown this is consistently an area in need of improvement.</w:t>
      </w:r>
      <w:r w:rsidRPr="0048783A">
        <w:t xml:space="preserve"> To ensure consistent and correct data entry, protocols should be in place for each data repository used. </w:t>
      </w:r>
    </w:p>
    <w:p w14:paraId="3DE5A192" w14:textId="00123436" w:rsidR="007103AB" w:rsidRPr="0048783A" w:rsidRDefault="002F3EA9" w:rsidP="007103AB">
      <w:r>
        <w:t xml:space="preserve">Nineteen </w:t>
      </w:r>
      <w:r w:rsidR="007103AB" w:rsidRPr="0048783A">
        <w:t xml:space="preserve">reporting units retrieve data from </w:t>
      </w:r>
      <w:r w:rsidR="00150433">
        <w:t>forty-two</w:t>
      </w:r>
      <w:r w:rsidR="007103AB" w:rsidRPr="004B6B69">
        <w:t xml:space="preserve"> different data repositories.  F</w:t>
      </w:r>
      <w:r w:rsidR="00150433">
        <w:t>ourteen</w:t>
      </w:r>
      <w:r w:rsidR="007103AB" w:rsidRPr="0048783A">
        <w:t xml:space="preserve"> of the </w:t>
      </w:r>
      <w:r w:rsidR="00150433">
        <w:t>nineteen</w:t>
      </w:r>
      <w:r w:rsidR="007103AB" w:rsidRPr="0048783A">
        <w:t xml:space="preserve"> reporting units perform QA/QC checks on the data retrieved from at least one of their data repositories, but only half of those perform QA/QC checks on the data retrieved from all their data repositories. Seven reporting units had written protocols for the retrieval of data from at least one repository, with f</w:t>
      </w:r>
      <w:r w:rsidR="00150433">
        <w:t>ive</w:t>
      </w:r>
      <w:r w:rsidR="007103AB" w:rsidRPr="0048783A">
        <w:t xml:space="preserve"> of the seven reporting that there are written protocols for all the repositories used for retrieval. Sixteen reporting units have feedback mechanisms in place to notify the data generator of suspect data for at least one data repository, and </w:t>
      </w:r>
      <w:r w:rsidR="00150433">
        <w:t>thirteen</w:t>
      </w:r>
      <w:r w:rsidR="007103AB" w:rsidRPr="0048783A">
        <w:t xml:space="preserve"> have feedback processes for all data retrieved. Six reporting units indicated having feedback mechanisms described in their QP for at least one data repository, and </w:t>
      </w:r>
      <w:r w:rsidR="00150433">
        <w:t xml:space="preserve">another five </w:t>
      </w:r>
      <w:r w:rsidR="007103AB" w:rsidRPr="0048783A">
        <w:t>had feedback mechanisms described in the their QP for all data repositories. To obtain data consistently and uniformly, protocols for QA/QC checks, data retrieval, and feedback mechanisms should be in place for retrieving data from each data repository utilized by a unit.</w:t>
      </w:r>
    </w:p>
    <w:p w14:paraId="2AB9CB9B" w14:textId="461A4A2F" w:rsidR="007B4822" w:rsidRPr="00D833B4" w:rsidRDefault="007103AB">
      <w:pPr>
        <w:rPr>
          <w:rFonts w:ascii="Times New Roman" w:hAnsi="Times New Roman"/>
          <w:i/>
          <w:color w:val="2E74B5"/>
          <w:sz w:val="28"/>
        </w:rPr>
      </w:pPr>
      <w:r w:rsidRPr="0048783A">
        <w:t xml:space="preserve">Seven reporting units within Ecosystem Restoration manage seven data repositories. Of those </w:t>
      </w:r>
      <w:r w:rsidR="00F809F6">
        <w:t>seven</w:t>
      </w:r>
      <w:r w:rsidRPr="0048783A">
        <w:t xml:space="preserve"> units, </w:t>
      </w:r>
      <w:r w:rsidR="00F809F6">
        <w:t>five</w:t>
      </w:r>
      <w:r w:rsidRPr="0048783A">
        <w:t xml:space="preserve"> reporting units perform checks on all data repositories managed, and </w:t>
      </w:r>
      <w:r w:rsidR="00636949">
        <w:t>the remaining two</w:t>
      </w:r>
      <w:r w:rsidRPr="0048783A">
        <w:t xml:space="preserve"> units perform checks on at least one of the repositories they manage. Three of the reporting units that manage data repositories have protocols documented for QC checks of the stored data for at least one data repository, and </w:t>
      </w:r>
      <w:r w:rsidR="00636949">
        <w:t>two of those</w:t>
      </w:r>
      <w:r w:rsidRPr="0048783A">
        <w:t xml:space="preserve"> have protocols for all the data repositories they manage. F</w:t>
      </w:r>
      <w:r w:rsidR="00636949">
        <w:t>our</w:t>
      </w:r>
      <w:r w:rsidRPr="0048783A">
        <w:t xml:space="preserve"> of the </w:t>
      </w:r>
      <w:r w:rsidR="00F809F6">
        <w:t>seven</w:t>
      </w:r>
      <w:r w:rsidRPr="0048783A">
        <w:t xml:space="preserve"> have a mechanism to provide feedback to the data generator for suspect data. </w:t>
      </w:r>
      <w:r w:rsidR="00636949">
        <w:t xml:space="preserve">Only two reporting units have all protocols and feedback mechanisms documented in the QP. </w:t>
      </w:r>
      <w:r w:rsidRPr="0048783A">
        <w:t>For the validity of data housed, documented protocols should be in effect for all data repositories.</w:t>
      </w:r>
      <w:r w:rsidR="00636949">
        <w:t xml:space="preserve"> </w:t>
      </w:r>
      <w:r w:rsidR="007B4822">
        <w:rPr>
          <w:color w:val="2E74B5"/>
          <w:sz w:val="32"/>
        </w:rPr>
        <w:br w:type="page"/>
      </w:r>
    </w:p>
    <w:p w14:paraId="3E71722E" w14:textId="4727D858" w:rsidR="007226A2" w:rsidRPr="009D2B01" w:rsidRDefault="00A06CB5" w:rsidP="004F5239">
      <w:pPr>
        <w:pStyle w:val="Heading1"/>
        <w:numPr>
          <w:ilvl w:val="0"/>
          <w:numId w:val="22"/>
        </w:numPr>
        <w:spacing w:before="0" w:after="840"/>
        <w:ind w:left="547" w:hanging="547"/>
        <w:rPr>
          <w:rFonts w:eastAsiaTheme="minorHAnsi"/>
          <w:b w:val="0"/>
          <w:bCs w:val="0"/>
          <w:color w:val="222A35" w:themeColor="text2" w:themeShade="80"/>
          <w:sz w:val="44"/>
          <w:szCs w:val="22"/>
          <w14:shadow w14:blurRad="63500" w14:dist="50800" w14:dir="8100000" w14:sx="0" w14:sy="0" w14:kx="0" w14:ky="0" w14:algn="none">
            <w14:srgbClr w14:val="000000">
              <w14:alpha w14:val="50000"/>
            </w14:srgbClr>
          </w14:shadow>
        </w:rPr>
      </w:pPr>
      <w:bookmarkStart w:id="81" w:name="_Toc516645885"/>
      <w:bookmarkStart w:id="82" w:name="_Toc517089178"/>
      <w:bookmarkStart w:id="83" w:name="_Toc7077878"/>
      <w:bookmarkStart w:id="84" w:name="_Toc9331578"/>
      <w:bookmarkStart w:id="85" w:name="_Toc10114700"/>
      <w:bookmarkStart w:id="86" w:name="_Hlk9001347"/>
      <w:r w:rsidRPr="009D2B01">
        <w:rPr>
          <w:rFonts w:eastAsiaTheme="minorHAnsi"/>
          <w:b w:val="0"/>
          <w:bCs w:val="0"/>
          <w:color w:val="222A35" w:themeColor="text2" w:themeShade="80"/>
          <w:sz w:val="44"/>
          <w:szCs w:val="22"/>
          <w14:shadow w14:blurRad="63500" w14:dist="50800" w14:dir="8100000" w14:sx="0" w14:sy="0" w14:kx="0" w14:ky="0" w14:algn="none">
            <w14:srgbClr w14:val="000000">
              <w14:alpha w14:val="50000"/>
            </w14:srgbClr>
          </w14:shadow>
        </w:rPr>
        <w:t>Land and Recreation</w:t>
      </w:r>
      <w:bookmarkEnd w:id="81"/>
      <w:bookmarkEnd w:id="82"/>
      <w:bookmarkEnd w:id="83"/>
      <w:bookmarkEnd w:id="84"/>
      <w:bookmarkEnd w:id="85"/>
    </w:p>
    <w:p w14:paraId="4C605435" w14:textId="52FC544A" w:rsidR="00304BE2" w:rsidRPr="00D833B4" w:rsidRDefault="00304BE2" w:rsidP="00A07160">
      <w:pPr>
        <w:pStyle w:val="Heading2"/>
        <w:numPr>
          <w:ilvl w:val="1"/>
          <w:numId w:val="33"/>
        </w:numPr>
        <w:tabs>
          <w:tab w:val="left" w:pos="543"/>
        </w:tabs>
        <w:spacing w:after="100" w:afterAutospacing="1"/>
        <w:ind w:left="1080" w:hanging="540"/>
      </w:pPr>
      <w:bookmarkStart w:id="87" w:name="_Toc516645886"/>
      <w:bookmarkStart w:id="88" w:name="_Toc517089179"/>
      <w:bookmarkStart w:id="89" w:name="_Toc7077879"/>
      <w:bookmarkStart w:id="90" w:name="_Toc9331579"/>
      <w:bookmarkStart w:id="91" w:name="_Toc10114701"/>
      <w:r w:rsidRPr="00D833B4">
        <w:t>Overview and Expected QA Activities</w:t>
      </w:r>
      <w:bookmarkEnd w:id="87"/>
      <w:bookmarkEnd w:id="88"/>
      <w:bookmarkEnd w:id="89"/>
      <w:bookmarkEnd w:id="90"/>
      <w:bookmarkEnd w:id="91"/>
    </w:p>
    <w:bookmarkEnd w:id="86"/>
    <w:p w14:paraId="268B4A13" w14:textId="13396130" w:rsidR="00304BE2" w:rsidRPr="00CF252B" w:rsidRDefault="00304BE2" w:rsidP="004F5239">
      <w:pPr>
        <w:spacing w:before="360" w:after="120"/>
      </w:pPr>
      <w:r w:rsidRPr="00CF252B">
        <w:t xml:space="preserve">The Land and Recreation area of DEP acquires and protects lands for preservation and recreation. It includes 175 state parks and trails, more than 12 million acres of public lands, and </w:t>
      </w:r>
      <w:r w:rsidR="00F809F6">
        <w:t>four</w:t>
      </w:r>
      <w:r w:rsidRPr="00CF252B">
        <w:t xml:space="preserve"> million acres of coastal uplands and submerged lands. Land and Recreation includes two divisions: Division of Recreation and Parks (DRP) and Division of State Lands (DSL). DRP reports as one unit, though organizationally, there are </w:t>
      </w:r>
      <w:r w:rsidR="00F809F6">
        <w:t>eight</w:t>
      </w:r>
      <w:r w:rsidRPr="00CF252B">
        <w:t xml:space="preserve"> programs. Within this division, there are also five unique districts. DSL also reports as one unit though </w:t>
      </w:r>
      <w:r w:rsidR="00F809F6">
        <w:t>six</w:t>
      </w:r>
      <w:r w:rsidRPr="00CF252B">
        <w:t xml:space="preserve"> programs make up the division. </w:t>
      </w:r>
      <w:r w:rsidR="00C74B5A">
        <w:t>Figure</w:t>
      </w:r>
      <w:r w:rsidR="00C74B5A" w:rsidRPr="00CF252B">
        <w:t xml:space="preserve"> </w:t>
      </w:r>
      <w:r w:rsidRPr="00CF252B">
        <w:t xml:space="preserve">4.1 indicates the functions of DRP and DSL that involve QA activities. </w:t>
      </w:r>
    </w:p>
    <w:p w14:paraId="487385D0" w14:textId="77777777" w:rsidR="001D511C" w:rsidRDefault="001D511C" w:rsidP="00304BE2">
      <w:pPr>
        <w:rPr>
          <w:b/>
          <w:sz w:val="20"/>
        </w:rPr>
      </w:pPr>
      <w:r>
        <w:rPr>
          <w:b/>
          <w:noProof/>
          <w:sz w:val="20"/>
        </w:rPr>
        <w:drawing>
          <wp:inline distT="0" distB="0" distL="0" distR="0" wp14:anchorId="13B84880" wp14:editId="02C0A9A7">
            <wp:extent cx="5529580" cy="4182110"/>
            <wp:effectExtent l="0" t="0" r="0" b="0"/>
            <wp:docPr id="103" name="Picture 103" descr="Diagram of the reporting units for DRP and DSL showing each unit’s functions that require QA activities, represented by color-coded circles. The circles do not indicate whether that program or section reported on that fun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529580" cy="4182110"/>
                    </a:xfrm>
                    <a:prstGeom prst="rect">
                      <a:avLst/>
                    </a:prstGeom>
                    <a:noFill/>
                  </pic:spPr>
                </pic:pic>
              </a:graphicData>
            </a:graphic>
          </wp:inline>
        </w:drawing>
      </w:r>
    </w:p>
    <w:p w14:paraId="20A05F4C" w14:textId="6E5938E6" w:rsidR="00304BE2" w:rsidRPr="00C74B5A" w:rsidRDefault="00961E30" w:rsidP="00C74B5A">
      <w:pPr>
        <w:spacing w:after="240"/>
        <w:rPr>
          <w:b/>
        </w:rPr>
      </w:pPr>
      <w:r w:rsidRPr="00C74B5A">
        <w:rPr>
          <w:b/>
        </w:rPr>
        <w:t>Figure</w:t>
      </w:r>
      <w:r w:rsidR="00304BE2" w:rsidRPr="00C74B5A">
        <w:rPr>
          <w:b/>
        </w:rPr>
        <w:t xml:space="preserve"> 4.1. </w:t>
      </w:r>
      <w:r w:rsidRPr="00C74B5A">
        <w:rPr>
          <w:rFonts w:eastAsia="Times New Roman" w:cstheme="minorHAnsi"/>
          <w:b/>
          <w:bCs/>
        </w:rPr>
        <w:t>Diagram of the reporting units for DRP and DSL showing each unit’s functions that require QA activities, represented by color-coded circles. The circles do not indicate whether that program or section reported on that function.</w:t>
      </w:r>
    </w:p>
    <w:p w14:paraId="4374AE51" w14:textId="50F94E34" w:rsidR="00304BE2" w:rsidRPr="00CF252B" w:rsidRDefault="00304BE2" w:rsidP="00304BE2">
      <w:r w:rsidRPr="00CF252B">
        <w:t xml:space="preserve">Although its primary missions are to manage public land and provide recreational opportunities for the public, DRP collects some environmental data for the department, either directly or indirectly through purchase orders.  Some sampling is for research purposes, while some is for compliance with drinking water, wastewater, and bathing beach monitoring requirements. Sampling projects and procedures vary across the DRP districts based on regional needs. For all sampling, expected QA activities include adherence to standard procedures (i.e., SOPs), training for SOPs, data entry, data review, and data management. Because DRP manages sampling agreements, it must have established DQOs, training for staff to review data against DQOs, and training to understand when to incorporate QA into agreements with the department. </w:t>
      </w:r>
    </w:p>
    <w:p w14:paraId="6E502CBE" w14:textId="6350F57E" w:rsidR="00304BE2" w:rsidRPr="00CF252B" w:rsidRDefault="00304BE2" w:rsidP="00304BE2">
      <w:pPr>
        <w:jc w:val="both"/>
      </w:pPr>
      <w:r w:rsidRPr="00CF252B">
        <w:t>DSL manages purchases</w:t>
      </w:r>
      <w:r w:rsidR="00C2653B">
        <w:t xml:space="preserve">, maintains </w:t>
      </w:r>
      <w:r w:rsidRPr="00CF252B">
        <w:t>state lands and conservation easements</w:t>
      </w:r>
      <w:r w:rsidR="0018101F">
        <w:t>,</w:t>
      </w:r>
      <w:r w:rsidRPr="00CF252B">
        <w:t xml:space="preserve"> and is not directly involved with the collection and analysis of environmental </w:t>
      </w:r>
      <w:r w:rsidR="00C83E6B" w:rsidRPr="00CF252B">
        <w:t>data;</w:t>
      </w:r>
      <w:r w:rsidRPr="00CF252B">
        <w:t xml:space="preserve"> </w:t>
      </w:r>
      <w:r w:rsidR="00D36B49">
        <w:t>therefore,</w:t>
      </w:r>
      <w:r w:rsidRPr="00CF252B">
        <w:t xml:space="preserve"> DSL has limited </w:t>
      </w:r>
      <w:r w:rsidR="0018101F">
        <w:t xml:space="preserve">QA </w:t>
      </w:r>
      <w:r w:rsidRPr="00CF252B">
        <w:t>reporting. DSL reports on DQOs and training related to program</w:t>
      </w:r>
      <w:r w:rsidR="0018101F">
        <w:t>-</w:t>
      </w:r>
      <w:r w:rsidRPr="00CF252B">
        <w:t xml:space="preserve">specific QA requirements, as well as limited data retrieval. </w:t>
      </w:r>
    </w:p>
    <w:p w14:paraId="4C95231F" w14:textId="5EA392D1" w:rsidR="00E440F7" w:rsidRPr="00CF252B" w:rsidRDefault="00205C38" w:rsidP="00C74B5A">
      <w:pPr>
        <w:spacing w:after="480"/>
      </w:pPr>
      <w:r>
        <w:rPr>
          <w:rFonts w:eastAsia="Times New Roman" w:cstheme="minorHAnsi"/>
          <w:szCs w:val="24"/>
        </w:rPr>
        <w:t>Figure</w:t>
      </w:r>
      <w:r w:rsidRPr="00CF252B">
        <w:rPr>
          <w:rFonts w:eastAsia="Times New Roman" w:cstheme="minorHAnsi"/>
          <w:szCs w:val="24"/>
        </w:rPr>
        <w:t xml:space="preserve"> </w:t>
      </w:r>
      <w:r w:rsidR="00304BE2" w:rsidRPr="00CF252B">
        <w:rPr>
          <w:rFonts w:eastAsia="Times New Roman" w:cstheme="minorHAnsi"/>
          <w:szCs w:val="24"/>
        </w:rPr>
        <w:t xml:space="preserve">4.1 provides context for the QA activities that AEQAS expects reporting units to report.  All program functions </w:t>
      </w:r>
      <w:r w:rsidR="0018101F">
        <w:rPr>
          <w:rFonts w:eastAsia="Times New Roman" w:cstheme="minorHAnsi"/>
          <w:szCs w:val="24"/>
        </w:rPr>
        <w:t xml:space="preserve">listed </w:t>
      </w:r>
      <w:r w:rsidR="00304BE2" w:rsidRPr="00CF252B">
        <w:rPr>
          <w:rFonts w:eastAsia="Times New Roman" w:cstheme="minorHAnsi"/>
          <w:szCs w:val="24"/>
        </w:rPr>
        <w:t>require reporting units to have and document DQOs and provide adequate QA training to staff.  Entities that collect or analyze environmental samples or measurements are expected to conduct internal audits and/or be audited by external parties to ensure proper collection and analysis of data.  Reporting units that use data are expected to audit external entities who provide data to the unit with some established consistency and frequency. Reporting units that manage contracts, grants, or POs for environmental data collection or analysis may conduct audits of procured services.  Reporting units that enter, retrieve data, or manage environmental data repositories must have documented procedures for QA/QC.</w:t>
      </w:r>
    </w:p>
    <w:p w14:paraId="427404DA" w14:textId="33E6C3A8" w:rsidR="00304BE2" w:rsidRPr="00C74B5A" w:rsidRDefault="005E7608" w:rsidP="00E178A7">
      <w:pPr>
        <w:pStyle w:val="Heading2"/>
        <w:numPr>
          <w:ilvl w:val="1"/>
          <w:numId w:val="33"/>
        </w:numPr>
        <w:tabs>
          <w:tab w:val="left" w:pos="543"/>
        </w:tabs>
        <w:spacing w:before="100" w:beforeAutospacing="1" w:after="100" w:afterAutospacing="1"/>
        <w:ind w:left="1094" w:hanging="547"/>
      </w:pPr>
      <w:bookmarkStart w:id="92" w:name="_Toc10114702"/>
      <w:r>
        <w:t>Quality System</w:t>
      </w:r>
      <w:bookmarkEnd w:id="92"/>
    </w:p>
    <w:p w14:paraId="77EAFA28" w14:textId="7DF2D86F" w:rsidR="00304BE2" w:rsidRPr="00CF252B" w:rsidRDefault="00304BE2" w:rsidP="00C74B5A">
      <w:pPr>
        <w:spacing w:before="480"/>
        <w:rPr>
          <w:rFonts w:eastAsia="Times New Roman" w:cstheme="minorHAnsi"/>
        </w:rPr>
      </w:pPr>
      <w:r w:rsidRPr="00CF252B">
        <w:rPr>
          <w:rFonts w:eastAsia="Times New Roman" w:cstheme="minorHAnsi"/>
        </w:rPr>
        <w:t xml:space="preserve">The DRP and DSL are both data users. Portions of DRP are also data generators. </w:t>
      </w:r>
      <w:r>
        <w:rPr>
          <w:rFonts w:eastAsia="Times New Roman" w:cstheme="minorHAnsi"/>
        </w:rPr>
        <w:t xml:space="preserve">In 2018, DRP </w:t>
      </w:r>
      <w:r w:rsidR="0018101F">
        <w:rPr>
          <w:rFonts w:eastAsia="Times New Roman" w:cstheme="minorHAnsi"/>
        </w:rPr>
        <w:t xml:space="preserve">planned </w:t>
      </w:r>
      <w:r>
        <w:rPr>
          <w:rFonts w:eastAsia="Times New Roman" w:cstheme="minorHAnsi"/>
        </w:rPr>
        <w:t>to determine which facilities and offices throughout the state were responsible for drinking water and recreational water testing as to better target QA needs and existing processes. Due to the intensity of the 2018 hurricane season, D</w:t>
      </w:r>
      <w:r w:rsidR="00595372">
        <w:rPr>
          <w:rFonts w:eastAsia="Times New Roman" w:cstheme="minorHAnsi"/>
        </w:rPr>
        <w:t>R</w:t>
      </w:r>
      <w:r>
        <w:rPr>
          <w:rFonts w:eastAsia="Times New Roman" w:cstheme="minorHAnsi"/>
        </w:rPr>
        <w:t xml:space="preserve">P efforts were shifted away from QA goals to </w:t>
      </w:r>
      <w:r w:rsidR="00595372">
        <w:rPr>
          <w:rFonts w:eastAsia="Times New Roman" w:cstheme="minorHAnsi"/>
        </w:rPr>
        <w:t>other</w:t>
      </w:r>
      <w:r>
        <w:rPr>
          <w:rFonts w:eastAsia="Times New Roman" w:cstheme="minorHAnsi"/>
        </w:rPr>
        <w:t xml:space="preserve"> urgent issues. Currently</w:t>
      </w:r>
      <w:r w:rsidR="0018101F">
        <w:rPr>
          <w:rFonts w:eastAsia="Times New Roman" w:cstheme="minorHAnsi"/>
        </w:rPr>
        <w:t>,</w:t>
      </w:r>
      <w:r>
        <w:rPr>
          <w:rFonts w:eastAsia="Times New Roman" w:cstheme="minorHAnsi"/>
        </w:rPr>
        <w:t xml:space="preserve"> the QAO and </w:t>
      </w:r>
      <w:r w:rsidR="006E11CB">
        <w:rPr>
          <w:rFonts w:eastAsia="Times New Roman" w:cstheme="minorHAnsi"/>
        </w:rPr>
        <w:t xml:space="preserve">leadership </w:t>
      </w:r>
      <w:r>
        <w:rPr>
          <w:rFonts w:eastAsia="Times New Roman" w:cstheme="minorHAnsi"/>
        </w:rPr>
        <w:t xml:space="preserve">are working to focus on a more expanded QA system for the division. As counties and municipalities assume the responsibility for the water testing in parks through purchase agreements, training related to purchase order QA requirements and the authority of </w:t>
      </w:r>
      <w:r w:rsidR="007C4338">
        <w:rPr>
          <w:rFonts w:eastAsia="Times New Roman" w:cstheme="minorHAnsi"/>
        </w:rPr>
        <w:t>Chapter 62</w:t>
      </w:r>
      <w:r w:rsidR="0018101F">
        <w:rPr>
          <w:rFonts w:eastAsia="Times New Roman" w:cstheme="minorHAnsi"/>
        </w:rPr>
        <w:t>-</w:t>
      </w:r>
      <w:r>
        <w:rPr>
          <w:rFonts w:eastAsia="Times New Roman" w:cstheme="minorHAnsi"/>
        </w:rPr>
        <w:t>160</w:t>
      </w:r>
      <w:r w:rsidR="0018101F">
        <w:rPr>
          <w:rFonts w:eastAsia="Times New Roman" w:cstheme="minorHAnsi"/>
        </w:rPr>
        <w:t>, F.A.C.,</w:t>
      </w:r>
      <w:r>
        <w:rPr>
          <w:rFonts w:eastAsia="Times New Roman" w:cstheme="minorHAnsi"/>
        </w:rPr>
        <w:t xml:space="preserve"> should be increased. From previous reports</w:t>
      </w:r>
      <w:r w:rsidR="0018101F">
        <w:rPr>
          <w:rFonts w:eastAsia="Times New Roman" w:cstheme="minorHAnsi"/>
        </w:rPr>
        <w:t>,</w:t>
      </w:r>
      <w:r>
        <w:rPr>
          <w:rFonts w:eastAsia="Times New Roman" w:cstheme="minorHAnsi"/>
        </w:rPr>
        <w:t xml:space="preserve"> it has been acknowledged that </w:t>
      </w:r>
      <w:r w:rsidRPr="00CF252B">
        <w:rPr>
          <w:rFonts w:eastAsia="Times New Roman" w:cstheme="minorHAnsi"/>
        </w:rPr>
        <w:t xml:space="preserve">DRP follows external SOPs for invasive plant surveys, nuisance exotic animal control, and imperiled species monitoring. </w:t>
      </w:r>
      <w:r>
        <w:rPr>
          <w:rFonts w:eastAsia="Times New Roman" w:cstheme="minorHAnsi"/>
        </w:rPr>
        <w:t xml:space="preserve">When </w:t>
      </w:r>
      <w:r w:rsidR="009D79B0">
        <w:rPr>
          <w:rFonts w:eastAsia="Times New Roman" w:cstheme="minorHAnsi"/>
        </w:rPr>
        <w:t xml:space="preserve">park </w:t>
      </w:r>
      <w:r w:rsidRPr="00CF252B">
        <w:rPr>
          <w:rFonts w:eastAsia="Times New Roman" w:cstheme="minorHAnsi"/>
        </w:rPr>
        <w:t xml:space="preserve">staff </w:t>
      </w:r>
      <w:r>
        <w:rPr>
          <w:rFonts w:eastAsia="Times New Roman" w:cstheme="minorHAnsi"/>
        </w:rPr>
        <w:t>were responsible</w:t>
      </w:r>
      <w:r w:rsidR="009D79B0">
        <w:rPr>
          <w:rFonts w:eastAsia="Times New Roman" w:cstheme="minorHAnsi"/>
        </w:rPr>
        <w:t xml:space="preserve"> for sample collection, </w:t>
      </w:r>
      <w:r>
        <w:rPr>
          <w:rFonts w:eastAsia="Times New Roman" w:cstheme="minorHAnsi"/>
        </w:rPr>
        <w:t xml:space="preserve">they </w:t>
      </w:r>
      <w:r w:rsidRPr="00CF252B">
        <w:rPr>
          <w:rFonts w:eastAsia="Times New Roman" w:cstheme="minorHAnsi"/>
        </w:rPr>
        <w:t>follow</w:t>
      </w:r>
      <w:r>
        <w:rPr>
          <w:rFonts w:eastAsia="Times New Roman" w:cstheme="minorHAnsi"/>
        </w:rPr>
        <w:t>ed</w:t>
      </w:r>
      <w:r w:rsidRPr="00CF252B">
        <w:rPr>
          <w:rFonts w:eastAsia="Times New Roman" w:cstheme="minorHAnsi"/>
        </w:rPr>
        <w:t xml:space="preserve"> the DEP SOPs for compliance water sample collection. DRP reported that it has DQOs, but staff do not evaluate data to ensure that the data meet the DQOs.  </w:t>
      </w:r>
      <w:r>
        <w:rPr>
          <w:rFonts w:eastAsia="Times New Roman" w:cstheme="minorHAnsi"/>
        </w:rPr>
        <w:t>The QP is currently out of data</w:t>
      </w:r>
      <w:r w:rsidR="0018101F">
        <w:rPr>
          <w:rFonts w:eastAsia="Times New Roman" w:cstheme="minorHAnsi"/>
        </w:rPr>
        <w:t>,</w:t>
      </w:r>
      <w:r>
        <w:rPr>
          <w:rFonts w:eastAsia="Times New Roman" w:cstheme="minorHAnsi"/>
        </w:rPr>
        <w:t xml:space="preserve"> and the </w:t>
      </w:r>
      <w:r w:rsidR="005E7608">
        <w:rPr>
          <w:rFonts w:eastAsia="Times New Roman" w:cstheme="minorHAnsi"/>
        </w:rPr>
        <w:t>Quality System</w:t>
      </w:r>
      <w:r>
        <w:rPr>
          <w:rFonts w:eastAsia="Times New Roman" w:cstheme="minorHAnsi"/>
        </w:rPr>
        <w:t xml:space="preserve"> is being evaluated. To improve the validity of the data produced and used by DRP, procedures must be documented and agreed upon by the division. </w:t>
      </w:r>
      <w:r w:rsidRPr="00CF252B">
        <w:rPr>
          <w:rFonts w:eastAsia="Times New Roman" w:cstheme="minorHAnsi"/>
        </w:rPr>
        <w:t xml:space="preserve">The most recent DRP QP does not document the following items: SOPs used, DQOs, procedures to review DQOs, and corrective actions for when data do not meet DQOs. </w:t>
      </w:r>
    </w:p>
    <w:p w14:paraId="10B0664D" w14:textId="46ED170A" w:rsidR="00F567ED" w:rsidRPr="00CF252B" w:rsidRDefault="00304BE2" w:rsidP="00C74B5A">
      <w:pPr>
        <w:spacing w:after="480"/>
        <w:rPr>
          <w:rFonts w:eastAsia="Times New Roman" w:cstheme="minorHAnsi"/>
        </w:rPr>
      </w:pPr>
      <w:r w:rsidRPr="00CF252B">
        <w:rPr>
          <w:rFonts w:eastAsia="Times New Roman" w:cstheme="minorHAnsi"/>
        </w:rPr>
        <w:t xml:space="preserve">The </w:t>
      </w:r>
      <w:r w:rsidR="00595372">
        <w:rPr>
          <w:rFonts w:eastAsia="Times New Roman" w:cstheme="minorHAnsi"/>
        </w:rPr>
        <w:t xml:space="preserve">DSL </w:t>
      </w:r>
      <w:r w:rsidRPr="00CF252B">
        <w:rPr>
          <w:rFonts w:eastAsia="Times New Roman" w:cstheme="minorHAnsi"/>
        </w:rPr>
        <w:t>QP</w:t>
      </w:r>
      <w:r w:rsidR="0018101F">
        <w:rPr>
          <w:rFonts w:eastAsia="Times New Roman" w:cstheme="minorHAnsi"/>
        </w:rPr>
        <w:t xml:space="preserve"> was</w:t>
      </w:r>
      <w:r w:rsidRPr="00CF252B">
        <w:rPr>
          <w:rFonts w:eastAsia="Times New Roman" w:cstheme="minorHAnsi"/>
        </w:rPr>
        <w:t xml:space="preserve"> updated in 2016</w:t>
      </w:r>
      <w:r w:rsidR="0018101F">
        <w:rPr>
          <w:rFonts w:eastAsia="Times New Roman" w:cstheme="minorHAnsi"/>
        </w:rPr>
        <w:t xml:space="preserve"> and</w:t>
      </w:r>
      <w:r w:rsidRPr="00CF252B">
        <w:rPr>
          <w:rFonts w:eastAsia="Times New Roman" w:cstheme="minorHAnsi"/>
        </w:rPr>
        <w:t xml:space="preserve"> contains DQOs and corrective actions</w:t>
      </w:r>
      <w:r w:rsidR="0018101F">
        <w:rPr>
          <w:rFonts w:eastAsia="Times New Roman" w:cstheme="minorHAnsi"/>
        </w:rPr>
        <w:t>,</w:t>
      </w:r>
      <w:r w:rsidRPr="00CF252B">
        <w:rPr>
          <w:rFonts w:eastAsia="Times New Roman" w:cstheme="minorHAnsi"/>
        </w:rPr>
        <w:t xml:space="preserve"> </w:t>
      </w:r>
      <w:r w:rsidR="0018101F">
        <w:rPr>
          <w:rFonts w:eastAsia="Times New Roman" w:cstheme="minorHAnsi"/>
        </w:rPr>
        <w:t>but</w:t>
      </w:r>
      <w:r w:rsidRPr="00CF252B">
        <w:rPr>
          <w:rFonts w:eastAsia="Times New Roman" w:cstheme="minorHAnsi"/>
        </w:rPr>
        <w:t xml:space="preserve"> </w:t>
      </w:r>
      <w:r w:rsidR="00B9004B">
        <w:rPr>
          <w:rFonts w:eastAsia="Times New Roman" w:cstheme="minorHAnsi"/>
        </w:rPr>
        <w:t>no updates were made</w:t>
      </w:r>
      <w:r w:rsidRPr="00CF252B">
        <w:rPr>
          <w:rFonts w:eastAsia="Times New Roman" w:cstheme="minorHAnsi"/>
        </w:rPr>
        <w:t xml:space="preserve"> in 201</w:t>
      </w:r>
      <w:r>
        <w:rPr>
          <w:rFonts w:eastAsia="Times New Roman" w:cstheme="minorHAnsi"/>
        </w:rPr>
        <w:t>8</w:t>
      </w:r>
      <w:r w:rsidRPr="00CF252B">
        <w:rPr>
          <w:rFonts w:eastAsia="Times New Roman" w:cstheme="minorHAnsi"/>
        </w:rPr>
        <w:t>.</w:t>
      </w:r>
      <w:r w:rsidR="00B9004B">
        <w:rPr>
          <w:rFonts w:eastAsia="Times New Roman" w:cstheme="minorHAnsi"/>
        </w:rPr>
        <w:t xml:space="preserve"> </w:t>
      </w:r>
    </w:p>
    <w:p w14:paraId="6804EE5F" w14:textId="44443684" w:rsidR="00304BE2" w:rsidRPr="00DE1516" w:rsidRDefault="00304BE2" w:rsidP="00DE1516">
      <w:pPr>
        <w:pStyle w:val="Heading2"/>
        <w:numPr>
          <w:ilvl w:val="1"/>
          <w:numId w:val="33"/>
        </w:numPr>
        <w:tabs>
          <w:tab w:val="left" w:pos="543"/>
        </w:tabs>
        <w:spacing w:after="480"/>
        <w:ind w:left="1094" w:hanging="547"/>
      </w:pPr>
      <w:bookmarkStart w:id="93" w:name="_Toc516645888"/>
      <w:bookmarkStart w:id="94" w:name="_Toc517089181"/>
      <w:bookmarkStart w:id="95" w:name="_Toc7077881"/>
      <w:bookmarkStart w:id="96" w:name="_Toc9331581"/>
      <w:bookmarkStart w:id="97" w:name="_Toc10114703"/>
      <w:r w:rsidRPr="00DE1516">
        <w:t>Training</w:t>
      </w:r>
      <w:bookmarkEnd w:id="93"/>
      <w:bookmarkEnd w:id="94"/>
      <w:bookmarkEnd w:id="95"/>
      <w:bookmarkEnd w:id="96"/>
      <w:bookmarkEnd w:id="97"/>
    </w:p>
    <w:p w14:paraId="2039B3B1" w14:textId="26770BAC" w:rsidR="00304BE2" w:rsidRDefault="00E937DC" w:rsidP="00C74B5A">
      <w:pPr>
        <w:spacing w:before="480"/>
        <w:rPr>
          <w:rFonts w:eastAsia="Times New Roman" w:cstheme="minorHAnsi"/>
        </w:rPr>
      </w:pPr>
      <w:r>
        <w:rPr>
          <w:rFonts w:eastAsia="Times New Roman" w:cstheme="minorHAnsi"/>
        </w:rPr>
        <w:t xml:space="preserve">No </w:t>
      </w:r>
      <w:r w:rsidR="00CF131D">
        <w:rPr>
          <w:rFonts w:eastAsia="Times New Roman" w:cstheme="minorHAnsi"/>
        </w:rPr>
        <w:t xml:space="preserve">QA </w:t>
      </w:r>
      <w:r>
        <w:rPr>
          <w:rFonts w:eastAsia="Times New Roman" w:cstheme="minorHAnsi"/>
        </w:rPr>
        <w:t xml:space="preserve">training was reported </w:t>
      </w:r>
      <w:r w:rsidR="00304BE2">
        <w:rPr>
          <w:rFonts w:eastAsia="Times New Roman" w:cstheme="minorHAnsi"/>
        </w:rPr>
        <w:t>by the units within Land and Recreation</w:t>
      </w:r>
      <w:r w:rsidR="00992883">
        <w:rPr>
          <w:rFonts w:eastAsia="Times New Roman" w:cstheme="minorHAnsi"/>
        </w:rPr>
        <w:t xml:space="preserve">. </w:t>
      </w:r>
      <w:r>
        <w:rPr>
          <w:rFonts w:eastAsia="Times New Roman" w:cstheme="minorHAnsi"/>
        </w:rPr>
        <w:t xml:space="preserve"> </w:t>
      </w:r>
    </w:p>
    <w:p w14:paraId="60AF4678" w14:textId="78317E3F" w:rsidR="00304BE2" w:rsidRPr="00CF252B" w:rsidRDefault="00304BE2" w:rsidP="00304BE2">
      <w:pPr>
        <w:rPr>
          <w:rFonts w:eastAsia="Times New Roman" w:cstheme="minorHAnsi"/>
        </w:rPr>
      </w:pPr>
      <w:r w:rsidRPr="00CF252B">
        <w:rPr>
          <w:rFonts w:eastAsia="Times New Roman" w:cstheme="minorHAnsi"/>
        </w:rPr>
        <w:t>The QAOs in the Land and Recreation area reported on training events conducted in their reporting units during the 201</w:t>
      </w:r>
      <w:r w:rsidR="009D79B0">
        <w:rPr>
          <w:rFonts w:eastAsia="Times New Roman" w:cstheme="minorHAnsi"/>
        </w:rPr>
        <w:t>7</w:t>
      </w:r>
      <w:r w:rsidRPr="00CF252B">
        <w:rPr>
          <w:rFonts w:eastAsia="Times New Roman" w:cstheme="minorHAnsi"/>
        </w:rPr>
        <w:t xml:space="preserve"> calendar year. DRP staff received field sampling training for FWC sea turtle monitoring and internal training on entering data into the Natural Resource Tracking System (NRTS). </w:t>
      </w:r>
    </w:p>
    <w:p w14:paraId="76594DBC" w14:textId="2019AD8B" w:rsidR="00F567ED" w:rsidRPr="00CF252B" w:rsidRDefault="00304BE2" w:rsidP="00DE1516">
      <w:pPr>
        <w:spacing w:after="480"/>
        <w:rPr>
          <w:rFonts w:eastAsia="Times New Roman" w:cstheme="minorHAnsi"/>
        </w:rPr>
      </w:pPr>
      <w:r w:rsidRPr="00CF252B">
        <w:rPr>
          <w:rFonts w:eastAsia="Times New Roman" w:cstheme="minorHAnsi"/>
        </w:rPr>
        <w:t>AEQAS ho</w:t>
      </w:r>
      <w:r>
        <w:rPr>
          <w:rFonts w:eastAsia="Times New Roman" w:cstheme="minorHAnsi"/>
        </w:rPr>
        <w:t>pes to host</w:t>
      </w:r>
      <w:r w:rsidRPr="00CF252B">
        <w:rPr>
          <w:rFonts w:eastAsia="Times New Roman" w:cstheme="minorHAnsi"/>
        </w:rPr>
        <w:t xml:space="preserve"> a program-specific QA training for key staff in these divisions in </w:t>
      </w:r>
      <w:r w:rsidR="007239EE">
        <w:rPr>
          <w:rFonts w:eastAsia="Times New Roman" w:cstheme="minorHAnsi"/>
        </w:rPr>
        <w:t xml:space="preserve">2019 </w:t>
      </w:r>
      <w:r>
        <w:rPr>
          <w:rFonts w:eastAsia="Times New Roman" w:cstheme="minorHAnsi"/>
        </w:rPr>
        <w:t xml:space="preserve">regarding purchase order agreements and </w:t>
      </w:r>
      <w:r w:rsidR="00B942E4">
        <w:rPr>
          <w:rFonts w:eastAsia="Times New Roman" w:cstheme="minorHAnsi"/>
        </w:rPr>
        <w:t>the importance of</w:t>
      </w:r>
      <w:r>
        <w:rPr>
          <w:rFonts w:eastAsia="Times New Roman" w:cstheme="minorHAnsi"/>
        </w:rPr>
        <w:t xml:space="preserve"> QA.</w:t>
      </w:r>
      <w:r w:rsidR="002100F3">
        <w:rPr>
          <w:rFonts w:eastAsia="Times New Roman" w:cstheme="minorHAnsi"/>
        </w:rPr>
        <w:t xml:space="preserve"> </w:t>
      </w:r>
      <w:r>
        <w:rPr>
          <w:rFonts w:eastAsia="Times New Roman" w:cstheme="minorHAnsi"/>
        </w:rPr>
        <w:t xml:space="preserve">Further discussion is required with DRP to determine the best course of action in building </w:t>
      </w:r>
      <w:r w:rsidR="00205C38">
        <w:rPr>
          <w:rFonts w:eastAsia="Times New Roman" w:cstheme="minorHAnsi"/>
        </w:rPr>
        <w:t xml:space="preserve">a </w:t>
      </w:r>
      <w:r>
        <w:rPr>
          <w:rFonts w:eastAsia="Times New Roman" w:cstheme="minorHAnsi"/>
        </w:rPr>
        <w:t xml:space="preserve">comprehensive </w:t>
      </w:r>
      <w:r w:rsidR="005E7608">
        <w:rPr>
          <w:rFonts w:eastAsia="Times New Roman" w:cstheme="minorHAnsi"/>
        </w:rPr>
        <w:t>Quality System</w:t>
      </w:r>
      <w:r>
        <w:rPr>
          <w:rFonts w:eastAsia="Times New Roman" w:cstheme="minorHAnsi"/>
        </w:rPr>
        <w:t xml:space="preserve">. AEQAS can assist </w:t>
      </w:r>
      <w:r w:rsidRPr="00CF252B">
        <w:rPr>
          <w:rFonts w:eastAsia="Times New Roman" w:cstheme="minorHAnsi"/>
        </w:rPr>
        <w:t>the divisions</w:t>
      </w:r>
      <w:r>
        <w:rPr>
          <w:rFonts w:eastAsia="Times New Roman" w:cstheme="minorHAnsi"/>
        </w:rPr>
        <w:t xml:space="preserve"> with determining where </w:t>
      </w:r>
      <w:r w:rsidRPr="00CF252B">
        <w:rPr>
          <w:rFonts w:eastAsia="Times New Roman" w:cstheme="minorHAnsi"/>
        </w:rPr>
        <w:t xml:space="preserve">staff’s tasks </w:t>
      </w:r>
      <w:r>
        <w:rPr>
          <w:rFonts w:eastAsia="Times New Roman" w:cstheme="minorHAnsi"/>
        </w:rPr>
        <w:t>should be documented and what procedures are appropriate for the entire division.</w:t>
      </w:r>
    </w:p>
    <w:p w14:paraId="6051AB51" w14:textId="07EC3096" w:rsidR="00F567ED" w:rsidRDefault="00304BE2" w:rsidP="00E178A7">
      <w:pPr>
        <w:pStyle w:val="Heading2"/>
        <w:numPr>
          <w:ilvl w:val="1"/>
          <w:numId w:val="33"/>
        </w:numPr>
        <w:tabs>
          <w:tab w:val="left" w:pos="543"/>
        </w:tabs>
        <w:spacing w:before="100" w:beforeAutospacing="1" w:after="100" w:afterAutospacing="1"/>
        <w:ind w:left="1094" w:hanging="547"/>
      </w:pPr>
      <w:bookmarkStart w:id="98" w:name="_Toc516645889"/>
      <w:bookmarkStart w:id="99" w:name="_Toc517089182"/>
      <w:bookmarkStart w:id="100" w:name="_Toc7077882"/>
      <w:bookmarkStart w:id="101" w:name="_Toc9331582"/>
      <w:bookmarkStart w:id="102" w:name="_Toc10114704"/>
      <w:r w:rsidRPr="00DE1516">
        <w:t>Audits</w:t>
      </w:r>
      <w:bookmarkEnd w:id="98"/>
      <w:bookmarkEnd w:id="99"/>
      <w:bookmarkEnd w:id="100"/>
      <w:bookmarkEnd w:id="101"/>
      <w:bookmarkEnd w:id="102"/>
    </w:p>
    <w:p w14:paraId="64FE2573" w14:textId="1BDE9278" w:rsidR="00F567ED" w:rsidRPr="00CF252B" w:rsidRDefault="00304BE2" w:rsidP="00DE1516">
      <w:pPr>
        <w:spacing w:before="480" w:after="480"/>
        <w:rPr>
          <w:rFonts w:eastAsia="Times New Roman" w:cstheme="minorHAnsi"/>
        </w:rPr>
      </w:pPr>
      <w:r w:rsidRPr="00CF252B">
        <w:rPr>
          <w:rFonts w:eastAsia="Times New Roman" w:cstheme="minorHAnsi"/>
        </w:rPr>
        <w:t>The Land and Recreation Area did not report any audits. Reporting units within this area are not likely to report audits in the volume or frequency of other areas of the agency. However, environmental data collected through compliance monitoring or sampling for research is subject to audits.</w:t>
      </w:r>
    </w:p>
    <w:p w14:paraId="169C0DD0" w14:textId="0B109AAD" w:rsidR="00F567ED" w:rsidRPr="00DE1516" w:rsidRDefault="00304BE2" w:rsidP="00E178A7">
      <w:pPr>
        <w:pStyle w:val="Heading2"/>
        <w:numPr>
          <w:ilvl w:val="1"/>
          <w:numId w:val="33"/>
        </w:numPr>
        <w:tabs>
          <w:tab w:val="left" w:pos="543"/>
        </w:tabs>
        <w:spacing w:after="100" w:afterAutospacing="1"/>
        <w:ind w:left="1094" w:hanging="547"/>
      </w:pPr>
      <w:bookmarkStart w:id="103" w:name="_Toc516645890"/>
      <w:bookmarkStart w:id="104" w:name="_Toc517089183"/>
      <w:bookmarkStart w:id="105" w:name="_Toc7077883"/>
      <w:bookmarkStart w:id="106" w:name="_Toc9331583"/>
      <w:bookmarkStart w:id="107" w:name="_Toc10114705"/>
      <w:r w:rsidRPr="00DE1516">
        <w:t>Data Repositories</w:t>
      </w:r>
      <w:bookmarkEnd w:id="103"/>
      <w:bookmarkEnd w:id="104"/>
      <w:bookmarkEnd w:id="105"/>
      <w:bookmarkEnd w:id="106"/>
      <w:bookmarkEnd w:id="107"/>
    </w:p>
    <w:p w14:paraId="356094AB" w14:textId="14236CD0" w:rsidR="00C31E31" w:rsidRDefault="00304BE2" w:rsidP="00DE1516">
      <w:pPr>
        <w:spacing w:before="480"/>
        <w:rPr>
          <w:rFonts w:ascii="Times New Roman" w:eastAsia="Times New Roman" w:hAnsi="Times New Roman"/>
          <w:i/>
          <w:color w:val="2E74B5"/>
          <w:sz w:val="28"/>
          <w:szCs w:val="28"/>
        </w:rPr>
      </w:pPr>
      <w:r w:rsidRPr="00CF252B">
        <w:rPr>
          <w:rFonts w:eastAsia="Times New Roman" w:cstheme="minorHAnsi"/>
        </w:rPr>
        <w:t xml:space="preserve">DSL reported that staff do not enter, retrieve or manage any environmental data.  DRP </w:t>
      </w:r>
      <w:r>
        <w:rPr>
          <w:rFonts w:eastAsia="Times New Roman" w:cstheme="minorHAnsi"/>
        </w:rPr>
        <w:t xml:space="preserve">did not </w:t>
      </w:r>
      <w:r w:rsidRPr="00CF252B">
        <w:rPr>
          <w:rFonts w:eastAsia="Times New Roman" w:cstheme="minorHAnsi"/>
        </w:rPr>
        <w:t xml:space="preserve">report </w:t>
      </w:r>
      <w:r>
        <w:rPr>
          <w:rFonts w:eastAsia="Times New Roman" w:cstheme="minorHAnsi"/>
        </w:rPr>
        <w:t xml:space="preserve">on </w:t>
      </w:r>
      <w:r w:rsidR="00A41FEB">
        <w:rPr>
          <w:rFonts w:eastAsia="Times New Roman" w:cstheme="minorHAnsi"/>
        </w:rPr>
        <w:t xml:space="preserve">its </w:t>
      </w:r>
      <w:r w:rsidR="00A41FEB" w:rsidRPr="00CF252B">
        <w:rPr>
          <w:rFonts w:eastAsia="Times New Roman" w:cstheme="minorHAnsi"/>
        </w:rPr>
        <w:t>activities</w:t>
      </w:r>
      <w:r w:rsidRPr="00CF252B">
        <w:rPr>
          <w:rFonts w:eastAsia="Times New Roman" w:cstheme="minorHAnsi"/>
        </w:rPr>
        <w:t xml:space="preserve">. </w:t>
      </w:r>
      <w:r>
        <w:rPr>
          <w:rFonts w:eastAsia="Times New Roman" w:cstheme="minorHAnsi"/>
        </w:rPr>
        <w:t xml:space="preserve">For the 2017 </w:t>
      </w:r>
      <w:r w:rsidR="00A41FEB">
        <w:rPr>
          <w:rFonts w:eastAsia="Times New Roman" w:cstheme="minorHAnsi"/>
        </w:rPr>
        <w:t>report,</w:t>
      </w:r>
      <w:r>
        <w:rPr>
          <w:rFonts w:eastAsia="Times New Roman" w:cstheme="minorHAnsi"/>
        </w:rPr>
        <w:t xml:space="preserve"> DRP</w:t>
      </w:r>
      <w:r w:rsidRPr="00CF252B">
        <w:rPr>
          <w:rFonts w:eastAsia="Times New Roman" w:cstheme="minorHAnsi"/>
        </w:rPr>
        <w:t xml:space="preserve"> </w:t>
      </w:r>
      <w:r>
        <w:rPr>
          <w:rFonts w:eastAsia="Times New Roman" w:cstheme="minorHAnsi"/>
        </w:rPr>
        <w:t xml:space="preserve">provided information for </w:t>
      </w:r>
      <w:r w:rsidRPr="00CF252B">
        <w:rPr>
          <w:rFonts w:eastAsia="Times New Roman" w:cstheme="minorHAnsi"/>
        </w:rPr>
        <w:t>enter</w:t>
      </w:r>
      <w:r>
        <w:rPr>
          <w:rFonts w:eastAsia="Times New Roman" w:cstheme="minorHAnsi"/>
        </w:rPr>
        <w:t>ing</w:t>
      </w:r>
      <w:r w:rsidRPr="00CF252B">
        <w:rPr>
          <w:rFonts w:eastAsia="Times New Roman" w:cstheme="minorHAnsi"/>
        </w:rPr>
        <w:t xml:space="preserve"> and retriev</w:t>
      </w:r>
      <w:r>
        <w:rPr>
          <w:rFonts w:eastAsia="Times New Roman" w:cstheme="minorHAnsi"/>
        </w:rPr>
        <w:t xml:space="preserve">ing </w:t>
      </w:r>
      <w:r w:rsidRPr="00CF252B">
        <w:rPr>
          <w:rFonts w:eastAsia="Times New Roman" w:cstheme="minorHAnsi"/>
        </w:rPr>
        <w:t xml:space="preserve">data using the Natural Resources Tracking System (NRTS) data repository. DRP </w:t>
      </w:r>
      <w:r>
        <w:rPr>
          <w:rFonts w:eastAsia="Times New Roman" w:cstheme="minorHAnsi"/>
        </w:rPr>
        <w:t xml:space="preserve">stated at the </w:t>
      </w:r>
      <w:r w:rsidRPr="00CF252B">
        <w:rPr>
          <w:rFonts w:eastAsia="Times New Roman" w:cstheme="minorHAnsi"/>
        </w:rPr>
        <w:t>district level, staff enter data into NRTS, though there is no documented process. District staff also retrieve data from NRTS and perform informal checks, but there is no documented protocol or formal procedure to handle suspect data. DRP</w:t>
      </w:r>
      <w:r w:rsidR="0041219A">
        <w:rPr>
          <w:rFonts w:eastAsia="Times New Roman" w:cstheme="minorHAnsi"/>
        </w:rPr>
        <w:t xml:space="preserve"> reported</w:t>
      </w:r>
      <w:r w:rsidRPr="00CF252B">
        <w:rPr>
          <w:rFonts w:eastAsia="Times New Roman" w:cstheme="minorHAnsi"/>
        </w:rPr>
        <w:t xml:space="preserve"> maintain</w:t>
      </w:r>
      <w:r w:rsidR="0041219A">
        <w:rPr>
          <w:rFonts w:eastAsia="Times New Roman" w:cstheme="minorHAnsi"/>
        </w:rPr>
        <w:t>ing</w:t>
      </w:r>
      <w:r w:rsidRPr="00CF252B">
        <w:rPr>
          <w:rFonts w:eastAsia="Times New Roman" w:cstheme="minorHAnsi"/>
        </w:rPr>
        <w:t xml:space="preserve"> internal Excel files of environmental data </w:t>
      </w:r>
      <w:r w:rsidR="0041219A">
        <w:rPr>
          <w:rFonts w:eastAsia="Times New Roman" w:cstheme="minorHAnsi"/>
        </w:rPr>
        <w:t xml:space="preserve">in previous years </w:t>
      </w:r>
      <w:r w:rsidRPr="00CF252B">
        <w:rPr>
          <w:rFonts w:eastAsia="Times New Roman" w:cstheme="minorHAnsi"/>
        </w:rPr>
        <w:t xml:space="preserve">and </w:t>
      </w:r>
      <w:r w:rsidR="0041219A">
        <w:rPr>
          <w:rFonts w:eastAsia="Times New Roman" w:cstheme="minorHAnsi"/>
        </w:rPr>
        <w:t>have indicated that</w:t>
      </w:r>
      <w:r w:rsidRPr="00CF252B">
        <w:rPr>
          <w:rFonts w:eastAsia="Times New Roman" w:cstheme="minorHAnsi"/>
        </w:rPr>
        <w:t xml:space="preserve"> the data </w:t>
      </w:r>
      <w:r w:rsidR="00B942E4">
        <w:rPr>
          <w:rFonts w:eastAsia="Times New Roman" w:cstheme="minorHAnsi"/>
        </w:rPr>
        <w:t>are</w:t>
      </w:r>
      <w:r w:rsidR="0041219A">
        <w:rPr>
          <w:rFonts w:eastAsia="Times New Roman" w:cstheme="minorHAnsi"/>
        </w:rPr>
        <w:t xml:space="preserve"> </w:t>
      </w:r>
      <w:r w:rsidRPr="00CF252B">
        <w:rPr>
          <w:rFonts w:eastAsia="Times New Roman" w:cstheme="minorHAnsi"/>
        </w:rPr>
        <w:t>managed in these files using informal methods. DRP has not established a consistent protocol for the use of Excel files</w:t>
      </w:r>
      <w:r w:rsidR="0041219A">
        <w:rPr>
          <w:rFonts w:eastAsia="Times New Roman" w:cstheme="minorHAnsi"/>
        </w:rPr>
        <w:t xml:space="preserve"> nor </w:t>
      </w:r>
      <w:r w:rsidRPr="00CF252B">
        <w:rPr>
          <w:rFonts w:eastAsia="Times New Roman" w:cstheme="minorHAnsi"/>
        </w:rPr>
        <w:t>documented data repository activities in its QP</w:t>
      </w:r>
      <w:bookmarkStart w:id="108" w:name="_Toc516645891"/>
      <w:bookmarkStart w:id="109" w:name="_Toc517089184"/>
      <w:r w:rsidR="0041219A">
        <w:rPr>
          <w:rFonts w:eastAsia="Times New Roman" w:cstheme="minorHAnsi"/>
        </w:rPr>
        <w:t>.</w:t>
      </w:r>
      <w:r w:rsidR="00C31E31">
        <w:rPr>
          <w:b/>
          <w:bCs/>
          <w:color w:val="2E74B5"/>
        </w:rPr>
        <w:br w:type="page"/>
      </w:r>
    </w:p>
    <w:p w14:paraId="26D37A89" w14:textId="170A8A75" w:rsidR="00C7136C" w:rsidRPr="001F6D6F" w:rsidRDefault="00AA24F3" w:rsidP="006C3194">
      <w:pPr>
        <w:pStyle w:val="Heading1"/>
        <w:numPr>
          <w:ilvl w:val="0"/>
          <w:numId w:val="33"/>
        </w:numPr>
        <w:spacing w:before="100" w:beforeAutospacing="1" w:after="960"/>
        <w:ind w:left="547" w:hanging="547"/>
        <w:rPr>
          <w:b w:val="0"/>
          <w:color w:val="222A35" w:themeColor="text2" w:themeShade="80"/>
          <w:sz w:val="44"/>
        </w:rPr>
      </w:pPr>
      <w:bookmarkStart w:id="110" w:name="_Toc9331584"/>
      <w:bookmarkStart w:id="111" w:name="_Toc10114706"/>
      <w:bookmarkStart w:id="112" w:name="_Toc7077884"/>
      <w:r w:rsidRPr="001F6D6F">
        <w:rPr>
          <w:b w:val="0"/>
          <w:color w:val="222A35" w:themeColor="text2" w:themeShade="80"/>
          <w:sz w:val="44"/>
        </w:rPr>
        <w:t>Regulatory</w:t>
      </w:r>
      <w:bookmarkEnd w:id="108"/>
      <w:bookmarkEnd w:id="109"/>
      <w:r w:rsidRPr="001F6D6F">
        <w:rPr>
          <w:b w:val="0"/>
          <w:color w:val="222A35" w:themeColor="text2" w:themeShade="80"/>
          <w:sz w:val="44"/>
        </w:rPr>
        <w:t xml:space="preserve"> </w:t>
      </w:r>
      <w:r w:rsidR="002B5C00" w:rsidRPr="001F6D6F">
        <w:rPr>
          <w:b w:val="0"/>
          <w:color w:val="222A35" w:themeColor="text2" w:themeShade="80"/>
          <w:sz w:val="44"/>
        </w:rPr>
        <w:t>Programs</w:t>
      </w:r>
      <w:bookmarkStart w:id="113" w:name="_Toc517089185"/>
      <w:bookmarkStart w:id="114" w:name="_Toc7077885"/>
      <w:bookmarkEnd w:id="110"/>
      <w:bookmarkEnd w:id="111"/>
      <w:bookmarkEnd w:id="112"/>
    </w:p>
    <w:p w14:paraId="5CF65FEA" w14:textId="0A6E7968" w:rsidR="00C7136C" w:rsidRPr="006C3194" w:rsidRDefault="00BB6821" w:rsidP="00E178A7">
      <w:pPr>
        <w:pStyle w:val="Heading2"/>
        <w:numPr>
          <w:ilvl w:val="1"/>
          <w:numId w:val="33"/>
        </w:numPr>
        <w:tabs>
          <w:tab w:val="left" w:pos="543"/>
        </w:tabs>
        <w:spacing w:after="100" w:afterAutospacing="1"/>
        <w:ind w:left="1094" w:hanging="547"/>
      </w:pPr>
      <w:bookmarkStart w:id="115" w:name="_Toc9331585"/>
      <w:bookmarkStart w:id="116" w:name="_Toc10114707"/>
      <w:r w:rsidRPr="006C3194">
        <w:t>Division of Waste Management, Office of Emergency Response, and Florida Geological Survey</w:t>
      </w:r>
      <w:bookmarkEnd w:id="113"/>
      <w:bookmarkEnd w:id="114"/>
      <w:bookmarkEnd w:id="115"/>
      <w:bookmarkEnd w:id="116"/>
    </w:p>
    <w:p w14:paraId="48399236" w14:textId="7DA987D4" w:rsidR="00BB6821" w:rsidRDefault="00BB6821" w:rsidP="006C3194">
      <w:pPr>
        <w:spacing w:before="480"/>
        <w:rPr>
          <w:rFonts w:eastAsia="Times New Roman" w:cstheme="minorHAnsi"/>
        </w:rPr>
      </w:pPr>
      <w:r w:rsidRPr="003F116D">
        <w:rPr>
          <w:rFonts w:eastAsia="Times New Roman" w:cstheme="minorHAnsi"/>
        </w:rPr>
        <w:t>The Regulatory district offices (districts), Division of Waste Management (DWM), Division of Water Resource Management (DWRM), Office of Emergency Response (OER), and the Florida Geological Survey (FGS) comprise the Regulatory Programs area of the agency. The data presented in this section of the report are based on the 10 reporting units that submitted information for 2018 from DWM, OER and FGS</w:t>
      </w:r>
      <w:r w:rsidR="008E651F">
        <w:rPr>
          <w:rFonts w:eastAsia="Times New Roman" w:cstheme="minorHAnsi"/>
        </w:rPr>
        <w:t>, an increase from 8 reporting units in 2017. These two</w:t>
      </w:r>
      <w:r w:rsidR="001E0B35">
        <w:rPr>
          <w:rFonts w:eastAsia="Times New Roman" w:cstheme="minorHAnsi"/>
        </w:rPr>
        <w:t xml:space="preserve"> additional</w:t>
      </w:r>
      <w:r w:rsidR="008E651F">
        <w:rPr>
          <w:rFonts w:eastAsia="Times New Roman" w:cstheme="minorHAnsi"/>
        </w:rPr>
        <w:t xml:space="preserve"> reporting units are from the DWM. D</w:t>
      </w:r>
      <w:r w:rsidRPr="003F116D">
        <w:rPr>
          <w:rFonts w:eastAsia="Times New Roman" w:cstheme="minorHAnsi"/>
        </w:rPr>
        <w:t xml:space="preserve">iscussion of the districts and DWRM are in the next section. QA </w:t>
      </w:r>
      <w:r w:rsidR="00692FF8">
        <w:rPr>
          <w:rFonts w:eastAsia="Times New Roman" w:cstheme="minorHAnsi"/>
        </w:rPr>
        <w:t xml:space="preserve">activities </w:t>
      </w:r>
      <w:r w:rsidRPr="003F116D">
        <w:rPr>
          <w:rFonts w:eastAsia="Times New Roman" w:cstheme="minorHAnsi"/>
        </w:rPr>
        <w:t>reported for DWM in this section do not include</w:t>
      </w:r>
      <w:r>
        <w:rPr>
          <w:rFonts w:eastAsia="Times New Roman" w:cstheme="minorHAnsi"/>
        </w:rPr>
        <w:t xml:space="preserve"> QA </w:t>
      </w:r>
      <w:r w:rsidRPr="003F116D">
        <w:rPr>
          <w:rFonts w:eastAsia="Times New Roman" w:cstheme="minorHAnsi"/>
        </w:rPr>
        <w:t>activities</w:t>
      </w:r>
      <w:r>
        <w:rPr>
          <w:rFonts w:eastAsia="Times New Roman" w:cstheme="minorHAnsi"/>
        </w:rPr>
        <w:t xml:space="preserve"> conducted</w:t>
      </w:r>
      <w:r w:rsidRPr="003F116D">
        <w:rPr>
          <w:rFonts w:eastAsia="Times New Roman" w:cstheme="minorHAnsi"/>
        </w:rPr>
        <w:t xml:space="preserve"> in the districts. See </w:t>
      </w:r>
      <w:r w:rsidR="006A7501">
        <w:rPr>
          <w:rFonts w:eastAsia="Times New Roman" w:cstheme="minorHAnsi"/>
        </w:rPr>
        <w:t>Figure</w:t>
      </w:r>
      <w:r w:rsidR="006A7501" w:rsidRPr="003F116D">
        <w:rPr>
          <w:rFonts w:eastAsia="Times New Roman" w:cstheme="minorHAnsi"/>
        </w:rPr>
        <w:t xml:space="preserve"> </w:t>
      </w:r>
      <w:r w:rsidRPr="003F116D">
        <w:rPr>
          <w:rFonts w:eastAsia="Times New Roman" w:cstheme="minorHAnsi"/>
        </w:rPr>
        <w:t xml:space="preserve">5.1 for a list of reporting units and an overview of the expected QA activities within the reporting unit.  </w:t>
      </w:r>
    </w:p>
    <w:p w14:paraId="364A927A" w14:textId="6EDC1264" w:rsidR="00247065" w:rsidRDefault="00247065" w:rsidP="00247065">
      <w:pPr>
        <w:rPr>
          <w:rFonts w:cstheme="minorHAnsi"/>
        </w:rPr>
      </w:pPr>
      <w:r w:rsidRPr="00422A10">
        <w:rPr>
          <w:rFonts w:eastAsia="Times New Roman" w:cstheme="minorHAnsi"/>
        </w:rPr>
        <w:t>DWM works to implement state and federal laws to protect the environment from the improper handling and disposal of solid and hazardous wastes. Eight reporting units representing seven organizational units make up the DWM: District and Business Support Program (DBSP)</w:t>
      </w:r>
      <w:r w:rsidR="00692FF8">
        <w:rPr>
          <w:rFonts w:eastAsia="Times New Roman" w:cstheme="minorHAnsi"/>
        </w:rPr>
        <w:t>;</w:t>
      </w:r>
      <w:r w:rsidR="009D79B0">
        <w:rPr>
          <w:rFonts w:eastAsia="Times New Roman" w:cstheme="minorHAnsi"/>
        </w:rPr>
        <w:t xml:space="preserve"> Department of Defense (</w:t>
      </w:r>
      <w:r>
        <w:rPr>
          <w:rFonts w:eastAsia="Times New Roman" w:cstheme="minorHAnsi"/>
        </w:rPr>
        <w:t>DOD</w:t>
      </w:r>
      <w:r w:rsidR="009D79B0">
        <w:rPr>
          <w:rFonts w:eastAsia="Times New Roman" w:cstheme="minorHAnsi"/>
        </w:rPr>
        <w:t>)</w:t>
      </w:r>
      <w:r>
        <w:rPr>
          <w:rFonts w:eastAsia="Times New Roman" w:cstheme="minorHAnsi"/>
        </w:rPr>
        <w:t>, Brownfields, and CERCLA</w:t>
      </w:r>
      <w:r w:rsidRPr="00422A10">
        <w:rPr>
          <w:rFonts w:eastAsia="Times New Roman" w:cstheme="minorHAnsi"/>
        </w:rPr>
        <w:t xml:space="preserve"> Programs </w:t>
      </w:r>
      <w:r>
        <w:rPr>
          <w:rFonts w:eastAsia="Times New Roman" w:cstheme="minorHAnsi"/>
        </w:rPr>
        <w:t>(DMC)</w:t>
      </w:r>
      <w:r w:rsidR="00692FF8">
        <w:rPr>
          <w:rFonts w:eastAsia="Times New Roman" w:cstheme="minorHAnsi"/>
        </w:rPr>
        <w:t>;</w:t>
      </w:r>
      <w:r w:rsidRPr="00422A10">
        <w:rPr>
          <w:rFonts w:eastAsia="Times New Roman" w:cstheme="minorHAnsi"/>
        </w:rPr>
        <w:t xml:space="preserve"> Site Investigation Section (SIS)</w:t>
      </w:r>
      <w:r w:rsidR="00692FF8">
        <w:rPr>
          <w:rFonts w:eastAsia="Times New Roman" w:cstheme="minorHAnsi"/>
        </w:rPr>
        <w:t>;</w:t>
      </w:r>
      <w:r w:rsidRPr="00422A10">
        <w:rPr>
          <w:rFonts w:cstheme="minorHAnsi"/>
          <w:lang w:val="en"/>
        </w:rPr>
        <w:t xml:space="preserve"> Waste Site Cleanup (WSC) Section</w:t>
      </w:r>
      <w:r w:rsidR="00692FF8">
        <w:rPr>
          <w:rFonts w:cstheme="minorHAnsi"/>
          <w:lang w:val="en"/>
        </w:rPr>
        <w:t>;</w:t>
      </w:r>
      <w:r w:rsidRPr="00422A10">
        <w:rPr>
          <w:rFonts w:cstheme="minorHAnsi"/>
          <w:lang w:val="en"/>
        </w:rPr>
        <w:t xml:space="preserve"> Hazardous Waste (HW) Section</w:t>
      </w:r>
      <w:r w:rsidR="00692FF8">
        <w:rPr>
          <w:rFonts w:cstheme="minorHAnsi"/>
          <w:lang w:val="en"/>
        </w:rPr>
        <w:t>;</w:t>
      </w:r>
      <w:r>
        <w:rPr>
          <w:rFonts w:cstheme="minorHAnsi"/>
          <w:lang w:val="en"/>
        </w:rPr>
        <w:t xml:space="preserve"> </w:t>
      </w:r>
      <w:r w:rsidRPr="00422A10">
        <w:rPr>
          <w:rFonts w:cstheme="minorHAnsi"/>
        </w:rPr>
        <w:t>Solid Waste (SW) Section</w:t>
      </w:r>
      <w:r w:rsidR="00692FF8">
        <w:rPr>
          <w:rFonts w:cstheme="minorHAnsi"/>
        </w:rPr>
        <w:t>;</w:t>
      </w:r>
      <w:r w:rsidRPr="00422A10">
        <w:rPr>
          <w:rFonts w:cstheme="minorHAnsi"/>
        </w:rPr>
        <w:t xml:space="preserve"> Operation and Program Performance (OPP)</w:t>
      </w:r>
      <w:r w:rsidR="00692FF8">
        <w:rPr>
          <w:rFonts w:cstheme="minorHAnsi"/>
        </w:rPr>
        <w:t>;</w:t>
      </w:r>
      <w:r w:rsidRPr="00422A10">
        <w:rPr>
          <w:rFonts w:cstheme="minorHAnsi"/>
        </w:rPr>
        <w:t xml:space="preserve"> and Petroleum Restoration Program (PRP). Brief responsibilities of each section/program are as follows:</w:t>
      </w:r>
    </w:p>
    <w:p w14:paraId="65E232C0" w14:textId="77777777" w:rsidR="00247065" w:rsidRPr="006228C3" w:rsidRDefault="00247065" w:rsidP="00247065">
      <w:pPr>
        <w:rPr>
          <w:rFonts w:eastAsia="Times New Roman" w:cstheme="minorHAnsi"/>
        </w:rPr>
      </w:pPr>
      <w:r w:rsidRPr="006228C3">
        <w:rPr>
          <w:rFonts w:eastAsia="Times New Roman" w:cstheme="minorHAnsi"/>
        </w:rPr>
        <w:t xml:space="preserve">The District and Business Support Program (DBSP) provides technical support services to the DWM and six district offices across the state. These services include professional consultation on all aspects of site assessment and remediation, including human health and ecological risk assessment. </w:t>
      </w:r>
    </w:p>
    <w:p w14:paraId="31C1E730" w14:textId="0A470982" w:rsidR="00247065" w:rsidRPr="001F6D6F" w:rsidRDefault="00247065" w:rsidP="00247065">
      <w:pPr>
        <w:rPr>
          <w:lang w:val="en"/>
        </w:rPr>
      </w:pPr>
      <w:r w:rsidRPr="001F6D6F">
        <w:rPr>
          <w:lang w:val="en"/>
        </w:rPr>
        <w:t xml:space="preserve">The </w:t>
      </w:r>
      <w:r w:rsidRPr="00884F6E">
        <w:rPr>
          <w:rFonts w:cstheme="minorHAnsi"/>
          <w:lang w:val="en"/>
        </w:rPr>
        <w:t>DOD, Brownfields and CERCLA</w:t>
      </w:r>
      <w:r w:rsidRPr="001F6D6F">
        <w:rPr>
          <w:lang w:val="en"/>
        </w:rPr>
        <w:t xml:space="preserve"> Programs Section (</w:t>
      </w:r>
      <w:r w:rsidRPr="00884F6E">
        <w:rPr>
          <w:rFonts w:cstheme="minorHAnsi"/>
          <w:lang w:val="en"/>
        </w:rPr>
        <w:t>DBC) provides oversite of site rehabilitation activities, program guidance and technical support at D</w:t>
      </w:r>
      <w:r w:rsidR="009D79B0">
        <w:rPr>
          <w:rFonts w:cstheme="minorHAnsi"/>
          <w:lang w:val="en"/>
        </w:rPr>
        <w:t>O</w:t>
      </w:r>
      <w:r w:rsidRPr="00884F6E">
        <w:rPr>
          <w:rFonts w:cstheme="minorHAnsi"/>
          <w:lang w:val="en"/>
        </w:rPr>
        <w:t>D sites and facilities in</w:t>
      </w:r>
      <w:r w:rsidRPr="001F6D6F">
        <w:rPr>
          <w:lang w:val="en"/>
        </w:rPr>
        <w:t xml:space="preserve"> the </w:t>
      </w:r>
      <w:r w:rsidRPr="00884F6E">
        <w:rPr>
          <w:rFonts w:cstheme="minorHAnsi"/>
          <w:lang w:val="en"/>
        </w:rPr>
        <w:t xml:space="preserve">State of Florida (which also includes sites in the Formerly Used Defense Sites or FUDS </w:t>
      </w:r>
      <w:r w:rsidRPr="001F6D6F">
        <w:rPr>
          <w:lang w:val="en"/>
        </w:rPr>
        <w:t>Program</w:t>
      </w:r>
      <w:r w:rsidRPr="00884F6E">
        <w:rPr>
          <w:rFonts w:cstheme="minorHAnsi"/>
          <w:lang w:val="en"/>
        </w:rPr>
        <w:t>), works with the U.S.</w:t>
      </w:r>
      <w:r w:rsidRPr="006228C3">
        <w:rPr>
          <w:rFonts w:cstheme="minorHAnsi"/>
          <w:lang w:val="en"/>
        </w:rPr>
        <w:t xml:space="preserve"> Environmental </w:t>
      </w:r>
      <w:r w:rsidRPr="00884F6E">
        <w:rPr>
          <w:rFonts w:cstheme="minorHAnsi"/>
          <w:lang w:val="en"/>
        </w:rPr>
        <w:t xml:space="preserve">Protection Agency (EPA) to administer the </w:t>
      </w:r>
      <w:r w:rsidRPr="001F6D6F">
        <w:rPr>
          <w:lang w:val="en"/>
        </w:rPr>
        <w:t xml:space="preserve">Brownfields </w:t>
      </w:r>
      <w:r w:rsidRPr="00884F6E">
        <w:rPr>
          <w:rFonts w:cstheme="minorHAnsi"/>
          <w:lang w:val="en"/>
        </w:rPr>
        <w:t>Program in the State of Florida, and conducts</w:t>
      </w:r>
      <w:r w:rsidRPr="006228C3">
        <w:rPr>
          <w:rFonts w:cstheme="minorHAnsi"/>
          <w:lang w:val="en"/>
        </w:rPr>
        <w:t xml:space="preserve"> site screening </w:t>
      </w:r>
      <w:r w:rsidRPr="00884F6E">
        <w:rPr>
          <w:rFonts w:cstheme="minorHAnsi"/>
          <w:lang w:val="en"/>
        </w:rPr>
        <w:t xml:space="preserve">assessments on sites with confirmed or suspected contamination to document if there was a release of </w:t>
      </w:r>
      <w:r w:rsidRPr="006228C3">
        <w:rPr>
          <w:rFonts w:cstheme="minorHAnsi"/>
          <w:lang w:val="en"/>
        </w:rPr>
        <w:t>hazardous substances</w:t>
      </w:r>
      <w:r w:rsidRPr="00884F6E">
        <w:rPr>
          <w:rFonts w:cstheme="minorHAnsi"/>
          <w:lang w:val="en"/>
        </w:rPr>
        <w:t xml:space="preserve"> and to evaluate the site for possible inclusion on the National Priority List </w:t>
      </w:r>
      <w:r w:rsidR="00692FF8">
        <w:rPr>
          <w:rFonts w:cstheme="minorHAnsi"/>
          <w:lang w:val="en"/>
        </w:rPr>
        <w:t>(</w:t>
      </w:r>
      <w:r w:rsidRPr="00884F6E">
        <w:rPr>
          <w:rFonts w:cstheme="minorHAnsi"/>
          <w:lang w:val="en"/>
        </w:rPr>
        <w:t>NPL</w:t>
      </w:r>
      <w:r w:rsidR="00692FF8">
        <w:rPr>
          <w:rFonts w:cstheme="minorHAnsi"/>
          <w:lang w:val="en"/>
        </w:rPr>
        <w:t>)</w:t>
      </w:r>
      <w:r w:rsidRPr="00884F6E">
        <w:rPr>
          <w:rFonts w:cstheme="minorHAnsi"/>
          <w:lang w:val="en"/>
        </w:rPr>
        <w:t xml:space="preserve">. </w:t>
      </w:r>
    </w:p>
    <w:p w14:paraId="76CEE471" w14:textId="77777777" w:rsidR="00247065" w:rsidRPr="006228C3" w:rsidRDefault="00247065" w:rsidP="00247065">
      <w:pPr>
        <w:rPr>
          <w:rFonts w:cstheme="minorHAnsi"/>
          <w:lang w:val="en"/>
        </w:rPr>
      </w:pPr>
      <w:r w:rsidRPr="006228C3">
        <w:rPr>
          <w:rFonts w:eastAsia="Times New Roman" w:cstheme="minorHAnsi"/>
        </w:rPr>
        <w:t xml:space="preserve">The SIS </w:t>
      </w:r>
      <w:r w:rsidRPr="006228C3">
        <w:rPr>
          <w:rFonts w:cstheme="minorHAnsi"/>
          <w:lang w:val="en"/>
        </w:rPr>
        <w:t>investigates reports of known or suspected soil and groundwater contamination statewide and issues technical reports to support district assessment and cleanup decisions. The section also manages the State-Owned Lands Cleanup Program, which is responsible for addressing contaminated sites on land owned by the State of Florida.</w:t>
      </w:r>
    </w:p>
    <w:p w14:paraId="7A1EB23E" w14:textId="0D2E0283" w:rsidR="00247065" w:rsidRPr="006228C3" w:rsidRDefault="00247065" w:rsidP="00247065">
      <w:pPr>
        <w:spacing w:before="100" w:beforeAutospacing="1" w:after="100" w:afterAutospacing="1"/>
        <w:rPr>
          <w:rFonts w:cstheme="minorHAnsi"/>
          <w:lang w:val="en"/>
        </w:rPr>
      </w:pPr>
      <w:r w:rsidRPr="006228C3">
        <w:rPr>
          <w:rFonts w:cstheme="minorHAnsi"/>
          <w:lang w:val="en"/>
        </w:rPr>
        <w:t xml:space="preserve">The WSC Section </w:t>
      </w:r>
      <w:r w:rsidRPr="006228C3">
        <w:rPr>
          <w:rFonts w:cstheme="minorHAnsi"/>
        </w:rPr>
        <w:t xml:space="preserve">is responsible for all activities relating to the cleanup of sites contaminated by various pollutants and for conducting investigations of ground water contamination. It is responsible for </w:t>
      </w:r>
      <w:r w:rsidRPr="006228C3">
        <w:rPr>
          <w:rFonts w:cstheme="minorHAnsi"/>
          <w:lang w:val="en"/>
        </w:rPr>
        <w:t xml:space="preserve">the cleanup of contamination resulting from the operation of eligible dry-cleaning facilities, coordination with </w:t>
      </w:r>
      <w:r w:rsidR="00692FF8">
        <w:rPr>
          <w:rFonts w:cstheme="minorHAnsi"/>
          <w:lang w:val="en"/>
        </w:rPr>
        <w:t>EPA</w:t>
      </w:r>
      <w:r w:rsidRPr="006228C3">
        <w:rPr>
          <w:rFonts w:cstheme="minorHAnsi"/>
          <w:lang w:val="en"/>
        </w:rPr>
        <w:t xml:space="preserve"> during EPA managed remediation of National Priority List Superfund sites in the state of Florida, and the cleanup of state-funded non-petroleum sites. </w:t>
      </w:r>
    </w:p>
    <w:p w14:paraId="06A8E3A5" w14:textId="77777777" w:rsidR="00247065" w:rsidRPr="006228C3" w:rsidRDefault="00247065" w:rsidP="00247065">
      <w:pPr>
        <w:rPr>
          <w:rFonts w:cstheme="minorHAnsi"/>
          <w:lang w:val="en"/>
        </w:rPr>
      </w:pPr>
      <w:r w:rsidRPr="006228C3">
        <w:rPr>
          <w:rFonts w:cstheme="minorHAnsi"/>
          <w:lang w:val="en"/>
        </w:rPr>
        <w:t>The HW Cleanup Section is working under the Resource Conservation and Recovery Act (RCRA) and is responsible for the remediation of hazardous waste sites.</w:t>
      </w:r>
    </w:p>
    <w:p w14:paraId="1831F2CE" w14:textId="77777777" w:rsidR="00247065" w:rsidRDefault="00247065" w:rsidP="00247065">
      <w:pPr>
        <w:rPr>
          <w:rFonts w:cstheme="minorHAnsi"/>
        </w:rPr>
      </w:pPr>
      <w:r w:rsidRPr="00614317">
        <w:rPr>
          <w:rFonts w:cstheme="minorHAnsi"/>
        </w:rPr>
        <w:t>The SW Section develops solid waste policy and provides technical assistance to the district offices concerning the permitting, compliance, and enforcement activities associated with solid waste facilities. These facilities can include landfills, material recovery facilities, transfer stations, composting/processing facilities, and waste tire management sites.</w:t>
      </w:r>
    </w:p>
    <w:p w14:paraId="4F3C95B6" w14:textId="07017BB4" w:rsidR="00247065" w:rsidRPr="006A7501" w:rsidRDefault="00247065" w:rsidP="00247065">
      <w:pPr>
        <w:rPr>
          <w:rFonts w:cstheme="minorHAnsi"/>
          <w:lang w:val="en"/>
        </w:rPr>
      </w:pPr>
      <w:r w:rsidRPr="006A7501">
        <w:rPr>
          <w:rFonts w:cstheme="minorHAnsi"/>
          <w:lang w:val="en"/>
        </w:rPr>
        <w:t>The OPP Section provides information and technology services related to data management, reporting, and presentation for DWM applications. They</w:t>
      </w:r>
      <w:r w:rsidR="00692FF8">
        <w:rPr>
          <w:rFonts w:cstheme="minorHAnsi"/>
          <w:lang w:val="en"/>
        </w:rPr>
        <w:t xml:space="preserve"> a</w:t>
      </w:r>
      <w:r w:rsidRPr="006A7501">
        <w:rPr>
          <w:rFonts w:cstheme="minorHAnsi"/>
          <w:lang w:val="en"/>
        </w:rPr>
        <w:t xml:space="preserve">re responsible for the circulation, transfer and disposition of DWM’s property.  The section also coordinates purchases and maintains property acquisition, storage, and disposal in accordance with DEP directives. </w:t>
      </w:r>
    </w:p>
    <w:p w14:paraId="62484EE4" w14:textId="77777777" w:rsidR="00247065" w:rsidRPr="00614317" w:rsidRDefault="00247065" w:rsidP="00247065">
      <w:pPr>
        <w:rPr>
          <w:rFonts w:cstheme="minorHAnsi"/>
          <w:color w:val="333333"/>
          <w:lang w:val="en"/>
        </w:rPr>
      </w:pPr>
      <w:r w:rsidRPr="00614317">
        <w:rPr>
          <w:rFonts w:cstheme="minorHAnsi"/>
        </w:rPr>
        <w:t xml:space="preserve">The PRP </w:t>
      </w:r>
      <w:r>
        <w:rPr>
          <w:rFonts w:cstheme="minorHAnsi"/>
        </w:rPr>
        <w:t xml:space="preserve">provides </w:t>
      </w:r>
      <w:r w:rsidRPr="00614317">
        <w:rPr>
          <w:rFonts w:cstheme="minorHAnsi"/>
        </w:rPr>
        <w:t>the technical oversight</w:t>
      </w:r>
      <w:r>
        <w:rPr>
          <w:rFonts w:cstheme="minorHAnsi"/>
        </w:rPr>
        <w:t xml:space="preserve"> for assessment and </w:t>
      </w:r>
      <w:r w:rsidRPr="00614317">
        <w:rPr>
          <w:rFonts w:cstheme="minorHAnsi"/>
        </w:rPr>
        <w:t xml:space="preserve">cleanup </w:t>
      </w:r>
      <w:r>
        <w:rPr>
          <w:rFonts w:cstheme="minorHAnsi"/>
        </w:rPr>
        <w:t xml:space="preserve">of the </w:t>
      </w:r>
      <w:r w:rsidRPr="00614317">
        <w:rPr>
          <w:rFonts w:cstheme="minorHAnsi"/>
        </w:rPr>
        <w:t xml:space="preserve">sites contaminated by discharges of petroleum and petroleum products from stationary petroleum storage systems. </w:t>
      </w:r>
    </w:p>
    <w:p w14:paraId="0B0770A0" w14:textId="77777777" w:rsidR="00247065" w:rsidRPr="00614317" w:rsidRDefault="00247065" w:rsidP="00247065">
      <w:pPr>
        <w:rPr>
          <w:rFonts w:eastAsia="Times New Roman" w:cstheme="minorHAnsi"/>
        </w:rPr>
      </w:pPr>
      <w:r w:rsidRPr="00614317">
        <w:rPr>
          <w:rFonts w:eastAsia="Times New Roman" w:cstheme="minorHAnsi"/>
        </w:rPr>
        <w:t>OER responds to environmental pollution threats in every form, from incidents involving petroleum spills caused by vehicle accidents to chemical plant explosions and coastal oil spills. There is one reporting unit for OER.  The districts carry out this office’s responsibilities across the state. The QAO for OER reported for the division office as well as the district offices in 201</w:t>
      </w:r>
      <w:r>
        <w:rPr>
          <w:rFonts w:eastAsia="Times New Roman" w:cstheme="minorHAnsi"/>
        </w:rPr>
        <w:t>8</w:t>
      </w:r>
      <w:r w:rsidRPr="00614317">
        <w:rPr>
          <w:rFonts w:eastAsia="Times New Roman" w:cstheme="minorHAnsi"/>
        </w:rPr>
        <w:t xml:space="preserve">. </w:t>
      </w:r>
    </w:p>
    <w:p w14:paraId="17A58741" w14:textId="77777777" w:rsidR="00A07160" w:rsidRDefault="00247065" w:rsidP="00247065">
      <w:pPr>
        <w:rPr>
          <w:rFonts w:eastAsia="Times New Roman" w:cstheme="minorHAnsi"/>
          <w:szCs w:val="24"/>
        </w:rPr>
      </w:pPr>
      <w:r w:rsidRPr="00614317">
        <w:rPr>
          <w:rFonts w:eastAsia="Times New Roman" w:cstheme="minorHAnsi"/>
        </w:rPr>
        <w:t>FGS collects, interprets and provides information about Florida’s water, mineral and energy resources. Their focus is on environmental problem-solving and geological hazards as they relate to public health and safety. FGS has one reporting unit encompassing five organizational units.</w:t>
      </w:r>
      <w:r w:rsidR="00A07160" w:rsidRPr="00A07160">
        <w:rPr>
          <w:rFonts w:eastAsia="Times New Roman" w:cstheme="minorHAnsi"/>
          <w:szCs w:val="24"/>
        </w:rPr>
        <w:t xml:space="preserve"> </w:t>
      </w:r>
    </w:p>
    <w:p w14:paraId="37785DE7" w14:textId="3A84B0E9" w:rsidR="00247065" w:rsidRDefault="00A07160" w:rsidP="00247065">
      <w:pPr>
        <w:rPr>
          <w:rFonts w:eastAsia="Times New Roman" w:cstheme="minorHAnsi"/>
        </w:rPr>
      </w:pPr>
      <w:r>
        <w:rPr>
          <w:rFonts w:eastAsia="Times New Roman" w:cstheme="minorHAnsi"/>
          <w:szCs w:val="24"/>
        </w:rPr>
        <w:t xml:space="preserve">Figure 5.1 provides context for the QA activities that AEQAS expects reporting units to report.  All </w:t>
      </w:r>
      <w:r w:rsidR="00692FF8">
        <w:rPr>
          <w:rFonts w:eastAsia="Times New Roman" w:cstheme="minorHAnsi"/>
          <w:szCs w:val="24"/>
        </w:rPr>
        <w:t xml:space="preserve">listed </w:t>
      </w:r>
      <w:r>
        <w:rPr>
          <w:rFonts w:eastAsia="Times New Roman" w:cstheme="minorHAnsi"/>
          <w:szCs w:val="24"/>
        </w:rPr>
        <w:t>program functions require reporting units to have and document DQOs and</w:t>
      </w:r>
      <w:r w:rsidRPr="00FD5A7B">
        <w:rPr>
          <w:rFonts w:eastAsia="Times New Roman" w:cstheme="minorHAnsi"/>
          <w:szCs w:val="24"/>
        </w:rPr>
        <w:t xml:space="preserve"> </w:t>
      </w:r>
      <w:r>
        <w:rPr>
          <w:rFonts w:eastAsia="Times New Roman" w:cstheme="minorHAnsi"/>
          <w:szCs w:val="24"/>
        </w:rPr>
        <w:t>provide adequate QA training to staff.  Entities that collect or analyze environmental samples or measurements are expected to conduct internal audits and/or be audited by external parties to ensure proper collection and analysis of data.  Reporting units that use data are expected to audit external entities who provide data to the department with some established consistency and frequency. Reporting units that manage contracts, grants, or POs for environmental data collection or analysis may conduct audits of procured services.  Reporting units that enter, retrieve data, or manage environmental data repositories must have documented procedures for QA/QC.</w:t>
      </w:r>
    </w:p>
    <w:p w14:paraId="63AAEDAB" w14:textId="135D4416" w:rsidR="00BB6821" w:rsidRPr="00422A10" w:rsidRDefault="00961E30" w:rsidP="00BB6821">
      <w:pPr>
        <w:rPr>
          <w:b/>
          <w:sz w:val="20"/>
          <w:szCs w:val="20"/>
        </w:rPr>
      </w:pPr>
      <w:r>
        <w:rPr>
          <w:b/>
          <w:noProof/>
          <w:sz w:val="20"/>
          <w:szCs w:val="20"/>
        </w:rPr>
        <w:drawing>
          <wp:inline distT="0" distB="0" distL="0" distR="0" wp14:anchorId="018539EC" wp14:editId="157DA2D0">
            <wp:extent cx="6621145" cy="7364730"/>
            <wp:effectExtent l="0" t="0" r="8255" b="7620"/>
            <wp:docPr id="31" name="Picture 31" descr="Diagram of the reporting units from DWM, OER and FGS showing each unit’s functions that require QA activities, represented by color-coded circles. The circles do not indicate whether that program or section reported on that fun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621145" cy="7364730"/>
                    </a:xfrm>
                    <a:prstGeom prst="rect">
                      <a:avLst/>
                    </a:prstGeom>
                    <a:noFill/>
                  </pic:spPr>
                </pic:pic>
              </a:graphicData>
            </a:graphic>
          </wp:inline>
        </w:drawing>
      </w:r>
      <w:r w:rsidRPr="00643C36">
        <w:rPr>
          <w:b/>
        </w:rPr>
        <w:t>Figure</w:t>
      </w:r>
      <w:r w:rsidR="00BB6821" w:rsidRPr="00643C36">
        <w:rPr>
          <w:b/>
        </w:rPr>
        <w:t xml:space="preserve"> 5.1</w:t>
      </w:r>
      <w:r w:rsidRPr="00643C36">
        <w:rPr>
          <w:b/>
        </w:rPr>
        <w:t>.</w:t>
      </w:r>
      <w:r w:rsidRPr="00643C36">
        <w:rPr>
          <w:rFonts w:eastAsia="Times New Roman" w:cstheme="minorHAnsi"/>
          <w:b/>
          <w:bCs/>
        </w:rPr>
        <w:t xml:space="preserve"> Diagram</w:t>
      </w:r>
      <w:r w:rsidRPr="008311B5">
        <w:rPr>
          <w:rFonts w:eastAsia="Times New Roman" w:cstheme="minorHAnsi"/>
          <w:b/>
          <w:bCs/>
          <w:szCs w:val="24"/>
        </w:rPr>
        <w:t xml:space="preserve"> of </w:t>
      </w:r>
      <w:r>
        <w:rPr>
          <w:rFonts w:eastAsia="Times New Roman" w:cstheme="minorHAnsi"/>
          <w:b/>
          <w:bCs/>
          <w:szCs w:val="24"/>
        </w:rPr>
        <w:t xml:space="preserve">the </w:t>
      </w:r>
      <w:r w:rsidRPr="008311B5">
        <w:rPr>
          <w:rFonts w:eastAsia="Times New Roman" w:cstheme="minorHAnsi"/>
          <w:b/>
          <w:bCs/>
          <w:szCs w:val="24"/>
        </w:rPr>
        <w:t>reporting units f</w:t>
      </w:r>
      <w:r>
        <w:rPr>
          <w:rFonts w:eastAsia="Times New Roman" w:cstheme="minorHAnsi"/>
          <w:b/>
          <w:bCs/>
          <w:szCs w:val="24"/>
        </w:rPr>
        <w:t>rom DWM, OER and FGS</w:t>
      </w:r>
      <w:r w:rsidRPr="008311B5">
        <w:rPr>
          <w:rFonts w:eastAsia="Times New Roman" w:cstheme="minorHAnsi"/>
          <w:b/>
          <w:bCs/>
          <w:szCs w:val="24"/>
        </w:rPr>
        <w:t xml:space="preserve"> showing each unit’s functions that require QA activities, represented by color-coded circles. The circles do not indicate whether that program or section reported on that function.</w:t>
      </w:r>
    </w:p>
    <w:p w14:paraId="3B25E7F4" w14:textId="1217780D" w:rsidR="00B440CC" w:rsidRPr="008C1443" w:rsidRDefault="00B440CC" w:rsidP="00BB6821">
      <w:pPr>
        <w:rPr>
          <w:rFonts w:eastAsia="Times New Roman" w:cstheme="minorHAnsi"/>
          <w:szCs w:val="24"/>
        </w:rPr>
      </w:pPr>
      <w:bookmarkStart w:id="117" w:name="_Toc7077886"/>
    </w:p>
    <w:p w14:paraId="341F7524" w14:textId="4B344886" w:rsidR="00BB6821" w:rsidRPr="008C1443" w:rsidRDefault="005E7608" w:rsidP="000725DD">
      <w:pPr>
        <w:pStyle w:val="Heading2"/>
        <w:numPr>
          <w:ilvl w:val="2"/>
          <w:numId w:val="33"/>
        </w:numPr>
        <w:tabs>
          <w:tab w:val="left" w:pos="543"/>
        </w:tabs>
        <w:spacing w:before="480" w:after="480"/>
        <w:ind w:hanging="533"/>
        <w:rPr>
          <w:color w:val="2E74B5"/>
        </w:rPr>
      </w:pPr>
      <w:bookmarkStart w:id="118" w:name="_Toc10114708"/>
      <w:bookmarkEnd w:id="117"/>
      <w:r>
        <w:t>Quality System</w:t>
      </w:r>
      <w:bookmarkEnd w:id="118"/>
    </w:p>
    <w:p w14:paraId="140D23CB" w14:textId="1548A080" w:rsidR="004D7CC2" w:rsidRDefault="00BB6821" w:rsidP="00F412CB">
      <w:pPr>
        <w:spacing w:before="480" w:after="480"/>
        <w:rPr>
          <w:rFonts w:eastAsia="Times New Roman" w:cstheme="minorHAnsi"/>
        </w:rPr>
      </w:pPr>
      <w:r>
        <w:rPr>
          <w:rFonts w:eastAsia="Times New Roman" w:cstheme="minorHAnsi"/>
        </w:rPr>
        <w:t>Ten</w:t>
      </w:r>
      <w:r w:rsidRPr="00EC5F59">
        <w:rPr>
          <w:rFonts w:eastAsia="Times New Roman" w:cstheme="minorHAnsi"/>
        </w:rPr>
        <w:t xml:space="preserve"> units reported on </w:t>
      </w:r>
      <w:r>
        <w:rPr>
          <w:rFonts w:eastAsia="Times New Roman" w:cstheme="minorHAnsi"/>
        </w:rPr>
        <w:t xml:space="preserve">the </w:t>
      </w:r>
      <w:r w:rsidR="005E7608">
        <w:rPr>
          <w:rFonts w:eastAsia="Times New Roman" w:cstheme="minorHAnsi"/>
        </w:rPr>
        <w:t>Quality System</w:t>
      </w:r>
      <w:r>
        <w:rPr>
          <w:rFonts w:eastAsia="Times New Roman" w:cstheme="minorHAnsi"/>
        </w:rPr>
        <w:t xml:space="preserve"> content</w:t>
      </w:r>
      <w:r w:rsidRPr="00EC5F59">
        <w:rPr>
          <w:rFonts w:eastAsia="Times New Roman" w:cstheme="minorHAnsi"/>
        </w:rPr>
        <w:t xml:space="preserve"> for the 201</w:t>
      </w:r>
      <w:r>
        <w:rPr>
          <w:rFonts w:eastAsia="Times New Roman" w:cstheme="minorHAnsi"/>
        </w:rPr>
        <w:t>8</w:t>
      </w:r>
      <w:r w:rsidRPr="00EC5F59">
        <w:rPr>
          <w:rFonts w:eastAsia="Times New Roman" w:cstheme="minorHAnsi"/>
        </w:rPr>
        <w:t xml:space="preserve"> Annual QA Report. </w:t>
      </w:r>
      <w:r>
        <w:rPr>
          <w:rFonts w:eastAsia="Times New Roman" w:cstheme="minorHAnsi"/>
        </w:rPr>
        <w:t>Two</w:t>
      </w:r>
      <w:r w:rsidRPr="00EC5F59">
        <w:rPr>
          <w:rFonts w:eastAsia="Times New Roman" w:cstheme="minorHAnsi"/>
        </w:rPr>
        <w:t xml:space="preserve"> units reported as both data generators and data users, and </w:t>
      </w:r>
      <w:r>
        <w:rPr>
          <w:rFonts w:eastAsia="Times New Roman" w:cstheme="minorHAnsi"/>
        </w:rPr>
        <w:t>seven</w:t>
      </w:r>
      <w:r w:rsidRPr="00EC5F59">
        <w:rPr>
          <w:rFonts w:eastAsia="Times New Roman" w:cstheme="minorHAnsi"/>
        </w:rPr>
        <w:t xml:space="preserve"> unit</w:t>
      </w:r>
      <w:r>
        <w:rPr>
          <w:rFonts w:eastAsia="Times New Roman" w:cstheme="minorHAnsi"/>
        </w:rPr>
        <w:t>s</w:t>
      </w:r>
      <w:r w:rsidRPr="00EC5F59">
        <w:rPr>
          <w:rFonts w:eastAsia="Times New Roman" w:cstheme="minorHAnsi"/>
        </w:rPr>
        <w:t xml:space="preserve"> reported as a data user only. </w:t>
      </w:r>
      <w:r>
        <w:rPr>
          <w:rFonts w:eastAsia="Times New Roman" w:cstheme="minorHAnsi"/>
        </w:rPr>
        <w:t>One unit</w:t>
      </w:r>
      <w:r w:rsidRPr="00EC5F59">
        <w:rPr>
          <w:rFonts w:eastAsia="Times New Roman" w:cstheme="minorHAnsi"/>
        </w:rPr>
        <w:t xml:space="preserve"> reported as solely </w:t>
      </w:r>
      <w:r w:rsidR="0048534A">
        <w:rPr>
          <w:rFonts w:eastAsia="Times New Roman" w:cstheme="minorHAnsi"/>
        </w:rPr>
        <w:t xml:space="preserve">a </w:t>
      </w:r>
      <w:r w:rsidRPr="00EC5F59">
        <w:rPr>
          <w:rFonts w:eastAsia="Times New Roman" w:cstheme="minorHAnsi"/>
        </w:rPr>
        <w:t xml:space="preserve">data generator (Figure </w:t>
      </w:r>
      <w:r>
        <w:rPr>
          <w:rFonts w:eastAsia="Times New Roman" w:cstheme="minorHAnsi"/>
        </w:rPr>
        <w:t>5.</w:t>
      </w:r>
      <w:r w:rsidR="00643C36">
        <w:rPr>
          <w:rFonts w:eastAsia="Times New Roman" w:cstheme="minorHAnsi"/>
        </w:rPr>
        <w:t>2</w:t>
      </w:r>
      <w:r w:rsidRPr="00EC5F59">
        <w:rPr>
          <w:rFonts w:eastAsia="Times New Roman" w:cstheme="minorHAnsi"/>
        </w:rPr>
        <w:t>).</w:t>
      </w:r>
    </w:p>
    <w:p w14:paraId="70B9FF19" w14:textId="77777777" w:rsidR="006915E3" w:rsidRDefault="00643C36" w:rsidP="006915E3">
      <w:pPr>
        <w:spacing w:before="360"/>
        <w:jc w:val="center"/>
        <w:rPr>
          <w:b/>
        </w:rPr>
      </w:pPr>
      <w:r w:rsidRPr="00F412CB">
        <w:rPr>
          <w:noProof/>
        </w:rPr>
        <w:drawing>
          <wp:inline distT="0" distB="0" distL="0" distR="0" wp14:anchorId="7E1476BF" wp14:editId="37589C87">
            <wp:extent cx="4552950" cy="3476625"/>
            <wp:effectExtent l="0" t="0" r="0" b="9525"/>
            <wp:docPr id="54" name="Chart 54" descr="Number and percentage of units in Regulatory Programs reporting as data users, data generators, both, or not reporting for the 2018 QA Annual Report. There are 10 reporting units total from DWM, OER and FGS combined.">
              <a:extLst xmlns:a="http://schemas.openxmlformats.org/drawingml/2006/main">
                <a:ext uri="{FF2B5EF4-FFF2-40B4-BE49-F238E27FC236}">
                  <a16:creationId xmlns:a16="http://schemas.microsoft.com/office/drawing/2014/main" id="{5421F81F-1C31-4F69-9572-BC16E6FBC6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2B57FCA0" w14:textId="2519FADF" w:rsidR="00BB6821" w:rsidRPr="00F412CB" w:rsidRDefault="00BB6821" w:rsidP="00F412CB">
      <w:pPr>
        <w:spacing w:before="360"/>
        <w:rPr>
          <w:b/>
        </w:rPr>
      </w:pPr>
      <w:r w:rsidRPr="00F412CB">
        <w:rPr>
          <w:b/>
        </w:rPr>
        <w:t>Figure 5.</w:t>
      </w:r>
      <w:r w:rsidR="00643C36" w:rsidRPr="00F412CB">
        <w:rPr>
          <w:b/>
        </w:rPr>
        <w:t>2</w:t>
      </w:r>
      <w:r w:rsidRPr="00F412CB">
        <w:rPr>
          <w:b/>
        </w:rPr>
        <w:t xml:space="preserve">. Number and percentage of units </w:t>
      </w:r>
      <w:r w:rsidR="006A7501" w:rsidRPr="00F412CB">
        <w:rPr>
          <w:b/>
        </w:rPr>
        <w:t xml:space="preserve">in Regulatory Programs </w:t>
      </w:r>
      <w:r w:rsidRPr="00F412CB">
        <w:rPr>
          <w:b/>
        </w:rPr>
        <w:t>reporting as data users, data generators, both, or not reporting for the 2018 QA Annual Report. There are 10 reporting units total from DWM, OER and FGS combined.</w:t>
      </w:r>
    </w:p>
    <w:p w14:paraId="384E5355" w14:textId="5C1C4B7D" w:rsidR="00442548" w:rsidRDefault="00BB6821" w:rsidP="00442548">
      <w:pPr>
        <w:rPr>
          <w:rFonts w:eastAsia="Times New Roman" w:cstheme="minorHAnsi"/>
        </w:rPr>
      </w:pPr>
      <w:r>
        <w:rPr>
          <w:rFonts w:eastAsia="Times New Roman" w:cstheme="minorHAnsi"/>
        </w:rPr>
        <w:t>Three</w:t>
      </w:r>
      <w:r w:rsidRPr="00EC5F59">
        <w:rPr>
          <w:rFonts w:eastAsia="Times New Roman" w:cstheme="minorHAnsi"/>
        </w:rPr>
        <w:t xml:space="preserve"> unit</w:t>
      </w:r>
      <w:r w:rsidR="006A7501">
        <w:rPr>
          <w:rFonts w:eastAsia="Times New Roman" w:cstheme="minorHAnsi"/>
        </w:rPr>
        <w:t>s</w:t>
      </w:r>
      <w:r w:rsidRPr="00EC5F59">
        <w:rPr>
          <w:rFonts w:eastAsia="Times New Roman" w:cstheme="minorHAnsi"/>
        </w:rPr>
        <w:t xml:space="preserve"> reported generating data for department use. Data generation includes sample collection and/or analysis. </w:t>
      </w:r>
      <w:r>
        <w:rPr>
          <w:rFonts w:eastAsia="Times New Roman" w:cstheme="minorHAnsi"/>
        </w:rPr>
        <w:t>All data generating</w:t>
      </w:r>
      <w:r w:rsidRPr="00EC5F59">
        <w:rPr>
          <w:rFonts w:eastAsia="Times New Roman" w:cstheme="minorHAnsi"/>
        </w:rPr>
        <w:t xml:space="preserve"> units indicated </w:t>
      </w:r>
      <w:r>
        <w:rPr>
          <w:rFonts w:eastAsia="Times New Roman" w:cstheme="minorHAnsi"/>
        </w:rPr>
        <w:t xml:space="preserve">they </w:t>
      </w:r>
      <w:r w:rsidRPr="00EC5F59">
        <w:rPr>
          <w:rFonts w:eastAsia="Times New Roman" w:cstheme="minorHAnsi"/>
        </w:rPr>
        <w:t>follow DEP SOPs</w:t>
      </w:r>
      <w:r>
        <w:rPr>
          <w:rFonts w:eastAsia="Times New Roman" w:cstheme="minorHAnsi"/>
        </w:rPr>
        <w:t>, other SOPs, or a combination of both (Figure 5.</w:t>
      </w:r>
      <w:r w:rsidR="00F412CB">
        <w:rPr>
          <w:rFonts w:eastAsia="Times New Roman" w:cstheme="minorHAnsi"/>
        </w:rPr>
        <w:t>3</w:t>
      </w:r>
      <w:r>
        <w:rPr>
          <w:rFonts w:eastAsia="Times New Roman" w:cstheme="minorHAnsi"/>
        </w:rPr>
        <w:t>)</w:t>
      </w:r>
      <w:r w:rsidRPr="00EC5F59">
        <w:rPr>
          <w:rFonts w:eastAsia="Times New Roman" w:cstheme="minorHAnsi"/>
        </w:rPr>
        <w:t xml:space="preserve">. </w:t>
      </w:r>
      <w:r>
        <w:rPr>
          <w:rFonts w:eastAsia="Times New Roman" w:cstheme="minorHAnsi"/>
        </w:rPr>
        <w:t>Two</w:t>
      </w:r>
      <w:r w:rsidRPr="00EC5F59">
        <w:rPr>
          <w:rFonts w:eastAsia="Times New Roman" w:cstheme="minorHAnsi"/>
        </w:rPr>
        <w:t xml:space="preserve"> of the </w:t>
      </w:r>
      <w:r>
        <w:rPr>
          <w:rFonts w:eastAsia="Times New Roman" w:cstheme="minorHAnsi"/>
        </w:rPr>
        <w:t>three data generating</w:t>
      </w:r>
      <w:r w:rsidRPr="00EC5F59">
        <w:rPr>
          <w:rFonts w:eastAsia="Times New Roman" w:cstheme="minorHAnsi"/>
        </w:rPr>
        <w:t xml:space="preserve"> units indicated their QP incorporates all SOPs</w:t>
      </w:r>
      <w:r>
        <w:rPr>
          <w:rFonts w:eastAsia="Times New Roman" w:cstheme="minorHAnsi"/>
        </w:rPr>
        <w:t>, and the other remaining unit should revise its QPs to include references to all SOPs used</w:t>
      </w:r>
      <w:r w:rsidRPr="00EC5F59">
        <w:rPr>
          <w:rFonts w:eastAsia="Times New Roman" w:cstheme="minorHAnsi"/>
        </w:rPr>
        <w:t xml:space="preserve">. </w:t>
      </w:r>
      <w:r>
        <w:rPr>
          <w:rFonts w:eastAsia="Times New Roman" w:cstheme="minorHAnsi"/>
        </w:rPr>
        <w:t>One</w:t>
      </w:r>
      <w:r w:rsidRPr="00EC5F59">
        <w:rPr>
          <w:rFonts w:eastAsia="Times New Roman" w:cstheme="minorHAnsi"/>
        </w:rPr>
        <w:t xml:space="preserve"> unit </w:t>
      </w:r>
      <w:r>
        <w:rPr>
          <w:rFonts w:eastAsia="Times New Roman" w:cstheme="minorHAnsi"/>
        </w:rPr>
        <w:t>has</w:t>
      </w:r>
      <w:r w:rsidRPr="00EC5F59">
        <w:rPr>
          <w:rFonts w:eastAsia="Times New Roman" w:cstheme="minorHAnsi"/>
        </w:rPr>
        <w:t xml:space="preserve"> </w:t>
      </w:r>
      <w:r>
        <w:rPr>
          <w:rFonts w:eastAsia="Times New Roman" w:cstheme="minorHAnsi"/>
        </w:rPr>
        <w:t>DQOs</w:t>
      </w:r>
      <w:r w:rsidRPr="00EC5F59">
        <w:rPr>
          <w:rFonts w:eastAsia="Times New Roman" w:cstheme="minorHAnsi"/>
        </w:rPr>
        <w:t xml:space="preserve"> other than SOPs. </w:t>
      </w:r>
      <w:r>
        <w:rPr>
          <w:rFonts w:eastAsia="Times New Roman" w:cstheme="minorHAnsi"/>
        </w:rPr>
        <w:t>Two</w:t>
      </w:r>
      <w:r w:rsidRPr="00EC5F59">
        <w:rPr>
          <w:rFonts w:eastAsia="Times New Roman" w:cstheme="minorHAnsi"/>
        </w:rPr>
        <w:t xml:space="preserve"> units indicated having checklists to evaluate the data generated against DQOs</w:t>
      </w:r>
      <w:r>
        <w:rPr>
          <w:rFonts w:eastAsia="Times New Roman" w:cstheme="minorHAnsi"/>
        </w:rPr>
        <w:t xml:space="preserve"> and have </w:t>
      </w:r>
      <w:r w:rsidRPr="00EC5F59">
        <w:rPr>
          <w:rFonts w:eastAsia="Times New Roman" w:cstheme="minorHAnsi"/>
        </w:rPr>
        <w:t>incorporat</w:t>
      </w:r>
      <w:r>
        <w:rPr>
          <w:rFonts w:eastAsia="Times New Roman" w:cstheme="minorHAnsi"/>
        </w:rPr>
        <w:t>ed the</w:t>
      </w:r>
      <w:r w:rsidRPr="00EC5F59">
        <w:rPr>
          <w:rFonts w:eastAsia="Times New Roman" w:cstheme="minorHAnsi"/>
        </w:rPr>
        <w:t xml:space="preserve"> checklists into the QP</w:t>
      </w:r>
      <w:r>
        <w:rPr>
          <w:rFonts w:eastAsia="Times New Roman" w:cstheme="minorHAnsi"/>
        </w:rPr>
        <w:t>.  However, all units should have checklists, and all the checklists should be included or cited in QPs</w:t>
      </w:r>
      <w:r w:rsidRPr="00EC5F59">
        <w:rPr>
          <w:rFonts w:eastAsia="Times New Roman" w:cstheme="minorHAnsi"/>
        </w:rPr>
        <w:t>.</w:t>
      </w:r>
      <w:r>
        <w:rPr>
          <w:rFonts w:eastAsia="Times New Roman" w:cstheme="minorHAnsi"/>
        </w:rPr>
        <w:t xml:space="preserve"> All units</w:t>
      </w:r>
      <w:r w:rsidRPr="00EC5F59">
        <w:rPr>
          <w:rFonts w:eastAsia="Times New Roman" w:cstheme="minorHAnsi"/>
        </w:rPr>
        <w:t xml:space="preserve"> stated that there were corrective actions for when data did not meet the DQOs </w:t>
      </w:r>
      <w:r>
        <w:rPr>
          <w:rFonts w:eastAsia="Times New Roman" w:cstheme="minorHAnsi"/>
        </w:rPr>
        <w:t xml:space="preserve">and the corrective actions are </w:t>
      </w:r>
      <w:r w:rsidRPr="00EC5F59">
        <w:rPr>
          <w:rFonts w:eastAsia="Times New Roman" w:cstheme="minorHAnsi"/>
        </w:rPr>
        <w:t>document</w:t>
      </w:r>
      <w:r>
        <w:rPr>
          <w:rFonts w:eastAsia="Times New Roman" w:cstheme="minorHAnsi"/>
        </w:rPr>
        <w:t>ed</w:t>
      </w:r>
      <w:r w:rsidRPr="00EC5F59">
        <w:rPr>
          <w:rFonts w:eastAsia="Times New Roman" w:cstheme="minorHAnsi"/>
        </w:rPr>
        <w:t xml:space="preserve"> in the QP</w:t>
      </w:r>
      <w:r>
        <w:rPr>
          <w:rFonts w:eastAsia="Times New Roman" w:cstheme="minorHAnsi"/>
        </w:rPr>
        <w:t>.  None of the</w:t>
      </w:r>
      <w:r w:rsidRPr="00EC5F59">
        <w:rPr>
          <w:rFonts w:eastAsia="Times New Roman" w:cstheme="minorHAnsi"/>
        </w:rPr>
        <w:t xml:space="preserve"> reporting units identifying as data generators revised their DQOs and corrective actions during 201</w:t>
      </w:r>
      <w:r>
        <w:rPr>
          <w:rFonts w:eastAsia="Times New Roman" w:cstheme="minorHAnsi"/>
        </w:rPr>
        <w:t>8</w:t>
      </w:r>
      <w:r w:rsidRPr="00EC5F59">
        <w:rPr>
          <w:rFonts w:eastAsia="Times New Roman" w:cstheme="minorHAnsi"/>
        </w:rPr>
        <w:t xml:space="preserve">. </w:t>
      </w:r>
    </w:p>
    <w:p w14:paraId="6E75CA60" w14:textId="382DB825" w:rsidR="00BB6821" w:rsidRDefault="0018356E" w:rsidP="00442548">
      <w:pPr>
        <w:rPr>
          <w:rFonts w:eastAsia="Times New Roman" w:cstheme="minorHAnsi"/>
        </w:rPr>
      </w:pPr>
      <w:r>
        <w:rPr>
          <w:rFonts w:eastAsia="Times New Roman" w:cstheme="minorHAnsi"/>
          <w:noProof/>
        </w:rPr>
        <w:drawing>
          <wp:inline distT="0" distB="0" distL="0" distR="0" wp14:anchorId="29763287" wp14:editId="4D7021A5">
            <wp:extent cx="5949950" cy="4255135"/>
            <wp:effectExtent l="0" t="0" r="0" b="0"/>
            <wp:docPr id="12" name="Picture 12" descr="Percentage of Regulatory Program reporting units who answered “yes” to dichotomous questions regarding data quality objective use and documentation specific to roles as a data generator in the 2018 survey template. Bars with an asterisk (*) are expected to be 100 percent. There are 3 total data generato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49950" cy="4255135"/>
                    </a:xfrm>
                    <a:prstGeom prst="rect">
                      <a:avLst/>
                    </a:prstGeom>
                    <a:noFill/>
                  </pic:spPr>
                </pic:pic>
              </a:graphicData>
            </a:graphic>
          </wp:inline>
        </w:drawing>
      </w:r>
    </w:p>
    <w:p w14:paraId="37E1C202" w14:textId="3AB09054" w:rsidR="00BB6821" w:rsidRPr="00F412CB" w:rsidRDefault="00BB6821" w:rsidP="00BB6821">
      <w:pPr>
        <w:rPr>
          <w:rFonts w:eastAsia="Times New Roman" w:cstheme="minorHAnsi"/>
        </w:rPr>
      </w:pPr>
      <w:r w:rsidRPr="00F412CB">
        <w:rPr>
          <w:b/>
        </w:rPr>
        <w:t>Figure 5.</w:t>
      </w:r>
      <w:r w:rsidR="00F412CB" w:rsidRPr="00F412CB">
        <w:rPr>
          <w:b/>
        </w:rPr>
        <w:t>3</w:t>
      </w:r>
      <w:r w:rsidRPr="00F412CB">
        <w:rPr>
          <w:b/>
        </w:rPr>
        <w:t>. Percentage of</w:t>
      </w:r>
      <w:r w:rsidR="006A7501" w:rsidRPr="00F412CB">
        <w:rPr>
          <w:b/>
        </w:rPr>
        <w:t xml:space="preserve"> Regulatory Program</w:t>
      </w:r>
      <w:r w:rsidRPr="00F412CB">
        <w:rPr>
          <w:b/>
        </w:rPr>
        <w:t xml:space="preserve"> </w:t>
      </w:r>
      <w:r w:rsidR="009523DB">
        <w:rPr>
          <w:b/>
        </w:rPr>
        <w:t>reporting</w:t>
      </w:r>
      <w:r w:rsidR="009523DB" w:rsidRPr="00F412CB">
        <w:rPr>
          <w:b/>
        </w:rPr>
        <w:t xml:space="preserve"> </w:t>
      </w:r>
      <w:r w:rsidRPr="00F412CB">
        <w:rPr>
          <w:b/>
        </w:rPr>
        <w:t xml:space="preserve">units who answered “yes” to dichotomous questions regarding data quality objective use and documentation specific to roles as </w:t>
      </w:r>
      <w:r w:rsidR="00750DA0">
        <w:rPr>
          <w:b/>
        </w:rPr>
        <w:t xml:space="preserve">a </w:t>
      </w:r>
      <w:r w:rsidRPr="00F412CB">
        <w:rPr>
          <w:b/>
        </w:rPr>
        <w:t>data generator in the 2018 survey template.</w:t>
      </w:r>
      <w:r w:rsidR="00EB16E8">
        <w:rPr>
          <w:b/>
        </w:rPr>
        <w:t xml:space="preserve"> Bars with an asterisk </w:t>
      </w:r>
      <w:r w:rsidR="00933DD2">
        <w:rPr>
          <w:b/>
        </w:rPr>
        <w:t xml:space="preserve">(*) </w:t>
      </w:r>
      <w:r w:rsidR="00EB16E8">
        <w:rPr>
          <w:b/>
        </w:rPr>
        <w:t xml:space="preserve">are expected to be 100 percent. </w:t>
      </w:r>
      <w:r w:rsidRPr="00F412CB">
        <w:rPr>
          <w:b/>
        </w:rPr>
        <w:t xml:space="preserve">There are 3 total data generators. </w:t>
      </w:r>
    </w:p>
    <w:p w14:paraId="2942D7CE" w14:textId="57C250AE" w:rsidR="00BB6821" w:rsidRPr="003E061C" w:rsidRDefault="00BB6821" w:rsidP="00BB6821">
      <w:pPr>
        <w:rPr>
          <w:rFonts w:eastAsia="Times New Roman" w:cstheme="minorHAnsi"/>
        </w:rPr>
      </w:pPr>
      <w:r>
        <w:rPr>
          <w:rFonts w:eastAsia="Times New Roman" w:cstheme="minorHAnsi"/>
        </w:rPr>
        <w:t xml:space="preserve">Nine </w:t>
      </w:r>
      <w:r w:rsidRPr="00EC5F59">
        <w:rPr>
          <w:rFonts w:eastAsia="Times New Roman" w:cstheme="minorHAnsi"/>
        </w:rPr>
        <w:t xml:space="preserve">of the </w:t>
      </w:r>
      <w:r>
        <w:rPr>
          <w:rFonts w:eastAsia="Times New Roman" w:cstheme="minorHAnsi"/>
        </w:rPr>
        <w:t>ten</w:t>
      </w:r>
      <w:r w:rsidRPr="00EC5F59">
        <w:rPr>
          <w:rFonts w:eastAsia="Times New Roman" w:cstheme="minorHAnsi"/>
        </w:rPr>
        <w:t xml:space="preserve"> units amongst DWM, OER, and FGS reported as data users. </w:t>
      </w:r>
      <w:r w:rsidRPr="001B7299">
        <w:rPr>
          <w:rFonts w:eastAsia="Times New Roman" w:cstheme="minorHAnsi"/>
        </w:rPr>
        <w:t xml:space="preserve">Five of those </w:t>
      </w:r>
      <w:r>
        <w:rPr>
          <w:rFonts w:eastAsia="Times New Roman" w:cstheme="minorHAnsi"/>
        </w:rPr>
        <w:t>seven</w:t>
      </w:r>
      <w:r w:rsidRPr="001B7299">
        <w:rPr>
          <w:rFonts w:eastAsia="Times New Roman" w:cstheme="minorHAnsi"/>
        </w:rPr>
        <w:t xml:space="preserve"> units</w:t>
      </w:r>
      <w:r w:rsidRPr="00EC5F59">
        <w:rPr>
          <w:rFonts w:eastAsia="Times New Roman" w:cstheme="minorHAnsi"/>
        </w:rPr>
        <w:t xml:space="preserve"> reported using data generated by both the department and external sources, while </w:t>
      </w:r>
      <w:r>
        <w:rPr>
          <w:rFonts w:eastAsia="Times New Roman" w:cstheme="minorHAnsi"/>
        </w:rPr>
        <w:t xml:space="preserve">four </w:t>
      </w:r>
      <w:r w:rsidRPr="00EC5F59">
        <w:rPr>
          <w:rFonts w:eastAsia="Times New Roman" w:cstheme="minorHAnsi"/>
        </w:rPr>
        <w:t>units indicated that they</w:t>
      </w:r>
      <w:r w:rsidR="00750DA0">
        <w:rPr>
          <w:rFonts w:eastAsia="Times New Roman" w:cstheme="minorHAnsi"/>
        </w:rPr>
        <w:t xml:space="preserve"> only</w:t>
      </w:r>
      <w:r w:rsidRPr="00EC5F59">
        <w:rPr>
          <w:rFonts w:eastAsia="Times New Roman" w:cstheme="minorHAnsi"/>
        </w:rPr>
        <w:t xml:space="preserve"> use a source outside of DEP. </w:t>
      </w:r>
      <w:r>
        <w:rPr>
          <w:rFonts w:eastAsia="Times New Roman" w:cstheme="minorHAnsi"/>
        </w:rPr>
        <w:t>All the</w:t>
      </w:r>
      <w:r w:rsidRPr="001B7299">
        <w:rPr>
          <w:rFonts w:eastAsia="Times New Roman" w:cstheme="minorHAnsi"/>
        </w:rPr>
        <w:t xml:space="preserve"> data users reported having DQOs for the data used, and </w:t>
      </w:r>
      <w:r>
        <w:rPr>
          <w:rFonts w:eastAsia="Times New Roman" w:cstheme="minorHAnsi"/>
        </w:rPr>
        <w:t>seven</w:t>
      </w:r>
      <w:r w:rsidRPr="001B7299">
        <w:rPr>
          <w:rFonts w:eastAsia="Times New Roman" w:cstheme="minorHAnsi"/>
        </w:rPr>
        <w:t xml:space="preserve"> reporting units evaluate the data used to ensure data meet the DQOs</w:t>
      </w:r>
      <w:r>
        <w:rPr>
          <w:rFonts w:eastAsia="Times New Roman" w:cstheme="minorHAnsi"/>
        </w:rPr>
        <w:t xml:space="preserve"> (Figure 5.</w:t>
      </w:r>
      <w:r w:rsidR="00F412CB">
        <w:rPr>
          <w:rFonts w:eastAsia="Times New Roman" w:cstheme="minorHAnsi"/>
        </w:rPr>
        <w:t>4</w:t>
      </w:r>
      <w:r>
        <w:rPr>
          <w:rFonts w:eastAsia="Times New Roman" w:cstheme="minorHAnsi"/>
        </w:rPr>
        <w:t>)</w:t>
      </w:r>
      <w:r w:rsidRPr="001B7299">
        <w:rPr>
          <w:rFonts w:eastAsia="Times New Roman" w:cstheme="minorHAnsi"/>
        </w:rPr>
        <w:t>.</w:t>
      </w:r>
      <w:r w:rsidRPr="00EC5F59">
        <w:rPr>
          <w:rFonts w:eastAsia="Times New Roman" w:cstheme="minorHAnsi"/>
        </w:rPr>
        <w:t xml:space="preserve"> </w:t>
      </w:r>
      <w:r>
        <w:rPr>
          <w:rFonts w:eastAsia="Times New Roman" w:cstheme="minorHAnsi"/>
        </w:rPr>
        <w:t>Four</w:t>
      </w:r>
      <w:r w:rsidRPr="00EC5F59">
        <w:rPr>
          <w:rFonts w:eastAsia="Times New Roman" w:cstheme="minorHAnsi"/>
        </w:rPr>
        <w:t xml:space="preserve"> units indicated that another DEP unit evaluates the data used by their reporting unit. </w:t>
      </w:r>
      <w:r>
        <w:rPr>
          <w:rFonts w:eastAsia="Times New Roman" w:cstheme="minorHAnsi"/>
        </w:rPr>
        <w:t>Seven</w:t>
      </w:r>
      <w:r w:rsidRPr="00EC5F59">
        <w:rPr>
          <w:rFonts w:eastAsia="Times New Roman" w:cstheme="minorHAnsi"/>
        </w:rPr>
        <w:t xml:space="preserve"> </w:t>
      </w:r>
      <w:r>
        <w:rPr>
          <w:rFonts w:eastAsia="Times New Roman" w:cstheme="minorHAnsi"/>
        </w:rPr>
        <w:t>units</w:t>
      </w:r>
      <w:r w:rsidRPr="00EC5F59">
        <w:rPr>
          <w:rFonts w:eastAsia="Times New Roman" w:cstheme="minorHAnsi"/>
        </w:rPr>
        <w:t xml:space="preserve"> have documented the DQOs in their QP. </w:t>
      </w:r>
      <w:r>
        <w:rPr>
          <w:rFonts w:eastAsia="Times New Roman" w:cstheme="minorHAnsi"/>
        </w:rPr>
        <w:t>Seven</w:t>
      </w:r>
      <w:r w:rsidRPr="00EC5F59">
        <w:rPr>
          <w:rFonts w:eastAsia="Times New Roman" w:cstheme="minorHAnsi"/>
        </w:rPr>
        <w:t xml:space="preserve"> units reported that there are corrective actions in place when data do not meet DQOs. </w:t>
      </w:r>
      <w:r>
        <w:rPr>
          <w:rFonts w:eastAsia="Times New Roman" w:cstheme="minorHAnsi"/>
        </w:rPr>
        <w:t xml:space="preserve">Six units follow up to ensure corrective actions are implemented. Five </w:t>
      </w:r>
      <w:r w:rsidRPr="00EC5F59">
        <w:rPr>
          <w:rFonts w:eastAsia="Times New Roman" w:cstheme="minorHAnsi"/>
        </w:rPr>
        <w:t xml:space="preserve">of the </w:t>
      </w:r>
      <w:r>
        <w:rPr>
          <w:rFonts w:eastAsia="Times New Roman" w:cstheme="minorHAnsi"/>
        </w:rPr>
        <w:t xml:space="preserve">seven </w:t>
      </w:r>
      <w:r w:rsidR="009523DB">
        <w:rPr>
          <w:rFonts w:eastAsia="Times New Roman" w:cstheme="minorHAnsi"/>
        </w:rPr>
        <w:t>reporting</w:t>
      </w:r>
      <w:r w:rsidR="009523DB" w:rsidRPr="00EC5F59">
        <w:rPr>
          <w:rFonts w:eastAsia="Times New Roman" w:cstheme="minorHAnsi"/>
        </w:rPr>
        <w:t xml:space="preserve"> </w:t>
      </w:r>
      <w:r w:rsidRPr="00EC5F59">
        <w:rPr>
          <w:rFonts w:eastAsia="Times New Roman" w:cstheme="minorHAnsi"/>
        </w:rPr>
        <w:t xml:space="preserve">units with corrective actions have documented them in their QPs. Only two reporting units indicated revising </w:t>
      </w:r>
      <w:r w:rsidR="005E7608">
        <w:rPr>
          <w:rFonts w:eastAsia="Times New Roman" w:cstheme="minorHAnsi"/>
        </w:rPr>
        <w:t>Quality System</w:t>
      </w:r>
      <w:r>
        <w:rPr>
          <w:rFonts w:eastAsia="Times New Roman" w:cstheme="minorHAnsi"/>
        </w:rPr>
        <w:t xml:space="preserve"> components </w:t>
      </w:r>
      <w:r w:rsidRPr="00EC5F59">
        <w:rPr>
          <w:rFonts w:eastAsia="Times New Roman" w:cstheme="minorHAnsi"/>
        </w:rPr>
        <w:t>in 201</w:t>
      </w:r>
      <w:r>
        <w:rPr>
          <w:rFonts w:eastAsia="Times New Roman" w:cstheme="minorHAnsi"/>
        </w:rPr>
        <w:t>8</w:t>
      </w:r>
      <w:r w:rsidRPr="00EC5F59">
        <w:rPr>
          <w:rFonts w:eastAsia="Times New Roman" w:cstheme="minorHAnsi"/>
        </w:rPr>
        <w:t>.</w:t>
      </w:r>
    </w:p>
    <w:p w14:paraId="13B9D862" w14:textId="77777777" w:rsidR="003E061C" w:rsidRDefault="003E061C" w:rsidP="00BB6821">
      <w:pPr>
        <w:rPr>
          <w:b/>
        </w:rPr>
      </w:pPr>
      <w:r>
        <w:rPr>
          <w:b/>
          <w:noProof/>
        </w:rPr>
        <w:drawing>
          <wp:inline distT="0" distB="0" distL="0" distR="0" wp14:anchorId="03089490" wp14:editId="61C782B1">
            <wp:extent cx="5949950" cy="4523740"/>
            <wp:effectExtent l="0" t="0" r="0" b="0"/>
            <wp:docPr id="42" name="Picture 42" descr="Percentage of Regulatory Program reporting units who answered “yes” to dichotomous questions regarding data quality objective use and documentation specific to roles as a data user in the 2018 survey template. Bars with an asterisk (*) are expected to be 100 percent. There are 9 total data us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49950" cy="4523740"/>
                    </a:xfrm>
                    <a:prstGeom prst="rect">
                      <a:avLst/>
                    </a:prstGeom>
                    <a:noFill/>
                  </pic:spPr>
                </pic:pic>
              </a:graphicData>
            </a:graphic>
          </wp:inline>
        </w:drawing>
      </w:r>
    </w:p>
    <w:p w14:paraId="480DA74F" w14:textId="3DEEF856" w:rsidR="00B440CC" w:rsidRDefault="00BB6821" w:rsidP="00BB6821">
      <w:pPr>
        <w:rPr>
          <w:rFonts w:eastAsia="Times New Roman" w:cstheme="minorHAnsi"/>
        </w:rPr>
      </w:pPr>
      <w:r w:rsidRPr="00F412CB">
        <w:rPr>
          <w:b/>
        </w:rPr>
        <w:t>Figure 5.</w:t>
      </w:r>
      <w:r w:rsidR="00F412CB" w:rsidRPr="00F412CB">
        <w:rPr>
          <w:b/>
        </w:rPr>
        <w:t>4</w:t>
      </w:r>
      <w:r w:rsidRPr="00F412CB">
        <w:rPr>
          <w:b/>
        </w:rPr>
        <w:t>. Percentage of</w:t>
      </w:r>
      <w:r w:rsidR="006A7501" w:rsidRPr="00F412CB">
        <w:rPr>
          <w:b/>
        </w:rPr>
        <w:t xml:space="preserve"> Regulatory Program</w:t>
      </w:r>
      <w:r w:rsidRPr="00F412CB">
        <w:rPr>
          <w:b/>
        </w:rPr>
        <w:t xml:space="preserve"> </w:t>
      </w:r>
      <w:r w:rsidR="009523DB">
        <w:rPr>
          <w:b/>
        </w:rPr>
        <w:t>reporting</w:t>
      </w:r>
      <w:r w:rsidR="009523DB" w:rsidRPr="00F412CB">
        <w:rPr>
          <w:b/>
        </w:rPr>
        <w:t xml:space="preserve"> </w:t>
      </w:r>
      <w:r w:rsidRPr="00F412CB">
        <w:rPr>
          <w:b/>
        </w:rPr>
        <w:t xml:space="preserve">units who answered “yes” to dichotomous questions regarding data quality objective use and documentation specific to roles as </w:t>
      </w:r>
      <w:r w:rsidR="00750DA0">
        <w:rPr>
          <w:b/>
        </w:rPr>
        <w:t xml:space="preserve">a </w:t>
      </w:r>
      <w:r w:rsidRPr="00F412CB">
        <w:rPr>
          <w:b/>
        </w:rPr>
        <w:t xml:space="preserve">data user in the 2018 survey template. </w:t>
      </w:r>
      <w:r w:rsidR="00EB16E8">
        <w:rPr>
          <w:b/>
        </w:rPr>
        <w:t xml:space="preserve">Bars with an asterisk </w:t>
      </w:r>
      <w:r w:rsidR="00933DD2">
        <w:rPr>
          <w:b/>
        </w:rPr>
        <w:t xml:space="preserve">(*) </w:t>
      </w:r>
      <w:r w:rsidR="00EB16E8">
        <w:rPr>
          <w:b/>
        </w:rPr>
        <w:t xml:space="preserve">are expected to be 100 percent. </w:t>
      </w:r>
      <w:r w:rsidRPr="00F412CB">
        <w:rPr>
          <w:b/>
        </w:rPr>
        <w:t>There are 9 total data users.</w:t>
      </w:r>
      <w:r w:rsidR="00B440CC" w:rsidRPr="00F412CB">
        <w:rPr>
          <w:b/>
        </w:rPr>
        <w:br w:type="page"/>
      </w:r>
      <w:bookmarkStart w:id="119" w:name="_Toc7077887"/>
    </w:p>
    <w:p w14:paraId="194D220C" w14:textId="2FCF09EF" w:rsidR="00BB6821" w:rsidRPr="008C1443" w:rsidRDefault="00BB6821" w:rsidP="00E178A7">
      <w:pPr>
        <w:pStyle w:val="Heading2"/>
        <w:numPr>
          <w:ilvl w:val="2"/>
          <w:numId w:val="33"/>
        </w:numPr>
        <w:tabs>
          <w:tab w:val="left" w:pos="543"/>
        </w:tabs>
        <w:spacing w:after="100" w:afterAutospacing="1"/>
        <w:ind w:left="1094" w:hanging="547"/>
      </w:pPr>
      <w:bookmarkStart w:id="120" w:name="_Toc9331587"/>
      <w:bookmarkStart w:id="121" w:name="_Toc10114709"/>
      <w:r w:rsidRPr="008C1443">
        <w:t>Training</w:t>
      </w:r>
      <w:bookmarkEnd w:id="119"/>
      <w:bookmarkEnd w:id="120"/>
      <w:bookmarkEnd w:id="121"/>
    </w:p>
    <w:p w14:paraId="6BC6E43C" w14:textId="77777777" w:rsidR="006915E3" w:rsidRDefault="00BB6821" w:rsidP="006915E3">
      <w:pPr>
        <w:spacing w:before="480" w:after="600"/>
        <w:rPr>
          <w:noProof/>
        </w:rPr>
      </w:pPr>
      <w:r w:rsidRPr="00EC5F59">
        <w:t xml:space="preserve">QAOs reported the staff that required training and those that received training.  Amongst DWM, OER, and FGS, </w:t>
      </w:r>
      <w:r>
        <w:t>83</w:t>
      </w:r>
      <w:r w:rsidR="006A7501">
        <w:t xml:space="preserve"> </w:t>
      </w:r>
      <w:r w:rsidR="00F809F6">
        <w:t>percent</w:t>
      </w:r>
      <w:r w:rsidRPr="00EC5F59">
        <w:t xml:space="preserve"> of employees that required training received the training during 201</w:t>
      </w:r>
      <w:r>
        <w:t xml:space="preserve">8 </w:t>
      </w:r>
      <w:r w:rsidRPr="00EC5F59">
        <w:t xml:space="preserve">(Figure </w:t>
      </w:r>
      <w:r>
        <w:t>5.</w:t>
      </w:r>
      <w:r w:rsidR="004F212B">
        <w:t>5</w:t>
      </w:r>
      <w:r w:rsidRPr="00EC5F59">
        <w:t>).</w:t>
      </w:r>
      <w:r w:rsidR="003760B2">
        <w:t xml:space="preserve"> The 17</w:t>
      </w:r>
      <w:r w:rsidR="00AC420A">
        <w:t xml:space="preserve"> percent of employees that were not trained for all tasks are in t</w:t>
      </w:r>
      <w:r>
        <w:t xml:space="preserve">wo </w:t>
      </w:r>
      <w:r w:rsidRPr="00EC5F59">
        <w:t xml:space="preserve">of the </w:t>
      </w:r>
      <w:r>
        <w:t>ten</w:t>
      </w:r>
      <w:r w:rsidRPr="00EC5F59">
        <w:t xml:space="preserve"> units represented in this area </w:t>
      </w:r>
      <w:r w:rsidR="00F16504">
        <w:t xml:space="preserve">and </w:t>
      </w:r>
      <w:r w:rsidR="00AC3D1C">
        <w:t xml:space="preserve">neither unit met </w:t>
      </w:r>
      <w:r w:rsidR="00DD4A27">
        <w:t>its</w:t>
      </w:r>
      <w:r w:rsidRPr="00EC5F59">
        <w:t xml:space="preserve"> training needs </w:t>
      </w:r>
      <w:r w:rsidR="00AC3D1C">
        <w:t>in</w:t>
      </w:r>
      <w:r w:rsidR="00AC3D1C" w:rsidRPr="00EC5F59">
        <w:t xml:space="preserve"> </w:t>
      </w:r>
      <w:r w:rsidRPr="00EC5F59">
        <w:t>201</w:t>
      </w:r>
      <w:r>
        <w:t>8</w:t>
      </w:r>
      <w:r w:rsidRPr="00EC5F59">
        <w:t xml:space="preserve">. </w:t>
      </w:r>
      <w:r>
        <w:t>Three</w:t>
      </w:r>
      <w:r w:rsidRPr="00EC5F59">
        <w:t xml:space="preserve"> units did</w:t>
      </w:r>
      <w:r>
        <w:t xml:space="preserve"> </w:t>
      </w:r>
      <w:r w:rsidRPr="00EC5F59">
        <w:t>n</w:t>
      </w:r>
      <w:r>
        <w:t>o</w:t>
      </w:r>
      <w:r w:rsidRPr="00EC5F59">
        <w:t>t report training needs or requirements for 201</w:t>
      </w:r>
      <w:r>
        <w:t>8</w:t>
      </w:r>
      <w:r w:rsidR="00AC420A">
        <w:t xml:space="preserve"> and do not have employees represented in the figure below</w:t>
      </w:r>
      <w:r w:rsidRPr="00EC5F59">
        <w:t>.</w:t>
      </w:r>
      <w:r w:rsidR="006915E3" w:rsidRPr="006915E3">
        <w:rPr>
          <w:noProof/>
        </w:rPr>
        <w:t xml:space="preserve"> </w:t>
      </w:r>
    </w:p>
    <w:p w14:paraId="3F1FE3E0" w14:textId="04D7F461" w:rsidR="00BB6821" w:rsidRPr="00EC5F59" w:rsidRDefault="006915E3" w:rsidP="006915E3">
      <w:pPr>
        <w:spacing w:before="480" w:after="600"/>
        <w:jc w:val="center"/>
      </w:pPr>
      <w:r w:rsidRPr="004F212B">
        <w:rPr>
          <w:noProof/>
        </w:rPr>
        <w:drawing>
          <wp:inline distT="0" distB="0" distL="0" distR="0" wp14:anchorId="2BC890C1" wp14:editId="4865FBBA">
            <wp:extent cx="4552950" cy="3474720"/>
            <wp:effectExtent l="0" t="0" r="0" b="11430"/>
            <wp:docPr id="58" name="Chart 58" descr="Number and percentage of staff trained for QA activities in 2018. The total number includes staff of DWM, OER and FGS combined.">
              <a:extLst xmlns:a="http://schemas.openxmlformats.org/drawingml/2006/main">
                <a:ext uri="{FF2B5EF4-FFF2-40B4-BE49-F238E27FC236}">
                  <a16:creationId xmlns:a16="http://schemas.microsoft.com/office/drawing/2014/main" id="{81E17EA8-4A40-4BB7-B3AC-5498C8EDDBF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572F013F" w14:textId="51C03ACD" w:rsidR="00BB6821" w:rsidRPr="004F212B" w:rsidRDefault="00BB6821" w:rsidP="00BB6821">
      <w:pPr>
        <w:pStyle w:val="CommentText"/>
        <w:rPr>
          <w:b/>
          <w:sz w:val="22"/>
          <w:szCs w:val="22"/>
        </w:rPr>
      </w:pPr>
      <w:r w:rsidRPr="004F212B">
        <w:rPr>
          <w:b/>
          <w:sz w:val="22"/>
          <w:szCs w:val="22"/>
        </w:rPr>
        <w:t>Figure 5.</w:t>
      </w:r>
      <w:r w:rsidR="004F212B" w:rsidRPr="004F212B">
        <w:rPr>
          <w:b/>
          <w:sz w:val="22"/>
          <w:szCs w:val="22"/>
        </w:rPr>
        <w:t>5</w:t>
      </w:r>
      <w:r w:rsidRPr="004F212B">
        <w:rPr>
          <w:b/>
          <w:sz w:val="22"/>
          <w:szCs w:val="22"/>
        </w:rPr>
        <w:t>. Number and percentage of staff trained for QA activities in 2018. The total number includes staff of DWM, OER and FGS combined.</w:t>
      </w:r>
    </w:p>
    <w:p w14:paraId="414FA7F3" w14:textId="3541E578" w:rsidR="00BB6821" w:rsidRPr="00D53675" w:rsidRDefault="00BB6821" w:rsidP="009523DB">
      <w:pPr>
        <w:spacing w:before="360"/>
      </w:pPr>
      <w:r w:rsidRPr="00D53675">
        <w:t xml:space="preserve">All employees in DWM, OER and FGS that required contract and grant management </w:t>
      </w:r>
      <w:r>
        <w:t xml:space="preserve">and data reporting </w:t>
      </w:r>
      <w:r w:rsidRPr="00D53675">
        <w:t>training received the training they needed (Figure 5.</w:t>
      </w:r>
      <w:r w:rsidR="004F212B">
        <w:t>6</w:t>
      </w:r>
      <w:r w:rsidRPr="00D53675">
        <w:t xml:space="preserve">). </w:t>
      </w:r>
      <w:r>
        <w:t xml:space="preserve">Most </w:t>
      </w:r>
      <w:r w:rsidRPr="00D53675">
        <w:t>staff that required training received it in all categories, except data assessment.</w:t>
      </w:r>
      <w:r w:rsidR="005279DF">
        <w:t xml:space="preserve"> </w:t>
      </w:r>
      <w:r w:rsidR="00572757">
        <w:t>Work units reported that l</w:t>
      </w:r>
      <w:r w:rsidR="009D79B0">
        <w:t xml:space="preserve">ab analysis training was </w:t>
      </w:r>
      <w:r w:rsidR="005279DF">
        <w:t>not needed in 2018</w:t>
      </w:r>
      <w:r w:rsidR="009D79B0">
        <w:t xml:space="preserve">. </w:t>
      </w:r>
      <w:r w:rsidRPr="00D53675">
        <w:t xml:space="preserve">PRP reported sixty employees did not receive the needed data assessment training in 2018, </w:t>
      </w:r>
      <w:r w:rsidR="00DD75C5">
        <w:t xml:space="preserve">and </w:t>
      </w:r>
      <w:r w:rsidRPr="00D53675">
        <w:t xml:space="preserve">AEQAS </w:t>
      </w:r>
      <w:r w:rsidR="00DD75C5">
        <w:t xml:space="preserve">plans </w:t>
      </w:r>
      <w:r w:rsidRPr="00D53675">
        <w:t>to hold a data assessment training annually instead of biennially</w:t>
      </w:r>
      <w:r w:rsidR="00DD75C5">
        <w:t xml:space="preserve"> to help address this training need</w:t>
      </w:r>
      <w:r w:rsidRPr="00D53675">
        <w:t>.</w:t>
      </w:r>
    </w:p>
    <w:p w14:paraId="27EAFBDB" w14:textId="77777777" w:rsidR="00BB6821" w:rsidRPr="00D53675" w:rsidRDefault="00BB6821" w:rsidP="00BB6821">
      <w:r w:rsidRPr="00D53675">
        <w:t xml:space="preserve">Only the Site Investigation Section (SIS) reporting unit within DWM provided trainings to entities external to DEP. They provided four trainings to approximately 120 people. </w:t>
      </w:r>
    </w:p>
    <w:p w14:paraId="7CCCCD95" w14:textId="6850E1BD" w:rsidR="00BB6821" w:rsidRDefault="00BB6821" w:rsidP="00BB6821">
      <w:r w:rsidRPr="00D53675">
        <w:rPr>
          <w:noProof/>
        </w:rPr>
        <w:drawing>
          <wp:inline distT="0" distB="0" distL="0" distR="0" wp14:anchorId="602F1598" wp14:editId="70FC6962">
            <wp:extent cx="6209414" cy="3551274"/>
            <wp:effectExtent l="0" t="0" r="1270" b="0"/>
            <wp:docPr id="44" name="Chart 44" descr="Percentage of staff in DWM, OER and FGS that received the required training within each QA training activity in 2018.">
              <a:extLst xmlns:a="http://schemas.openxmlformats.org/drawingml/2006/main">
                <a:ext uri="{FF2B5EF4-FFF2-40B4-BE49-F238E27FC236}">
                  <a16:creationId xmlns:a16="http://schemas.microsoft.com/office/drawing/2014/main" id="{83F49D3A-6F69-4E98-8BA3-DB12DDE116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198F0E1E" w14:textId="546F0AAE" w:rsidR="00B440CC" w:rsidRPr="004F212B" w:rsidRDefault="00BB6821" w:rsidP="004F212B">
      <w:pPr>
        <w:spacing w:after="480"/>
      </w:pPr>
      <w:r w:rsidRPr="004F212B">
        <w:rPr>
          <w:b/>
        </w:rPr>
        <w:t>Figure 5.</w:t>
      </w:r>
      <w:r w:rsidR="004F212B">
        <w:rPr>
          <w:b/>
        </w:rPr>
        <w:t>6</w:t>
      </w:r>
      <w:r w:rsidRPr="004F212B">
        <w:rPr>
          <w:b/>
        </w:rPr>
        <w:t>. Percentage of staff in DWM, OER and FGS that received the required training within each QA training activity in 2018.</w:t>
      </w:r>
      <w:bookmarkStart w:id="122" w:name="_Toc7077888"/>
    </w:p>
    <w:p w14:paraId="56FA99BB" w14:textId="4B12EEAB" w:rsidR="00BB6821" w:rsidRPr="008C1443" w:rsidRDefault="00BB6821" w:rsidP="00E178A7">
      <w:pPr>
        <w:pStyle w:val="Heading2"/>
        <w:numPr>
          <w:ilvl w:val="2"/>
          <w:numId w:val="33"/>
        </w:numPr>
        <w:tabs>
          <w:tab w:val="left" w:pos="543"/>
        </w:tabs>
        <w:spacing w:after="100" w:afterAutospacing="1"/>
        <w:ind w:left="1094" w:hanging="547"/>
      </w:pPr>
      <w:bookmarkStart w:id="123" w:name="_Toc9331588"/>
      <w:bookmarkStart w:id="124" w:name="_Toc10114710"/>
      <w:r w:rsidRPr="008C1443">
        <w:t>Audits</w:t>
      </w:r>
      <w:bookmarkEnd w:id="122"/>
      <w:bookmarkEnd w:id="123"/>
      <w:bookmarkEnd w:id="124"/>
    </w:p>
    <w:p w14:paraId="66E87CCA" w14:textId="3C0D0024" w:rsidR="00BB6821" w:rsidRPr="00E20F9A" w:rsidRDefault="00BB6821" w:rsidP="004F212B">
      <w:pPr>
        <w:spacing w:before="480"/>
      </w:pPr>
      <w:bookmarkStart w:id="125" w:name="_Toc517089186"/>
      <w:bookmarkStart w:id="126" w:name="_Toc517089480"/>
      <w:r w:rsidRPr="00E20F9A">
        <w:t xml:space="preserve">AEQAS asked </w:t>
      </w:r>
      <w:r w:rsidR="009523DB">
        <w:t xml:space="preserve">reporting </w:t>
      </w:r>
      <w:r w:rsidRPr="00E20F9A">
        <w:t>units within the Regulatory area of the agency to report on their audits from four different perspectives:</w:t>
      </w:r>
      <w:bookmarkEnd w:id="125"/>
      <w:bookmarkEnd w:id="126"/>
      <w:r w:rsidRPr="00E20F9A">
        <w:t xml:space="preserve"> </w:t>
      </w:r>
    </w:p>
    <w:p w14:paraId="000833C5" w14:textId="77777777" w:rsidR="00BB6821" w:rsidRPr="00E20F9A" w:rsidRDefault="00BB6821" w:rsidP="00BB6821">
      <w:pPr>
        <w:numPr>
          <w:ilvl w:val="0"/>
          <w:numId w:val="14"/>
        </w:numPr>
        <w:contextualSpacing/>
      </w:pPr>
      <w:bookmarkStart w:id="127" w:name="_Toc517089187"/>
      <w:bookmarkStart w:id="128" w:name="_Toc517089481"/>
      <w:r w:rsidRPr="00E20F9A">
        <w:t>audits of another unit within DEP;</w:t>
      </w:r>
      <w:bookmarkEnd w:id="127"/>
      <w:bookmarkEnd w:id="128"/>
      <w:r w:rsidRPr="00E20F9A">
        <w:t xml:space="preserve"> </w:t>
      </w:r>
    </w:p>
    <w:p w14:paraId="55B6ACA2" w14:textId="77777777" w:rsidR="00BB6821" w:rsidRPr="00E20F9A" w:rsidRDefault="00BB6821" w:rsidP="00BB6821">
      <w:pPr>
        <w:numPr>
          <w:ilvl w:val="0"/>
          <w:numId w:val="14"/>
        </w:numPr>
        <w:contextualSpacing/>
      </w:pPr>
      <w:bookmarkStart w:id="129" w:name="_Toc517089188"/>
      <w:bookmarkStart w:id="130" w:name="_Toc517089482"/>
      <w:r w:rsidRPr="00E20F9A">
        <w:t>audits of entities external to DEP;</w:t>
      </w:r>
      <w:bookmarkEnd w:id="129"/>
      <w:bookmarkEnd w:id="130"/>
      <w:r w:rsidRPr="00E20F9A">
        <w:t xml:space="preserve"> </w:t>
      </w:r>
    </w:p>
    <w:p w14:paraId="5C09B92A" w14:textId="59CB2CDC" w:rsidR="00BB6821" w:rsidRPr="00E20F9A" w:rsidRDefault="00BB6821" w:rsidP="00BB6821">
      <w:pPr>
        <w:numPr>
          <w:ilvl w:val="0"/>
          <w:numId w:val="14"/>
        </w:numPr>
        <w:contextualSpacing/>
      </w:pPr>
      <w:bookmarkStart w:id="131" w:name="_Toc517089189"/>
      <w:bookmarkStart w:id="132" w:name="_Toc517089483"/>
      <w:r w:rsidRPr="00E20F9A">
        <w:t xml:space="preserve">audits of the </w:t>
      </w:r>
      <w:r w:rsidR="009523DB">
        <w:t xml:space="preserve">reporting </w:t>
      </w:r>
      <w:r w:rsidRPr="00E20F9A">
        <w:t>unit by a unit outside the unit; and</w:t>
      </w:r>
      <w:bookmarkEnd w:id="131"/>
      <w:bookmarkEnd w:id="132"/>
      <w:r w:rsidRPr="00E20F9A">
        <w:t xml:space="preserve"> </w:t>
      </w:r>
    </w:p>
    <w:p w14:paraId="7C116076" w14:textId="77777777" w:rsidR="00BB6821" w:rsidRPr="00E20F9A" w:rsidRDefault="00BB6821" w:rsidP="004F212B">
      <w:pPr>
        <w:numPr>
          <w:ilvl w:val="0"/>
          <w:numId w:val="14"/>
        </w:numPr>
        <w:spacing w:after="100" w:afterAutospacing="1"/>
        <w:contextualSpacing/>
      </w:pPr>
      <w:bookmarkStart w:id="133" w:name="_Toc517089190"/>
      <w:bookmarkStart w:id="134" w:name="_Toc517089484"/>
      <w:r w:rsidRPr="00E20F9A">
        <w:t>self-audits conducted by the reporting unit.</w:t>
      </w:r>
      <w:bookmarkEnd w:id="133"/>
      <w:bookmarkEnd w:id="134"/>
      <w:r w:rsidRPr="00E20F9A">
        <w:t xml:space="preserve">  </w:t>
      </w:r>
    </w:p>
    <w:p w14:paraId="41AE97C3" w14:textId="58173657" w:rsidR="00BB6821" w:rsidRPr="00E20F9A" w:rsidRDefault="006A7501" w:rsidP="00C808EF">
      <w:pPr>
        <w:spacing w:before="480"/>
      </w:pPr>
      <w:bookmarkStart w:id="135" w:name="_Toc517089191"/>
      <w:bookmarkStart w:id="136" w:name="_Toc517089485"/>
      <w:r>
        <w:t>RCRA</w:t>
      </w:r>
      <w:r w:rsidR="001E0B35">
        <w:t xml:space="preserve"> was the only unit </w:t>
      </w:r>
      <w:r w:rsidR="001E0B35" w:rsidRPr="00E20F9A">
        <w:t xml:space="preserve">amongst DWM, OER, and FGS </w:t>
      </w:r>
      <w:r w:rsidR="001E0B35">
        <w:t xml:space="preserve">reporting units that </w:t>
      </w:r>
      <w:r w:rsidR="00BB6821" w:rsidRPr="00E20F9A">
        <w:t>conducted audit</w:t>
      </w:r>
      <w:r w:rsidR="00BB6821">
        <w:t>s</w:t>
      </w:r>
      <w:r w:rsidR="002D17C9">
        <w:t xml:space="preserve"> </w:t>
      </w:r>
      <w:r w:rsidR="00BB6821" w:rsidRPr="00E20F9A">
        <w:t>in 2018</w:t>
      </w:r>
      <w:r w:rsidR="002D17C9">
        <w:t>,</w:t>
      </w:r>
      <w:r w:rsidR="00BB6821" w:rsidRPr="00E20F9A">
        <w:t xml:space="preserve"> per the definitions determined for this report. </w:t>
      </w:r>
      <w:r w:rsidR="002D17C9">
        <w:t>RCRA conducted 18 audits in 2018,</w:t>
      </w:r>
      <w:r w:rsidR="000F0029">
        <w:t xml:space="preserve"> an increase from 5 audits reported in 2017. </w:t>
      </w:r>
      <w:r w:rsidR="00BB6821" w:rsidRPr="00E20F9A">
        <w:t xml:space="preserve">Some </w:t>
      </w:r>
      <w:r w:rsidR="009523DB">
        <w:t>reporting</w:t>
      </w:r>
      <w:r w:rsidR="009523DB" w:rsidRPr="00E20F9A">
        <w:t xml:space="preserve"> </w:t>
      </w:r>
      <w:r w:rsidR="00BB6821" w:rsidRPr="00E20F9A">
        <w:t>units conduct extensive data reviews of permit</w:t>
      </w:r>
      <w:r w:rsidR="00BB6821">
        <w:t xml:space="preserve"> packages</w:t>
      </w:r>
      <w:r w:rsidR="00BB6821" w:rsidRPr="00E20F9A">
        <w:t xml:space="preserve"> that do not constitute an audi</w:t>
      </w:r>
      <w:r w:rsidR="00BB6821">
        <w:t>t. Others carefully review</w:t>
      </w:r>
      <w:r w:rsidR="00C2653B">
        <w:t xml:space="preserve"> collection of the </w:t>
      </w:r>
      <w:r w:rsidR="00961976">
        <w:t>sample during</w:t>
      </w:r>
      <w:r w:rsidR="00BB6821">
        <w:t xml:space="preserve"> each sampling event</w:t>
      </w:r>
      <w:r w:rsidR="00BB6821" w:rsidRPr="00E20F9A">
        <w:t>. Future reporting may include higher audit counts as DWM defines audits for the purposes of this report and sets goals for its programs.</w:t>
      </w:r>
      <w:bookmarkEnd w:id="135"/>
      <w:bookmarkEnd w:id="136"/>
    </w:p>
    <w:p w14:paraId="6200E848" w14:textId="14433C4A" w:rsidR="00BB6821" w:rsidRPr="00E20F9A" w:rsidRDefault="00BB6821" w:rsidP="00BB6821">
      <w:bookmarkStart w:id="137" w:name="_Toc517089192"/>
      <w:bookmarkStart w:id="138" w:name="_Toc517089486"/>
      <w:r w:rsidRPr="00E20F9A">
        <w:t xml:space="preserve">No units within DWM, FGS, or OER reported conducting any audits of entities within DEP. </w:t>
      </w:r>
      <w:r w:rsidR="00BE503D">
        <w:t>All of t</w:t>
      </w:r>
      <w:r w:rsidRPr="00E20F9A">
        <w:t xml:space="preserve">he </w:t>
      </w:r>
      <w:r w:rsidR="00BE503D">
        <w:t xml:space="preserve">18 audits reported by the </w:t>
      </w:r>
      <w:r w:rsidRPr="00E20F9A">
        <w:t>RCRA section</w:t>
      </w:r>
      <w:r w:rsidR="00B20D4E">
        <w:t xml:space="preserve"> were </w:t>
      </w:r>
      <w:r w:rsidRPr="00E20F9A">
        <w:t xml:space="preserve">audits of entities outside DEP. They conducted 17 performance audits and one system audit. There was a report generated for the audits, and the reporting unit tracked their completion. Auditors used checklists to perform the audits. The QAO reported that the unit </w:t>
      </w:r>
      <w:r w:rsidR="00BE503D">
        <w:t xml:space="preserve">always </w:t>
      </w:r>
      <w:r w:rsidRPr="00E20F9A">
        <w:t>follow</w:t>
      </w:r>
      <w:r w:rsidR="00BE503D">
        <w:t>s</w:t>
      </w:r>
      <w:r w:rsidRPr="00E20F9A">
        <w:t xml:space="preserve"> up with the corrective actions of the audits.</w:t>
      </w:r>
      <w:bookmarkEnd w:id="137"/>
      <w:bookmarkEnd w:id="138"/>
      <w:r w:rsidRPr="00E20F9A">
        <w:t xml:space="preserve"> </w:t>
      </w:r>
    </w:p>
    <w:p w14:paraId="514AE983" w14:textId="32244346" w:rsidR="008C1443" w:rsidRDefault="00BB6821" w:rsidP="00C808EF">
      <w:pPr>
        <w:spacing w:after="480"/>
      </w:pPr>
      <w:bookmarkStart w:id="139" w:name="_Toc517089193"/>
      <w:bookmarkStart w:id="140" w:name="_Toc517089487"/>
      <w:r w:rsidRPr="00E20F9A">
        <w:t xml:space="preserve">None of the reporting units within DWM, FGS, or OER were audited by an outside entity in 2018. No </w:t>
      </w:r>
      <w:r w:rsidR="009523DB">
        <w:t>reporting</w:t>
      </w:r>
      <w:r w:rsidR="009523DB" w:rsidRPr="00E20F9A">
        <w:t xml:space="preserve"> </w:t>
      </w:r>
      <w:r w:rsidRPr="00E20F9A">
        <w:t>units conducted internal audits of their unit.</w:t>
      </w:r>
      <w:bookmarkStart w:id="141" w:name="_Toc7077889"/>
      <w:bookmarkEnd w:id="139"/>
      <w:bookmarkEnd w:id="140"/>
    </w:p>
    <w:p w14:paraId="2F0CD85D" w14:textId="34BCD3B7" w:rsidR="00BB6821" w:rsidRPr="006A2904" w:rsidRDefault="00BB6821" w:rsidP="00E178A7">
      <w:pPr>
        <w:pStyle w:val="Heading2"/>
        <w:numPr>
          <w:ilvl w:val="2"/>
          <w:numId w:val="33"/>
        </w:numPr>
        <w:tabs>
          <w:tab w:val="left" w:pos="543"/>
        </w:tabs>
        <w:spacing w:after="100" w:afterAutospacing="1"/>
        <w:ind w:left="1094" w:hanging="547"/>
        <w:rPr>
          <w:color w:val="2E74B5"/>
        </w:rPr>
      </w:pPr>
      <w:bookmarkStart w:id="142" w:name="_Toc10114711"/>
      <w:bookmarkStart w:id="143" w:name="_Toc9331590"/>
      <w:r w:rsidRPr="008C1443">
        <w:t>Data Repositories</w:t>
      </w:r>
      <w:bookmarkEnd w:id="141"/>
      <w:bookmarkEnd w:id="142"/>
      <w:bookmarkEnd w:id="143"/>
    </w:p>
    <w:p w14:paraId="1AD54167" w14:textId="3435A940" w:rsidR="00BB6821" w:rsidRPr="00FD6A78" w:rsidRDefault="00BB6821" w:rsidP="00C808EF">
      <w:pPr>
        <w:spacing w:before="480"/>
        <w:rPr>
          <w:rFonts w:eastAsia="Times New Roman" w:cstheme="minorHAnsi"/>
        </w:rPr>
      </w:pPr>
      <w:r w:rsidRPr="00FD6A78">
        <w:rPr>
          <w:rFonts w:eastAsia="Times New Roman" w:cstheme="minorHAnsi"/>
        </w:rPr>
        <w:t>Amongst the reporting units of OER, FGS, and DWM, 50</w:t>
      </w:r>
      <w:r w:rsidR="008A4A29">
        <w:rPr>
          <w:rFonts w:eastAsia="Times New Roman" w:cstheme="minorHAnsi"/>
        </w:rPr>
        <w:t xml:space="preserve"> </w:t>
      </w:r>
      <w:r w:rsidR="00F809F6">
        <w:rPr>
          <w:rFonts w:eastAsia="Times New Roman" w:cstheme="minorHAnsi"/>
        </w:rPr>
        <w:t>percent</w:t>
      </w:r>
      <w:r w:rsidRPr="00FD6A78">
        <w:rPr>
          <w:rFonts w:eastAsia="Times New Roman" w:cstheme="minorHAnsi"/>
        </w:rPr>
        <w:t xml:space="preserve"> (five of the ten reporting units) reported that staff in the unit enter data into at least one data repository. Sixty percent (six of the ten reporting units) retrieve data, and 50</w:t>
      </w:r>
      <w:r w:rsidR="008517A3">
        <w:rPr>
          <w:rFonts w:eastAsia="Times New Roman" w:cstheme="minorHAnsi"/>
        </w:rPr>
        <w:t xml:space="preserve"> </w:t>
      </w:r>
      <w:r w:rsidR="00F809F6">
        <w:rPr>
          <w:rFonts w:eastAsia="Times New Roman" w:cstheme="minorHAnsi"/>
        </w:rPr>
        <w:t>percent</w:t>
      </w:r>
      <w:r w:rsidRPr="00FD6A78">
        <w:rPr>
          <w:rFonts w:eastAsia="Times New Roman" w:cstheme="minorHAnsi"/>
        </w:rPr>
        <w:t xml:space="preserve"> (five of ten reporting units) are responsible for managing data in repositories. </w:t>
      </w:r>
    </w:p>
    <w:p w14:paraId="023AC930" w14:textId="27046A53" w:rsidR="00BB6821" w:rsidRPr="00FD6A78" w:rsidRDefault="00BB6821" w:rsidP="00BB6821">
      <w:pPr>
        <w:rPr>
          <w:rFonts w:eastAsia="Times New Roman" w:cstheme="minorHAnsi"/>
        </w:rPr>
      </w:pPr>
      <w:r w:rsidRPr="00FD6A78">
        <w:rPr>
          <w:rFonts w:eastAsia="Times New Roman" w:cstheme="minorHAnsi"/>
        </w:rPr>
        <w:t xml:space="preserve">Reporting units of DWM, OER and FGS enter data into twelve different data repositories. Three of the five reporting units that enter data indicated they verify data entered </w:t>
      </w:r>
      <w:r w:rsidR="00B949A8">
        <w:rPr>
          <w:rFonts w:eastAsia="Times New Roman" w:cstheme="minorHAnsi"/>
        </w:rPr>
        <w:t xml:space="preserve">into </w:t>
      </w:r>
      <w:r w:rsidRPr="00FD6A78">
        <w:rPr>
          <w:rFonts w:eastAsia="Times New Roman" w:cstheme="minorHAnsi"/>
        </w:rPr>
        <w:t xml:space="preserve">all repositories, and an additional unit verifies data into at least one. Three of the five reporting units that enter data stated there are documented protocols for data entry for all the data repositories used. To ensure consistent and correct data entry, protocols should be in place for each data repository used.  </w:t>
      </w:r>
    </w:p>
    <w:p w14:paraId="2444F5D4" w14:textId="40D0E0CF" w:rsidR="00BB6821" w:rsidRPr="00FD6A78" w:rsidRDefault="00BB6821" w:rsidP="00BB6821">
      <w:pPr>
        <w:rPr>
          <w:rFonts w:eastAsia="Times New Roman" w:cstheme="minorHAnsi"/>
        </w:rPr>
      </w:pPr>
      <w:r w:rsidRPr="00FD6A78">
        <w:rPr>
          <w:rFonts w:eastAsia="Times New Roman" w:cstheme="minorHAnsi"/>
        </w:rPr>
        <w:t>Only one of the seven reporting units that retrieve data performs QA/QC checks on the data retrieved from data repositories</w:t>
      </w:r>
      <w:r w:rsidR="00B949A8">
        <w:rPr>
          <w:rFonts w:eastAsia="Times New Roman" w:cstheme="minorHAnsi"/>
        </w:rPr>
        <w:t>, and</w:t>
      </w:r>
      <w:r w:rsidRPr="00FD6A78">
        <w:rPr>
          <w:rFonts w:eastAsia="Times New Roman" w:cstheme="minorHAnsi"/>
        </w:rPr>
        <w:t xml:space="preserve"> </w:t>
      </w:r>
      <w:r w:rsidR="00B949A8">
        <w:rPr>
          <w:rFonts w:eastAsia="Times New Roman" w:cstheme="minorHAnsi"/>
        </w:rPr>
        <w:t>o</w:t>
      </w:r>
      <w:r w:rsidRPr="00FD6A78">
        <w:rPr>
          <w:rFonts w:eastAsia="Times New Roman" w:cstheme="minorHAnsi"/>
        </w:rPr>
        <w:t xml:space="preserve">nly two of the seven have documented protocols for how they retrieve all data. </w:t>
      </w:r>
      <w:r w:rsidR="00B949A8">
        <w:rPr>
          <w:rFonts w:eastAsia="Times New Roman" w:cstheme="minorHAnsi"/>
        </w:rPr>
        <w:t>F</w:t>
      </w:r>
      <w:r w:rsidRPr="00FD6A78">
        <w:rPr>
          <w:rFonts w:eastAsia="Times New Roman" w:cstheme="minorHAnsi"/>
        </w:rPr>
        <w:t xml:space="preserve">our </w:t>
      </w:r>
      <w:r w:rsidR="009360E8">
        <w:rPr>
          <w:rFonts w:eastAsia="Times New Roman" w:cstheme="minorHAnsi"/>
        </w:rPr>
        <w:t>out of</w:t>
      </w:r>
      <w:r w:rsidRPr="00FD6A78">
        <w:rPr>
          <w:rFonts w:eastAsia="Times New Roman" w:cstheme="minorHAnsi"/>
        </w:rPr>
        <w:t xml:space="preserve"> seven reporting units that retrieve data have a mechanism to provide feedback to the data generator regarding suspect data for at least one data repository, and three reported having feedback mechanisms for all.  Two of the seven reporting units indicated that their QP contains procedures for contacting data generators for at least one data repository</w:t>
      </w:r>
      <w:r w:rsidR="00790F39">
        <w:rPr>
          <w:rFonts w:eastAsia="Times New Roman" w:cstheme="minorHAnsi"/>
        </w:rPr>
        <w:t>,</w:t>
      </w:r>
      <w:r w:rsidRPr="00FD6A78">
        <w:rPr>
          <w:rFonts w:eastAsia="Times New Roman" w:cstheme="minorHAnsi"/>
        </w:rPr>
        <w:t xml:space="preserve"> and one reporting unit ha</w:t>
      </w:r>
      <w:r w:rsidR="00790F39">
        <w:rPr>
          <w:rFonts w:eastAsia="Times New Roman" w:cstheme="minorHAnsi"/>
        </w:rPr>
        <w:t>s</w:t>
      </w:r>
      <w:r w:rsidRPr="00FD6A78">
        <w:rPr>
          <w:rFonts w:eastAsia="Times New Roman" w:cstheme="minorHAnsi"/>
        </w:rPr>
        <w:t xml:space="preserve"> the mechanisms described in their QP for all data repositories. </w:t>
      </w:r>
      <w:r w:rsidRPr="00FD6A78">
        <w:t xml:space="preserve">To obtain data consistently and uniformly, protocols should be in place for retrieving data from each data repository utilized by a unit.  </w:t>
      </w:r>
      <w:r w:rsidRPr="00FD6A78" w:rsidDel="00AA2E30">
        <w:rPr>
          <w:rFonts w:eastAsia="Times New Roman" w:cstheme="minorHAnsi"/>
        </w:rPr>
        <w:t xml:space="preserve"> </w:t>
      </w:r>
    </w:p>
    <w:p w14:paraId="04979320" w14:textId="3C666259" w:rsidR="00BB6821" w:rsidRDefault="00BB6821" w:rsidP="00BB6821">
      <w:pPr>
        <w:rPr>
          <w:rFonts w:eastAsia="Times New Roman" w:cstheme="minorHAnsi"/>
        </w:rPr>
      </w:pPr>
      <w:r w:rsidRPr="00FD6A78">
        <w:rPr>
          <w:rFonts w:eastAsia="Times New Roman" w:cstheme="minorHAnsi"/>
        </w:rPr>
        <w:t>Six reporting units manage eleven different data repositories. Of those, five reporting units perform checks on all data repositories managed, and one does not perform QA/QC checks on any repositories. Four of the six have protocols for QC checks of the stored data. Five of the six reporting units have mechanisms to provide feedback to the data generator regarding suspect data for all data repositories managed. Four of those five reporting units document the mechanism for providing feedback for all data repositories in the QP. For the validity of data housed, documented protocols should be in effect for all data repositories</w:t>
      </w:r>
      <w:r w:rsidR="00D83D7B">
        <w:rPr>
          <w:rFonts w:eastAsia="Times New Roman" w:cstheme="minorHAnsi"/>
        </w:rPr>
        <w:t>.</w:t>
      </w:r>
      <w:bookmarkStart w:id="144" w:name="_Hlk14267333"/>
    </w:p>
    <w:p w14:paraId="2B0686A4" w14:textId="305AF222" w:rsidR="00304BE2" w:rsidRDefault="00304BE2" w:rsidP="000725DD">
      <w:pPr>
        <w:pStyle w:val="ListParagraph"/>
        <w:widowControl w:val="0"/>
        <w:numPr>
          <w:ilvl w:val="1"/>
          <w:numId w:val="33"/>
        </w:numPr>
        <w:tabs>
          <w:tab w:val="left" w:pos="543"/>
        </w:tabs>
        <w:spacing w:before="240" w:after="480" w:line="240" w:lineRule="auto"/>
        <w:ind w:left="1094" w:hanging="547"/>
        <w:outlineLvl w:val="1"/>
        <w:rPr>
          <w:rFonts w:ascii="Times New Roman" w:hAnsi="Times New Roman"/>
          <w:i/>
          <w:color w:val="21595D" w:themeColor="accent2" w:themeShade="80"/>
          <w:sz w:val="28"/>
        </w:rPr>
      </w:pPr>
      <w:bookmarkStart w:id="145" w:name="_Toc9331428"/>
      <w:bookmarkStart w:id="146" w:name="_Toc9331591"/>
      <w:bookmarkStart w:id="147" w:name="_Toc7077890"/>
      <w:bookmarkStart w:id="148" w:name="_Toc9331592"/>
      <w:bookmarkStart w:id="149" w:name="_Toc10114712"/>
      <w:bookmarkStart w:id="150" w:name="_Hlk8712733"/>
      <w:bookmarkEnd w:id="145"/>
      <w:bookmarkEnd w:id="146"/>
      <w:r w:rsidRPr="008C1443">
        <w:rPr>
          <w:rFonts w:ascii="Times New Roman" w:hAnsi="Times New Roman"/>
          <w:i/>
          <w:color w:val="21595D" w:themeColor="accent2" w:themeShade="80"/>
          <w:sz w:val="28"/>
        </w:rPr>
        <w:t>Division of Water Resource Management (DWRM)</w:t>
      </w:r>
      <w:bookmarkEnd w:id="147"/>
      <w:r w:rsidR="00D55A1B">
        <w:rPr>
          <w:rFonts w:ascii="Times New Roman" w:hAnsi="Times New Roman"/>
          <w:i/>
          <w:color w:val="21595D" w:themeColor="accent2" w:themeShade="80"/>
          <w:sz w:val="28"/>
        </w:rPr>
        <w:t xml:space="preserve"> &amp; Districts</w:t>
      </w:r>
      <w:bookmarkEnd w:id="148"/>
      <w:bookmarkEnd w:id="149"/>
      <w:r w:rsidR="000725DD" w:rsidRPr="000725DD">
        <w:rPr>
          <w:noProof/>
        </w:rPr>
        <w:t xml:space="preserve"> </w:t>
      </w:r>
    </w:p>
    <w:p w14:paraId="23F00BC7" w14:textId="17CCE16A" w:rsidR="00DE5CA3" w:rsidRPr="00DE5CA3" w:rsidRDefault="00DE5CA3" w:rsidP="00DE5CA3">
      <w:r w:rsidRPr="00DE5CA3">
        <w:t xml:space="preserve">DWRM is responsible for implementing state laws providing for the protection of the quality of Florida’s drinking water, ground water, rivers, lakes, estuaries and wetlands from permitted discharges or activities, as well as reclamation of mined lands and the preservation of the state’s beach and dune systems. </w:t>
      </w:r>
      <w:r w:rsidR="00CB0296" w:rsidRPr="00DE5CA3">
        <w:t xml:space="preserve">DWRM </w:t>
      </w:r>
      <w:r w:rsidR="00CB0296">
        <w:t xml:space="preserve">currently </w:t>
      </w:r>
      <w:r w:rsidR="00CB0296" w:rsidRPr="00DE5CA3">
        <w:t xml:space="preserve">has </w:t>
      </w:r>
      <w:r w:rsidR="00CB0296">
        <w:t>two</w:t>
      </w:r>
      <w:r w:rsidR="00CB0296" w:rsidRPr="00DE5CA3">
        <w:t xml:space="preserve"> reporting unit</w:t>
      </w:r>
      <w:r w:rsidR="00786971">
        <w:t xml:space="preserve">s: </w:t>
      </w:r>
      <w:r w:rsidR="00CB0296">
        <w:t>wastewater</w:t>
      </w:r>
      <w:r w:rsidR="00786971">
        <w:t xml:space="preserve"> (</w:t>
      </w:r>
      <w:r w:rsidR="00CB0296">
        <w:t>domestic and industrial</w:t>
      </w:r>
      <w:r w:rsidR="00786971">
        <w:t>)</w:t>
      </w:r>
      <w:r w:rsidR="00CB0296">
        <w:t xml:space="preserve"> and drinking water. As the QA process for the water regulatory programs is revised, additional programs will be added as reporting units</w:t>
      </w:r>
      <w:r w:rsidR="00CB0296" w:rsidRPr="00DE5CA3">
        <w:t>. </w:t>
      </w:r>
    </w:p>
    <w:p w14:paraId="4B009A6C" w14:textId="34338E6E" w:rsidR="00DE5CA3" w:rsidRPr="00DE5CA3" w:rsidRDefault="00DE5CA3" w:rsidP="00DE5CA3">
      <w:r w:rsidRPr="00DE5CA3">
        <w:t xml:space="preserve">As identified in the 2017 Annual Report, the QA system for the water regulatory programs was inconsistent </w:t>
      </w:r>
      <w:r w:rsidR="00790F39">
        <w:t>between</w:t>
      </w:r>
      <w:r w:rsidRPr="00DE5CA3">
        <w:t xml:space="preserve"> the Division office and the District offices. Recognizing the need for a unified </w:t>
      </w:r>
      <w:r w:rsidR="005E7608">
        <w:t>Quality System</w:t>
      </w:r>
      <w:r w:rsidRPr="00DE5CA3">
        <w:t>, regulatory staff began an in-depth evaluation of the QA processes for the drinking water and wastewater programs.  </w:t>
      </w:r>
    </w:p>
    <w:p w14:paraId="713105DC" w14:textId="2945DE2A" w:rsidR="00DE5CA3" w:rsidRPr="00DE5CA3" w:rsidRDefault="00DE5CA3" w:rsidP="00DE5CA3">
      <w:r w:rsidRPr="00DE5CA3">
        <w:t>In 2018, following a two-day QA workshop, drinking water and wastewater workgroups were established. These workgroups include representatives from the Division Office and the District Offices.  The workgroups, with support from AEQ</w:t>
      </w:r>
      <w:r w:rsidR="00790F39">
        <w:t>A</w:t>
      </w:r>
      <w:r w:rsidRPr="00DE5CA3">
        <w:t>S, have established: 1) specific QA functions for drinking water and wastewater programs</w:t>
      </w:r>
      <w:r w:rsidR="00790F39">
        <w:t>,</w:t>
      </w:r>
      <w:r w:rsidRPr="00DE5CA3">
        <w:t xml:space="preserve"> 2) the role of the subject matter experts and the QAOs</w:t>
      </w:r>
      <w:r w:rsidR="00790F39">
        <w:t>,</w:t>
      </w:r>
      <w:r w:rsidRPr="00DE5CA3">
        <w:t xml:space="preserve"> 3) checklists and guidance documents for the QA activities</w:t>
      </w:r>
      <w:r w:rsidR="00790F39">
        <w:t>,</w:t>
      </w:r>
      <w:r w:rsidRPr="00DE5CA3">
        <w:t xml:space="preserve"> </w:t>
      </w:r>
      <w:r w:rsidR="00790F39">
        <w:t xml:space="preserve">and </w:t>
      </w:r>
      <w:r w:rsidRPr="00DE5CA3">
        <w:t>4) the level of effort for the QA evaluations. These efforts are described in more detail below.  </w:t>
      </w:r>
    </w:p>
    <w:p w14:paraId="00BAC6F5" w14:textId="7868B105" w:rsidR="00DE5CA3" w:rsidRPr="00DE5CA3" w:rsidRDefault="00DE5CA3" w:rsidP="00DE5CA3">
      <w:r w:rsidRPr="00DE5CA3">
        <w:t xml:space="preserve">The final goal of the water regulatory QA overhaul is to develop a </w:t>
      </w:r>
      <w:r w:rsidR="005E7608">
        <w:t>Quality System</w:t>
      </w:r>
      <w:r w:rsidRPr="00DE5CA3">
        <w:t xml:space="preserve"> that is meaningful to the Department</w:t>
      </w:r>
      <w:r w:rsidR="00790F39">
        <w:t>’</w:t>
      </w:r>
      <w:r w:rsidRPr="00DE5CA3">
        <w:t xml:space="preserve">s QA requirements. To achieve this goal, the Division Office is revising the </w:t>
      </w:r>
      <w:r w:rsidR="008517A3">
        <w:t>QPs</w:t>
      </w:r>
      <w:r w:rsidRPr="00DE5CA3">
        <w:t xml:space="preserve"> for both programs. These plans will </w:t>
      </w:r>
      <w:r w:rsidR="008517A3">
        <w:t xml:space="preserve">be </w:t>
      </w:r>
      <w:r w:rsidRPr="00DE5CA3">
        <w:t xml:space="preserve">used uniformly by the District and Division Offices. All of these efforts are </w:t>
      </w:r>
      <w:r w:rsidR="00786971" w:rsidRPr="00DE5CA3">
        <w:t>ongoing,</w:t>
      </w:r>
      <w:r w:rsidRPr="00DE5CA3">
        <w:t xml:space="preserve"> and implementation of the revised QA System is anticipated by July 1, 2019.  </w:t>
      </w:r>
    </w:p>
    <w:p w14:paraId="186F4633" w14:textId="2C07DE4A" w:rsidR="00DE5CA3" w:rsidRPr="00DE5CA3" w:rsidRDefault="00DE5CA3" w:rsidP="0044647C">
      <w:pPr>
        <w:pStyle w:val="ListParagraph"/>
        <w:widowControl w:val="0"/>
        <w:numPr>
          <w:ilvl w:val="2"/>
          <w:numId w:val="33"/>
        </w:numPr>
        <w:tabs>
          <w:tab w:val="left" w:pos="543"/>
        </w:tabs>
        <w:spacing w:before="360" w:after="480" w:line="240" w:lineRule="auto"/>
        <w:ind w:hanging="540"/>
        <w:outlineLvl w:val="1"/>
        <w:rPr>
          <w:rFonts w:ascii="Times New Roman" w:hAnsi="Times New Roman"/>
          <w:i/>
          <w:color w:val="21595D" w:themeColor="accent2" w:themeShade="80"/>
          <w:sz w:val="28"/>
        </w:rPr>
      </w:pPr>
      <w:bookmarkStart w:id="151" w:name="_Toc9331593"/>
      <w:bookmarkStart w:id="152" w:name="_Toc10114713"/>
      <w:r w:rsidRPr="00DE5CA3">
        <w:rPr>
          <w:rFonts w:ascii="Times New Roman" w:hAnsi="Times New Roman"/>
          <w:i/>
          <w:color w:val="21595D" w:themeColor="accent2" w:themeShade="80"/>
          <w:sz w:val="28"/>
        </w:rPr>
        <w:t xml:space="preserve">DWRM - QA and Training for </w:t>
      </w:r>
      <w:r w:rsidR="00DD4A27">
        <w:rPr>
          <w:rFonts w:ascii="Times New Roman" w:hAnsi="Times New Roman"/>
          <w:i/>
          <w:color w:val="21595D" w:themeColor="accent2" w:themeShade="80"/>
          <w:sz w:val="28"/>
        </w:rPr>
        <w:t xml:space="preserve">the </w:t>
      </w:r>
      <w:r w:rsidRPr="00DE5CA3">
        <w:rPr>
          <w:rFonts w:ascii="Times New Roman" w:hAnsi="Times New Roman"/>
          <w:i/>
          <w:color w:val="21595D" w:themeColor="accent2" w:themeShade="80"/>
          <w:sz w:val="28"/>
        </w:rPr>
        <w:t>Drinking Water Program</w:t>
      </w:r>
      <w:bookmarkEnd w:id="151"/>
      <w:bookmarkEnd w:id="152"/>
    </w:p>
    <w:p w14:paraId="7FE4D7E9" w14:textId="4B1A041D" w:rsidR="00DE5CA3" w:rsidRPr="00DE5CA3" w:rsidRDefault="00DE5CA3" w:rsidP="00DE5CA3">
      <w:pPr>
        <w:spacing w:after="0" w:line="240" w:lineRule="auto"/>
        <w:textAlignment w:val="baseline"/>
        <w:rPr>
          <w:rFonts w:ascii="Times New Roman" w:eastAsia="Times New Roman" w:hAnsi="Times New Roman" w:cs="Times New Roman"/>
          <w:sz w:val="24"/>
          <w:szCs w:val="24"/>
        </w:rPr>
      </w:pPr>
      <w:r w:rsidRPr="00DE5CA3">
        <w:rPr>
          <w:rFonts w:ascii="Calibri" w:eastAsia="Times New Roman" w:hAnsi="Calibri" w:cs="Calibri"/>
        </w:rPr>
        <w:t xml:space="preserve">The State of Florida implements the Federal Safe Drinking Water Act and its corresponding Florida Safe Drinking Water Act via Florida’s Public Water Systems Supervision (PWSS) </w:t>
      </w:r>
      <w:r w:rsidR="00786971">
        <w:rPr>
          <w:rFonts w:ascii="Calibri" w:eastAsia="Times New Roman" w:hAnsi="Calibri" w:cs="Calibri"/>
        </w:rPr>
        <w:t>p</w:t>
      </w:r>
      <w:r w:rsidRPr="00DE5CA3">
        <w:rPr>
          <w:rFonts w:ascii="Calibri" w:eastAsia="Times New Roman" w:hAnsi="Calibri" w:cs="Calibri"/>
        </w:rPr>
        <w:t>rogram. The program is administered by the DEP and the Approved County Health Departments (ACHDs). The goal is to protect the public health of Floridians by providing safe drinking water. The program administers permitting of construction of facilities, compliance with water quality standards and monitoring requirements, operator staffing, enforcement of violations, and response to natural disasters. The program also partners with the Florida Rural Water Association (FRWA) under grant agreement to support the program.  </w:t>
      </w:r>
    </w:p>
    <w:p w14:paraId="596DB3BE" w14:textId="77777777" w:rsidR="008517A3" w:rsidRDefault="008517A3" w:rsidP="00DE5CA3">
      <w:pPr>
        <w:spacing w:after="0" w:line="240" w:lineRule="auto"/>
        <w:textAlignment w:val="baseline"/>
        <w:rPr>
          <w:rFonts w:ascii="Calibri" w:eastAsia="Times New Roman" w:hAnsi="Calibri" w:cs="Calibri"/>
        </w:rPr>
      </w:pPr>
    </w:p>
    <w:p w14:paraId="093BF2A2" w14:textId="26330208" w:rsidR="00DE5CA3" w:rsidRPr="00DE5CA3" w:rsidRDefault="00DE5CA3" w:rsidP="00DE5CA3">
      <w:pPr>
        <w:spacing w:after="0" w:line="240" w:lineRule="auto"/>
        <w:textAlignment w:val="baseline"/>
        <w:rPr>
          <w:rFonts w:ascii="Times New Roman" w:eastAsia="Times New Roman" w:hAnsi="Times New Roman" w:cs="Times New Roman"/>
          <w:sz w:val="24"/>
          <w:szCs w:val="24"/>
        </w:rPr>
      </w:pPr>
      <w:r w:rsidRPr="00DE5CA3">
        <w:rPr>
          <w:rFonts w:ascii="Calibri" w:eastAsia="Times New Roman" w:hAnsi="Calibri" w:cs="Calibri"/>
        </w:rPr>
        <w:t xml:space="preserve">Prior to 2018, the types of audits reported for the drinking water programs were inconsistent and not representative </w:t>
      </w:r>
      <w:r w:rsidR="00790F39">
        <w:rPr>
          <w:rFonts w:ascii="Calibri" w:eastAsia="Times New Roman" w:hAnsi="Calibri" w:cs="Calibri"/>
        </w:rPr>
        <w:t xml:space="preserve">of </w:t>
      </w:r>
      <w:r w:rsidRPr="00DE5CA3">
        <w:rPr>
          <w:rFonts w:ascii="Calibri" w:eastAsia="Times New Roman" w:hAnsi="Calibri" w:cs="Calibri"/>
        </w:rPr>
        <w:t>program QA functions. One of the primary challenges was identifying reports that required QA and developing consistent naming conventions for each type of report or data set.  Through collaborative efforts between the Division, Districts, and AEQ</w:t>
      </w:r>
      <w:r w:rsidR="008517A3">
        <w:rPr>
          <w:rFonts w:ascii="Calibri" w:eastAsia="Times New Roman" w:hAnsi="Calibri" w:cs="Calibri"/>
        </w:rPr>
        <w:t>A</w:t>
      </w:r>
      <w:r w:rsidRPr="00DE5CA3">
        <w:rPr>
          <w:rFonts w:ascii="Calibri" w:eastAsia="Times New Roman" w:hAnsi="Calibri" w:cs="Calibri"/>
        </w:rPr>
        <w:t xml:space="preserve">S, the workgroup was able to identify all of the drinking water reports and data sets that will be </w:t>
      </w:r>
      <w:r w:rsidR="008517A3">
        <w:rPr>
          <w:rFonts w:ascii="Calibri" w:eastAsia="Times New Roman" w:hAnsi="Calibri" w:cs="Calibri"/>
        </w:rPr>
        <w:t>reviewed for QA objectives</w:t>
      </w:r>
      <w:r w:rsidRPr="00DE5CA3">
        <w:rPr>
          <w:rFonts w:ascii="Calibri" w:eastAsia="Times New Roman" w:hAnsi="Calibri" w:cs="Calibri"/>
        </w:rPr>
        <w:t xml:space="preserve">, as well as the percentage of reports that are to be reviewed. In addition, checklists and SOPs have been developed to accompany each of these reports and data sets.  The reports and data sets </w:t>
      </w:r>
      <w:r w:rsidR="00AA22FC">
        <w:rPr>
          <w:rFonts w:ascii="Calibri" w:eastAsia="Times New Roman" w:hAnsi="Calibri" w:cs="Calibri"/>
        </w:rPr>
        <w:t xml:space="preserve">are listed below with the level of effort </w:t>
      </w:r>
      <w:r w:rsidR="009D79B0">
        <w:rPr>
          <w:rFonts w:ascii="Calibri" w:eastAsia="Times New Roman" w:hAnsi="Calibri" w:cs="Calibri"/>
        </w:rPr>
        <w:t xml:space="preserve">for QA review </w:t>
      </w:r>
      <w:r w:rsidR="00AA22FC">
        <w:rPr>
          <w:rFonts w:ascii="Calibri" w:eastAsia="Times New Roman" w:hAnsi="Calibri" w:cs="Calibri"/>
        </w:rPr>
        <w:t xml:space="preserve">presented in percentages. </w:t>
      </w:r>
      <w:r w:rsidRPr="00DE5CA3">
        <w:rPr>
          <w:rFonts w:ascii="Calibri" w:eastAsia="Times New Roman" w:hAnsi="Calibri" w:cs="Calibri"/>
        </w:rPr>
        <w:t>  </w:t>
      </w:r>
    </w:p>
    <w:p w14:paraId="5BD7D8C9" w14:textId="4504B106" w:rsidR="00DE5CA3" w:rsidRDefault="00DE5CA3" w:rsidP="00AA22FC">
      <w:pPr>
        <w:spacing w:after="0" w:line="240" w:lineRule="auto"/>
        <w:ind w:left="720"/>
        <w:textAlignment w:val="baseline"/>
        <w:rPr>
          <w:rFonts w:ascii="Calibri" w:eastAsia="Times New Roman" w:hAnsi="Calibri" w:cs="Calibri"/>
        </w:rPr>
      </w:pPr>
      <w:r w:rsidRPr="00DE5CA3">
        <w:rPr>
          <w:rFonts w:ascii="Calibri" w:eastAsia="Times New Roman" w:hAnsi="Calibri" w:cs="Calibri"/>
        </w:rPr>
        <w:t> </w:t>
      </w:r>
    </w:p>
    <w:p w14:paraId="60081FAD" w14:textId="2708BC4A" w:rsidR="00AA22FC" w:rsidRPr="00AA22FC" w:rsidRDefault="00AA22FC" w:rsidP="00AA22FC">
      <w:pPr>
        <w:spacing w:after="0" w:line="240" w:lineRule="auto"/>
        <w:ind w:left="720"/>
        <w:textAlignment w:val="baseline"/>
        <w:rPr>
          <w:rFonts w:eastAsia="Times New Roman" w:cstheme="minorHAnsi"/>
          <w:szCs w:val="24"/>
        </w:rPr>
      </w:pPr>
      <w:r w:rsidRPr="00AA22FC">
        <w:rPr>
          <w:rFonts w:eastAsia="Times New Roman" w:cstheme="minorHAnsi"/>
          <w:szCs w:val="24"/>
        </w:rPr>
        <w:t>Bacteriological Reports and Data Sets</w:t>
      </w:r>
      <w:r w:rsidR="00A83FB7">
        <w:rPr>
          <w:rFonts w:eastAsia="Times New Roman" w:cstheme="minorHAnsi"/>
          <w:szCs w:val="24"/>
        </w:rPr>
        <w:t xml:space="preserve"> (</w:t>
      </w:r>
      <w:r w:rsidR="00A83FB7" w:rsidRPr="00AA22FC">
        <w:rPr>
          <w:rFonts w:eastAsia="Times New Roman" w:cstheme="minorHAnsi"/>
          <w:szCs w:val="24"/>
        </w:rPr>
        <w:t>1% of</w:t>
      </w:r>
      <w:r w:rsidR="005279DF">
        <w:rPr>
          <w:rFonts w:eastAsia="Times New Roman" w:cstheme="minorHAnsi"/>
          <w:szCs w:val="24"/>
        </w:rPr>
        <w:t xml:space="preserve"> </w:t>
      </w:r>
      <w:r w:rsidR="005279DF" w:rsidRPr="00AA22FC">
        <w:rPr>
          <w:rFonts w:eastAsia="Times New Roman" w:cstheme="minorHAnsi"/>
          <w:szCs w:val="24"/>
        </w:rPr>
        <w:t>total level of effort</w:t>
      </w:r>
      <w:r w:rsidR="00A83FB7">
        <w:rPr>
          <w:rFonts w:eastAsia="Times New Roman" w:cstheme="minorHAnsi"/>
          <w:szCs w:val="24"/>
        </w:rPr>
        <w:t>)</w:t>
      </w:r>
    </w:p>
    <w:p w14:paraId="70CA5A84" w14:textId="5798B543" w:rsidR="00AA22FC" w:rsidRPr="00AA22FC" w:rsidRDefault="00AA22FC" w:rsidP="00AA22FC">
      <w:pPr>
        <w:pStyle w:val="ListParagraph"/>
        <w:numPr>
          <w:ilvl w:val="0"/>
          <w:numId w:val="35"/>
        </w:numPr>
        <w:spacing w:after="0" w:line="240" w:lineRule="auto"/>
        <w:ind w:left="1440"/>
        <w:textAlignment w:val="baseline"/>
        <w:rPr>
          <w:rFonts w:eastAsia="Times New Roman" w:cstheme="minorHAnsi"/>
          <w:szCs w:val="24"/>
        </w:rPr>
      </w:pPr>
      <w:r w:rsidRPr="00AA22FC">
        <w:rPr>
          <w:rFonts w:eastAsia="Times New Roman" w:cstheme="minorHAnsi"/>
          <w:szCs w:val="24"/>
        </w:rPr>
        <w:t xml:space="preserve">Groundwater </w:t>
      </w:r>
    </w:p>
    <w:p w14:paraId="31CD746F" w14:textId="186EA3AF" w:rsidR="00AA22FC" w:rsidRPr="00AA22FC" w:rsidRDefault="00AA22FC" w:rsidP="00AA22FC">
      <w:pPr>
        <w:pStyle w:val="ListParagraph"/>
        <w:numPr>
          <w:ilvl w:val="0"/>
          <w:numId w:val="35"/>
        </w:numPr>
        <w:spacing w:after="0" w:line="240" w:lineRule="auto"/>
        <w:ind w:left="1440"/>
        <w:textAlignment w:val="baseline"/>
        <w:rPr>
          <w:rFonts w:eastAsia="Times New Roman" w:cstheme="minorHAnsi"/>
          <w:szCs w:val="24"/>
        </w:rPr>
      </w:pPr>
      <w:r w:rsidRPr="00AA22FC">
        <w:rPr>
          <w:rFonts w:eastAsia="Times New Roman" w:cstheme="minorHAnsi"/>
          <w:szCs w:val="24"/>
        </w:rPr>
        <w:t xml:space="preserve">Well survey </w:t>
      </w:r>
    </w:p>
    <w:p w14:paraId="548A26DE" w14:textId="678A29F8" w:rsidR="00AA22FC" w:rsidRPr="00AA22FC" w:rsidRDefault="00AA22FC" w:rsidP="00AA22FC">
      <w:pPr>
        <w:pStyle w:val="ListParagraph"/>
        <w:numPr>
          <w:ilvl w:val="0"/>
          <w:numId w:val="35"/>
        </w:numPr>
        <w:spacing w:after="0" w:line="240" w:lineRule="auto"/>
        <w:ind w:left="1440"/>
        <w:textAlignment w:val="baseline"/>
        <w:rPr>
          <w:rFonts w:eastAsia="Times New Roman" w:cstheme="minorHAnsi"/>
          <w:szCs w:val="24"/>
        </w:rPr>
      </w:pPr>
      <w:r w:rsidRPr="00AA22FC">
        <w:rPr>
          <w:rFonts w:eastAsia="Times New Roman" w:cstheme="minorHAnsi"/>
          <w:szCs w:val="24"/>
        </w:rPr>
        <w:t xml:space="preserve">Revised Total Coliform Rule </w:t>
      </w:r>
    </w:p>
    <w:p w14:paraId="01FECE05" w14:textId="3A78EE2E" w:rsidR="00AA22FC" w:rsidRPr="00AA22FC" w:rsidRDefault="00AA22FC" w:rsidP="00AA22FC">
      <w:pPr>
        <w:pStyle w:val="ListParagraph"/>
        <w:numPr>
          <w:ilvl w:val="0"/>
          <w:numId w:val="35"/>
        </w:numPr>
        <w:spacing w:after="0" w:line="240" w:lineRule="auto"/>
        <w:ind w:left="1440"/>
        <w:textAlignment w:val="baseline"/>
        <w:rPr>
          <w:rFonts w:eastAsia="Times New Roman" w:cstheme="minorHAnsi"/>
          <w:szCs w:val="24"/>
        </w:rPr>
      </w:pPr>
      <w:r w:rsidRPr="00AA22FC">
        <w:rPr>
          <w:rFonts w:eastAsia="Times New Roman" w:cstheme="minorHAnsi"/>
          <w:szCs w:val="24"/>
        </w:rPr>
        <w:t xml:space="preserve">Special (Precautionary Boil Water Notice and Clearance </w:t>
      </w:r>
    </w:p>
    <w:p w14:paraId="298780B6" w14:textId="0CB17897" w:rsidR="00AA22FC" w:rsidRPr="00AA22FC" w:rsidRDefault="00AA22FC" w:rsidP="00AA22FC">
      <w:pPr>
        <w:spacing w:after="0" w:line="240" w:lineRule="auto"/>
        <w:ind w:left="720"/>
        <w:textAlignment w:val="baseline"/>
        <w:rPr>
          <w:rFonts w:eastAsia="Times New Roman" w:cstheme="minorHAnsi"/>
          <w:szCs w:val="24"/>
        </w:rPr>
      </w:pPr>
      <w:r w:rsidRPr="00AA22FC">
        <w:rPr>
          <w:rFonts w:eastAsia="Times New Roman" w:cstheme="minorHAnsi"/>
          <w:szCs w:val="24"/>
        </w:rPr>
        <w:t>Chemical Reports/Data Sets</w:t>
      </w:r>
      <w:r w:rsidR="00A83FB7">
        <w:rPr>
          <w:rFonts w:eastAsia="Times New Roman" w:cstheme="minorHAnsi"/>
          <w:szCs w:val="24"/>
        </w:rPr>
        <w:t xml:space="preserve"> (</w:t>
      </w:r>
      <w:r w:rsidR="00A83FB7" w:rsidRPr="00AA22FC">
        <w:rPr>
          <w:rFonts w:eastAsia="Times New Roman" w:cstheme="minorHAnsi"/>
          <w:szCs w:val="24"/>
        </w:rPr>
        <w:t>5% of total level of effort</w:t>
      </w:r>
      <w:r w:rsidR="00A83FB7">
        <w:rPr>
          <w:rFonts w:eastAsia="Times New Roman" w:cstheme="minorHAnsi"/>
          <w:szCs w:val="24"/>
        </w:rPr>
        <w:t>)</w:t>
      </w:r>
    </w:p>
    <w:p w14:paraId="69B82022" w14:textId="3C6732C1" w:rsidR="00AA22FC" w:rsidRPr="00AA22FC" w:rsidRDefault="00AA22FC" w:rsidP="00AA22FC">
      <w:pPr>
        <w:pStyle w:val="ListParagraph"/>
        <w:numPr>
          <w:ilvl w:val="0"/>
          <w:numId w:val="36"/>
        </w:numPr>
        <w:spacing w:after="0" w:line="240" w:lineRule="auto"/>
        <w:ind w:left="1440"/>
        <w:textAlignment w:val="baseline"/>
        <w:rPr>
          <w:rFonts w:eastAsia="Times New Roman" w:cstheme="minorHAnsi"/>
          <w:szCs w:val="24"/>
        </w:rPr>
      </w:pPr>
      <w:r w:rsidRPr="00AA22FC">
        <w:rPr>
          <w:rFonts w:eastAsia="Times New Roman" w:cstheme="minorHAnsi"/>
          <w:szCs w:val="24"/>
        </w:rPr>
        <w:t>Primary Inorganics</w:t>
      </w:r>
    </w:p>
    <w:p w14:paraId="1B4A08B2" w14:textId="5E12F87E" w:rsidR="00AA22FC" w:rsidRPr="00AA22FC" w:rsidRDefault="00AA22FC" w:rsidP="00AA22FC">
      <w:pPr>
        <w:pStyle w:val="ListParagraph"/>
        <w:numPr>
          <w:ilvl w:val="0"/>
          <w:numId w:val="36"/>
        </w:numPr>
        <w:spacing w:after="0" w:line="240" w:lineRule="auto"/>
        <w:ind w:left="1440"/>
        <w:textAlignment w:val="baseline"/>
        <w:rPr>
          <w:rFonts w:eastAsia="Times New Roman" w:cstheme="minorHAnsi"/>
          <w:szCs w:val="24"/>
        </w:rPr>
      </w:pPr>
      <w:r w:rsidRPr="00AA22FC">
        <w:rPr>
          <w:rFonts w:eastAsia="Times New Roman" w:cstheme="minorHAnsi"/>
          <w:szCs w:val="24"/>
        </w:rPr>
        <w:t>Asbestos Samples and Certification Forms</w:t>
      </w:r>
    </w:p>
    <w:p w14:paraId="3F7E5F04" w14:textId="18D3E692" w:rsidR="00AA22FC" w:rsidRPr="00AA22FC" w:rsidRDefault="00AA22FC" w:rsidP="00AA22FC">
      <w:pPr>
        <w:pStyle w:val="ListParagraph"/>
        <w:numPr>
          <w:ilvl w:val="0"/>
          <w:numId w:val="36"/>
        </w:numPr>
        <w:spacing w:after="0" w:line="240" w:lineRule="auto"/>
        <w:ind w:left="1440"/>
        <w:textAlignment w:val="baseline"/>
        <w:rPr>
          <w:rFonts w:eastAsia="Times New Roman" w:cstheme="minorHAnsi"/>
          <w:szCs w:val="24"/>
        </w:rPr>
      </w:pPr>
      <w:r w:rsidRPr="00AA22FC">
        <w:rPr>
          <w:rFonts w:eastAsia="Times New Roman" w:cstheme="minorHAnsi"/>
          <w:szCs w:val="24"/>
        </w:rPr>
        <w:t>Secondary Contaminants</w:t>
      </w:r>
    </w:p>
    <w:p w14:paraId="1171DA4C" w14:textId="14413EFE" w:rsidR="00AA22FC" w:rsidRPr="00AA22FC" w:rsidRDefault="00AA22FC" w:rsidP="00AA22FC">
      <w:pPr>
        <w:pStyle w:val="ListParagraph"/>
        <w:numPr>
          <w:ilvl w:val="0"/>
          <w:numId w:val="36"/>
        </w:numPr>
        <w:spacing w:after="0" w:line="240" w:lineRule="auto"/>
        <w:ind w:left="1440"/>
        <w:textAlignment w:val="baseline"/>
        <w:rPr>
          <w:rFonts w:eastAsia="Times New Roman" w:cstheme="minorHAnsi"/>
          <w:szCs w:val="24"/>
        </w:rPr>
      </w:pPr>
      <w:r w:rsidRPr="00AA22FC">
        <w:rPr>
          <w:rFonts w:eastAsia="Times New Roman" w:cstheme="minorHAnsi"/>
          <w:szCs w:val="24"/>
        </w:rPr>
        <w:t>Volatile Organic Contaminants</w:t>
      </w:r>
    </w:p>
    <w:p w14:paraId="0A5C3E21" w14:textId="261A427C" w:rsidR="00AA22FC" w:rsidRPr="00AA22FC" w:rsidRDefault="00AA22FC" w:rsidP="00AA22FC">
      <w:pPr>
        <w:pStyle w:val="ListParagraph"/>
        <w:numPr>
          <w:ilvl w:val="0"/>
          <w:numId w:val="36"/>
        </w:numPr>
        <w:spacing w:after="0" w:line="240" w:lineRule="auto"/>
        <w:ind w:left="1440"/>
        <w:textAlignment w:val="baseline"/>
        <w:rPr>
          <w:rFonts w:eastAsia="Times New Roman" w:cstheme="minorHAnsi"/>
          <w:szCs w:val="24"/>
        </w:rPr>
      </w:pPr>
      <w:r w:rsidRPr="00AA22FC">
        <w:rPr>
          <w:rFonts w:eastAsia="Times New Roman" w:cstheme="minorHAnsi"/>
          <w:szCs w:val="24"/>
        </w:rPr>
        <w:t>Synthetic Organic Contaminants</w:t>
      </w:r>
    </w:p>
    <w:p w14:paraId="5304AA71" w14:textId="587548F7" w:rsidR="00AA22FC" w:rsidRPr="00AA22FC" w:rsidRDefault="00AA22FC" w:rsidP="00AA22FC">
      <w:pPr>
        <w:pStyle w:val="ListParagraph"/>
        <w:numPr>
          <w:ilvl w:val="0"/>
          <w:numId w:val="36"/>
        </w:numPr>
        <w:spacing w:after="0" w:line="240" w:lineRule="auto"/>
        <w:ind w:left="1440"/>
        <w:textAlignment w:val="baseline"/>
        <w:rPr>
          <w:rFonts w:eastAsia="Times New Roman" w:cstheme="minorHAnsi"/>
          <w:szCs w:val="24"/>
        </w:rPr>
      </w:pPr>
      <w:r w:rsidRPr="00AA22FC">
        <w:rPr>
          <w:rFonts w:eastAsia="Times New Roman" w:cstheme="minorHAnsi"/>
          <w:szCs w:val="24"/>
        </w:rPr>
        <w:t>Radionuclides</w:t>
      </w:r>
    </w:p>
    <w:p w14:paraId="0BA7B1DC" w14:textId="267D153B" w:rsidR="00AA22FC" w:rsidRPr="00AA22FC" w:rsidRDefault="00AA22FC" w:rsidP="00AA22FC">
      <w:pPr>
        <w:pStyle w:val="ListParagraph"/>
        <w:numPr>
          <w:ilvl w:val="0"/>
          <w:numId w:val="36"/>
        </w:numPr>
        <w:spacing w:after="0" w:line="240" w:lineRule="auto"/>
        <w:ind w:left="1440"/>
        <w:textAlignment w:val="baseline"/>
        <w:rPr>
          <w:rFonts w:eastAsia="Times New Roman" w:cstheme="minorHAnsi"/>
          <w:szCs w:val="24"/>
        </w:rPr>
      </w:pPr>
      <w:r w:rsidRPr="00AA22FC">
        <w:rPr>
          <w:rFonts w:eastAsia="Times New Roman" w:cstheme="minorHAnsi"/>
          <w:szCs w:val="24"/>
        </w:rPr>
        <w:t>Disinfection Byproducts</w:t>
      </w:r>
    </w:p>
    <w:p w14:paraId="658A4DC8" w14:textId="27A448AF" w:rsidR="00AA22FC" w:rsidRPr="00AA22FC" w:rsidRDefault="00AA22FC" w:rsidP="00AA22FC">
      <w:pPr>
        <w:pStyle w:val="ListParagraph"/>
        <w:numPr>
          <w:ilvl w:val="0"/>
          <w:numId w:val="36"/>
        </w:numPr>
        <w:spacing w:after="0" w:line="240" w:lineRule="auto"/>
        <w:ind w:left="1440"/>
        <w:textAlignment w:val="baseline"/>
        <w:rPr>
          <w:rFonts w:eastAsia="Times New Roman" w:cstheme="minorHAnsi"/>
          <w:szCs w:val="24"/>
        </w:rPr>
      </w:pPr>
      <w:r w:rsidRPr="00AA22FC">
        <w:rPr>
          <w:rFonts w:eastAsia="Times New Roman" w:cstheme="minorHAnsi"/>
          <w:szCs w:val="24"/>
        </w:rPr>
        <w:t>Lead Copper Rule Analysis</w:t>
      </w:r>
    </w:p>
    <w:p w14:paraId="44AD8339" w14:textId="648529A7" w:rsidR="00AA22FC" w:rsidRPr="00AA22FC" w:rsidRDefault="00AA22FC" w:rsidP="00AA22FC">
      <w:pPr>
        <w:pStyle w:val="ListParagraph"/>
        <w:numPr>
          <w:ilvl w:val="0"/>
          <w:numId w:val="36"/>
        </w:numPr>
        <w:spacing w:after="0" w:line="240" w:lineRule="auto"/>
        <w:ind w:left="1440"/>
        <w:textAlignment w:val="baseline"/>
        <w:rPr>
          <w:rFonts w:eastAsia="Times New Roman" w:cstheme="minorHAnsi"/>
          <w:szCs w:val="24"/>
        </w:rPr>
      </w:pPr>
      <w:r w:rsidRPr="00AA22FC">
        <w:rPr>
          <w:rFonts w:eastAsia="Times New Roman" w:cstheme="minorHAnsi"/>
          <w:szCs w:val="24"/>
        </w:rPr>
        <w:t>Water Quality Parameters</w:t>
      </w:r>
    </w:p>
    <w:p w14:paraId="2236261D" w14:textId="09B8BD2F" w:rsidR="00AA22FC" w:rsidRPr="00AA22FC" w:rsidRDefault="00AA22FC" w:rsidP="00AA22FC">
      <w:pPr>
        <w:spacing w:after="0" w:line="240" w:lineRule="auto"/>
        <w:ind w:left="720"/>
        <w:textAlignment w:val="baseline"/>
        <w:rPr>
          <w:rFonts w:eastAsia="Times New Roman" w:cstheme="minorHAnsi"/>
          <w:szCs w:val="24"/>
        </w:rPr>
      </w:pPr>
      <w:r w:rsidRPr="00AA22FC">
        <w:rPr>
          <w:rFonts w:eastAsia="Times New Roman" w:cstheme="minorHAnsi"/>
          <w:szCs w:val="24"/>
        </w:rPr>
        <w:t>Monthly Operating Reports</w:t>
      </w:r>
      <w:r w:rsidR="00A83FB7">
        <w:rPr>
          <w:rFonts w:eastAsia="Times New Roman" w:cstheme="minorHAnsi"/>
          <w:szCs w:val="24"/>
        </w:rPr>
        <w:t xml:space="preserve"> (</w:t>
      </w:r>
      <w:r w:rsidR="00A83FB7" w:rsidRPr="00AA22FC">
        <w:rPr>
          <w:rFonts w:eastAsia="Times New Roman" w:cstheme="minorHAnsi"/>
          <w:szCs w:val="24"/>
        </w:rPr>
        <w:t>5% of total level of effort</w:t>
      </w:r>
      <w:r w:rsidR="00A83FB7">
        <w:rPr>
          <w:rFonts w:eastAsia="Times New Roman" w:cstheme="minorHAnsi"/>
          <w:szCs w:val="24"/>
        </w:rPr>
        <w:t>)</w:t>
      </w:r>
    </w:p>
    <w:p w14:paraId="33B3EC82" w14:textId="0F3E7AE2" w:rsidR="00AA22FC" w:rsidRPr="00AA22FC" w:rsidRDefault="00AA22FC" w:rsidP="00AA22FC">
      <w:pPr>
        <w:pStyle w:val="ListParagraph"/>
        <w:numPr>
          <w:ilvl w:val="0"/>
          <w:numId w:val="37"/>
        </w:numPr>
        <w:spacing w:after="0" w:line="240" w:lineRule="auto"/>
        <w:ind w:left="1440"/>
        <w:textAlignment w:val="baseline"/>
        <w:rPr>
          <w:rFonts w:eastAsia="Times New Roman" w:cstheme="minorHAnsi"/>
          <w:szCs w:val="24"/>
        </w:rPr>
      </w:pPr>
      <w:r w:rsidRPr="00AA22FC">
        <w:rPr>
          <w:rFonts w:eastAsia="Times New Roman" w:cstheme="minorHAnsi"/>
          <w:szCs w:val="24"/>
        </w:rPr>
        <w:t xml:space="preserve">Monthly Operating Reports </w:t>
      </w:r>
    </w:p>
    <w:p w14:paraId="1645E8FF" w14:textId="6AFCFC87" w:rsidR="00AA22FC" w:rsidRPr="00AA22FC" w:rsidRDefault="00AA22FC" w:rsidP="00AA22FC">
      <w:pPr>
        <w:pStyle w:val="ListParagraph"/>
        <w:numPr>
          <w:ilvl w:val="0"/>
          <w:numId w:val="37"/>
        </w:numPr>
        <w:spacing w:after="0" w:line="240" w:lineRule="auto"/>
        <w:ind w:left="1440"/>
        <w:textAlignment w:val="baseline"/>
        <w:rPr>
          <w:rFonts w:eastAsia="Times New Roman" w:cstheme="minorHAnsi"/>
          <w:szCs w:val="24"/>
        </w:rPr>
      </w:pPr>
      <w:r w:rsidRPr="00AA22FC">
        <w:rPr>
          <w:rFonts w:eastAsia="Times New Roman" w:cstheme="minorHAnsi"/>
          <w:szCs w:val="24"/>
        </w:rPr>
        <w:t>Surface Water</w:t>
      </w:r>
    </w:p>
    <w:p w14:paraId="02A4901C" w14:textId="77777777" w:rsidR="00DE5CA3" w:rsidRPr="00DE5CA3" w:rsidRDefault="00DE5CA3" w:rsidP="00DE5CA3">
      <w:pPr>
        <w:spacing w:after="0" w:line="240" w:lineRule="auto"/>
        <w:textAlignment w:val="baseline"/>
        <w:rPr>
          <w:rFonts w:ascii="Times New Roman" w:eastAsia="Times New Roman" w:hAnsi="Times New Roman" w:cs="Times New Roman"/>
          <w:sz w:val="24"/>
          <w:szCs w:val="24"/>
        </w:rPr>
      </w:pPr>
      <w:r w:rsidRPr="00DE5CA3">
        <w:rPr>
          <w:rFonts w:ascii="Calibri" w:eastAsia="Times New Roman" w:hAnsi="Calibri" w:cs="Calibri"/>
        </w:rPr>
        <w:t> </w:t>
      </w:r>
    </w:p>
    <w:p w14:paraId="009AF8C8" w14:textId="77777777" w:rsidR="00DE5CA3" w:rsidRPr="00DE5CA3" w:rsidRDefault="00DE5CA3" w:rsidP="00DE5CA3">
      <w:pPr>
        <w:spacing w:after="0" w:line="240" w:lineRule="auto"/>
        <w:textAlignment w:val="baseline"/>
        <w:rPr>
          <w:rFonts w:ascii="Times New Roman" w:eastAsia="Times New Roman" w:hAnsi="Times New Roman" w:cs="Times New Roman"/>
          <w:sz w:val="24"/>
          <w:szCs w:val="24"/>
        </w:rPr>
      </w:pPr>
      <w:r w:rsidRPr="00DE5CA3">
        <w:rPr>
          <w:rFonts w:ascii="Calibri" w:eastAsia="Times New Roman" w:hAnsi="Calibri" w:cs="Calibri"/>
        </w:rPr>
        <w:t> </w:t>
      </w:r>
    </w:p>
    <w:p w14:paraId="5446C0AF" w14:textId="1E2BEABF" w:rsidR="00DE5CA3" w:rsidRPr="00DE5CA3" w:rsidRDefault="00DE5CA3" w:rsidP="00DE5CA3">
      <w:pPr>
        <w:spacing w:after="0" w:line="240" w:lineRule="auto"/>
        <w:textAlignment w:val="baseline"/>
        <w:rPr>
          <w:rFonts w:ascii="Times New Roman" w:eastAsia="Times New Roman" w:hAnsi="Times New Roman" w:cs="Times New Roman"/>
          <w:sz w:val="24"/>
          <w:szCs w:val="24"/>
        </w:rPr>
      </w:pPr>
      <w:bookmarkStart w:id="153" w:name="_Hlk9407685"/>
      <w:r w:rsidRPr="00DE5CA3">
        <w:rPr>
          <w:rFonts w:ascii="Calibri" w:eastAsia="Times New Roman" w:hAnsi="Calibri" w:cs="Calibri"/>
        </w:rPr>
        <w:t>Training is provided throughout the year to Division and District Staff, the ACHDs and facility operators. The total training budget for DWRM and the Districts for 2018 was $483,000. Specific training related to drinking water</w:t>
      </w:r>
      <w:r w:rsidR="00D55A1B">
        <w:rPr>
          <w:rFonts w:ascii="Calibri" w:eastAsia="Times New Roman" w:hAnsi="Calibri" w:cs="Calibri"/>
        </w:rPr>
        <w:t xml:space="preserve"> QA </w:t>
      </w:r>
      <w:r w:rsidRPr="00DE5CA3">
        <w:rPr>
          <w:rFonts w:ascii="Calibri" w:eastAsia="Times New Roman" w:hAnsi="Calibri" w:cs="Calibri"/>
        </w:rPr>
        <w:t>included:  </w:t>
      </w:r>
    </w:p>
    <w:p w14:paraId="395AE3F9" w14:textId="77777777" w:rsidR="00DE5CA3" w:rsidRPr="00DE5CA3" w:rsidRDefault="00DE5CA3" w:rsidP="00DE5CA3">
      <w:pPr>
        <w:numPr>
          <w:ilvl w:val="0"/>
          <w:numId w:val="26"/>
        </w:numPr>
        <w:spacing w:after="0" w:line="240" w:lineRule="auto"/>
        <w:ind w:left="360" w:firstLine="0"/>
        <w:textAlignment w:val="baseline"/>
        <w:rPr>
          <w:rFonts w:ascii="Calibri" w:eastAsia="Times New Roman" w:hAnsi="Calibri" w:cs="Calibri"/>
        </w:rPr>
      </w:pPr>
      <w:r w:rsidRPr="00DE5CA3">
        <w:rPr>
          <w:rFonts w:ascii="Calibri" w:eastAsia="Times New Roman" w:hAnsi="Calibri" w:cs="Calibri"/>
        </w:rPr>
        <w:t>Sampling Training </w:t>
      </w:r>
    </w:p>
    <w:p w14:paraId="6EE8AA0F" w14:textId="77777777" w:rsidR="00DE5CA3" w:rsidRPr="00DE5CA3" w:rsidRDefault="00DE5CA3" w:rsidP="00DE5CA3">
      <w:pPr>
        <w:numPr>
          <w:ilvl w:val="0"/>
          <w:numId w:val="26"/>
        </w:numPr>
        <w:spacing w:after="0" w:line="240" w:lineRule="auto"/>
        <w:ind w:left="360" w:firstLine="0"/>
        <w:textAlignment w:val="baseline"/>
        <w:rPr>
          <w:rFonts w:ascii="Calibri" w:eastAsia="Times New Roman" w:hAnsi="Calibri" w:cs="Calibri"/>
        </w:rPr>
      </w:pPr>
      <w:r w:rsidRPr="00DE5CA3">
        <w:rPr>
          <w:rFonts w:ascii="Calibri" w:eastAsia="Times New Roman" w:hAnsi="Calibri" w:cs="Calibri"/>
        </w:rPr>
        <w:t>The Focus on Change Seminar Series </w:t>
      </w:r>
    </w:p>
    <w:p w14:paraId="6ED10326" w14:textId="77777777" w:rsidR="00DE5CA3" w:rsidRPr="00DE5CA3" w:rsidRDefault="00DE5CA3" w:rsidP="00DE5CA3">
      <w:pPr>
        <w:numPr>
          <w:ilvl w:val="0"/>
          <w:numId w:val="26"/>
        </w:numPr>
        <w:spacing w:after="0" w:line="240" w:lineRule="auto"/>
        <w:ind w:left="360" w:firstLine="0"/>
        <w:textAlignment w:val="baseline"/>
        <w:rPr>
          <w:rFonts w:ascii="Calibri" w:eastAsia="Times New Roman" w:hAnsi="Calibri" w:cs="Calibri"/>
        </w:rPr>
      </w:pPr>
      <w:r w:rsidRPr="00DE5CA3">
        <w:rPr>
          <w:rFonts w:ascii="Calibri" w:eastAsia="Times New Roman" w:hAnsi="Calibri" w:cs="Calibri"/>
        </w:rPr>
        <w:t>Lead and Copper Rule </w:t>
      </w:r>
    </w:p>
    <w:p w14:paraId="6372B2D4" w14:textId="77777777" w:rsidR="00DE5CA3" w:rsidRPr="00DE5CA3" w:rsidRDefault="00DE5CA3" w:rsidP="00DE5CA3">
      <w:pPr>
        <w:numPr>
          <w:ilvl w:val="0"/>
          <w:numId w:val="27"/>
        </w:numPr>
        <w:spacing w:after="0" w:line="240" w:lineRule="auto"/>
        <w:ind w:left="360" w:firstLine="0"/>
        <w:textAlignment w:val="baseline"/>
        <w:rPr>
          <w:rFonts w:ascii="Calibri" w:eastAsia="Times New Roman" w:hAnsi="Calibri" w:cs="Calibri"/>
        </w:rPr>
      </w:pPr>
      <w:r w:rsidRPr="00DE5CA3">
        <w:rPr>
          <w:rFonts w:ascii="Calibri" w:eastAsia="Times New Roman" w:hAnsi="Calibri" w:cs="Calibri"/>
        </w:rPr>
        <w:t>WACS and PA Database </w:t>
      </w:r>
    </w:p>
    <w:p w14:paraId="424349C1" w14:textId="77777777" w:rsidR="00DE5CA3" w:rsidRPr="00DE5CA3" w:rsidRDefault="00DE5CA3" w:rsidP="00DE5CA3">
      <w:pPr>
        <w:numPr>
          <w:ilvl w:val="0"/>
          <w:numId w:val="27"/>
        </w:numPr>
        <w:spacing w:after="0" w:line="240" w:lineRule="auto"/>
        <w:ind w:left="360" w:firstLine="0"/>
        <w:textAlignment w:val="baseline"/>
        <w:rPr>
          <w:rFonts w:ascii="Calibri" w:eastAsia="Times New Roman" w:hAnsi="Calibri" w:cs="Calibri"/>
        </w:rPr>
      </w:pPr>
      <w:r w:rsidRPr="00DE5CA3">
        <w:rPr>
          <w:rFonts w:ascii="Calibri" w:eastAsia="Times New Roman" w:hAnsi="Calibri" w:cs="Calibri"/>
        </w:rPr>
        <w:t>PWS Database Training  </w:t>
      </w:r>
    </w:p>
    <w:p w14:paraId="2A7149AE" w14:textId="77777777" w:rsidR="00DE5CA3" w:rsidRPr="00DE5CA3" w:rsidRDefault="00DE5CA3" w:rsidP="00DE5CA3">
      <w:pPr>
        <w:numPr>
          <w:ilvl w:val="0"/>
          <w:numId w:val="27"/>
        </w:numPr>
        <w:spacing w:after="0" w:line="240" w:lineRule="auto"/>
        <w:ind w:left="360" w:firstLine="0"/>
        <w:textAlignment w:val="baseline"/>
        <w:rPr>
          <w:rFonts w:ascii="Calibri" w:eastAsia="Times New Roman" w:hAnsi="Calibri" w:cs="Calibri"/>
        </w:rPr>
      </w:pPr>
      <w:r w:rsidRPr="00DE5CA3">
        <w:rPr>
          <w:rFonts w:ascii="Calibri" w:eastAsia="Times New Roman" w:hAnsi="Calibri" w:cs="Calibri"/>
        </w:rPr>
        <w:t>PWS Reports Overview Training </w:t>
      </w:r>
    </w:p>
    <w:p w14:paraId="57246683" w14:textId="77777777" w:rsidR="00DE5CA3" w:rsidRPr="00DE5CA3" w:rsidRDefault="00DE5CA3" w:rsidP="00DE5CA3">
      <w:pPr>
        <w:numPr>
          <w:ilvl w:val="0"/>
          <w:numId w:val="27"/>
        </w:numPr>
        <w:spacing w:after="0" w:line="240" w:lineRule="auto"/>
        <w:ind w:left="360" w:firstLine="0"/>
        <w:textAlignment w:val="baseline"/>
        <w:rPr>
          <w:rFonts w:ascii="Calibri" w:eastAsia="Times New Roman" w:hAnsi="Calibri" w:cs="Calibri"/>
        </w:rPr>
      </w:pPr>
      <w:r w:rsidRPr="00DE5CA3">
        <w:rPr>
          <w:rFonts w:ascii="Calibri" w:eastAsia="Times New Roman" w:hAnsi="Calibri" w:cs="Calibri"/>
        </w:rPr>
        <w:t>Revised Total Coliform Rule  </w:t>
      </w:r>
    </w:p>
    <w:p w14:paraId="2A7D8250" w14:textId="77777777" w:rsidR="00DE5CA3" w:rsidRPr="00DE5CA3" w:rsidRDefault="00DE5CA3" w:rsidP="00DE5CA3">
      <w:pPr>
        <w:numPr>
          <w:ilvl w:val="0"/>
          <w:numId w:val="27"/>
        </w:numPr>
        <w:spacing w:after="0" w:line="240" w:lineRule="auto"/>
        <w:ind w:left="360" w:firstLine="0"/>
        <w:textAlignment w:val="baseline"/>
        <w:rPr>
          <w:rFonts w:ascii="Calibri" w:eastAsia="Times New Roman" w:hAnsi="Calibri" w:cs="Calibri"/>
        </w:rPr>
      </w:pPr>
      <w:r w:rsidRPr="00DE5CA3">
        <w:rPr>
          <w:rFonts w:ascii="Calibri" w:eastAsia="Times New Roman" w:hAnsi="Calibri" w:cs="Calibri"/>
        </w:rPr>
        <w:t>Advanced Sanitary Survey Training  </w:t>
      </w:r>
    </w:p>
    <w:p w14:paraId="2BFCFEEC" w14:textId="77777777" w:rsidR="00DE5CA3" w:rsidRPr="00DE5CA3" w:rsidRDefault="00DE5CA3" w:rsidP="00DE5CA3">
      <w:pPr>
        <w:numPr>
          <w:ilvl w:val="0"/>
          <w:numId w:val="28"/>
        </w:numPr>
        <w:spacing w:after="0" w:line="240" w:lineRule="auto"/>
        <w:ind w:left="360" w:firstLine="0"/>
        <w:textAlignment w:val="baseline"/>
        <w:rPr>
          <w:rFonts w:ascii="Calibri" w:eastAsia="Times New Roman" w:hAnsi="Calibri" w:cs="Calibri"/>
        </w:rPr>
      </w:pPr>
      <w:r w:rsidRPr="00DE5CA3">
        <w:rPr>
          <w:rFonts w:ascii="Calibri" w:eastAsia="Times New Roman" w:hAnsi="Calibri" w:cs="Calibri"/>
        </w:rPr>
        <w:t>Florida’s Groundwater Rule </w:t>
      </w:r>
    </w:p>
    <w:bookmarkEnd w:id="153"/>
    <w:p w14:paraId="23CC5EA1" w14:textId="77777777" w:rsidR="00DE5CA3" w:rsidRPr="00DE5CA3" w:rsidRDefault="00DE5CA3" w:rsidP="00DE5CA3">
      <w:pPr>
        <w:spacing w:after="0" w:line="240" w:lineRule="auto"/>
        <w:textAlignment w:val="baseline"/>
        <w:rPr>
          <w:rFonts w:ascii="Times New Roman" w:eastAsia="Times New Roman" w:hAnsi="Times New Roman" w:cs="Times New Roman"/>
          <w:sz w:val="24"/>
          <w:szCs w:val="24"/>
        </w:rPr>
      </w:pPr>
      <w:r w:rsidRPr="00DE5CA3">
        <w:rPr>
          <w:rFonts w:ascii="Calibri" w:eastAsia="Times New Roman" w:hAnsi="Calibri" w:cs="Calibri"/>
        </w:rPr>
        <w:t>Division Staff also conduct program audits of each of the 7 ACHDs and two District Offices annually to ensure compliance with the federal Public Water System Supervision Program.  </w:t>
      </w:r>
    </w:p>
    <w:p w14:paraId="7257177C" w14:textId="44E791DA" w:rsidR="00DE5CA3" w:rsidRPr="00DE5CA3" w:rsidRDefault="00DE5CA3" w:rsidP="0090372D">
      <w:pPr>
        <w:pStyle w:val="ListParagraph"/>
        <w:widowControl w:val="0"/>
        <w:numPr>
          <w:ilvl w:val="2"/>
          <w:numId w:val="33"/>
        </w:numPr>
        <w:tabs>
          <w:tab w:val="left" w:pos="543"/>
        </w:tabs>
        <w:spacing w:before="360" w:after="480" w:line="240" w:lineRule="auto"/>
        <w:ind w:hanging="540"/>
        <w:outlineLvl w:val="1"/>
        <w:rPr>
          <w:rFonts w:ascii="Times New Roman" w:hAnsi="Times New Roman"/>
          <w:i/>
          <w:color w:val="21595D" w:themeColor="accent2" w:themeShade="80"/>
          <w:sz w:val="28"/>
        </w:rPr>
      </w:pPr>
      <w:bookmarkStart w:id="154" w:name="_Toc9331594"/>
      <w:bookmarkStart w:id="155" w:name="_Toc10114714"/>
      <w:r w:rsidRPr="00DE5CA3">
        <w:rPr>
          <w:rFonts w:ascii="Times New Roman" w:hAnsi="Times New Roman"/>
          <w:i/>
          <w:color w:val="21595D" w:themeColor="accent2" w:themeShade="80"/>
          <w:sz w:val="28"/>
        </w:rPr>
        <w:t xml:space="preserve">DWRM </w:t>
      </w:r>
      <w:r w:rsidR="00DD4A27">
        <w:rPr>
          <w:rFonts w:ascii="Times New Roman" w:hAnsi="Times New Roman"/>
          <w:i/>
          <w:color w:val="21595D" w:themeColor="accent2" w:themeShade="80"/>
          <w:sz w:val="28"/>
        </w:rPr>
        <w:t xml:space="preserve">- </w:t>
      </w:r>
      <w:r w:rsidRPr="00DE5CA3">
        <w:rPr>
          <w:rFonts w:ascii="Times New Roman" w:hAnsi="Times New Roman"/>
          <w:i/>
          <w:color w:val="21595D" w:themeColor="accent2" w:themeShade="80"/>
          <w:sz w:val="28"/>
        </w:rPr>
        <w:t xml:space="preserve">QA </w:t>
      </w:r>
      <w:r w:rsidR="00DD4A27">
        <w:rPr>
          <w:rFonts w:ascii="Times New Roman" w:hAnsi="Times New Roman"/>
          <w:i/>
          <w:color w:val="21595D" w:themeColor="accent2" w:themeShade="80"/>
          <w:sz w:val="28"/>
        </w:rPr>
        <w:t xml:space="preserve">and Training for the </w:t>
      </w:r>
      <w:r w:rsidRPr="00DE5CA3">
        <w:rPr>
          <w:rFonts w:ascii="Times New Roman" w:hAnsi="Times New Roman"/>
          <w:i/>
          <w:color w:val="21595D" w:themeColor="accent2" w:themeShade="80"/>
          <w:sz w:val="28"/>
        </w:rPr>
        <w:t>Wastewater</w:t>
      </w:r>
      <w:bookmarkEnd w:id="154"/>
      <w:bookmarkEnd w:id="155"/>
      <w:r w:rsidR="00DD4A27">
        <w:rPr>
          <w:rFonts w:ascii="Times New Roman" w:hAnsi="Times New Roman"/>
          <w:i/>
          <w:color w:val="21595D" w:themeColor="accent2" w:themeShade="80"/>
          <w:sz w:val="28"/>
        </w:rPr>
        <w:t xml:space="preserve"> Program</w:t>
      </w:r>
    </w:p>
    <w:p w14:paraId="33318551" w14:textId="58E98781" w:rsidR="00DE5CA3" w:rsidRDefault="00DE5CA3" w:rsidP="00DE5CA3">
      <w:pPr>
        <w:spacing w:after="0" w:line="240" w:lineRule="auto"/>
        <w:textAlignment w:val="baseline"/>
        <w:rPr>
          <w:rFonts w:ascii="Calibri" w:eastAsia="Times New Roman" w:hAnsi="Calibri" w:cs="Calibri"/>
        </w:rPr>
      </w:pPr>
      <w:r w:rsidRPr="00DE5CA3">
        <w:rPr>
          <w:rFonts w:ascii="Calibri" w:eastAsia="Times New Roman" w:hAnsi="Calibri" w:cs="Calibri"/>
        </w:rPr>
        <w:t>The Department Wastewater Management Program regulates domestic and industrial waste water discharges. The Division is responsible for the development and administration of rules and policies that regulate these discharges</w:t>
      </w:r>
      <w:r w:rsidR="00D76742">
        <w:rPr>
          <w:rFonts w:ascii="Calibri" w:eastAsia="Times New Roman" w:hAnsi="Calibri" w:cs="Calibri"/>
        </w:rPr>
        <w:t>,</w:t>
      </w:r>
      <w:r w:rsidRPr="00DE5CA3">
        <w:rPr>
          <w:rFonts w:ascii="Calibri" w:eastAsia="Times New Roman" w:hAnsi="Calibri" w:cs="Calibri"/>
        </w:rPr>
        <w:t xml:space="preserve"> and the District Offices are responsible for the permitting activities.  Similar to the Drinking Water Programs, the QA functions of these programs ha</w:t>
      </w:r>
      <w:r w:rsidR="008F6273">
        <w:rPr>
          <w:rFonts w:ascii="Calibri" w:eastAsia="Times New Roman" w:hAnsi="Calibri" w:cs="Calibri"/>
        </w:rPr>
        <w:t>ve</w:t>
      </w:r>
      <w:r w:rsidRPr="00DE5CA3">
        <w:rPr>
          <w:rFonts w:ascii="Calibri" w:eastAsia="Times New Roman" w:hAnsi="Calibri" w:cs="Calibri"/>
        </w:rPr>
        <w:t xml:space="preserve"> been under review by the Division, Districts, and AEQ</w:t>
      </w:r>
      <w:r w:rsidR="008517A3">
        <w:rPr>
          <w:rFonts w:ascii="Calibri" w:eastAsia="Times New Roman" w:hAnsi="Calibri" w:cs="Calibri"/>
        </w:rPr>
        <w:t>A</w:t>
      </w:r>
      <w:r w:rsidRPr="00DE5CA3">
        <w:rPr>
          <w:rFonts w:ascii="Calibri" w:eastAsia="Times New Roman" w:hAnsi="Calibri" w:cs="Calibri"/>
        </w:rPr>
        <w:t xml:space="preserve">S due to inconsistent QA </w:t>
      </w:r>
      <w:r w:rsidR="008517A3">
        <w:rPr>
          <w:rFonts w:ascii="Calibri" w:eastAsia="Times New Roman" w:hAnsi="Calibri" w:cs="Calibri"/>
        </w:rPr>
        <w:t xml:space="preserve">implementation and </w:t>
      </w:r>
      <w:r w:rsidRPr="00DE5CA3">
        <w:rPr>
          <w:rFonts w:ascii="Calibri" w:eastAsia="Times New Roman" w:hAnsi="Calibri" w:cs="Calibri"/>
        </w:rPr>
        <w:t xml:space="preserve">reporting. The </w:t>
      </w:r>
      <w:r w:rsidR="00E4025F">
        <w:rPr>
          <w:rFonts w:ascii="Calibri" w:eastAsia="Times New Roman" w:hAnsi="Calibri" w:cs="Calibri"/>
        </w:rPr>
        <w:t>w</w:t>
      </w:r>
      <w:r w:rsidRPr="00DE5CA3">
        <w:rPr>
          <w:rFonts w:ascii="Calibri" w:eastAsia="Times New Roman" w:hAnsi="Calibri" w:cs="Calibri"/>
        </w:rPr>
        <w:t>astewater QA workgroup was able to identify the types of reports and data sets that require QA</w:t>
      </w:r>
      <w:r w:rsidR="00E4025F">
        <w:rPr>
          <w:rFonts w:ascii="Calibri" w:eastAsia="Times New Roman" w:hAnsi="Calibri" w:cs="Calibri"/>
        </w:rPr>
        <w:t xml:space="preserve"> review</w:t>
      </w:r>
      <w:r w:rsidRPr="00DE5CA3">
        <w:rPr>
          <w:rFonts w:ascii="Calibri" w:eastAsia="Times New Roman" w:hAnsi="Calibri" w:cs="Calibri"/>
        </w:rPr>
        <w:t xml:space="preserve">, as well as the level of effort. Checklists and SOPs have been developed to accompany each of these reports and data sets. </w:t>
      </w:r>
      <w:r w:rsidR="00E4025F" w:rsidRPr="00DE5CA3">
        <w:rPr>
          <w:rFonts w:ascii="Calibri" w:eastAsia="Times New Roman" w:hAnsi="Calibri" w:cs="Calibri"/>
        </w:rPr>
        <w:t>Each District</w:t>
      </w:r>
      <w:r w:rsidR="00E4025F">
        <w:rPr>
          <w:rFonts w:ascii="Calibri" w:eastAsia="Times New Roman" w:hAnsi="Calibri" w:cs="Calibri"/>
        </w:rPr>
        <w:t>’</w:t>
      </w:r>
      <w:r w:rsidR="00E4025F" w:rsidRPr="00DE5CA3">
        <w:rPr>
          <w:rFonts w:ascii="Calibri" w:eastAsia="Times New Roman" w:hAnsi="Calibri" w:cs="Calibri"/>
        </w:rPr>
        <w:t xml:space="preserve">s wastewater program commits to inspect a specific number of permitted facilities on an annual basis that meets an established minimum level of service for NPDES and Non-NPDES facilities.  </w:t>
      </w:r>
      <w:r w:rsidR="00E4025F">
        <w:rPr>
          <w:rFonts w:ascii="Calibri" w:eastAsia="Times New Roman" w:hAnsi="Calibri" w:cs="Calibri"/>
        </w:rPr>
        <w:t>S</w:t>
      </w:r>
      <w:r w:rsidR="00E4025F" w:rsidRPr="00DE5CA3">
        <w:rPr>
          <w:rFonts w:ascii="Calibri" w:eastAsia="Times New Roman" w:hAnsi="Calibri" w:cs="Calibri"/>
        </w:rPr>
        <w:t xml:space="preserve">pecific inspections types must be performed to meet the commitment expectations.  The expectation is to conduct at least a Compliance Evaluation Inspection (CEI) on each of these facilities annually. The wastewater </w:t>
      </w:r>
      <w:r w:rsidR="00E4025F">
        <w:rPr>
          <w:rFonts w:ascii="Calibri" w:eastAsia="Times New Roman" w:hAnsi="Calibri" w:cs="Calibri"/>
        </w:rPr>
        <w:t xml:space="preserve">QA </w:t>
      </w:r>
      <w:r w:rsidR="00E4025F" w:rsidRPr="00DE5CA3">
        <w:rPr>
          <w:rFonts w:ascii="Calibri" w:eastAsia="Times New Roman" w:hAnsi="Calibri" w:cs="Calibri"/>
        </w:rPr>
        <w:t xml:space="preserve">workgroup determined that </w:t>
      </w:r>
      <w:r w:rsidR="00E4025F">
        <w:rPr>
          <w:rFonts w:ascii="Calibri" w:eastAsia="Times New Roman" w:hAnsi="Calibri" w:cs="Calibri"/>
        </w:rPr>
        <w:t xml:space="preserve">staff will review QA elements for </w:t>
      </w:r>
      <w:r w:rsidR="00E4025F" w:rsidRPr="00DE5CA3">
        <w:rPr>
          <w:rFonts w:ascii="Calibri" w:eastAsia="Times New Roman" w:hAnsi="Calibri" w:cs="Calibri"/>
        </w:rPr>
        <w:t xml:space="preserve">20% of facilities annually at the time of inspection </w:t>
      </w:r>
      <w:r w:rsidR="00E4025F">
        <w:rPr>
          <w:rFonts w:ascii="Calibri" w:eastAsia="Times New Roman" w:hAnsi="Calibri" w:cs="Calibri"/>
        </w:rPr>
        <w:t>s</w:t>
      </w:r>
      <w:r w:rsidR="00E4025F" w:rsidRPr="00DE5CA3">
        <w:rPr>
          <w:rFonts w:ascii="Calibri" w:eastAsia="Times New Roman" w:hAnsi="Calibri" w:cs="Calibri"/>
        </w:rPr>
        <w:t>o that each facility has received a QA review within the</w:t>
      </w:r>
      <w:r w:rsidR="00E4025F">
        <w:rPr>
          <w:rFonts w:ascii="Calibri" w:eastAsia="Times New Roman" w:hAnsi="Calibri" w:cs="Calibri"/>
        </w:rPr>
        <w:t xml:space="preserve"> permit</w:t>
      </w:r>
      <w:r w:rsidR="00E4025F" w:rsidRPr="00DE5CA3">
        <w:rPr>
          <w:rFonts w:ascii="Calibri" w:eastAsia="Times New Roman" w:hAnsi="Calibri" w:cs="Calibri"/>
        </w:rPr>
        <w:t xml:space="preserve"> renewal cycle. </w:t>
      </w:r>
    </w:p>
    <w:p w14:paraId="38EC0C5D" w14:textId="52A31E0C" w:rsidR="002622D6" w:rsidRDefault="002622D6" w:rsidP="00DE5CA3">
      <w:pPr>
        <w:spacing w:after="0" w:line="240" w:lineRule="auto"/>
        <w:textAlignment w:val="baseline"/>
        <w:rPr>
          <w:rFonts w:ascii="Times New Roman" w:eastAsia="Times New Roman" w:hAnsi="Times New Roman" w:cs="Times New Roman"/>
          <w:sz w:val="24"/>
          <w:szCs w:val="24"/>
        </w:rPr>
      </w:pPr>
    </w:p>
    <w:p w14:paraId="56C48DD9" w14:textId="213A00B3" w:rsidR="002622D6" w:rsidRPr="002622D6" w:rsidRDefault="00A83FB7" w:rsidP="008F6273">
      <w:pPr>
        <w:spacing w:after="0" w:line="240" w:lineRule="auto"/>
        <w:textAlignment w:val="baseline"/>
        <w:rPr>
          <w:rFonts w:eastAsia="Times New Roman" w:cstheme="minorHAnsi"/>
        </w:rPr>
      </w:pPr>
      <w:r>
        <w:rPr>
          <w:rFonts w:eastAsia="Times New Roman" w:cstheme="minorHAnsi"/>
        </w:rPr>
        <w:t>The following r</w:t>
      </w:r>
      <w:r w:rsidR="002622D6" w:rsidRPr="002622D6">
        <w:rPr>
          <w:rFonts w:eastAsia="Times New Roman" w:cstheme="minorHAnsi"/>
        </w:rPr>
        <w:t xml:space="preserve">eport </w:t>
      </w:r>
      <w:r>
        <w:rPr>
          <w:rFonts w:eastAsia="Times New Roman" w:cstheme="minorHAnsi"/>
        </w:rPr>
        <w:t>t</w:t>
      </w:r>
      <w:r w:rsidR="002622D6" w:rsidRPr="002622D6">
        <w:rPr>
          <w:rFonts w:eastAsia="Times New Roman" w:cstheme="minorHAnsi"/>
        </w:rPr>
        <w:t>ype</w:t>
      </w:r>
      <w:r>
        <w:rPr>
          <w:rFonts w:eastAsia="Times New Roman" w:cstheme="minorHAnsi"/>
        </w:rPr>
        <w:t xml:space="preserve">s will be reviewed </w:t>
      </w:r>
      <w:r w:rsidR="00AA5952">
        <w:rPr>
          <w:rFonts w:eastAsia="Times New Roman" w:cstheme="minorHAnsi"/>
        </w:rPr>
        <w:t xml:space="preserve">for QA objectives </w:t>
      </w:r>
      <w:r>
        <w:rPr>
          <w:rFonts w:eastAsia="Times New Roman" w:cstheme="minorHAnsi"/>
        </w:rPr>
        <w:t>at a level of 20% of reports annually</w:t>
      </w:r>
      <w:r w:rsidR="002622D6">
        <w:rPr>
          <w:rFonts w:eastAsia="Times New Roman" w:cstheme="minorHAnsi"/>
        </w:rPr>
        <w:t xml:space="preserve">: </w:t>
      </w:r>
    </w:p>
    <w:p w14:paraId="463044C2" w14:textId="634D90AA" w:rsidR="002622D6" w:rsidRPr="00A83FB7" w:rsidRDefault="002622D6" w:rsidP="002622D6">
      <w:pPr>
        <w:pStyle w:val="ListParagraph"/>
        <w:numPr>
          <w:ilvl w:val="0"/>
          <w:numId w:val="39"/>
        </w:numPr>
        <w:spacing w:after="0" w:line="240" w:lineRule="auto"/>
        <w:ind w:left="1080"/>
        <w:textAlignment w:val="baseline"/>
        <w:rPr>
          <w:rFonts w:eastAsia="Times New Roman" w:cstheme="minorHAnsi"/>
        </w:rPr>
      </w:pPr>
      <w:r w:rsidRPr="002622D6">
        <w:rPr>
          <w:rFonts w:eastAsia="Times New Roman" w:cstheme="minorHAnsi"/>
        </w:rPr>
        <w:t>Discharge Monitoring Reports (Pre-treatment and Biosolid)</w:t>
      </w:r>
      <w:r w:rsidRPr="00A83FB7">
        <w:rPr>
          <w:rFonts w:eastAsia="Times New Roman" w:cstheme="minorHAnsi"/>
        </w:rPr>
        <w:t> </w:t>
      </w:r>
    </w:p>
    <w:p w14:paraId="05DD66BA" w14:textId="31B3C444" w:rsidR="002622D6" w:rsidRPr="00A83FB7" w:rsidRDefault="002622D6" w:rsidP="002622D6">
      <w:pPr>
        <w:pStyle w:val="ListParagraph"/>
        <w:numPr>
          <w:ilvl w:val="0"/>
          <w:numId w:val="39"/>
        </w:numPr>
        <w:spacing w:after="0" w:line="240" w:lineRule="auto"/>
        <w:ind w:left="1080"/>
        <w:textAlignment w:val="baseline"/>
        <w:rPr>
          <w:rFonts w:eastAsia="Times New Roman" w:cstheme="minorHAnsi"/>
        </w:rPr>
      </w:pPr>
      <w:r w:rsidRPr="00A83FB7">
        <w:rPr>
          <w:rFonts w:eastAsia="Times New Roman" w:cstheme="minorHAnsi"/>
        </w:rPr>
        <w:t>Field Sheets</w:t>
      </w:r>
    </w:p>
    <w:p w14:paraId="6EB4BF06" w14:textId="587D3DDE" w:rsidR="002622D6" w:rsidRPr="00A83FB7" w:rsidRDefault="002622D6" w:rsidP="002622D6">
      <w:pPr>
        <w:pStyle w:val="ListParagraph"/>
        <w:numPr>
          <w:ilvl w:val="0"/>
          <w:numId w:val="38"/>
        </w:numPr>
        <w:spacing w:after="0" w:line="240" w:lineRule="auto"/>
        <w:ind w:left="1080"/>
        <w:textAlignment w:val="baseline"/>
        <w:rPr>
          <w:rFonts w:eastAsia="Times New Roman" w:cstheme="minorHAnsi"/>
        </w:rPr>
      </w:pPr>
      <w:r w:rsidRPr="00A83FB7">
        <w:rPr>
          <w:rFonts w:eastAsia="Times New Roman" w:cstheme="minorHAnsi"/>
        </w:rPr>
        <w:t>Chain of Custody</w:t>
      </w:r>
    </w:p>
    <w:p w14:paraId="13934D39" w14:textId="57BB4D55" w:rsidR="002622D6" w:rsidRPr="00A83FB7" w:rsidRDefault="002622D6" w:rsidP="002622D6">
      <w:pPr>
        <w:pStyle w:val="ListParagraph"/>
        <w:numPr>
          <w:ilvl w:val="0"/>
          <w:numId w:val="38"/>
        </w:numPr>
        <w:spacing w:after="0" w:line="240" w:lineRule="auto"/>
        <w:ind w:left="1080"/>
        <w:textAlignment w:val="baseline"/>
        <w:rPr>
          <w:rFonts w:eastAsia="Times New Roman" w:cstheme="minorHAnsi"/>
        </w:rPr>
      </w:pPr>
      <w:r w:rsidRPr="00A83FB7">
        <w:rPr>
          <w:rFonts w:eastAsia="Times New Roman" w:cstheme="minorHAnsi"/>
        </w:rPr>
        <w:t>Lab Reports</w:t>
      </w:r>
    </w:p>
    <w:p w14:paraId="0276F85E" w14:textId="47928DFF" w:rsidR="002622D6" w:rsidRPr="00A83FB7" w:rsidRDefault="002622D6" w:rsidP="002622D6">
      <w:pPr>
        <w:pStyle w:val="ListParagraph"/>
        <w:numPr>
          <w:ilvl w:val="0"/>
          <w:numId w:val="38"/>
        </w:numPr>
        <w:spacing w:after="0" w:line="240" w:lineRule="auto"/>
        <w:ind w:left="1080"/>
        <w:textAlignment w:val="baseline"/>
        <w:rPr>
          <w:rFonts w:eastAsia="Times New Roman" w:cstheme="minorHAnsi"/>
        </w:rPr>
      </w:pPr>
      <w:r w:rsidRPr="00A83FB7">
        <w:rPr>
          <w:rFonts w:eastAsia="Times New Roman" w:cstheme="minorHAnsi"/>
        </w:rPr>
        <w:t>Groundwater Reports</w:t>
      </w:r>
    </w:p>
    <w:p w14:paraId="7509B4FC" w14:textId="5C5E3A7D" w:rsidR="002622D6" w:rsidRPr="00A83FB7" w:rsidRDefault="002622D6" w:rsidP="002622D6">
      <w:pPr>
        <w:pStyle w:val="ListParagraph"/>
        <w:numPr>
          <w:ilvl w:val="0"/>
          <w:numId w:val="38"/>
        </w:numPr>
        <w:spacing w:after="0" w:line="240" w:lineRule="auto"/>
        <w:ind w:left="1080"/>
        <w:textAlignment w:val="baseline"/>
        <w:rPr>
          <w:rFonts w:eastAsia="Times New Roman" w:cstheme="minorHAnsi"/>
        </w:rPr>
      </w:pPr>
      <w:r w:rsidRPr="00A83FB7">
        <w:rPr>
          <w:rFonts w:eastAsia="Times New Roman" w:cstheme="minorHAnsi"/>
        </w:rPr>
        <w:t>Reclaimed Analysis Reports</w:t>
      </w:r>
    </w:p>
    <w:p w14:paraId="4A31A997" w14:textId="051E9589" w:rsidR="002622D6" w:rsidRDefault="002622D6" w:rsidP="002622D6">
      <w:pPr>
        <w:pStyle w:val="ListParagraph"/>
        <w:numPr>
          <w:ilvl w:val="0"/>
          <w:numId w:val="38"/>
        </w:numPr>
        <w:spacing w:after="0" w:line="240" w:lineRule="auto"/>
        <w:ind w:left="1080"/>
        <w:textAlignment w:val="baseline"/>
        <w:rPr>
          <w:rFonts w:eastAsia="Times New Roman" w:cstheme="minorHAnsi"/>
        </w:rPr>
      </w:pPr>
      <w:r w:rsidRPr="00A83FB7">
        <w:rPr>
          <w:rFonts w:eastAsia="Times New Roman" w:cstheme="minorHAnsi"/>
        </w:rPr>
        <w:t>Annual DMR for Specific Parameters</w:t>
      </w:r>
    </w:p>
    <w:p w14:paraId="015B526F" w14:textId="0D7A9C21" w:rsidR="00A83FB7" w:rsidRDefault="00A83FB7" w:rsidP="00A83FB7">
      <w:pPr>
        <w:spacing w:after="0" w:line="240" w:lineRule="auto"/>
        <w:textAlignment w:val="baseline"/>
        <w:rPr>
          <w:rFonts w:eastAsia="Times New Roman" w:cstheme="minorHAnsi"/>
        </w:rPr>
      </w:pPr>
    </w:p>
    <w:p w14:paraId="33C44E2B" w14:textId="5633CE98" w:rsidR="00A83FB7" w:rsidRPr="00A83FB7" w:rsidRDefault="00A83FB7" w:rsidP="008F6273">
      <w:pPr>
        <w:spacing w:after="0" w:line="240" w:lineRule="auto"/>
        <w:textAlignment w:val="baseline"/>
        <w:rPr>
          <w:rFonts w:eastAsia="Times New Roman" w:cstheme="minorHAnsi"/>
        </w:rPr>
      </w:pPr>
      <w:r>
        <w:rPr>
          <w:rFonts w:eastAsia="Times New Roman" w:cstheme="minorHAnsi"/>
        </w:rPr>
        <w:t>The following report types will be reviewed at the frequency yet to be specified:</w:t>
      </w:r>
    </w:p>
    <w:p w14:paraId="01431205" w14:textId="561E3A34" w:rsidR="002622D6" w:rsidRPr="002622D6" w:rsidRDefault="002622D6" w:rsidP="002622D6">
      <w:pPr>
        <w:pStyle w:val="ListParagraph"/>
        <w:numPr>
          <w:ilvl w:val="0"/>
          <w:numId w:val="38"/>
        </w:numPr>
        <w:spacing w:after="0" w:line="240" w:lineRule="auto"/>
        <w:ind w:left="1080"/>
        <w:textAlignment w:val="baseline"/>
        <w:rPr>
          <w:rFonts w:eastAsia="Times New Roman" w:cstheme="minorHAnsi"/>
        </w:rPr>
      </w:pPr>
      <w:r w:rsidRPr="002622D6">
        <w:rPr>
          <w:rFonts w:eastAsia="Times New Roman" w:cstheme="minorHAnsi"/>
        </w:rPr>
        <w:t xml:space="preserve">Bacteriological Reports for Crypto and Giardia </w:t>
      </w:r>
    </w:p>
    <w:p w14:paraId="595FDB63" w14:textId="06D0BC28" w:rsidR="002622D6" w:rsidRPr="002622D6" w:rsidRDefault="002622D6" w:rsidP="002622D6">
      <w:pPr>
        <w:pStyle w:val="ListParagraph"/>
        <w:numPr>
          <w:ilvl w:val="0"/>
          <w:numId w:val="38"/>
        </w:numPr>
        <w:spacing w:after="0" w:line="240" w:lineRule="auto"/>
        <w:ind w:left="1080"/>
        <w:textAlignment w:val="baseline"/>
        <w:rPr>
          <w:rFonts w:eastAsia="Times New Roman" w:cstheme="minorHAnsi"/>
        </w:rPr>
      </w:pPr>
      <w:r w:rsidRPr="002622D6">
        <w:rPr>
          <w:rFonts w:eastAsia="Times New Roman" w:cstheme="minorHAnsi"/>
        </w:rPr>
        <w:t>Toxicity Reports</w:t>
      </w:r>
    </w:p>
    <w:p w14:paraId="08B576BB" w14:textId="477BFBCF" w:rsidR="002622D6" w:rsidRPr="002622D6" w:rsidRDefault="002622D6" w:rsidP="002622D6">
      <w:pPr>
        <w:pStyle w:val="ListParagraph"/>
        <w:numPr>
          <w:ilvl w:val="0"/>
          <w:numId w:val="38"/>
        </w:numPr>
        <w:spacing w:after="0" w:line="240" w:lineRule="auto"/>
        <w:ind w:left="1080"/>
        <w:textAlignment w:val="baseline"/>
        <w:rPr>
          <w:rFonts w:eastAsia="Times New Roman" w:cstheme="minorHAnsi"/>
        </w:rPr>
      </w:pPr>
      <w:r w:rsidRPr="002622D6">
        <w:rPr>
          <w:rFonts w:eastAsia="Times New Roman" w:cstheme="minorHAnsi"/>
        </w:rPr>
        <w:t xml:space="preserve">DEW/PET </w:t>
      </w:r>
    </w:p>
    <w:p w14:paraId="17A2F8F1" w14:textId="5F66E03D" w:rsidR="002622D6" w:rsidRPr="002622D6" w:rsidRDefault="002622D6" w:rsidP="002622D6">
      <w:pPr>
        <w:pStyle w:val="ListParagraph"/>
        <w:numPr>
          <w:ilvl w:val="0"/>
          <w:numId w:val="38"/>
        </w:numPr>
        <w:spacing w:after="0" w:line="240" w:lineRule="auto"/>
        <w:ind w:left="1080"/>
        <w:textAlignment w:val="baseline"/>
        <w:rPr>
          <w:rFonts w:eastAsia="Times New Roman" w:cstheme="minorHAnsi"/>
        </w:rPr>
      </w:pPr>
      <w:r w:rsidRPr="002622D6">
        <w:rPr>
          <w:rFonts w:eastAsia="Times New Roman" w:cstheme="minorHAnsi"/>
        </w:rPr>
        <w:t xml:space="preserve">Quality Reports for DMR </w:t>
      </w:r>
    </w:p>
    <w:p w14:paraId="02D15433" w14:textId="77777777" w:rsidR="00DE5CA3" w:rsidRPr="00DE5CA3" w:rsidRDefault="00DE5CA3" w:rsidP="00DE5CA3">
      <w:pPr>
        <w:spacing w:after="0" w:line="240" w:lineRule="auto"/>
        <w:textAlignment w:val="baseline"/>
        <w:rPr>
          <w:rFonts w:ascii="Times New Roman" w:eastAsia="Times New Roman" w:hAnsi="Times New Roman" w:cs="Times New Roman"/>
          <w:sz w:val="24"/>
          <w:szCs w:val="24"/>
        </w:rPr>
      </w:pPr>
      <w:r w:rsidRPr="00DE5CA3">
        <w:rPr>
          <w:rFonts w:ascii="Calibri" w:eastAsia="Times New Roman" w:hAnsi="Calibri" w:cs="Calibri"/>
        </w:rPr>
        <w:t> </w:t>
      </w:r>
    </w:p>
    <w:p w14:paraId="636169BA" w14:textId="1200483E" w:rsidR="00DE5CA3" w:rsidRPr="00DE5CA3" w:rsidRDefault="00DE5CA3" w:rsidP="00DE5CA3">
      <w:pPr>
        <w:spacing w:after="0" w:line="240" w:lineRule="auto"/>
        <w:textAlignment w:val="baseline"/>
        <w:rPr>
          <w:rFonts w:ascii="Times New Roman" w:eastAsia="Times New Roman" w:hAnsi="Times New Roman" w:cs="Times New Roman"/>
          <w:sz w:val="24"/>
          <w:szCs w:val="24"/>
        </w:rPr>
      </w:pPr>
      <w:r w:rsidRPr="00DE5CA3">
        <w:rPr>
          <w:rFonts w:ascii="Calibri" w:eastAsia="Times New Roman" w:hAnsi="Calibri" w:cs="Calibri"/>
        </w:rPr>
        <w:t xml:space="preserve">The Wastewater Management Programs also conduct training for Division and District Staff throughout the year. One of the primary training sessions is the NPDES Basic Inspector Training Workshop. This work is held annually to train new </w:t>
      </w:r>
      <w:r w:rsidR="008F6273">
        <w:rPr>
          <w:rFonts w:ascii="Calibri" w:eastAsia="Times New Roman" w:hAnsi="Calibri" w:cs="Calibri"/>
        </w:rPr>
        <w:t xml:space="preserve">inspectors </w:t>
      </w:r>
      <w:r w:rsidRPr="00DE5CA3">
        <w:rPr>
          <w:rFonts w:ascii="Calibri" w:eastAsia="Times New Roman" w:hAnsi="Calibri" w:cs="Calibri"/>
        </w:rPr>
        <w:t xml:space="preserve">and cross-train existing inspectors in the proper techniques and procedures for conducting routine NPDES and Non-NPDES inspections.  </w:t>
      </w:r>
      <w:bookmarkStart w:id="156" w:name="_Hlk9407665"/>
      <w:r w:rsidRPr="00DE5CA3">
        <w:rPr>
          <w:rFonts w:ascii="Calibri" w:eastAsia="Times New Roman" w:hAnsi="Calibri" w:cs="Calibri"/>
        </w:rPr>
        <w:t>In addition to Basic Inspector Training, the wastewater programs train on the following items</w:t>
      </w:r>
      <w:r w:rsidR="00D55A1B">
        <w:rPr>
          <w:rFonts w:ascii="Calibri" w:eastAsia="Times New Roman" w:hAnsi="Calibri" w:cs="Calibri"/>
        </w:rPr>
        <w:t xml:space="preserve"> </w:t>
      </w:r>
      <w:r w:rsidR="008F6273">
        <w:rPr>
          <w:rFonts w:ascii="Calibri" w:eastAsia="Times New Roman" w:hAnsi="Calibri" w:cs="Calibri"/>
        </w:rPr>
        <w:t>that</w:t>
      </w:r>
      <w:r w:rsidR="00D55A1B">
        <w:rPr>
          <w:rFonts w:ascii="Calibri" w:eastAsia="Times New Roman" w:hAnsi="Calibri" w:cs="Calibri"/>
        </w:rPr>
        <w:t xml:space="preserve"> include QA elements</w:t>
      </w:r>
      <w:r w:rsidRPr="00DE5CA3">
        <w:rPr>
          <w:rFonts w:ascii="Calibri" w:eastAsia="Times New Roman" w:hAnsi="Calibri" w:cs="Calibri"/>
        </w:rPr>
        <w:t>:  </w:t>
      </w:r>
    </w:p>
    <w:p w14:paraId="2B21EA79" w14:textId="77777777" w:rsidR="00DE5CA3" w:rsidRPr="00DE5CA3" w:rsidRDefault="00DE5CA3" w:rsidP="00DE5CA3">
      <w:pPr>
        <w:numPr>
          <w:ilvl w:val="0"/>
          <w:numId w:val="29"/>
        </w:numPr>
        <w:spacing w:after="0" w:line="240" w:lineRule="auto"/>
        <w:ind w:left="360" w:firstLine="0"/>
        <w:textAlignment w:val="baseline"/>
        <w:rPr>
          <w:rFonts w:ascii="Calibri" w:eastAsia="Times New Roman" w:hAnsi="Calibri" w:cs="Calibri"/>
        </w:rPr>
      </w:pPr>
      <w:r w:rsidRPr="00DE5CA3">
        <w:rPr>
          <w:rFonts w:ascii="Calibri" w:eastAsia="Times New Roman" w:hAnsi="Calibri" w:cs="Calibri"/>
        </w:rPr>
        <w:t>NPDES Stormwater Monitoring Overview </w:t>
      </w:r>
    </w:p>
    <w:p w14:paraId="4F2CFEFF" w14:textId="77777777" w:rsidR="00DE5CA3" w:rsidRPr="00DE5CA3" w:rsidRDefault="00DE5CA3" w:rsidP="00DE5CA3">
      <w:pPr>
        <w:numPr>
          <w:ilvl w:val="0"/>
          <w:numId w:val="29"/>
        </w:numPr>
        <w:spacing w:after="0" w:line="240" w:lineRule="auto"/>
        <w:ind w:left="360" w:firstLine="0"/>
        <w:textAlignment w:val="baseline"/>
        <w:rPr>
          <w:rFonts w:ascii="Calibri" w:eastAsia="Times New Roman" w:hAnsi="Calibri" w:cs="Calibri"/>
        </w:rPr>
      </w:pPr>
      <w:r w:rsidRPr="00DE5CA3">
        <w:rPr>
          <w:rFonts w:ascii="Calibri" w:eastAsia="Times New Roman" w:hAnsi="Calibri" w:cs="Calibri"/>
        </w:rPr>
        <w:t>NPDES Stormwater Inspection Reports </w:t>
      </w:r>
    </w:p>
    <w:p w14:paraId="0C3F4AB7" w14:textId="77777777" w:rsidR="00DE5CA3" w:rsidRPr="00DE5CA3" w:rsidRDefault="00DE5CA3" w:rsidP="00DE5CA3">
      <w:pPr>
        <w:numPr>
          <w:ilvl w:val="0"/>
          <w:numId w:val="30"/>
        </w:numPr>
        <w:spacing w:after="0" w:line="240" w:lineRule="auto"/>
        <w:ind w:left="360" w:firstLine="0"/>
        <w:textAlignment w:val="baseline"/>
        <w:rPr>
          <w:rFonts w:ascii="Calibri" w:eastAsia="Times New Roman" w:hAnsi="Calibri" w:cs="Calibri"/>
        </w:rPr>
      </w:pPr>
      <w:r w:rsidRPr="00DE5CA3">
        <w:rPr>
          <w:rFonts w:ascii="Calibri" w:eastAsia="Times New Roman" w:hAnsi="Calibri" w:cs="Calibri"/>
        </w:rPr>
        <w:t>NPDES Expanded Effluent Testing and Analytical Methods MDL/PQL </w:t>
      </w:r>
    </w:p>
    <w:p w14:paraId="73220C4B" w14:textId="77777777" w:rsidR="00DE5CA3" w:rsidRPr="00DE5CA3" w:rsidRDefault="00DE5CA3" w:rsidP="00DE5CA3">
      <w:pPr>
        <w:numPr>
          <w:ilvl w:val="0"/>
          <w:numId w:val="30"/>
        </w:numPr>
        <w:spacing w:after="0" w:line="240" w:lineRule="auto"/>
        <w:ind w:left="360" w:firstLine="0"/>
        <w:textAlignment w:val="baseline"/>
        <w:rPr>
          <w:rFonts w:ascii="Calibri" w:eastAsia="Times New Roman" w:hAnsi="Calibri" w:cs="Calibri"/>
        </w:rPr>
      </w:pPr>
      <w:r w:rsidRPr="00DE5CA3">
        <w:rPr>
          <w:rFonts w:ascii="Calibri" w:eastAsia="Times New Roman" w:hAnsi="Calibri" w:cs="Calibri"/>
        </w:rPr>
        <w:t>Biosolids Annual Summary Reviews </w:t>
      </w:r>
    </w:p>
    <w:p w14:paraId="7C3E93D3" w14:textId="77777777" w:rsidR="00DE5CA3" w:rsidRPr="00DE5CA3" w:rsidRDefault="00DE5CA3" w:rsidP="00DE5CA3">
      <w:pPr>
        <w:numPr>
          <w:ilvl w:val="0"/>
          <w:numId w:val="30"/>
        </w:numPr>
        <w:spacing w:after="0" w:line="240" w:lineRule="auto"/>
        <w:ind w:left="360" w:firstLine="0"/>
        <w:textAlignment w:val="baseline"/>
        <w:rPr>
          <w:rFonts w:ascii="Calibri" w:eastAsia="Times New Roman" w:hAnsi="Calibri" w:cs="Calibri"/>
        </w:rPr>
      </w:pPr>
      <w:r w:rsidRPr="00DE5CA3">
        <w:rPr>
          <w:rFonts w:ascii="Calibri" w:eastAsia="Times New Roman" w:hAnsi="Calibri" w:cs="Calibri"/>
        </w:rPr>
        <w:t>Toxicity Testing Procedures </w:t>
      </w:r>
    </w:p>
    <w:p w14:paraId="07BA0C27" w14:textId="77777777" w:rsidR="00DE5CA3" w:rsidRPr="00DE5CA3" w:rsidRDefault="00DE5CA3" w:rsidP="00DE5CA3">
      <w:pPr>
        <w:numPr>
          <w:ilvl w:val="0"/>
          <w:numId w:val="30"/>
        </w:numPr>
        <w:spacing w:after="0" w:line="240" w:lineRule="auto"/>
        <w:ind w:left="360" w:firstLine="0"/>
        <w:textAlignment w:val="baseline"/>
        <w:rPr>
          <w:rFonts w:ascii="Calibri" w:eastAsia="Times New Roman" w:hAnsi="Calibri" w:cs="Calibri"/>
        </w:rPr>
      </w:pPr>
      <w:r w:rsidRPr="00DE5CA3">
        <w:rPr>
          <w:rFonts w:ascii="Calibri" w:eastAsia="Times New Roman" w:hAnsi="Calibri" w:cs="Calibri"/>
        </w:rPr>
        <w:t>Whole Effluent Toxicity (WET) Training </w:t>
      </w:r>
    </w:p>
    <w:p w14:paraId="0770E972" w14:textId="77777777" w:rsidR="00DE5CA3" w:rsidRPr="00DE5CA3" w:rsidRDefault="00DE5CA3" w:rsidP="00DE5CA3">
      <w:pPr>
        <w:numPr>
          <w:ilvl w:val="0"/>
          <w:numId w:val="30"/>
        </w:numPr>
        <w:spacing w:after="0" w:line="240" w:lineRule="auto"/>
        <w:ind w:left="360" w:firstLine="0"/>
        <w:textAlignment w:val="baseline"/>
        <w:rPr>
          <w:rFonts w:ascii="Calibri" w:eastAsia="Times New Roman" w:hAnsi="Calibri" w:cs="Calibri"/>
        </w:rPr>
      </w:pPr>
      <w:r w:rsidRPr="00DE5CA3">
        <w:rPr>
          <w:rFonts w:ascii="Calibri" w:eastAsia="Times New Roman" w:hAnsi="Calibri" w:cs="Calibri"/>
        </w:rPr>
        <w:t>Reviewing WET Lab Reports for Compliance </w:t>
      </w:r>
    </w:p>
    <w:p w14:paraId="11B87383" w14:textId="77777777" w:rsidR="00DE5CA3" w:rsidRPr="00DE5CA3" w:rsidRDefault="00DE5CA3" w:rsidP="00DE5CA3">
      <w:pPr>
        <w:numPr>
          <w:ilvl w:val="0"/>
          <w:numId w:val="31"/>
        </w:numPr>
        <w:spacing w:after="0" w:line="240" w:lineRule="auto"/>
        <w:ind w:left="360" w:firstLine="0"/>
        <w:textAlignment w:val="baseline"/>
        <w:rPr>
          <w:rFonts w:ascii="Calibri" w:eastAsia="Times New Roman" w:hAnsi="Calibri" w:cs="Calibri"/>
        </w:rPr>
      </w:pPr>
      <w:r w:rsidRPr="00DE5CA3">
        <w:rPr>
          <w:rFonts w:ascii="Calibri" w:eastAsia="Times New Roman" w:hAnsi="Calibri" w:cs="Calibri"/>
        </w:rPr>
        <w:t>Pretreatment Program Overview </w:t>
      </w:r>
    </w:p>
    <w:p w14:paraId="6C342BCC" w14:textId="3D349674" w:rsidR="00DE5CA3" w:rsidRPr="00DE5CA3" w:rsidRDefault="00DE5CA3" w:rsidP="00DE5CA3">
      <w:pPr>
        <w:numPr>
          <w:ilvl w:val="0"/>
          <w:numId w:val="31"/>
        </w:numPr>
        <w:spacing w:after="0" w:line="240" w:lineRule="auto"/>
        <w:ind w:left="360" w:firstLine="0"/>
        <w:textAlignment w:val="baseline"/>
        <w:rPr>
          <w:rFonts w:ascii="Calibri" w:eastAsia="Times New Roman" w:hAnsi="Calibri" w:cs="Calibri"/>
        </w:rPr>
      </w:pPr>
      <w:r w:rsidRPr="00DE5CA3">
        <w:rPr>
          <w:rFonts w:ascii="Calibri" w:eastAsia="Times New Roman" w:hAnsi="Calibri" w:cs="Calibri"/>
        </w:rPr>
        <w:t>316(b) Rule</w:t>
      </w:r>
      <w:r w:rsidR="008F6273">
        <w:rPr>
          <w:rFonts w:ascii="Calibri" w:eastAsia="Times New Roman" w:hAnsi="Calibri" w:cs="Calibri"/>
        </w:rPr>
        <w:t xml:space="preserve"> </w:t>
      </w:r>
      <w:r w:rsidRPr="00DE5CA3">
        <w:rPr>
          <w:rFonts w:ascii="Calibri" w:eastAsia="Times New Roman" w:hAnsi="Calibri" w:cs="Calibri"/>
        </w:rPr>
        <w:t>-</w:t>
      </w:r>
      <w:r w:rsidR="008F6273">
        <w:rPr>
          <w:rFonts w:ascii="Calibri" w:eastAsia="Times New Roman" w:hAnsi="Calibri" w:cs="Calibri"/>
        </w:rPr>
        <w:t xml:space="preserve"> </w:t>
      </w:r>
      <w:r w:rsidRPr="00DE5CA3">
        <w:rPr>
          <w:rFonts w:ascii="Calibri" w:eastAsia="Times New Roman" w:hAnsi="Calibri" w:cs="Calibri"/>
        </w:rPr>
        <w:t>the basics </w:t>
      </w:r>
    </w:p>
    <w:p w14:paraId="28812EB1" w14:textId="77777777" w:rsidR="00DE5CA3" w:rsidRPr="00DE5CA3" w:rsidRDefault="00DE5CA3" w:rsidP="00DE5CA3">
      <w:pPr>
        <w:numPr>
          <w:ilvl w:val="0"/>
          <w:numId w:val="31"/>
        </w:numPr>
        <w:spacing w:after="0" w:line="240" w:lineRule="auto"/>
        <w:ind w:left="360" w:firstLine="0"/>
        <w:textAlignment w:val="baseline"/>
        <w:rPr>
          <w:rFonts w:ascii="Calibri" w:eastAsia="Times New Roman" w:hAnsi="Calibri" w:cs="Calibri"/>
        </w:rPr>
      </w:pPr>
      <w:r w:rsidRPr="00DE5CA3">
        <w:rPr>
          <w:rFonts w:ascii="Calibri" w:eastAsia="Times New Roman" w:hAnsi="Calibri" w:cs="Calibri"/>
        </w:rPr>
        <w:t>CAFO Rule Refresher Training </w:t>
      </w:r>
    </w:p>
    <w:p w14:paraId="7EE90042" w14:textId="77777777" w:rsidR="00DE5CA3" w:rsidRPr="00DE5CA3" w:rsidRDefault="00DE5CA3" w:rsidP="00DE5CA3">
      <w:pPr>
        <w:numPr>
          <w:ilvl w:val="0"/>
          <w:numId w:val="31"/>
        </w:numPr>
        <w:spacing w:after="0" w:line="240" w:lineRule="auto"/>
        <w:ind w:left="360" w:firstLine="0"/>
        <w:textAlignment w:val="baseline"/>
        <w:rPr>
          <w:rFonts w:ascii="Calibri" w:eastAsia="Times New Roman" w:hAnsi="Calibri" w:cs="Calibri"/>
        </w:rPr>
      </w:pPr>
      <w:r w:rsidRPr="00DE5CA3">
        <w:rPr>
          <w:rFonts w:ascii="Calibri" w:eastAsia="Times New Roman" w:hAnsi="Calibri" w:cs="Calibri"/>
        </w:rPr>
        <w:t>Wastewater Water Quality Rules Training </w:t>
      </w:r>
    </w:p>
    <w:p w14:paraId="4BBBDA83" w14:textId="77777777" w:rsidR="00DE5CA3" w:rsidRPr="00DE5CA3" w:rsidRDefault="00DE5CA3" w:rsidP="00DE5CA3">
      <w:pPr>
        <w:numPr>
          <w:ilvl w:val="0"/>
          <w:numId w:val="31"/>
        </w:numPr>
        <w:spacing w:after="0" w:line="240" w:lineRule="auto"/>
        <w:ind w:left="360" w:firstLine="0"/>
        <w:textAlignment w:val="baseline"/>
        <w:rPr>
          <w:rFonts w:ascii="Calibri" w:eastAsia="Times New Roman" w:hAnsi="Calibri" w:cs="Calibri"/>
        </w:rPr>
      </w:pPr>
      <w:r w:rsidRPr="00DE5CA3">
        <w:rPr>
          <w:rFonts w:ascii="Calibri" w:eastAsia="Times New Roman" w:hAnsi="Calibri" w:cs="Calibri"/>
        </w:rPr>
        <w:t>Florida Stormwater, Erosion, and Sedimentation Control Inspector Training &amp; Certification Program </w:t>
      </w:r>
    </w:p>
    <w:p w14:paraId="00BABB38" w14:textId="77777777" w:rsidR="00DE5CA3" w:rsidRPr="00DE5CA3" w:rsidRDefault="00DE5CA3" w:rsidP="008F6273">
      <w:pPr>
        <w:numPr>
          <w:ilvl w:val="0"/>
          <w:numId w:val="32"/>
        </w:numPr>
        <w:spacing w:after="0" w:line="240" w:lineRule="auto"/>
        <w:textAlignment w:val="baseline"/>
        <w:rPr>
          <w:rFonts w:ascii="Calibri" w:eastAsia="Times New Roman" w:hAnsi="Calibri" w:cs="Calibri"/>
        </w:rPr>
      </w:pPr>
      <w:proofErr w:type="spellStart"/>
      <w:r w:rsidRPr="00DE5CA3">
        <w:rPr>
          <w:rFonts w:ascii="Calibri" w:eastAsia="Times New Roman" w:hAnsi="Calibri" w:cs="Calibri"/>
        </w:rPr>
        <w:t>StormwaterOne</w:t>
      </w:r>
      <w:proofErr w:type="spellEnd"/>
      <w:r w:rsidRPr="00DE5CA3">
        <w:rPr>
          <w:rFonts w:ascii="Calibri" w:eastAsia="Times New Roman" w:hAnsi="Calibri" w:cs="Calibri"/>
        </w:rPr>
        <w:t xml:space="preserve"> Qualified Preparer of SWPPPs (QPSWPPP) AND Qualified Compliance Inspector of Stormwater (QCIS) </w:t>
      </w:r>
    </w:p>
    <w:bookmarkEnd w:id="150"/>
    <w:bookmarkEnd w:id="156"/>
    <w:p w14:paraId="50B1FD88" w14:textId="77777777" w:rsidR="00B67DAB" w:rsidRPr="00DE5CA3" w:rsidRDefault="00B67DAB" w:rsidP="00DE5CA3">
      <w:pPr>
        <w:spacing w:after="0" w:line="240" w:lineRule="auto"/>
        <w:textAlignment w:val="baseline"/>
        <w:rPr>
          <w:rFonts w:ascii="Times New Roman" w:eastAsia="Times New Roman" w:hAnsi="Times New Roman" w:cs="Times New Roman"/>
          <w:sz w:val="24"/>
          <w:szCs w:val="24"/>
        </w:rPr>
      </w:pPr>
    </w:p>
    <w:p w14:paraId="59E22C88" w14:textId="5C73C373" w:rsidR="009D2B01" w:rsidRPr="00D55A1B" w:rsidRDefault="00DE5CA3" w:rsidP="0038390A">
      <w:pPr>
        <w:spacing w:after="100" w:afterAutospacing="1" w:line="240" w:lineRule="auto"/>
        <w:textAlignment w:val="baseline"/>
        <w:rPr>
          <w:rFonts w:ascii="Times New Roman" w:hAnsi="Times New Roman"/>
          <w:i/>
          <w:color w:val="2E74B5"/>
          <w:sz w:val="28"/>
        </w:rPr>
      </w:pPr>
      <w:r w:rsidRPr="00DE5CA3">
        <w:rPr>
          <w:rFonts w:ascii="Calibri" w:eastAsia="Times New Roman" w:hAnsi="Calibri" w:cs="Calibri"/>
        </w:rPr>
        <w:t>The Division, with support from AEQ</w:t>
      </w:r>
      <w:r w:rsidR="00B67DAB">
        <w:rPr>
          <w:rFonts w:ascii="Calibri" w:eastAsia="Times New Roman" w:hAnsi="Calibri" w:cs="Calibri"/>
        </w:rPr>
        <w:t>A</w:t>
      </w:r>
      <w:r w:rsidRPr="00DE5CA3">
        <w:rPr>
          <w:rFonts w:ascii="Calibri" w:eastAsia="Times New Roman" w:hAnsi="Calibri" w:cs="Calibri"/>
        </w:rPr>
        <w:t>S, will conduct a two-day training for drinking water and wastewater staff on the revised QA functions and the revised Quality Plan</w:t>
      </w:r>
      <w:r w:rsidR="008F6273">
        <w:rPr>
          <w:rFonts w:ascii="Calibri" w:eastAsia="Times New Roman" w:hAnsi="Calibri" w:cs="Calibri"/>
        </w:rPr>
        <w:t xml:space="preserve"> in </w:t>
      </w:r>
      <w:r w:rsidR="00AA5952">
        <w:rPr>
          <w:rFonts w:ascii="Calibri" w:eastAsia="Times New Roman" w:hAnsi="Calibri" w:cs="Calibri"/>
        </w:rPr>
        <w:t>summer 2019</w:t>
      </w:r>
      <w:r w:rsidRPr="00DE5CA3">
        <w:rPr>
          <w:rFonts w:ascii="Calibri" w:eastAsia="Times New Roman" w:hAnsi="Calibri" w:cs="Calibri"/>
        </w:rPr>
        <w:t>. It is the goal of the Division to implement the new procedures in the first quarter of FY 19-20.  </w:t>
      </w:r>
      <w:bookmarkStart w:id="157" w:name="_Toc7077891"/>
    </w:p>
    <w:p w14:paraId="5A2C89F0" w14:textId="6BD432C0" w:rsidR="00CA392E" w:rsidRPr="009D2B01" w:rsidRDefault="00AA24F3" w:rsidP="0090372D">
      <w:pPr>
        <w:pStyle w:val="Heading1"/>
        <w:numPr>
          <w:ilvl w:val="0"/>
          <w:numId w:val="33"/>
        </w:numPr>
        <w:spacing w:before="360" w:after="840"/>
        <w:ind w:left="540" w:hanging="540"/>
        <w:rPr>
          <w:b w:val="0"/>
          <w:color w:val="222A35" w:themeColor="text2" w:themeShade="80"/>
          <w:sz w:val="44"/>
        </w:rPr>
      </w:pPr>
      <w:bookmarkStart w:id="158" w:name="_Toc9331595"/>
      <w:bookmarkStart w:id="159" w:name="_Toc10114715"/>
      <w:bookmarkStart w:id="160" w:name="_Toc516645898"/>
      <w:bookmarkStart w:id="161" w:name="_Toc517089200"/>
      <w:bookmarkStart w:id="162" w:name="_Toc7077892"/>
      <w:bookmarkEnd w:id="144"/>
      <w:bookmarkEnd w:id="157"/>
      <w:r w:rsidRPr="009D2B01">
        <w:rPr>
          <w:b w:val="0"/>
          <w:color w:val="222A35" w:themeColor="text2" w:themeShade="80"/>
          <w:sz w:val="44"/>
        </w:rPr>
        <w:t>Summary</w:t>
      </w:r>
      <w:r w:rsidR="00FB7033">
        <w:rPr>
          <w:b w:val="0"/>
          <w:color w:val="222A35" w:themeColor="text2" w:themeShade="80"/>
          <w:sz w:val="44"/>
        </w:rPr>
        <w:t xml:space="preserve"> and QA Goals</w:t>
      </w:r>
      <w:bookmarkStart w:id="163" w:name="_Toc516645899"/>
      <w:bookmarkStart w:id="164" w:name="_Toc517089201"/>
      <w:bookmarkStart w:id="165" w:name="_Toc7077893"/>
      <w:bookmarkEnd w:id="158"/>
      <w:bookmarkEnd w:id="159"/>
      <w:bookmarkEnd w:id="160"/>
      <w:bookmarkEnd w:id="161"/>
      <w:bookmarkEnd w:id="162"/>
    </w:p>
    <w:p w14:paraId="69FAAD1E" w14:textId="601E0C3C" w:rsidR="009C090C" w:rsidRPr="000D4E05" w:rsidRDefault="005E7608" w:rsidP="0090372D">
      <w:pPr>
        <w:pStyle w:val="Heading2"/>
        <w:numPr>
          <w:ilvl w:val="1"/>
          <w:numId w:val="33"/>
        </w:numPr>
        <w:tabs>
          <w:tab w:val="left" w:pos="543"/>
        </w:tabs>
        <w:spacing w:after="360"/>
        <w:ind w:left="1094" w:hanging="547"/>
      </w:pPr>
      <w:bookmarkStart w:id="166" w:name="_Toc10114716"/>
      <w:bookmarkEnd w:id="163"/>
      <w:bookmarkEnd w:id="164"/>
      <w:bookmarkEnd w:id="165"/>
      <w:r>
        <w:t>Quality System</w:t>
      </w:r>
      <w:bookmarkEnd w:id="166"/>
    </w:p>
    <w:p w14:paraId="42DF1694" w14:textId="346E1111" w:rsidR="00EB6605" w:rsidRPr="00DD21AC" w:rsidRDefault="00EB6605" w:rsidP="00DC0973">
      <w:r w:rsidRPr="00DD21AC">
        <w:t xml:space="preserve">AEQAS uses two components to assess </w:t>
      </w:r>
      <w:r w:rsidR="00A825B9" w:rsidRPr="00DD21AC">
        <w:t xml:space="preserve">whether </w:t>
      </w:r>
      <w:r w:rsidR="00A34451" w:rsidRPr="00DD21AC">
        <w:t xml:space="preserve">department </w:t>
      </w:r>
      <w:r w:rsidR="00C8675A">
        <w:t>reporting</w:t>
      </w:r>
      <w:r w:rsidR="00C8675A" w:rsidRPr="00DD21AC">
        <w:t xml:space="preserve"> </w:t>
      </w:r>
      <w:r w:rsidR="00A34451" w:rsidRPr="00DD21AC">
        <w:t>units have</w:t>
      </w:r>
      <w:r w:rsidR="00A825B9" w:rsidRPr="00DD21AC">
        <w:t xml:space="preserve"> </w:t>
      </w:r>
      <w:r w:rsidRPr="00DD21AC">
        <w:t xml:space="preserve">the </w:t>
      </w:r>
      <w:r w:rsidR="00A825B9" w:rsidRPr="00DD21AC">
        <w:t xml:space="preserve">minimum requirements for a </w:t>
      </w:r>
      <w:r w:rsidR="005E7608">
        <w:t>Quality System</w:t>
      </w:r>
      <w:r w:rsidR="0076669A" w:rsidRPr="00DD21AC">
        <w:t xml:space="preserve">: </w:t>
      </w:r>
      <w:r w:rsidR="008F6273">
        <w:t xml:space="preserve"> </w:t>
      </w:r>
      <w:r w:rsidRPr="00DD21AC">
        <w:t xml:space="preserve">the designation of </w:t>
      </w:r>
      <w:r w:rsidR="003849C3" w:rsidRPr="00DD21AC">
        <w:t>QA Officers (</w:t>
      </w:r>
      <w:r w:rsidRPr="00DD21AC">
        <w:t>QAO</w:t>
      </w:r>
      <w:r w:rsidR="003849C3" w:rsidRPr="00DD21AC">
        <w:t>)</w:t>
      </w:r>
      <w:r w:rsidRPr="00DD21AC">
        <w:t xml:space="preserve"> and the existence of </w:t>
      </w:r>
      <w:r w:rsidR="00BF13F3">
        <w:t xml:space="preserve">current </w:t>
      </w:r>
      <w:r w:rsidRPr="00DD21AC">
        <w:t xml:space="preserve">quality plans (QP). </w:t>
      </w:r>
      <w:r w:rsidR="00991882" w:rsidRPr="00DD21AC">
        <w:rPr>
          <w:rFonts w:eastAsia="Times New Roman" w:cstheme="minorHAnsi"/>
        </w:rPr>
        <w:t>For 201</w:t>
      </w:r>
      <w:r w:rsidR="00D355C4">
        <w:rPr>
          <w:rFonts w:eastAsia="Times New Roman" w:cstheme="minorHAnsi"/>
        </w:rPr>
        <w:t>8</w:t>
      </w:r>
      <w:r w:rsidR="00991882" w:rsidRPr="00DD21AC">
        <w:rPr>
          <w:rFonts w:eastAsia="Times New Roman" w:cstheme="minorHAnsi"/>
        </w:rPr>
        <w:t>,</w:t>
      </w:r>
      <w:r w:rsidR="002F3965">
        <w:rPr>
          <w:rFonts w:eastAsia="Times New Roman" w:cstheme="minorHAnsi"/>
        </w:rPr>
        <w:t xml:space="preserve"> </w:t>
      </w:r>
      <w:r w:rsidR="00BF13F3">
        <w:rPr>
          <w:rFonts w:eastAsia="Times New Roman" w:cstheme="minorHAnsi"/>
        </w:rPr>
        <w:t xml:space="preserve">most reporting units have designated QAOs and current QPs. </w:t>
      </w:r>
      <w:r w:rsidR="002F3965">
        <w:rPr>
          <w:rFonts w:eastAsia="Times New Roman" w:cstheme="minorHAnsi"/>
        </w:rPr>
        <w:t>DWRM</w:t>
      </w:r>
      <w:r w:rsidR="00991882" w:rsidRPr="00DD21AC">
        <w:rPr>
          <w:rFonts w:eastAsia="Times New Roman" w:cstheme="minorHAnsi"/>
        </w:rPr>
        <w:t xml:space="preserve"> </w:t>
      </w:r>
      <w:r w:rsidR="00BF13F3">
        <w:rPr>
          <w:rFonts w:eastAsia="Times New Roman" w:cstheme="minorHAnsi"/>
        </w:rPr>
        <w:t xml:space="preserve">Regulatory </w:t>
      </w:r>
      <w:r w:rsidR="00D355C4">
        <w:rPr>
          <w:rFonts w:eastAsia="Times New Roman" w:cstheme="minorHAnsi"/>
        </w:rPr>
        <w:t>programs and districts decided to reev</w:t>
      </w:r>
      <w:r w:rsidR="002E11AC">
        <w:rPr>
          <w:rFonts w:eastAsia="Times New Roman" w:cstheme="minorHAnsi"/>
        </w:rPr>
        <w:t>al</w:t>
      </w:r>
      <w:r w:rsidR="00D355C4">
        <w:rPr>
          <w:rFonts w:eastAsia="Times New Roman" w:cstheme="minorHAnsi"/>
        </w:rPr>
        <w:t xml:space="preserve">uate and reappoint </w:t>
      </w:r>
      <w:r w:rsidR="006F73BB">
        <w:rPr>
          <w:rFonts w:eastAsia="Times New Roman" w:cstheme="minorHAnsi"/>
        </w:rPr>
        <w:t>QAOs</w:t>
      </w:r>
      <w:r w:rsidR="00BF13F3">
        <w:rPr>
          <w:rFonts w:eastAsia="Times New Roman" w:cstheme="minorHAnsi"/>
        </w:rPr>
        <w:t xml:space="preserve"> as part of their QA program review</w:t>
      </w:r>
      <w:r w:rsidR="00D355C4">
        <w:rPr>
          <w:rFonts w:eastAsia="Times New Roman" w:cstheme="minorHAnsi"/>
        </w:rPr>
        <w:t xml:space="preserve">. In 2019, </w:t>
      </w:r>
      <w:r w:rsidR="006F73BB">
        <w:rPr>
          <w:rFonts w:eastAsia="Times New Roman" w:cstheme="minorHAnsi"/>
        </w:rPr>
        <w:t>they</w:t>
      </w:r>
      <w:r w:rsidR="00D355C4">
        <w:rPr>
          <w:rFonts w:eastAsia="Times New Roman" w:cstheme="minorHAnsi"/>
        </w:rPr>
        <w:t xml:space="preserve"> will determine </w:t>
      </w:r>
      <w:r w:rsidR="00D60D28">
        <w:rPr>
          <w:rFonts w:eastAsia="Times New Roman" w:cstheme="minorHAnsi"/>
        </w:rPr>
        <w:t>which</w:t>
      </w:r>
      <w:r w:rsidR="00D355C4">
        <w:rPr>
          <w:rFonts w:eastAsia="Times New Roman" w:cstheme="minorHAnsi"/>
        </w:rPr>
        <w:t xml:space="preserve"> staff have the qualifications and experience to serve in this capacity. </w:t>
      </w:r>
      <w:r w:rsidR="002F3965">
        <w:rPr>
          <w:rFonts w:eastAsia="Times New Roman" w:cstheme="minorHAnsi"/>
        </w:rPr>
        <w:t xml:space="preserve">All other parts of the agency have designated QAOs. </w:t>
      </w:r>
      <w:r w:rsidR="00D355C4">
        <w:rPr>
          <w:rFonts w:eastAsia="Times New Roman" w:cstheme="minorHAnsi"/>
        </w:rPr>
        <w:t xml:space="preserve">Some divisions and districts are missing QPs or have QPs that </w:t>
      </w:r>
      <w:r w:rsidR="008F6273">
        <w:rPr>
          <w:rFonts w:eastAsia="Times New Roman" w:cstheme="minorHAnsi"/>
        </w:rPr>
        <w:t>need</w:t>
      </w:r>
      <w:r w:rsidR="00D355C4">
        <w:rPr>
          <w:rFonts w:eastAsia="Times New Roman" w:cstheme="minorHAnsi"/>
        </w:rPr>
        <w:t xml:space="preserve"> </w:t>
      </w:r>
      <w:r w:rsidR="008F6273">
        <w:rPr>
          <w:rFonts w:eastAsia="Times New Roman" w:cstheme="minorHAnsi"/>
        </w:rPr>
        <w:t xml:space="preserve">to be </w:t>
      </w:r>
      <w:r w:rsidR="00D355C4">
        <w:rPr>
          <w:rFonts w:eastAsia="Times New Roman" w:cstheme="minorHAnsi"/>
        </w:rPr>
        <w:t>updat</w:t>
      </w:r>
      <w:r w:rsidR="008F6273">
        <w:rPr>
          <w:rFonts w:eastAsia="Times New Roman" w:cstheme="minorHAnsi"/>
        </w:rPr>
        <w:t>ed</w:t>
      </w:r>
      <w:r w:rsidR="00D355C4">
        <w:rPr>
          <w:rFonts w:eastAsia="Times New Roman" w:cstheme="minorHAnsi"/>
        </w:rPr>
        <w:t>.</w:t>
      </w:r>
      <w:r w:rsidR="006F73BB">
        <w:rPr>
          <w:rFonts w:eastAsia="Times New Roman" w:cstheme="minorHAnsi"/>
        </w:rPr>
        <w:t xml:space="preserve"> DWRM and DWM are currently updating their division-wide QPs </w:t>
      </w:r>
      <w:r w:rsidR="008F6273">
        <w:rPr>
          <w:rFonts w:eastAsia="Times New Roman" w:cstheme="minorHAnsi"/>
        </w:rPr>
        <w:t>as</w:t>
      </w:r>
      <w:r w:rsidR="006F73BB">
        <w:rPr>
          <w:rFonts w:eastAsia="Times New Roman" w:cstheme="minorHAnsi"/>
        </w:rPr>
        <w:t xml:space="preserve"> part of their QA program reviews.</w:t>
      </w:r>
      <w:r w:rsidR="00D355C4">
        <w:rPr>
          <w:rFonts w:eastAsia="Times New Roman" w:cstheme="minorHAnsi"/>
        </w:rPr>
        <w:t xml:space="preserve"> </w:t>
      </w:r>
      <w:r w:rsidR="006F73BB">
        <w:rPr>
          <w:rFonts w:eastAsia="Times New Roman" w:cstheme="minorHAnsi"/>
        </w:rPr>
        <w:t>Some</w:t>
      </w:r>
      <w:r w:rsidR="00D355C4">
        <w:rPr>
          <w:rFonts w:eastAsia="Times New Roman" w:cstheme="minorHAnsi"/>
        </w:rPr>
        <w:t xml:space="preserve"> reporting units </w:t>
      </w:r>
      <w:r w:rsidR="006F73BB">
        <w:rPr>
          <w:rFonts w:eastAsia="Times New Roman" w:cstheme="minorHAnsi"/>
        </w:rPr>
        <w:t xml:space="preserve">still </w:t>
      </w:r>
      <w:r w:rsidR="00D355C4">
        <w:rPr>
          <w:rFonts w:eastAsia="Times New Roman" w:cstheme="minorHAnsi"/>
        </w:rPr>
        <w:t>have not incorporated all QA/QC elements and expectations into their QP</w:t>
      </w:r>
      <w:r w:rsidR="00BF13F3">
        <w:rPr>
          <w:rFonts w:eastAsia="Times New Roman" w:cstheme="minorHAnsi"/>
        </w:rPr>
        <w:t>s</w:t>
      </w:r>
      <w:r w:rsidR="008F6273">
        <w:rPr>
          <w:rFonts w:eastAsia="Times New Roman" w:cstheme="minorHAnsi"/>
        </w:rPr>
        <w:t>,</w:t>
      </w:r>
      <w:r w:rsidR="006F73BB">
        <w:rPr>
          <w:rFonts w:eastAsia="Times New Roman" w:cstheme="minorHAnsi"/>
        </w:rPr>
        <w:t xml:space="preserve"> and </w:t>
      </w:r>
      <w:r w:rsidR="008F6273">
        <w:rPr>
          <w:rFonts w:eastAsia="Times New Roman" w:cstheme="minorHAnsi"/>
        </w:rPr>
        <w:t xml:space="preserve">they </w:t>
      </w:r>
      <w:r w:rsidR="006F73BB">
        <w:rPr>
          <w:rFonts w:eastAsia="Times New Roman" w:cstheme="minorHAnsi"/>
        </w:rPr>
        <w:t>should make efforts to do so in 2019</w:t>
      </w:r>
      <w:r w:rsidR="00D355C4">
        <w:rPr>
          <w:rFonts w:eastAsia="Times New Roman" w:cstheme="minorHAnsi"/>
        </w:rPr>
        <w:t xml:space="preserve">. </w:t>
      </w:r>
      <w:r w:rsidRPr="00DD21AC">
        <w:t xml:space="preserve">AEQAS is </w:t>
      </w:r>
      <w:r w:rsidR="003849C3" w:rsidRPr="00DD21AC">
        <w:t xml:space="preserve">actively </w:t>
      </w:r>
      <w:r w:rsidRPr="00DD21AC">
        <w:t xml:space="preserve">working with the programs that do not have QPs to establish the appropriate documentation for their </w:t>
      </w:r>
      <w:r w:rsidR="005E7608">
        <w:t>Quality System</w:t>
      </w:r>
      <w:r w:rsidRPr="00DD21AC">
        <w:t>s</w:t>
      </w:r>
      <w:r w:rsidR="000F756A" w:rsidRPr="00DD21AC">
        <w:t xml:space="preserve"> and </w:t>
      </w:r>
      <w:r w:rsidR="00D355C4">
        <w:t>is will</w:t>
      </w:r>
      <w:r w:rsidR="002F3965">
        <w:t>ing</w:t>
      </w:r>
      <w:r w:rsidR="00D355C4">
        <w:t xml:space="preserve"> to assist</w:t>
      </w:r>
      <w:r w:rsidR="000F756A" w:rsidRPr="00DD21AC">
        <w:t xml:space="preserve"> others with their QP updates</w:t>
      </w:r>
      <w:r w:rsidRPr="00DD21AC">
        <w:t>.</w:t>
      </w:r>
    </w:p>
    <w:p w14:paraId="200CD847" w14:textId="552C2D57" w:rsidR="0044336B" w:rsidRPr="00DD21AC" w:rsidRDefault="000F756A" w:rsidP="00DC0973">
      <w:r w:rsidRPr="00DD21AC">
        <w:t>Some</w:t>
      </w:r>
      <w:r w:rsidR="00EB6605" w:rsidRPr="00DD21AC">
        <w:t xml:space="preserve"> department</w:t>
      </w:r>
      <w:r w:rsidRPr="00DD21AC">
        <w:t xml:space="preserve"> units </w:t>
      </w:r>
      <w:r w:rsidR="00EB6605" w:rsidRPr="00DD21AC">
        <w:t>are not reporting on QA activities</w:t>
      </w:r>
      <w:r w:rsidR="00246C30" w:rsidRPr="00DD21AC">
        <w:t>,</w:t>
      </w:r>
      <w:r w:rsidR="00EB6605" w:rsidRPr="00DD21AC">
        <w:t xml:space="preserve"> and some QAOs are </w:t>
      </w:r>
      <w:r w:rsidR="0039291F" w:rsidRPr="00DD21AC">
        <w:t xml:space="preserve">not </w:t>
      </w:r>
      <w:r w:rsidR="00EB6605" w:rsidRPr="00DD21AC">
        <w:t>sufficiently aw</w:t>
      </w:r>
      <w:r w:rsidR="0039291F" w:rsidRPr="00DD21AC">
        <w:t xml:space="preserve">are of or involved with all QA </w:t>
      </w:r>
      <w:r w:rsidR="00EB6605" w:rsidRPr="00DD21AC">
        <w:t xml:space="preserve">related activities specific to their respective programs. </w:t>
      </w:r>
      <w:r w:rsidRPr="00DD21AC">
        <w:t xml:space="preserve">QAOs need to actively collaborate within their reporting units to ensure that the data generated and used by their reporting unit are defensible and meet applicable DQOs. </w:t>
      </w:r>
      <w:r w:rsidR="00EB6605" w:rsidRPr="00DD21AC">
        <w:t xml:space="preserve">AEQAS is continuing to work with </w:t>
      </w:r>
      <w:r w:rsidRPr="00DD21AC">
        <w:t xml:space="preserve">management </w:t>
      </w:r>
      <w:r w:rsidR="00EB6605" w:rsidRPr="00DD21AC">
        <w:t xml:space="preserve">and </w:t>
      </w:r>
      <w:r w:rsidRPr="00DD21AC">
        <w:t xml:space="preserve">the current </w:t>
      </w:r>
      <w:r w:rsidR="00EB6605" w:rsidRPr="00DD21AC">
        <w:t xml:space="preserve">QAOs to identify expectations </w:t>
      </w:r>
      <w:r w:rsidRPr="00DD21AC">
        <w:t>for QA activities</w:t>
      </w:r>
      <w:r w:rsidR="00850CA0">
        <w:t xml:space="preserve"> for larger parts of the organization like </w:t>
      </w:r>
      <w:r w:rsidR="00463173">
        <w:t xml:space="preserve">DWM, </w:t>
      </w:r>
      <w:r w:rsidR="00850CA0">
        <w:t>DRP</w:t>
      </w:r>
      <w:r w:rsidR="00463173">
        <w:t>,</w:t>
      </w:r>
      <w:r w:rsidR="00850CA0">
        <w:t xml:space="preserve"> RCP</w:t>
      </w:r>
      <w:r w:rsidR="00463173">
        <w:t>, and DWRA,</w:t>
      </w:r>
      <w:r w:rsidR="00850CA0">
        <w:t xml:space="preserve"> as well as WSP within DEAR.</w:t>
      </w:r>
      <w:bookmarkStart w:id="167" w:name="_Toc7077894"/>
    </w:p>
    <w:p w14:paraId="22099927" w14:textId="02D3314A" w:rsidR="0044336B" w:rsidRPr="001F6D6F" w:rsidRDefault="00EB6605" w:rsidP="0090372D">
      <w:pPr>
        <w:pStyle w:val="Heading2"/>
        <w:numPr>
          <w:ilvl w:val="1"/>
          <w:numId w:val="33"/>
        </w:numPr>
        <w:tabs>
          <w:tab w:val="left" w:pos="543"/>
        </w:tabs>
        <w:spacing w:before="360" w:after="480"/>
        <w:ind w:left="1094" w:hanging="547"/>
        <w:rPr>
          <w:color w:val="2E74B5"/>
        </w:rPr>
      </w:pPr>
      <w:bookmarkStart w:id="168" w:name="_Toc516645900"/>
      <w:bookmarkStart w:id="169" w:name="_Toc517089202"/>
      <w:bookmarkStart w:id="170" w:name="_Toc9331597"/>
      <w:bookmarkStart w:id="171" w:name="_Toc10114717"/>
      <w:r w:rsidRPr="008C1443">
        <w:t>Ecosystem Restoration</w:t>
      </w:r>
      <w:bookmarkEnd w:id="167"/>
      <w:bookmarkEnd w:id="168"/>
      <w:bookmarkEnd w:id="169"/>
      <w:bookmarkEnd w:id="170"/>
      <w:bookmarkEnd w:id="171"/>
    </w:p>
    <w:p w14:paraId="61E95140" w14:textId="03264607" w:rsidR="00EA6E7D" w:rsidRDefault="00AF5367" w:rsidP="00DC0973">
      <w:r>
        <w:t xml:space="preserve">The programs and sections of DEAR, OEP, DWRA, and the APs and NERRs within RCP make up the </w:t>
      </w:r>
      <w:r w:rsidR="0080376F">
        <w:t>29</w:t>
      </w:r>
      <w:r>
        <w:t xml:space="preserve"> reporting units within Ecosystem Restoration</w:t>
      </w:r>
      <w:r w:rsidR="00A2108F">
        <w:t>, up from the 24 units in 2017</w:t>
      </w:r>
      <w:r>
        <w:t xml:space="preserve">. </w:t>
      </w:r>
      <w:r w:rsidR="00EA6E7D" w:rsidRPr="00DD21AC">
        <w:t xml:space="preserve">The reporting units within Ecosystem Restoration function under an established </w:t>
      </w:r>
      <w:r w:rsidR="005E7608">
        <w:t>Quality System</w:t>
      </w:r>
      <w:r w:rsidR="00EA6E7D" w:rsidRPr="00DD21AC">
        <w:t>, though</w:t>
      </w:r>
      <w:r w:rsidR="00EB1C25">
        <w:t xml:space="preserve"> improvements are needed in documentation </w:t>
      </w:r>
      <w:r w:rsidR="00A63756">
        <w:t xml:space="preserve">of the Quality System and data repository use by </w:t>
      </w:r>
      <w:r w:rsidR="00EB1C25">
        <w:t>all</w:t>
      </w:r>
      <w:r w:rsidR="008F6273">
        <w:t xml:space="preserve"> units</w:t>
      </w:r>
      <w:r w:rsidR="00EB1C25">
        <w:t xml:space="preserve">. </w:t>
      </w:r>
      <w:r w:rsidR="00EA6E7D" w:rsidRPr="00DD21AC">
        <w:t xml:space="preserve"> </w:t>
      </w:r>
      <w:r w:rsidR="00850CA0">
        <w:t xml:space="preserve">RCP’s </w:t>
      </w:r>
      <w:r w:rsidR="005E7608">
        <w:t>Quality System</w:t>
      </w:r>
      <w:r w:rsidR="00850CA0">
        <w:t xml:space="preserve"> requires further evaluation to determine which activities are appropriate for all reporting units within the Office. </w:t>
      </w:r>
    </w:p>
    <w:p w14:paraId="687C8CFB" w14:textId="7FE84DEE" w:rsidR="00EB6605" w:rsidRPr="00DD21AC" w:rsidRDefault="00B57221" w:rsidP="00DC0973">
      <w:r w:rsidRPr="00DD21AC">
        <w:t>In the</w:t>
      </w:r>
      <w:r w:rsidR="00EB6605" w:rsidRPr="00DD21AC">
        <w:t xml:space="preserve"> Ecosystem Restoration area,</w:t>
      </w:r>
      <w:r w:rsidR="00BA3566" w:rsidRPr="00DD21AC">
        <w:t xml:space="preserve"> </w:t>
      </w:r>
      <w:r w:rsidRPr="00DD21AC">
        <w:t>only a few</w:t>
      </w:r>
      <w:r w:rsidR="00EB6605" w:rsidRPr="00DD21AC">
        <w:t xml:space="preserve"> of the data generators </w:t>
      </w:r>
      <w:r w:rsidR="00E67447" w:rsidRPr="00DD21AC">
        <w:t>cite</w:t>
      </w:r>
      <w:r w:rsidR="00EB6605" w:rsidRPr="00DD21AC">
        <w:t xml:space="preserve"> SOPs </w:t>
      </w:r>
      <w:r w:rsidR="007A2073" w:rsidRPr="00DD21AC">
        <w:t xml:space="preserve">in </w:t>
      </w:r>
      <w:r w:rsidR="00EB6605" w:rsidRPr="00DD21AC">
        <w:t>the</w:t>
      </w:r>
      <w:r w:rsidR="00832723" w:rsidRPr="00DD21AC">
        <w:t>ir</w:t>
      </w:r>
      <w:r w:rsidR="00EB6605" w:rsidRPr="00DD21AC">
        <w:t xml:space="preserve"> QP</w:t>
      </w:r>
      <w:r w:rsidR="007A2073" w:rsidRPr="00DD21AC">
        <w:t>s</w:t>
      </w:r>
      <w:r w:rsidR="00EB6605" w:rsidRPr="00DD21AC">
        <w:t xml:space="preserve">. </w:t>
      </w:r>
      <w:r w:rsidRPr="00DD21AC">
        <w:t>Most</w:t>
      </w:r>
      <w:r w:rsidR="00832723" w:rsidRPr="00DD21AC">
        <w:t xml:space="preserve"> </w:t>
      </w:r>
      <w:r w:rsidR="00EB6605" w:rsidRPr="00DD21AC">
        <w:t xml:space="preserve">of </w:t>
      </w:r>
      <w:r w:rsidRPr="00DD21AC">
        <w:t xml:space="preserve">the </w:t>
      </w:r>
      <w:r w:rsidR="00EB6605" w:rsidRPr="00DD21AC">
        <w:t xml:space="preserve">data generators have checklists for evaluating </w:t>
      </w:r>
      <w:r w:rsidR="007F42F5" w:rsidRPr="00DD21AC">
        <w:t xml:space="preserve">the </w:t>
      </w:r>
      <w:r w:rsidR="00EB6605" w:rsidRPr="00DD21AC">
        <w:t xml:space="preserve">data </w:t>
      </w:r>
      <w:r w:rsidRPr="00DD21AC">
        <w:t>produced</w:t>
      </w:r>
      <w:r w:rsidR="007F42F5" w:rsidRPr="00DD21AC">
        <w:t xml:space="preserve">, </w:t>
      </w:r>
      <w:r w:rsidRPr="00DD21AC">
        <w:t>but few</w:t>
      </w:r>
      <w:r w:rsidR="00EB6605" w:rsidRPr="00DD21AC">
        <w:t xml:space="preserve"> of the data users have checklist</w:t>
      </w:r>
      <w:r w:rsidR="00991882" w:rsidRPr="00DD21AC">
        <w:t>s</w:t>
      </w:r>
      <w:r w:rsidR="00EB6605" w:rsidRPr="00DD21AC">
        <w:t xml:space="preserve">. The greatest </w:t>
      </w:r>
      <w:r w:rsidR="00246C30" w:rsidRPr="00DD21AC">
        <w:t xml:space="preserve">deficiencies </w:t>
      </w:r>
      <w:r w:rsidR="00EB6605" w:rsidRPr="00DD21AC">
        <w:t xml:space="preserve">in this area </w:t>
      </w:r>
      <w:r w:rsidR="0029430B" w:rsidRPr="00DD21AC">
        <w:t xml:space="preserve">of the department </w:t>
      </w:r>
      <w:r w:rsidR="00246C30" w:rsidRPr="00DD21AC">
        <w:t xml:space="preserve">are </w:t>
      </w:r>
      <w:r w:rsidR="0029430B" w:rsidRPr="00DD21AC">
        <w:t xml:space="preserve">the </w:t>
      </w:r>
      <w:r w:rsidR="00047759">
        <w:t xml:space="preserve">lack of follow up with corrective actions and the documentation of those corrective actions in the QP by both data generators and users. Also, the majority of data users lack </w:t>
      </w:r>
      <w:r w:rsidR="00EB1C25">
        <w:t xml:space="preserve">consistent procedures </w:t>
      </w:r>
      <w:r w:rsidR="00047759">
        <w:t xml:space="preserve">for data evaluation. </w:t>
      </w:r>
    </w:p>
    <w:p w14:paraId="0D396622" w14:textId="1245EB2F" w:rsidR="00EB6605" w:rsidRPr="00DD21AC" w:rsidRDefault="00E81AEE" w:rsidP="00DC0973">
      <w:r>
        <w:t>Nearly a</w:t>
      </w:r>
      <w:r w:rsidR="00EB6605" w:rsidRPr="00DD21AC">
        <w:t xml:space="preserve">ll of the employees received </w:t>
      </w:r>
      <w:r w:rsidR="00485D12" w:rsidRPr="00DD21AC">
        <w:t>required QA training</w:t>
      </w:r>
      <w:r>
        <w:t>, and s</w:t>
      </w:r>
      <w:r w:rsidR="002F3965">
        <w:t xml:space="preserve">ome employees received training </w:t>
      </w:r>
      <w:r w:rsidR="008F6273">
        <w:t xml:space="preserve">that </w:t>
      </w:r>
      <w:r w:rsidR="002F3965">
        <w:t>was not required</w:t>
      </w:r>
      <w:r w:rsidR="002F3965" w:rsidRPr="0080376F">
        <w:t>.</w:t>
      </w:r>
      <w:r w:rsidR="002F3965">
        <w:t xml:space="preserve"> </w:t>
      </w:r>
    </w:p>
    <w:p w14:paraId="6B486970" w14:textId="0D8C82F2" w:rsidR="00D168D5" w:rsidRPr="00DD21AC" w:rsidRDefault="00215895" w:rsidP="00D168D5">
      <w:r>
        <w:t>Reporting</w:t>
      </w:r>
      <w:r w:rsidR="00375E77" w:rsidRPr="00DD21AC">
        <w:t xml:space="preserve"> units in the </w:t>
      </w:r>
      <w:r w:rsidR="00D168D5" w:rsidRPr="00DD21AC">
        <w:t xml:space="preserve">Ecosystem Restoration </w:t>
      </w:r>
      <w:r w:rsidR="00375E77" w:rsidRPr="00DD21AC">
        <w:t>area</w:t>
      </w:r>
      <w:r w:rsidR="00D168D5" w:rsidRPr="00DD21AC">
        <w:t xml:space="preserve"> performed </w:t>
      </w:r>
      <w:r w:rsidR="006F73BB">
        <w:t xml:space="preserve">various field and lab audits, with </w:t>
      </w:r>
      <w:r w:rsidR="00375E77" w:rsidRPr="00DD21AC">
        <w:t xml:space="preserve">sampling </w:t>
      </w:r>
      <w:r w:rsidR="00B04232" w:rsidRPr="00DD21AC">
        <w:t>performance audits</w:t>
      </w:r>
      <w:r w:rsidR="006F73BB" w:rsidRPr="006F73BB">
        <w:t xml:space="preserve"> </w:t>
      </w:r>
      <w:r w:rsidR="006F73BB">
        <w:t>as the most common</w:t>
      </w:r>
      <w:r w:rsidR="00B04232" w:rsidRPr="00DD21AC">
        <w:t>.</w:t>
      </w:r>
      <w:r w:rsidR="00A2108F">
        <w:t xml:space="preserve"> More audits were </w:t>
      </w:r>
      <w:r w:rsidR="00CB77DB">
        <w:t>conducted</w:t>
      </w:r>
      <w:r w:rsidR="00A2108F">
        <w:t xml:space="preserve"> in 2018 than in 2017.</w:t>
      </w:r>
      <w:r w:rsidR="00B04232" w:rsidRPr="00DD21AC">
        <w:t xml:space="preserve"> </w:t>
      </w:r>
      <w:r w:rsidR="002F3965">
        <w:t xml:space="preserve">All </w:t>
      </w:r>
      <w:r w:rsidR="00D168D5" w:rsidRPr="00DD21AC">
        <w:t>audits</w:t>
      </w:r>
      <w:r w:rsidR="002F3965">
        <w:t xml:space="preserve"> were reported to have</w:t>
      </w:r>
      <w:r w:rsidR="00D168D5" w:rsidRPr="00DD21AC">
        <w:t xml:space="preserve"> generated reports and used checklists, ensuring consistency </w:t>
      </w:r>
      <w:r w:rsidR="00246C30" w:rsidRPr="00DD21AC">
        <w:t>among</w:t>
      </w:r>
      <w:r w:rsidR="00D168D5" w:rsidRPr="00DD21AC">
        <w:t xml:space="preserve"> audits. </w:t>
      </w:r>
      <w:r w:rsidR="00FC00DD">
        <w:t>However, improvement is needed in</w:t>
      </w:r>
      <w:r w:rsidR="00375E77" w:rsidRPr="00DD21AC">
        <w:t xml:space="preserve"> </w:t>
      </w:r>
      <w:r w:rsidR="00047759">
        <w:t>completion of reports in their required time frame and the follow up of corrective actions to ensure d</w:t>
      </w:r>
      <w:r w:rsidR="00375E77" w:rsidRPr="00DD21AC">
        <w:t>eficiencies</w:t>
      </w:r>
      <w:r w:rsidR="00047759">
        <w:t xml:space="preserve"> have been corrected. </w:t>
      </w:r>
      <w:r w:rsidR="00375E77" w:rsidRPr="00DD21AC">
        <w:t>Most reporting</w:t>
      </w:r>
      <w:r w:rsidR="00D768AA" w:rsidRPr="00DD21AC">
        <w:t xml:space="preserve"> units tracked </w:t>
      </w:r>
      <w:r w:rsidR="002F3965">
        <w:t xml:space="preserve">internal </w:t>
      </w:r>
      <w:r w:rsidR="00D768AA" w:rsidRPr="00DD21AC">
        <w:t>audits</w:t>
      </w:r>
      <w:r w:rsidR="00375E77" w:rsidRPr="00DD21AC">
        <w:t xml:space="preserve"> but not</w:t>
      </w:r>
      <w:r w:rsidR="00D768AA" w:rsidRPr="00DD21AC">
        <w:t xml:space="preserve"> </w:t>
      </w:r>
      <w:r w:rsidR="002F3965">
        <w:t>ex</w:t>
      </w:r>
      <w:r w:rsidR="00D768AA" w:rsidRPr="00DD21AC">
        <w:t>ternal audits</w:t>
      </w:r>
      <w:r w:rsidR="002F3965">
        <w:t>.</w:t>
      </w:r>
      <w:r w:rsidR="00D168D5" w:rsidRPr="00DD21AC">
        <w:t xml:space="preserve"> </w:t>
      </w:r>
    </w:p>
    <w:p w14:paraId="4F4B19A1" w14:textId="2A8A14E8" w:rsidR="0044336B" w:rsidRPr="00DD21AC" w:rsidRDefault="00463A05" w:rsidP="00DC0973">
      <w:r w:rsidRPr="00DD21AC">
        <w:t xml:space="preserve">The majority of </w:t>
      </w:r>
      <w:r w:rsidR="00EB6605" w:rsidRPr="00DD21AC">
        <w:t xml:space="preserve">reporting units enter data into </w:t>
      </w:r>
      <w:r w:rsidRPr="00DD21AC">
        <w:t xml:space="preserve">and </w:t>
      </w:r>
      <w:r w:rsidR="00EB6605" w:rsidRPr="00DD21AC">
        <w:t>retrieve data from</w:t>
      </w:r>
      <w:r w:rsidRPr="00DD21AC">
        <w:t xml:space="preserve"> repositories</w:t>
      </w:r>
      <w:r w:rsidR="00F505D2" w:rsidRPr="00DD21AC">
        <w:t xml:space="preserve">. </w:t>
      </w:r>
      <w:r w:rsidR="00BA3566" w:rsidRPr="00DD21AC">
        <w:t>Most</w:t>
      </w:r>
      <w:r w:rsidR="00097469">
        <w:t xml:space="preserve"> </w:t>
      </w:r>
      <w:r w:rsidR="00EB6605" w:rsidRPr="00DD21AC">
        <w:t xml:space="preserve">units verify all </w:t>
      </w:r>
      <w:r w:rsidR="00250DF0">
        <w:t xml:space="preserve">entered </w:t>
      </w:r>
      <w:r w:rsidR="00EB6605" w:rsidRPr="00DD21AC">
        <w:t>data</w:t>
      </w:r>
      <w:r w:rsidR="00724389" w:rsidRPr="00DD21AC">
        <w:t>,</w:t>
      </w:r>
      <w:r w:rsidR="00EB6605" w:rsidRPr="00DD21AC">
        <w:t xml:space="preserve"> </w:t>
      </w:r>
      <w:r w:rsidR="00832723" w:rsidRPr="00DD21AC">
        <w:t>but</w:t>
      </w:r>
      <w:r w:rsidR="00EB6605" w:rsidRPr="00DD21AC">
        <w:t xml:space="preserve"> </w:t>
      </w:r>
      <w:r w:rsidR="00BA3566" w:rsidRPr="00DD21AC">
        <w:t xml:space="preserve">less than half </w:t>
      </w:r>
      <w:r w:rsidR="00724389" w:rsidRPr="00DD21AC">
        <w:t>ha</w:t>
      </w:r>
      <w:r w:rsidRPr="00DD21AC">
        <w:t>ve</w:t>
      </w:r>
      <w:r w:rsidR="00EB6605" w:rsidRPr="00DD21AC">
        <w:t xml:space="preserve"> </w:t>
      </w:r>
      <w:r w:rsidR="0029263D" w:rsidRPr="00DD21AC">
        <w:t xml:space="preserve">written </w:t>
      </w:r>
      <w:r w:rsidR="00EB6605" w:rsidRPr="00DD21AC">
        <w:t xml:space="preserve">protocols for </w:t>
      </w:r>
      <w:r w:rsidR="00250DF0">
        <w:t xml:space="preserve">either </w:t>
      </w:r>
      <w:r w:rsidR="006F73BB">
        <w:t xml:space="preserve">data entry or </w:t>
      </w:r>
      <w:r w:rsidR="00250DF0">
        <w:t>verification</w:t>
      </w:r>
      <w:r w:rsidR="00EB6605" w:rsidRPr="00DD21AC">
        <w:t xml:space="preserve">. </w:t>
      </w:r>
      <w:r w:rsidR="00BA3566" w:rsidRPr="00DD21AC">
        <w:t>A few</w:t>
      </w:r>
      <w:r w:rsidR="00EB6605" w:rsidRPr="00DD21AC">
        <w:t xml:space="preserve"> reporting units perform QA/QC checks on all the data retrieved and have the</w:t>
      </w:r>
      <w:r w:rsidR="0029263D" w:rsidRPr="00DD21AC">
        <w:t xml:space="preserve"> checking</w:t>
      </w:r>
      <w:r w:rsidR="00EB6605" w:rsidRPr="00DD21AC">
        <w:t xml:space="preserve"> procedures documented</w:t>
      </w:r>
      <w:r w:rsidR="00BA3566" w:rsidRPr="00DD21AC">
        <w:t xml:space="preserve">. </w:t>
      </w:r>
      <w:r w:rsidR="0029263D" w:rsidRPr="00DD21AC">
        <w:t xml:space="preserve">Many </w:t>
      </w:r>
      <w:r w:rsidR="00BA3566" w:rsidRPr="00DD21AC">
        <w:t>of the</w:t>
      </w:r>
      <w:r w:rsidR="00F505D2" w:rsidRPr="00DD21AC">
        <w:t xml:space="preserve"> units that retrieve</w:t>
      </w:r>
      <w:r w:rsidR="00EB6605" w:rsidRPr="00DD21AC">
        <w:t xml:space="preserve"> </w:t>
      </w:r>
      <w:r w:rsidR="0029263D" w:rsidRPr="00DD21AC">
        <w:t xml:space="preserve">data </w:t>
      </w:r>
      <w:r w:rsidR="00EB6605" w:rsidRPr="00DD21AC">
        <w:t xml:space="preserve">have </w:t>
      </w:r>
      <w:r w:rsidR="0029263D" w:rsidRPr="00DD21AC">
        <w:t xml:space="preserve">established </w:t>
      </w:r>
      <w:r w:rsidR="00EB6605" w:rsidRPr="00DD21AC">
        <w:t xml:space="preserve">feedback mechanisms </w:t>
      </w:r>
      <w:r w:rsidR="0029263D" w:rsidRPr="00DD21AC">
        <w:t>to initiate corrective actions for suspect data found in their data repositories</w:t>
      </w:r>
      <w:r w:rsidR="00EB6605" w:rsidRPr="00DD21AC">
        <w:t xml:space="preserve">, </w:t>
      </w:r>
      <w:r w:rsidR="00BA3566" w:rsidRPr="00DD21AC">
        <w:t xml:space="preserve">but </w:t>
      </w:r>
      <w:r w:rsidR="0029263D" w:rsidRPr="00DD21AC">
        <w:t>these procedures are not</w:t>
      </w:r>
      <w:r w:rsidR="00EB6605" w:rsidRPr="00DD21AC">
        <w:t xml:space="preserve"> documented in the</w:t>
      </w:r>
      <w:r w:rsidR="0029263D" w:rsidRPr="00DD21AC">
        <w:t>ir</w:t>
      </w:r>
      <w:r w:rsidR="00EB6605" w:rsidRPr="00DD21AC">
        <w:t xml:space="preserve"> QP</w:t>
      </w:r>
      <w:r w:rsidR="0029263D" w:rsidRPr="00DD21AC">
        <w:t>s</w:t>
      </w:r>
      <w:r w:rsidR="00EB6605" w:rsidRPr="00DD21AC">
        <w:t xml:space="preserve">. </w:t>
      </w:r>
      <w:r w:rsidR="0029263D" w:rsidRPr="00DD21AC">
        <w:t>Some reporting units are responsible for managing data repositories and</w:t>
      </w:r>
      <w:r w:rsidR="00EB6605" w:rsidRPr="00DD21AC">
        <w:t xml:space="preserve"> perform QA/QC checks</w:t>
      </w:r>
      <w:r w:rsidR="0029263D" w:rsidRPr="00DD21AC">
        <w:t xml:space="preserve"> on the repository records</w:t>
      </w:r>
      <w:r w:rsidR="00E7201F" w:rsidRPr="00DD21AC">
        <w:t>,</w:t>
      </w:r>
      <w:r w:rsidR="00EB6605" w:rsidRPr="00DD21AC">
        <w:t xml:space="preserve"> and</w:t>
      </w:r>
      <w:r w:rsidR="008B307C" w:rsidRPr="00DD21AC">
        <w:t xml:space="preserve"> </w:t>
      </w:r>
      <w:r w:rsidR="0029263D" w:rsidRPr="00DD21AC">
        <w:t xml:space="preserve">many of the units </w:t>
      </w:r>
      <w:r w:rsidR="00EB6605" w:rsidRPr="00DD21AC">
        <w:t xml:space="preserve">have a mechanism to provide feedback to the generator for suspect data. </w:t>
      </w:r>
      <w:bookmarkStart w:id="172" w:name="_Toc7077895"/>
    </w:p>
    <w:p w14:paraId="51EFBA14" w14:textId="46ABD5A7" w:rsidR="0044336B" w:rsidRPr="008C1443" w:rsidRDefault="00EB6605" w:rsidP="0090372D">
      <w:pPr>
        <w:pStyle w:val="Heading2"/>
        <w:numPr>
          <w:ilvl w:val="1"/>
          <w:numId w:val="33"/>
        </w:numPr>
        <w:tabs>
          <w:tab w:val="left" w:pos="543"/>
        </w:tabs>
        <w:spacing w:before="360" w:after="360"/>
        <w:ind w:left="1094" w:hanging="547"/>
        <w:rPr>
          <w:color w:val="2E74B5"/>
        </w:rPr>
      </w:pPr>
      <w:bookmarkStart w:id="173" w:name="_Toc516645901"/>
      <w:bookmarkStart w:id="174" w:name="_Toc517089203"/>
      <w:bookmarkStart w:id="175" w:name="_Toc9331598"/>
      <w:bookmarkStart w:id="176" w:name="_Toc10114718"/>
      <w:r w:rsidRPr="008C1443">
        <w:t>Lands and Recreation</w:t>
      </w:r>
      <w:bookmarkEnd w:id="172"/>
      <w:bookmarkEnd w:id="173"/>
      <w:bookmarkEnd w:id="174"/>
      <w:bookmarkEnd w:id="175"/>
      <w:bookmarkEnd w:id="176"/>
    </w:p>
    <w:p w14:paraId="4659BE93" w14:textId="32251064" w:rsidR="00EB6605" w:rsidRPr="00DD21AC" w:rsidRDefault="00463A05" w:rsidP="00DC0973">
      <w:r w:rsidRPr="00DD21AC">
        <w:t>The two</w:t>
      </w:r>
      <w:r w:rsidR="00EB6605" w:rsidRPr="00DD21AC">
        <w:t xml:space="preserve"> reporting units in the Lands and Recreation </w:t>
      </w:r>
      <w:r w:rsidR="00783686" w:rsidRPr="00DD21AC">
        <w:t>area</w:t>
      </w:r>
      <w:r w:rsidRPr="00DD21AC">
        <w:t xml:space="preserve"> are </w:t>
      </w:r>
      <w:r w:rsidR="003E436F" w:rsidRPr="00DD21AC">
        <w:t>the Division of State Lands (</w:t>
      </w:r>
      <w:r w:rsidRPr="00DD21AC">
        <w:t>DSL</w:t>
      </w:r>
      <w:r w:rsidR="003E436F" w:rsidRPr="00DD21AC">
        <w:t>)</w:t>
      </w:r>
      <w:r w:rsidRPr="00DD21AC">
        <w:t xml:space="preserve"> and </w:t>
      </w:r>
      <w:r w:rsidR="003E436F" w:rsidRPr="00DD21AC">
        <w:t>the Division of Recreation and Parks (</w:t>
      </w:r>
      <w:r w:rsidRPr="00DD21AC">
        <w:t>DRP</w:t>
      </w:r>
      <w:r w:rsidR="003E436F" w:rsidRPr="00DD21AC">
        <w:t>)</w:t>
      </w:r>
      <w:r w:rsidR="00EB6605" w:rsidRPr="00DD21AC">
        <w:t>.</w:t>
      </w:r>
      <w:r w:rsidR="00DA252A" w:rsidRPr="00DD21AC">
        <w:t xml:space="preserve"> </w:t>
      </w:r>
      <w:r w:rsidR="00EB6605" w:rsidRPr="00DD21AC">
        <w:t>DRP indicated</w:t>
      </w:r>
      <w:r w:rsidR="00D5310B">
        <w:t xml:space="preserve"> in the 2017 submission</w:t>
      </w:r>
      <w:r w:rsidR="00EB6605" w:rsidRPr="00DD21AC">
        <w:t xml:space="preserve"> that it follows internal SOPs for projects </w:t>
      </w:r>
      <w:r w:rsidR="00452798" w:rsidRPr="00DD21AC">
        <w:t>specific</w:t>
      </w:r>
      <w:r w:rsidR="00EB6605" w:rsidRPr="00DD21AC">
        <w:t xml:space="preserve"> to individual </w:t>
      </w:r>
      <w:r w:rsidR="00EB6605" w:rsidRPr="001B7299">
        <w:t>parks and use</w:t>
      </w:r>
      <w:r w:rsidR="00452798" w:rsidRPr="001B7299">
        <w:t>s</w:t>
      </w:r>
      <w:r w:rsidR="00EB6605" w:rsidRPr="001B7299">
        <w:t xml:space="preserve"> DEP SOPs for </w:t>
      </w:r>
      <w:r w:rsidR="003E436F" w:rsidRPr="001B7299">
        <w:t xml:space="preserve">drinking </w:t>
      </w:r>
      <w:r w:rsidR="00EB6605" w:rsidRPr="001B7299">
        <w:t xml:space="preserve">water </w:t>
      </w:r>
      <w:r w:rsidR="003E436F" w:rsidRPr="001B7299">
        <w:t xml:space="preserve">and wastewater compliance </w:t>
      </w:r>
      <w:r w:rsidR="00EB6605" w:rsidRPr="001B7299">
        <w:t>sampl</w:t>
      </w:r>
      <w:r w:rsidR="003E436F" w:rsidRPr="001B7299">
        <w:t>ing at individual park facilities</w:t>
      </w:r>
      <w:r w:rsidR="002C5B5A">
        <w:t>.  However</w:t>
      </w:r>
      <w:r w:rsidR="00D5310B">
        <w:t>, DRP did not report for the 2018 report</w:t>
      </w:r>
      <w:r w:rsidR="00EB6605" w:rsidRPr="001B7299">
        <w:t xml:space="preserve">. </w:t>
      </w:r>
      <w:r w:rsidR="006B067E">
        <w:t>I</w:t>
      </w:r>
      <w:r w:rsidR="00D5310B">
        <w:t>n 2017</w:t>
      </w:r>
      <w:r w:rsidR="006B067E">
        <w:t>,</w:t>
      </w:r>
      <w:r w:rsidR="00D5310B">
        <w:t xml:space="preserve"> </w:t>
      </w:r>
      <w:r w:rsidR="00EB6605" w:rsidRPr="001B7299">
        <w:t xml:space="preserve">DRP’s QP </w:t>
      </w:r>
      <w:r w:rsidR="006B067E">
        <w:t>wa</w:t>
      </w:r>
      <w:r w:rsidR="00EB6605" w:rsidRPr="001B7299">
        <w:t xml:space="preserve">s missing key components for a well-documented </w:t>
      </w:r>
      <w:r w:rsidR="005E7608">
        <w:t>Quality System</w:t>
      </w:r>
      <w:r w:rsidR="00C55D15" w:rsidRPr="001B7299">
        <w:t xml:space="preserve"> such as sampling methods and </w:t>
      </w:r>
      <w:r w:rsidR="00555FD4" w:rsidRPr="001B7299">
        <w:t>data review protocols</w:t>
      </w:r>
      <w:r w:rsidR="00C55D15" w:rsidRPr="001B7299">
        <w:t xml:space="preserve"> </w:t>
      </w:r>
      <w:r w:rsidR="002C5B5A">
        <w:t>used</w:t>
      </w:r>
      <w:r w:rsidR="00C55D15" w:rsidRPr="001B7299">
        <w:t xml:space="preserve"> by their staff.</w:t>
      </w:r>
      <w:r w:rsidR="00B44CF4" w:rsidRPr="001B7299">
        <w:t xml:space="preserve"> DRP </w:t>
      </w:r>
      <w:r w:rsidR="00D5310B">
        <w:t>intended</w:t>
      </w:r>
      <w:r w:rsidR="00B44CF4" w:rsidRPr="001B7299">
        <w:t xml:space="preserve"> to u</w:t>
      </w:r>
      <w:r w:rsidR="00EB6605" w:rsidRPr="001B7299">
        <w:t>pda</w:t>
      </w:r>
      <w:r w:rsidR="00BA3566" w:rsidRPr="001B7299">
        <w:t>t</w:t>
      </w:r>
      <w:r w:rsidR="00B44CF4" w:rsidRPr="001B7299">
        <w:t>e</w:t>
      </w:r>
      <w:r w:rsidR="00EB6605" w:rsidRPr="001B7299">
        <w:t xml:space="preserve"> the QP </w:t>
      </w:r>
      <w:r w:rsidR="00B44CF4" w:rsidRPr="001B7299">
        <w:t>in</w:t>
      </w:r>
      <w:r w:rsidR="00EB6605" w:rsidRPr="001B7299">
        <w:t xml:space="preserve"> 2018</w:t>
      </w:r>
      <w:r w:rsidR="00C55D15" w:rsidRPr="001B7299">
        <w:t xml:space="preserve"> to include this information</w:t>
      </w:r>
      <w:r w:rsidR="002F02BE">
        <w:t>, but the updates did not occur</w:t>
      </w:r>
      <w:r w:rsidR="00EB6605" w:rsidRPr="001B7299">
        <w:t>. DSL has an up</w:t>
      </w:r>
      <w:r w:rsidR="00283D61" w:rsidRPr="001B7299">
        <w:t>-</w:t>
      </w:r>
      <w:r w:rsidR="00EB6605" w:rsidRPr="001B7299">
        <w:t>to</w:t>
      </w:r>
      <w:r w:rsidR="00283D61" w:rsidRPr="001B7299">
        <w:t>-</w:t>
      </w:r>
      <w:r w:rsidR="00EB6605" w:rsidRPr="001B7299">
        <w:t>date QP</w:t>
      </w:r>
      <w:r w:rsidR="00783686" w:rsidRPr="001B7299">
        <w:t>,</w:t>
      </w:r>
      <w:r w:rsidR="00EB6605" w:rsidRPr="001B7299">
        <w:t xml:space="preserve"> </w:t>
      </w:r>
      <w:r w:rsidR="007364C5" w:rsidRPr="001B7299">
        <w:t xml:space="preserve">but </w:t>
      </w:r>
      <w:r w:rsidR="00120CF1" w:rsidRPr="001B7299">
        <w:t xml:space="preserve">AEQAS </w:t>
      </w:r>
      <w:r w:rsidR="007364C5" w:rsidRPr="001B7299">
        <w:t xml:space="preserve">recommends </w:t>
      </w:r>
      <w:r w:rsidR="003B20BC" w:rsidRPr="001B7299">
        <w:t xml:space="preserve">that </w:t>
      </w:r>
      <w:r w:rsidR="007364C5" w:rsidRPr="001B7299">
        <w:t xml:space="preserve">DSL evaluate </w:t>
      </w:r>
      <w:r w:rsidR="00120CF1" w:rsidRPr="001B7299">
        <w:t xml:space="preserve">their data use to determine whether staff should work to </w:t>
      </w:r>
      <w:r w:rsidR="00783686" w:rsidRPr="001B7299">
        <w:t>develop and document</w:t>
      </w:r>
      <w:r w:rsidR="00120CF1" w:rsidRPr="001B7299">
        <w:t xml:space="preserve"> </w:t>
      </w:r>
      <w:r w:rsidR="00EB6605" w:rsidRPr="001B7299">
        <w:t>standard procedures for data review</w:t>
      </w:r>
      <w:r w:rsidR="00120CF1" w:rsidRPr="001B7299">
        <w:t>.</w:t>
      </w:r>
      <w:r w:rsidR="00EB6605" w:rsidRPr="00DD21AC">
        <w:t xml:space="preserve"> </w:t>
      </w:r>
    </w:p>
    <w:p w14:paraId="7BF0D51B" w14:textId="1290ABC2" w:rsidR="00EB6605" w:rsidRPr="00DD21AC" w:rsidRDefault="00EB6605" w:rsidP="00DC0973">
      <w:r w:rsidRPr="00DD21AC">
        <w:t xml:space="preserve">Neither reporting unit </w:t>
      </w:r>
      <w:r w:rsidR="00452798" w:rsidRPr="00DD21AC">
        <w:t xml:space="preserve">indicated </w:t>
      </w:r>
      <w:r w:rsidR="003E436F" w:rsidRPr="00DD21AC">
        <w:t xml:space="preserve">QA </w:t>
      </w:r>
      <w:r w:rsidRPr="00DD21AC">
        <w:t xml:space="preserve">training needs. </w:t>
      </w:r>
      <w:r w:rsidR="003E436F" w:rsidRPr="00DD21AC">
        <w:t xml:space="preserve">However, </w:t>
      </w:r>
      <w:r w:rsidRPr="00DD21AC">
        <w:t>DRP staff</w:t>
      </w:r>
      <w:r w:rsidR="00D5310B">
        <w:t xml:space="preserve"> has reported</w:t>
      </w:r>
      <w:r w:rsidRPr="00DD21AC">
        <w:t xml:space="preserve"> training for sea turtle monitoring and conducted an internal training on data entry</w:t>
      </w:r>
      <w:r w:rsidR="00D5310B">
        <w:t xml:space="preserve"> in the past. B</w:t>
      </w:r>
      <w:r w:rsidR="00BF47C9" w:rsidRPr="00DD21AC">
        <w:t xml:space="preserve">oth divisions received QA training from </w:t>
      </w:r>
      <w:r w:rsidRPr="00DD21AC">
        <w:t>AEQAS</w:t>
      </w:r>
      <w:r w:rsidR="002F02BE">
        <w:t xml:space="preserve"> in 201</w:t>
      </w:r>
      <w:r w:rsidR="00EB1C25">
        <w:t>7</w:t>
      </w:r>
      <w:r w:rsidR="00D5310B">
        <w:t xml:space="preserve">. </w:t>
      </w:r>
    </w:p>
    <w:p w14:paraId="612C667E" w14:textId="7F83B05A" w:rsidR="00EB6605" w:rsidRPr="00DD21AC" w:rsidRDefault="00EB6605" w:rsidP="00DC0973">
      <w:r w:rsidRPr="00DD21AC">
        <w:t xml:space="preserve">The reporting units in </w:t>
      </w:r>
      <w:r w:rsidR="000B4812" w:rsidRPr="00DD21AC">
        <w:t>DSL and DRP</w:t>
      </w:r>
      <w:r w:rsidRPr="00DD21AC">
        <w:t xml:space="preserve"> did not conduct any audits in 201</w:t>
      </w:r>
      <w:r w:rsidR="00D5310B">
        <w:t>8</w:t>
      </w:r>
      <w:r w:rsidRPr="00DD21AC">
        <w:t>.</w:t>
      </w:r>
      <w:r w:rsidR="00B674B9" w:rsidRPr="00DD21AC">
        <w:t xml:space="preserve"> </w:t>
      </w:r>
      <w:r w:rsidR="00BF47C9" w:rsidRPr="00DD21AC">
        <w:t xml:space="preserve">While the </w:t>
      </w:r>
      <w:r w:rsidR="00B674B9" w:rsidRPr="00DD21AC">
        <w:t xml:space="preserve">frequency </w:t>
      </w:r>
      <w:r w:rsidR="00BF47C9" w:rsidRPr="00DD21AC">
        <w:t>of audits</w:t>
      </w:r>
      <w:r w:rsidR="00B674B9" w:rsidRPr="00DD21AC">
        <w:t xml:space="preserve"> </w:t>
      </w:r>
      <w:r w:rsidR="002F02BE">
        <w:t>is to</w:t>
      </w:r>
      <w:r w:rsidR="00B674B9" w:rsidRPr="00DD21AC">
        <w:t xml:space="preserve"> be decided by DRP, </w:t>
      </w:r>
      <w:r w:rsidR="00BF47C9" w:rsidRPr="00DD21AC">
        <w:t xml:space="preserve">performance audits </w:t>
      </w:r>
      <w:r w:rsidR="00B674B9" w:rsidRPr="00DD21AC">
        <w:t xml:space="preserve">are warranted for </w:t>
      </w:r>
      <w:r w:rsidR="00BF47C9" w:rsidRPr="00DD21AC">
        <w:t xml:space="preserve">the </w:t>
      </w:r>
      <w:r w:rsidR="00DD21AC">
        <w:t xml:space="preserve">environmental </w:t>
      </w:r>
      <w:r w:rsidR="00B674B9" w:rsidRPr="00DD21AC">
        <w:t xml:space="preserve">data </w:t>
      </w:r>
      <w:r w:rsidR="00DD21AC">
        <w:t>generation</w:t>
      </w:r>
      <w:r w:rsidR="00DD21AC" w:rsidRPr="00DD21AC">
        <w:t xml:space="preserve"> </w:t>
      </w:r>
      <w:r w:rsidR="00B674B9" w:rsidRPr="00DD21AC">
        <w:t>activities</w:t>
      </w:r>
      <w:r w:rsidR="00BF47C9" w:rsidRPr="00DD21AC">
        <w:t xml:space="preserve"> conducted by DRP</w:t>
      </w:r>
      <w:r w:rsidR="00DD21AC">
        <w:t>, such as sample collection</w:t>
      </w:r>
      <w:r w:rsidR="00BF47C9" w:rsidRPr="00DD21AC">
        <w:t xml:space="preserve"> </w:t>
      </w:r>
      <w:r w:rsidR="00DD21AC">
        <w:t>and field observations or measurements.</w:t>
      </w:r>
    </w:p>
    <w:p w14:paraId="2C273362" w14:textId="3BF703E1" w:rsidR="001F6D6F" w:rsidRDefault="00507FA0" w:rsidP="001F6D6F">
      <w:r w:rsidRPr="00DD21AC">
        <w:t xml:space="preserve">Although DSL is a data user, they did not report any </w:t>
      </w:r>
      <w:r w:rsidR="00EB6605" w:rsidRPr="00DD21AC">
        <w:t xml:space="preserve">data repository activity involving environmental data. </w:t>
      </w:r>
      <w:r w:rsidRPr="00DD21AC">
        <w:t xml:space="preserve"> AEQAS will work with DSL to identify </w:t>
      </w:r>
      <w:r w:rsidR="00DD21AC">
        <w:t>any environmental</w:t>
      </w:r>
      <w:r w:rsidRPr="00DD21AC">
        <w:t xml:space="preserve"> data use </w:t>
      </w:r>
      <w:r w:rsidR="00DD21AC">
        <w:t xml:space="preserve">and appropriate QA </w:t>
      </w:r>
      <w:r w:rsidRPr="00DD21AC">
        <w:t xml:space="preserve">procedures. </w:t>
      </w:r>
      <w:r w:rsidR="00EB6605" w:rsidRPr="00DD21AC">
        <w:t>DRP enters</w:t>
      </w:r>
      <w:r w:rsidR="006B067E">
        <w:t xml:space="preserve"> and</w:t>
      </w:r>
      <w:r w:rsidR="00EB6605" w:rsidRPr="00DD21AC">
        <w:t xml:space="preserve"> retrieves</w:t>
      </w:r>
      <w:r w:rsidR="006B067E">
        <w:t xml:space="preserve"> data</w:t>
      </w:r>
      <w:r w:rsidR="00EB6605" w:rsidRPr="00DD21AC">
        <w:t>, and manages data repositories</w:t>
      </w:r>
      <w:r w:rsidR="00A62ACE" w:rsidRPr="00DD21AC">
        <w:t xml:space="preserve">, but </w:t>
      </w:r>
      <w:r w:rsidR="006868BC" w:rsidRPr="00DD21AC">
        <w:t xml:space="preserve">has not established QA guidance and procedures </w:t>
      </w:r>
      <w:r w:rsidR="00EB6605" w:rsidRPr="00DD21AC">
        <w:t xml:space="preserve">for </w:t>
      </w:r>
      <w:r w:rsidR="006B067E">
        <w:t>data repositories</w:t>
      </w:r>
      <w:r w:rsidR="00A62ACE" w:rsidRPr="00DD21AC">
        <w:t>.</w:t>
      </w:r>
      <w:r w:rsidR="00EB6605" w:rsidRPr="00DD21AC">
        <w:t xml:space="preserve"> </w:t>
      </w:r>
    </w:p>
    <w:p w14:paraId="6E4DC4FE" w14:textId="38F55448" w:rsidR="00D833B4" w:rsidRPr="001F6D6F" w:rsidRDefault="00EB6605" w:rsidP="001F6D6F">
      <w:r w:rsidRPr="001F6D6F">
        <w:t xml:space="preserve">Lands and Recreation </w:t>
      </w:r>
      <w:r w:rsidR="00B674B9" w:rsidRPr="001F6D6F">
        <w:t xml:space="preserve">has some </w:t>
      </w:r>
      <w:r w:rsidR="00E12062" w:rsidRPr="001F6D6F">
        <w:t xml:space="preserve">needs for improving </w:t>
      </w:r>
      <w:r w:rsidRPr="001F6D6F">
        <w:t>QA</w:t>
      </w:r>
      <w:r w:rsidR="00B674B9" w:rsidRPr="001F6D6F">
        <w:t xml:space="preserve"> documentation and implementation</w:t>
      </w:r>
      <w:r w:rsidR="00E12062" w:rsidRPr="001F6D6F">
        <w:t xml:space="preserve"> of QA activities</w:t>
      </w:r>
      <w:r w:rsidRPr="001F6D6F">
        <w:t>. AEQAS will work with these reporting units to ensure that all QA activities are document</w:t>
      </w:r>
      <w:r w:rsidR="00452798" w:rsidRPr="001F6D6F">
        <w:t>ed</w:t>
      </w:r>
      <w:r w:rsidRPr="001F6D6F">
        <w:t xml:space="preserve">, </w:t>
      </w:r>
      <w:r w:rsidR="006B067E">
        <w:t xml:space="preserve">and </w:t>
      </w:r>
      <w:r w:rsidRPr="001F6D6F">
        <w:t>consistent</w:t>
      </w:r>
      <w:r w:rsidR="006B067E">
        <w:t>ly</w:t>
      </w:r>
      <w:r w:rsidRPr="001F6D6F">
        <w:t xml:space="preserve"> and appropriately </w:t>
      </w:r>
      <w:r w:rsidR="00B674B9" w:rsidRPr="001F6D6F">
        <w:t>carried out by</w:t>
      </w:r>
      <w:r w:rsidRPr="001F6D6F">
        <w:t xml:space="preserve"> staff. </w:t>
      </w:r>
      <w:bookmarkStart w:id="177" w:name="_Toc516645903"/>
      <w:bookmarkStart w:id="178" w:name="_Toc517089205"/>
      <w:bookmarkStart w:id="179" w:name="_Toc517089499"/>
      <w:bookmarkStart w:id="180" w:name="_Toc7077897"/>
    </w:p>
    <w:p w14:paraId="63B2C084" w14:textId="5B7BE7D4" w:rsidR="001F6D6F" w:rsidRDefault="001F6D6F" w:rsidP="0090372D">
      <w:pPr>
        <w:pStyle w:val="Heading2"/>
        <w:numPr>
          <w:ilvl w:val="1"/>
          <w:numId w:val="33"/>
        </w:numPr>
        <w:tabs>
          <w:tab w:val="left" w:pos="543"/>
        </w:tabs>
        <w:spacing w:before="360" w:after="480"/>
        <w:ind w:left="1080" w:hanging="540"/>
      </w:pPr>
      <w:bookmarkStart w:id="181" w:name="_Toc516645902"/>
      <w:bookmarkStart w:id="182" w:name="_Toc517089204"/>
      <w:bookmarkStart w:id="183" w:name="_Toc7077896"/>
      <w:bookmarkStart w:id="184" w:name="_Toc9331599"/>
      <w:bookmarkStart w:id="185" w:name="_Toc10114719"/>
      <w:r w:rsidRPr="001F6D6F">
        <w:t>Regulatory</w:t>
      </w:r>
      <w:bookmarkEnd w:id="181"/>
      <w:bookmarkEnd w:id="182"/>
      <w:r w:rsidRPr="001F6D6F">
        <w:t xml:space="preserve"> Programs</w:t>
      </w:r>
      <w:bookmarkEnd w:id="183"/>
      <w:bookmarkEnd w:id="184"/>
      <w:bookmarkEnd w:id="185"/>
    </w:p>
    <w:p w14:paraId="0DCEB60A" w14:textId="6AB68B99" w:rsidR="00335F44" w:rsidRPr="00335F44" w:rsidRDefault="00335F44" w:rsidP="0090372D">
      <w:pPr>
        <w:pStyle w:val="Heading2"/>
        <w:numPr>
          <w:ilvl w:val="2"/>
          <w:numId w:val="33"/>
        </w:numPr>
        <w:tabs>
          <w:tab w:val="left" w:pos="543"/>
        </w:tabs>
        <w:spacing w:before="240" w:after="480"/>
        <w:ind w:hanging="540"/>
      </w:pPr>
      <w:bookmarkStart w:id="186" w:name="_Toc9331600"/>
      <w:bookmarkStart w:id="187" w:name="_Toc10114720"/>
      <w:r w:rsidRPr="008C1443">
        <w:t>Division of Waste Management, Office of Emergency Response and Florida Geological Survey</w:t>
      </w:r>
      <w:bookmarkEnd w:id="177"/>
      <w:bookmarkEnd w:id="178"/>
      <w:bookmarkEnd w:id="179"/>
      <w:bookmarkEnd w:id="180"/>
      <w:bookmarkEnd w:id="186"/>
      <w:bookmarkEnd w:id="187"/>
    </w:p>
    <w:p w14:paraId="0B620809" w14:textId="29F916E2" w:rsidR="00E910D1" w:rsidRPr="00EB6605" w:rsidRDefault="00A2108F" w:rsidP="00E910D1">
      <w:r>
        <w:t>More reporting units participated in the</w:t>
      </w:r>
      <w:r w:rsidR="00110840">
        <w:t xml:space="preserve"> 2018 </w:t>
      </w:r>
      <w:r w:rsidR="002D17C9">
        <w:t xml:space="preserve">report </w:t>
      </w:r>
      <w:r w:rsidR="00110840">
        <w:t>from DWM, OER, and FGS</w:t>
      </w:r>
      <w:r w:rsidR="002D17C9">
        <w:t xml:space="preserve"> than in 2017</w:t>
      </w:r>
      <w:r w:rsidR="00110840">
        <w:t xml:space="preserve">. </w:t>
      </w:r>
      <w:r w:rsidR="00E910D1">
        <w:t>The majority</w:t>
      </w:r>
      <w:r w:rsidR="00E910D1" w:rsidRPr="00EB6605">
        <w:t xml:space="preserve"> </w:t>
      </w:r>
      <w:r w:rsidR="00E910D1">
        <w:t xml:space="preserve">of </w:t>
      </w:r>
      <w:r w:rsidR="00E910D1" w:rsidRPr="00EB6605">
        <w:t xml:space="preserve">reporting units </w:t>
      </w:r>
      <w:r w:rsidR="00110840">
        <w:t>from this group</w:t>
      </w:r>
      <w:r w:rsidR="00E910D1" w:rsidRPr="00EB6605">
        <w:t xml:space="preserve"> </w:t>
      </w:r>
      <w:r w:rsidR="00E910D1">
        <w:t xml:space="preserve">identified </w:t>
      </w:r>
      <w:r w:rsidR="00E910D1" w:rsidRPr="00EB6605">
        <w:t>as data users</w:t>
      </w:r>
      <w:r w:rsidR="00F05425">
        <w:t>, and a fe</w:t>
      </w:r>
      <w:r w:rsidR="00240693">
        <w:t>w as data generators</w:t>
      </w:r>
      <w:r w:rsidR="00E910D1" w:rsidRPr="00EB6605">
        <w:t xml:space="preserve">. </w:t>
      </w:r>
      <w:r w:rsidR="00E910D1">
        <w:t>Most</w:t>
      </w:r>
      <w:r w:rsidR="00E910D1" w:rsidRPr="00EB6605">
        <w:t xml:space="preserve"> of the data generators have SOPs they </w:t>
      </w:r>
      <w:r w:rsidR="004C3172" w:rsidRPr="00EB6605">
        <w:t>follow</w:t>
      </w:r>
      <w:r w:rsidR="004C3172">
        <w:t xml:space="preserve"> and</w:t>
      </w:r>
      <w:r w:rsidR="00E910D1">
        <w:t xml:space="preserve"> </w:t>
      </w:r>
      <w:r w:rsidR="00E910D1" w:rsidRPr="00EB6605">
        <w:t xml:space="preserve">have checklists for evaluating data generated. </w:t>
      </w:r>
      <w:r w:rsidR="00E910D1">
        <w:t xml:space="preserve">However, only half </w:t>
      </w:r>
      <w:r w:rsidR="00E910D1" w:rsidRPr="00EB6605">
        <w:t xml:space="preserve">of generators report </w:t>
      </w:r>
      <w:r w:rsidR="00E910D1">
        <w:t xml:space="preserve">that </w:t>
      </w:r>
      <w:r w:rsidR="00E910D1" w:rsidRPr="00EB6605">
        <w:t>all the</w:t>
      </w:r>
      <w:r w:rsidR="00E910D1">
        <w:t>ir</w:t>
      </w:r>
      <w:r w:rsidR="00E910D1" w:rsidRPr="00EB6605">
        <w:t xml:space="preserve"> SOPs are </w:t>
      </w:r>
      <w:r w:rsidR="00E910D1">
        <w:t xml:space="preserve">included </w:t>
      </w:r>
      <w:r w:rsidR="00E910D1" w:rsidRPr="00EB6605">
        <w:t>in the Q</w:t>
      </w:r>
      <w:r w:rsidR="00E910D1">
        <w:t>P. Many</w:t>
      </w:r>
      <w:r w:rsidR="00E910D1" w:rsidRPr="00EB6605">
        <w:t xml:space="preserve"> data users</w:t>
      </w:r>
      <w:r w:rsidR="00E910D1">
        <w:t xml:space="preserve"> </w:t>
      </w:r>
      <w:r w:rsidR="00E910D1" w:rsidRPr="00EB6605">
        <w:t>have checklist</w:t>
      </w:r>
      <w:r w:rsidR="00E910D1">
        <w:t>s to review the data they use</w:t>
      </w:r>
      <w:r w:rsidR="00E910D1" w:rsidRPr="00EB6605">
        <w:t xml:space="preserve">. AEQAS can assist the reporting units in </w:t>
      </w:r>
      <w:r w:rsidR="00D5310B">
        <w:t xml:space="preserve">improving the QP to include pertinent information and tools. </w:t>
      </w:r>
    </w:p>
    <w:p w14:paraId="4ADAE59C" w14:textId="52F2A51E" w:rsidR="00E910D1" w:rsidRPr="00EB6605" w:rsidRDefault="00E910D1" w:rsidP="00E910D1">
      <w:r w:rsidRPr="00EB6605">
        <w:t xml:space="preserve">Most employees within DWM, OER, and FGS received </w:t>
      </w:r>
      <w:r>
        <w:t xml:space="preserve">QA </w:t>
      </w:r>
      <w:r w:rsidRPr="00EB6605">
        <w:t>trainin</w:t>
      </w:r>
      <w:r>
        <w:t>g</w:t>
      </w:r>
      <w:r w:rsidRPr="00EB6605">
        <w:t xml:space="preserve">. </w:t>
      </w:r>
      <w:r>
        <w:t xml:space="preserve">However, </w:t>
      </w:r>
      <w:r w:rsidR="00D5310B">
        <w:t>field sampling</w:t>
      </w:r>
      <w:r w:rsidR="00EE4AFB">
        <w:t xml:space="preserve">, </w:t>
      </w:r>
      <w:r>
        <w:t>d</w:t>
      </w:r>
      <w:r w:rsidRPr="00EB6605">
        <w:t>ata assessment</w:t>
      </w:r>
      <w:r w:rsidR="00EE4AFB">
        <w:t xml:space="preserve">, </w:t>
      </w:r>
      <w:r w:rsidRPr="00EB6605">
        <w:t>data</w:t>
      </w:r>
      <w:r w:rsidR="00EE4AFB">
        <w:t>base management and program</w:t>
      </w:r>
      <w:r w:rsidR="001778C5">
        <w:t>-</w:t>
      </w:r>
      <w:r w:rsidR="00EE4AFB">
        <w:t>specific requirement</w:t>
      </w:r>
      <w:r w:rsidR="001778C5">
        <w:t>s</w:t>
      </w:r>
      <w:r w:rsidRPr="00EB6605" w:rsidDel="002741A3">
        <w:t xml:space="preserve"> </w:t>
      </w:r>
      <w:r w:rsidRPr="00EB6605">
        <w:t xml:space="preserve">training needs </w:t>
      </w:r>
      <w:r>
        <w:t>were not met in some units, which</w:t>
      </w:r>
      <w:r w:rsidRPr="00EB6605">
        <w:t xml:space="preserve"> may require a targeted approach</w:t>
      </w:r>
      <w:r>
        <w:t xml:space="preserve"> for future training</w:t>
      </w:r>
      <w:r w:rsidRPr="00EB6605">
        <w:t>. AEQAS will work with these groups to identify the specifics of training the staff need</w:t>
      </w:r>
      <w:r>
        <w:t>,</w:t>
      </w:r>
      <w:r w:rsidRPr="00EB6605">
        <w:t xml:space="preserve"> and work to determine the timeline and mode for providing trainings. </w:t>
      </w:r>
    </w:p>
    <w:p w14:paraId="4AA76F2F" w14:textId="2EF69EF1" w:rsidR="00E910D1" w:rsidRPr="00EB6605" w:rsidRDefault="00E910D1" w:rsidP="00E910D1">
      <w:bookmarkStart w:id="188" w:name="_Hlk516139071"/>
      <w:r w:rsidRPr="00EB6605">
        <w:t>One reporting unit conduct</w:t>
      </w:r>
      <w:r>
        <w:t>ed</w:t>
      </w:r>
      <w:r w:rsidRPr="00EB6605">
        <w:t xml:space="preserve"> </w:t>
      </w:r>
      <w:r w:rsidR="00EE4AFB">
        <w:t>18</w:t>
      </w:r>
      <w:r w:rsidRPr="00EB6605">
        <w:t xml:space="preserve"> </w:t>
      </w:r>
      <w:r>
        <w:t xml:space="preserve">external </w:t>
      </w:r>
      <w:r w:rsidRPr="00EB6605">
        <w:t>audits</w:t>
      </w:r>
      <w:bookmarkEnd w:id="188"/>
      <w:r w:rsidR="007150A7">
        <w:t>, more than triple the number of audits in 2017</w:t>
      </w:r>
      <w:r w:rsidRPr="00EB6605">
        <w:t>. The auditors had checklist</w:t>
      </w:r>
      <w:r>
        <w:t>s</w:t>
      </w:r>
      <w:r w:rsidRPr="00EB6605">
        <w:t xml:space="preserve"> to conduct the audit</w:t>
      </w:r>
      <w:r w:rsidR="00AF5367">
        <w:t xml:space="preserve"> and </w:t>
      </w:r>
      <w:r w:rsidRPr="00EB6605">
        <w:t>follow</w:t>
      </w:r>
      <w:r w:rsidR="00AF5367">
        <w:t>ed</w:t>
      </w:r>
      <w:r w:rsidRPr="00EB6605">
        <w:t xml:space="preserve"> up with corrective actions</w:t>
      </w:r>
      <w:r w:rsidR="00AF5367">
        <w:t xml:space="preserve"> if needed</w:t>
      </w:r>
      <w:r w:rsidRPr="00EB6605">
        <w:t xml:space="preserve">. </w:t>
      </w:r>
      <w:bookmarkStart w:id="189" w:name="_Hlk516139113"/>
      <w:r>
        <w:t xml:space="preserve">Some </w:t>
      </w:r>
      <w:r w:rsidRPr="00EB6605">
        <w:t>reporting units</w:t>
      </w:r>
      <w:bookmarkEnd w:id="189"/>
      <w:r w:rsidR="00EE4AFB">
        <w:t xml:space="preserve"> conduct extensive data review of permit packages </w:t>
      </w:r>
      <w:r w:rsidR="001778C5">
        <w:t>that</w:t>
      </w:r>
      <w:r w:rsidR="00EE4AFB">
        <w:t xml:space="preserve"> were not included as audits</w:t>
      </w:r>
      <w:r w:rsidRPr="00EB6605">
        <w:t xml:space="preserve">. </w:t>
      </w:r>
      <w:r>
        <w:t xml:space="preserve">This report did not include DWM audit activities that may have been conducted in the districts.  AEQAS will work with DWM in the coming year to evaluate QA goals, including those for training and auditing, as well as developing the appropriate tools to consistently </w:t>
      </w:r>
      <w:r w:rsidR="00AF5367">
        <w:t>conduct data reviews</w:t>
      </w:r>
      <w:r>
        <w:t>.</w:t>
      </w:r>
    </w:p>
    <w:p w14:paraId="14612BED" w14:textId="77777777" w:rsidR="00E910D1" w:rsidRDefault="00E910D1" w:rsidP="00E910D1">
      <w:r>
        <w:t>Based on the reported data management information, d</w:t>
      </w:r>
      <w:r w:rsidRPr="00A95D6A">
        <w:t xml:space="preserve">ocumentation of </w:t>
      </w:r>
      <w:r>
        <w:t xml:space="preserve">data </w:t>
      </w:r>
      <w:r w:rsidRPr="00A95D6A">
        <w:t>verification</w:t>
      </w:r>
      <w:r>
        <w:t xml:space="preserve"> and</w:t>
      </w:r>
      <w:r w:rsidRPr="00A95D6A">
        <w:t xml:space="preserve"> protocols for data repository use and management </w:t>
      </w:r>
      <w:r>
        <w:t>are</w:t>
      </w:r>
      <w:r w:rsidRPr="00A95D6A">
        <w:t xml:space="preserve"> not consistent across all reporting units. AEQAS encourages staff to ensure there is documentation for verification</w:t>
      </w:r>
      <w:r>
        <w:t xml:space="preserve"> of</w:t>
      </w:r>
      <w:r w:rsidRPr="00A95D6A">
        <w:t xml:space="preserve"> data entry, protocols for use of data repositories, and mechanisms </w:t>
      </w:r>
      <w:r>
        <w:t>for follow-up</w:t>
      </w:r>
      <w:r w:rsidRPr="00A95D6A">
        <w:t xml:space="preserve"> action when suspect data</w:t>
      </w:r>
      <w:r>
        <w:t xml:space="preserve"> are identified</w:t>
      </w:r>
      <w:r w:rsidRPr="00A95D6A">
        <w:t>.</w:t>
      </w:r>
      <w:r w:rsidRPr="00644DFC">
        <w:t xml:space="preserve"> </w:t>
      </w:r>
    </w:p>
    <w:p w14:paraId="003D6D17" w14:textId="3DEEFD01" w:rsidR="00463173" w:rsidRDefault="006B067E" w:rsidP="00463173">
      <w:pPr>
        <w:spacing w:after="0" w:line="240" w:lineRule="auto"/>
      </w:pPr>
      <w:r>
        <w:t xml:space="preserve">Although most areas within DWM submitted information for this report, </w:t>
      </w:r>
      <w:r w:rsidR="009679F7">
        <w:t>an</w:t>
      </w:r>
      <w:r>
        <w:t xml:space="preserve"> ongoing </w:t>
      </w:r>
      <w:r w:rsidR="009679F7">
        <w:t xml:space="preserve">evaluation of QA activities </w:t>
      </w:r>
      <w:r>
        <w:t xml:space="preserve">within DWM </w:t>
      </w:r>
      <w:r w:rsidR="009679F7">
        <w:t xml:space="preserve">should result in defined QA goals within the next year. The DWM </w:t>
      </w:r>
      <w:r w:rsidR="00E910D1" w:rsidRPr="00DD21AC">
        <w:t xml:space="preserve">quality plan </w:t>
      </w:r>
      <w:r w:rsidR="009679F7">
        <w:t xml:space="preserve">still requires updates to include </w:t>
      </w:r>
      <w:r w:rsidR="00E910D1" w:rsidRPr="00DD21AC">
        <w:t>uniform QA activities and criteria to be implemented by the districts</w:t>
      </w:r>
      <w:r w:rsidR="002F02BE">
        <w:t xml:space="preserve">. </w:t>
      </w:r>
      <w:r w:rsidR="00240693" w:rsidRPr="00EB6605">
        <w:t xml:space="preserve">DWM </w:t>
      </w:r>
      <w:r w:rsidR="00463173">
        <w:t>is working</w:t>
      </w:r>
      <w:r w:rsidR="00463173" w:rsidRPr="00EB6605">
        <w:t xml:space="preserve"> to </w:t>
      </w:r>
      <w:r w:rsidR="00463173">
        <w:t>create a more detailed, unified QP and ensure consistency in implementation among districts</w:t>
      </w:r>
      <w:r w:rsidR="00463173" w:rsidRPr="00EB6605">
        <w:t xml:space="preserve">. </w:t>
      </w:r>
      <w:r w:rsidR="00463173">
        <w:t xml:space="preserve">DWM leadership has established the following QA goals for 2019: </w:t>
      </w:r>
    </w:p>
    <w:p w14:paraId="4F8EC37A" w14:textId="583F46D2" w:rsidR="00463173" w:rsidRPr="00FB7033" w:rsidRDefault="00463173" w:rsidP="00463173">
      <w:pPr>
        <w:pStyle w:val="ListParagraph"/>
        <w:numPr>
          <w:ilvl w:val="0"/>
          <w:numId w:val="34"/>
        </w:numPr>
        <w:spacing w:after="0" w:line="240" w:lineRule="auto"/>
        <w:rPr>
          <w:rFonts w:eastAsia="Times New Roman"/>
        </w:rPr>
      </w:pPr>
      <w:r w:rsidRPr="00FB7033">
        <w:rPr>
          <w:rFonts w:eastAsia="Times New Roman"/>
        </w:rPr>
        <w:t xml:space="preserve">Improve knowledge and awareness of proper Quality Assurance and Quality Control </w:t>
      </w:r>
      <w:r w:rsidR="001778C5">
        <w:rPr>
          <w:rFonts w:eastAsia="Times New Roman"/>
        </w:rPr>
        <w:t xml:space="preserve">(QA/QC) </w:t>
      </w:r>
      <w:r w:rsidRPr="00FB7033">
        <w:rPr>
          <w:rFonts w:eastAsia="Times New Roman"/>
        </w:rPr>
        <w:t>procedures by increasing training and learning opportunities through presentations, webinars and QA/QC focused discussion groups.</w:t>
      </w:r>
    </w:p>
    <w:p w14:paraId="32EDFB09" w14:textId="6441F92A" w:rsidR="00463173" w:rsidRDefault="00463173" w:rsidP="00463173">
      <w:pPr>
        <w:pStyle w:val="ListParagraph"/>
        <w:numPr>
          <w:ilvl w:val="0"/>
          <w:numId w:val="34"/>
        </w:numPr>
        <w:spacing w:after="0" w:line="240" w:lineRule="auto"/>
        <w:contextualSpacing w:val="0"/>
        <w:rPr>
          <w:rFonts w:eastAsia="Times New Roman"/>
        </w:rPr>
      </w:pPr>
      <w:r>
        <w:rPr>
          <w:rFonts w:eastAsia="Times New Roman"/>
        </w:rPr>
        <w:t>Ensure better access, identification and distribution of QA/QC resources to promote greater attention</w:t>
      </w:r>
      <w:r w:rsidR="001778C5">
        <w:rPr>
          <w:rFonts w:eastAsia="Times New Roman"/>
        </w:rPr>
        <w:t xml:space="preserve"> to</w:t>
      </w:r>
      <w:r>
        <w:rPr>
          <w:rFonts w:eastAsia="Times New Roman"/>
        </w:rPr>
        <w:t xml:space="preserve"> and understanding </w:t>
      </w:r>
      <w:r w:rsidR="001778C5">
        <w:rPr>
          <w:rFonts w:eastAsia="Times New Roman"/>
        </w:rPr>
        <w:t>of</w:t>
      </w:r>
      <w:r>
        <w:rPr>
          <w:rFonts w:eastAsia="Times New Roman"/>
        </w:rPr>
        <w:t xml:space="preserve"> the importance of QA/QC.</w:t>
      </w:r>
    </w:p>
    <w:p w14:paraId="6EC456B8" w14:textId="17CF9F91" w:rsidR="00463173" w:rsidRDefault="00463173" w:rsidP="00463173">
      <w:pPr>
        <w:pStyle w:val="ListParagraph"/>
        <w:numPr>
          <w:ilvl w:val="0"/>
          <w:numId w:val="34"/>
        </w:numPr>
        <w:spacing w:after="0" w:line="240" w:lineRule="auto"/>
        <w:contextualSpacing w:val="0"/>
        <w:rPr>
          <w:rFonts w:eastAsia="Times New Roman"/>
        </w:rPr>
      </w:pPr>
      <w:r>
        <w:rPr>
          <w:rFonts w:eastAsia="Times New Roman"/>
        </w:rPr>
        <w:t xml:space="preserve">Complete review of existing DWM QA/QC guidance, update and refine as necessary, and establish </w:t>
      </w:r>
      <w:r w:rsidR="001778C5">
        <w:rPr>
          <w:rFonts w:eastAsia="Times New Roman"/>
        </w:rPr>
        <w:t xml:space="preserve">a </w:t>
      </w:r>
      <w:r>
        <w:rPr>
          <w:rFonts w:eastAsia="Times New Roman"/>
        </w:rPr>
        <w:t>curated library of QA resources.</w:t>
      </w:r>
    </w:p>
    <w:p w14:paraId="67EDCFDB" w14:textId="7F5D7DA2" w:rsidR="00682E2C" w:rsidRPr="00A95D6A" w:rsidRDefault="00463173" w:rsidP="00E910D1">
      <w:pPr>
        <w:pStyle w:val="ListParagraph"/>
        <w:numPr>
          <w:ilvl w:val="0"/>
          <w:numId w:val="34"/>
        </w:numPr>
      </w:pPr>
      <w:r w:rsidRPr="00FB7033">
        <w:rPr>
          <w:rFonts w:eastAsia="Times New Roman"/>
        </w:rPr>
        <w:t xml:space="preserve">Hold </w:t>
      </w:r>
      <w:r w:rsidR="001778C5">
        <w:rPr>
          <w:rFonts w:eastAsia="Times New Roman"/>
        </w:rPr>
        <w:t xml:space="preserve">an </w:t>
      </w:r>
      <w:r w:rsidRPr="00FB7033">
        <w:rPr>
          <w:rFonts w:eastAsia="Times New Roman"/>
        </w:rPr>
        <w:t>organizational workshop for fuller development of DWM QA/QC resources and understanding.  Topics to include implementing all of the above goals.</w:t>
      </w:r>
      <w:bookmarkStart w:id="190" w:name="_Hlk14267642"/>
    </w:p>
    <w:p w14:paraId="7CC4B9F3" w14:textId="3B799432" w:rsidR="00335F44" w:rsidRPr="008C1443" w:rsidRDefault="00E910D1" w:rsidP="0090372D">
      <w:pPr>
        <w:pStyle w:val="Heading2"/>
        <w:numPr>
          <w:ilvl w:val="2"/>
          <w:numId w:val="33"/>
        </w:numPr>
        <w:tabs>
          <w:tab w:val="left" w:pos="543"/>
        </w:tabs>
        <w:spacing w:before="360" w:after="480"/>
        <w:ind w:left="1094" w:hanging="547"/>
      </w:pPr>
      <w:bookmarkStart w:id="191" w:name="_Toc9331601"/>
      <w:bookmarkStart w:id="192" w:name="_Toc10114721"/>
      <w:r w:rsidRPr="008C1443">
        <w:t>DWRM &amp; Districts</w:t>
      </w:r>
      <w:bookmarkEnd w:id="191"/>
      <w:bookmarkEnd w:id="192"/>
    </w:p>
    <w:p w14:paraId="0000896D" w14:textId="77777777" w:rsidR="00463173" w:rsidRDefault="00E910D1" w:rsidP="00E910D1">
      <w:r w:rsidRPr="00AA24F3">
        <w:t>The 2016 Annual QA Report identified inconsistent QA measures reported by DWM, DWRM and the district</w:t>
      </w:r>
      <w:r>
        <w:t>s. After</w:t>
      </w:r>
      <w:r w:rsidRPr="00AA24F3">
        <w:t xml:space="preserve"> thorough evaluation of the QA metrics and how they relate to regulatory programs, </w:t>
      </w:r>
      <w:r>
        <w:t xml:space="preserve">DWRM staff determined they need to make </w:t>
      </w:r>
      <w:r w:rsidRPr="00AA24F3">
        <w:t xml:space="preserve">significant revisions to the methods used for gathering and reporting QA information for </w:t>
      </w:r>
      <w:r>
        <w:t xml:space="preserve">DWRM. The QA workshop </w:t>
      </w:r>
      <w:r w:rsidRPr="00AA24F3">
        <w:t xml:space="preserve">held in May 2018 between AEQAS, DWRM, and the districts was the first step in </w:t>
      </w:r>
      <w:r>
        <w:t>revising</w:t>
      </w:r>
      <w:r w:rsidRPr="00AA24F3">
        <w:t xml:space="preserve"> the QA procedures and reporting</w:t>
      </w:r>
      <w:r w:rsidR="00B734E8">
        <w:t xml:space="preserve"> for drinking water and wastewater programs within DWRM</w:t>
      </w:r>
      <w:r w:rsidRPr="00AA24F3">
        <w:t xml:space="preserve">. </w:t>
      </w:r>
    </w:p>
    <w:p w14:paraId="7DD59394" w14:textId="5F8F6642" w:rsidR="00682E2C" w:rsidRPr="00E910D1" w:rsidRDefault="00E910D1" w:rsidP="00E910D1">
      <w:r>
        <w:t>O</w:t>
      </w:r>
      <w:r w:rsidRPr="00AA24F3">
        <w:t xml:space="preserve">ver the </w:t>
      </w:r>
      <w:r w:rsidR="00977443">
        <w:t>last year</w:t>
      </w:r>
      <w:r>
        <w:t>,</w:t>
      </w:r>
      <w:r w:rsidRPr="00AA24F3">
        <w:t xml:space="preserve"> DWRM and the district</w:t>
      </w:r>
      <w:r>
        <w:t xml:space="preserve"> offices</w:t>
      </w:r>
      <w:r w:rsidRPr="00AA24F3">
        <w:t xml:space="preserve"> </w:t>
      </w:r>
      <w:r w:rsidR="00977443">
        <w:t>have</w:t>
      </w:r>
      <w:r w:rsidRPr="00AA24F3">
        <w:t xml:space="preserve"> develop</w:t>
      </w:r>
      <w:r w:rsidR="00977443">
        <w:t xml:space="preserve">ed checklists for staff to use in reviewing various reports that contain environmental data. Once these checklists are finalized, DWRM will begin to construct its </w:t>
      </w:r>
      <w:r w:rsidR="00B734E8">
        <w:t xml:space="preserve">drinking water and wastewater </w:t>
      </w:r>
      <w:r w:rsidR="00977443">
        <w:t>QP</w:t>
      </w:r>
      <w:r w:rsidR="00B734E8">
        <w:t>,</w:t>
      </w:r>
      <w:r w:rsidR="00977443">
        <w:t xml:space="preserve"> which will</w:t>
      </w:r>
      <w:r w:rsidR="00D778DD">
        <w:t xml:space="preserve"> </w:t>
      </w:r>
      <w:r w:rsidRPr="00AA24F3">
        <w:t xml:space="preserve">replace the individual district QPs and ensure that all </w:t>
      </w:r>
      <w:r>
        <w:t xml:space="preserve">DWRM water </w:t>
      </w:r>
      <w:r w:rsidRPr="00AA24F3">
        <w:t xml:space="preserve">programs are using the same methodologies for data collection, data review, and training. </w:t>
      </w:r>
      <w:bookmarkStart w:id="193" w:name="_Toc7077898"/>
      <w:r w:rsidR="00120570">
        <w:t xml:space="preserve">Goals and expectations for those reviews will also be incorporated into the new QP for the Division. </w:t>
      </w:r>
      <w:r w:rsidR="00463173" w:rsidRPr="00EB6605">
        <w:t>In 201</w:t>
      </w:r>
      <w:r w:rsidR="00463173">
        <w:t>9</w:t>
      </w:r>
      <w:r w:rsidR="00463173" w:rsidRPr="00EB6605">
        <w:t xml:space="preserve">, DWRM </w:t>
      </w:r>
      <w:r w:rsidR="00463173">
        <w:t>will provide staff training on the use of new data review checklists for drinking water and wastewater data and will develop</w:t>
      </w:r>
      <w:r w:rsidR="00463173" w:rsidRPr="00EB6605">
        <w:t xml:space="preserve"> </w:t>
      </w:r>
      <w:r w:rsidR="00463173">
        <w:t>a comprehensive</w:t>
      </w:r>
      <w:r w:rsidR="00463173" w:rsidRPr="00EB6605">
        <w:t xml:space="preserve"> QP</w:t>
      </w:r>
      <w:r w:rsidR="00463173">
        <w:t xml:space="preserve"> for those program areas</w:t>
      </w:r>
      <w:r w:rsidR="00463173" w:rsidRPr="00EB6605">
        <w:t>.</w:t>
      </w:r>
      <w:r w:rsidR="00463173">
        <w:t xml:space="preserve"> </w:t>
      </w:r>
      <w:r w:rsidR="00B734E8">
        <w:t>Once that work is complete, DWRM will evaluate QA implementation in other division programs.</w:t>
      </w:r>
      <w:r w:rsidR="00463173">
        <w:t xml:space="preserve"> </w:t>
      </w:r>
    </w:p>
    <w:p w14:paraId="4FBF732B" w14:textId="42371662" w:rsidR="00EB6605" w:rsidRPr="008C1443" w:rsidRDefault="00EB6605" w:rsidP="0090372D">
      <w:pPr>
        <w:pStyle w:val="Heading2"/>
        <w:numPr>
          <w:ilvl w:val="1"/>
          <w:numId w:val="33"/>
        </w:numPr>
        <w:tabs>
          <w:tab w:val="left" w:pos="543"/>
        </w:tabs>
        <w:spacing w:before="360" w:after="480"/>
        <w:ind w:left="1094" w:hanging="547"/>
        <w:rPr>
          <w:color w:val="2E74B5"/>
        </w:rPr>
      </w:pPr>
      <w:bookmarkStart w:id="194" w:name="_Toc516645904"/>
      <w:bookmarkStart w:id="195" w:name="_Toc517089206"/>
      <w:bookmarkStart w:id="196" w:name="_Toc9331602"/>
      <w:bookmarkStart w:id="197" w:name="_Toc10114722"/>
      <w:bookmarkEnd w:id="190"/>
      <w:r w:rsidRPr="008C1443">
        <w:t xml:space="preserve">Overall </w:t>
      </w:r>
      <w:r w:rsidR="00CE71B0" w:rsidRPr="008C1443">
        <w:t xml:space="preserve">Conclusions </w:t>
      </w:r>
      <w:r w:rsidRPr="008C1443">
        <w:t>and Continual Efforts</w:t>
      </w:r>
      <w:bookmarkEnd w:id="193"/>
      <w:bookmarkEnd w:id="194"/>
      <w:bookmarkEnd w:id="195"/>
      <w:bookmarkEnd w:id="196"/>
      <w:bookmarkEnd w:id="197"/>
    </w:p>
    <w:p w14:paraId="06F93CCD" w14:textId="40A9B620" w:rsidR="00905AE8" w:rsidRDefault="00B734E8" w:rsidP="00DC0973">
      <w:r>
        <w:t>Information gathered for this report indicates</w:t>
      </w:r>
      <w:r w:rsidR="00EB6605" w:rsidRPr="00EB6605">
        <w:t xml:space="preserve"> that some parts of the agency have a more established </w:t>
      </w:r>
      <w:r w:rsidR="005E7608">
        <w:t>Quality System</w:t>
      </w:r>
      <w:r w:rsidR="00EB6605" w:rsidRPr="00EB6605">
        <w:t xml:space="preserve"> based on the </w:t>
      </w:r>
      <w:r w:rsidR="004C5228">
        <w:t xml:space="preserve">staff’s </w:t>
      </w:r>
      <w:r w:rsidR="00EB6605" w:rsidRPr="00EB6605">
        <w:t>knowledge</w:t>
      </w:r>
      <w:r w:rsidR="00CD1065">
        <w:t xml:space="preserve"> of QA issues</w:t>
      </w:r>
      <w:r w:rsidR="00CE71B0">
        <w:t>, staff workloads,</w:t>
      </w:r>
      <w:r w:rsidR="00EB6605" w:rsidRPr="00EB6605">
        <w:t xml:space="preserve"> and </w:t>
      </w:r>
      <w:r w:rsidR="00D32294">
        <w:t xml:space="preserve">organizational </w:t>
      </w:r>
      <w:r w:rsidR="00C32833">
        <w:t>relationship</w:t>
      </w:r>
      <w:r w:rsidR="00C32833" w:rsidRPr="00EB6605">
        <w:t xml:space="preserve"> </w:t>
      </w:r>
      <w:r w:rsidR="00EB6605" w:rsidRPr="00EB6605">
        <w:t>to AEQA</w:t>
      </w:r>
      <w:r w:rsidR="00870ECE">
        <w:t>S</w:t>
      </w:r>
      <w:r w:rsidR="00EB6605" w:rsidRPr="00EB6605">
        <w:t xml:space="preserve">, while others need more specific training for their </w:t>
      </w:r>
      <w:r w:rsidR="00CD1065">
        <w:t xml:space="preserve">QA </w:t>
      </w:r>
      <w:r w:rsidR="001778C5">
        <w:t xml:space="preserve">responsibilities and </w:t>
      </w:r>
      <w:r w:rsidR="004E7592">
        <w:t>activitie</w:t>
      </w:r>
      <w:r w:rsidR="00EB6605" w:rsidRPr="00EB6605">
        <w:t xml:space="preserve">s. </w:t>
      </w:r>
      <w:r w:rsidR="00CE71B0">
        <w:t xml:space="preserve">QA has been an integral part of training and practice for data </w:t>
      </w:r>
      <w:r w:rsidR="004C3172">
        <w:t>generators but</w:t>
      </w:r>
      <w:r w:rsidR="00CE71B0">
        <w:t xml:space="preserve"> has not been as consistently implemented </w:t>
      </w:r>
      <w:r w:rsidR="004B2AB8">
        <w:t>by data users</w:t>
      </w:r>
      <w:r w:rsidR="00CE71B0">
        <w:t xml:space="preserve">. New staff are often expected to process data (e.g., permit or contract deliverables), but lack the skills to evaluate the quality of those data.  </w:t>
      </w:r>
    </w:p>
    <w:p w14:paraId="10612BB5" w14:textId="1F1CD197" w:rsidR="00EB6605" w:rsidRPr="00EB6605" w:rsidRDefault="00452798" w:rsidP="00DC0973">
      <w:r w:rsidRPr="00EB6605">
        <w:t>AEQA</w:t>
      </w:r>
      <w:r>
        <w:t>S</w:t>
      </w:r>
      <w:r w:rsidRPr="00EB6605">
        <w:t xml:space="preserve"> </w:t>
      </w:r>
      <w:r w:rsidR="00CE71B0">
        <w:t>will</w:t>
      </w:r>
      <w:r w:rsidR="00EB6605" w:rsidRPr="00EB6605">
        <w:t xml:space="preserve"> continue its efforts </w:t>
      </w:r>
      <w:r w:rsidR="00CE71B0">
        <w:t>to</w:t>
      </w:r>
      <w:r w:rsidR="00CE71B0" w:rsidRPr="00EB6605">
        <w:t xml:space="preserve"> </w:t>
      </w:r>
      <w:r w:rsidR="00EB6605" w:rsidRPr="00EB6605">
        <w:t>provid</w:t>
      </w:r>
      <w:r w:rsidR="00CE71B0">
        <w:t>e</w:t>
      </w:r>
      <w:r w:rsidR="00EB6605" w:rsidRPr="00EB6605">
        <w:t xml:space="preserve"> specialized training </w:t>
      </w:r>
      <w:r w:rsidR="00CE71B0">
        <w:t xml:space="preserve">where </w:t>
      </w:r>
      <w:r w:rsidR="004C3172">
        <w:t>needed and</w:t>
      </w:r>
      <w:r w:rsidR="00CE71B0">
        <w:t xml:space="preserve"> encourage</w:t>
      </w:r>
      <w:r w:rsidR="00CD1065">
        <w:t>s</w:t>
      </w:r>
      <w:r w:rsidR="00CE71B0">
        <w:t xml:space="preserve"> leadership to support </w:t>
      </w:r>
      <w:r w:rsidR="008D075B">
        <w:t xml:space="preserve">the continued </w:t>
      </w:r>
      <w:r w:rsidR="00CE71B0">
        <w:t xml:space="preserve">establishment and documentation of QA </w:t>
      </w:r>
      <w:r w:rsidR="00EB6605" w:rsidRPr="00EB6605">
        <w:t xml:space="preserve">goals and expectations. </w:t>
      </w:r>
      <w:r w:rsidR="001D4EC1">
        <w:t xml:space="preserve">AEQAS is creating </w:t>
      </w:r>
      <w:r w:rsidR="00B734E8">
        <w:t xml:space="preserve">a general </w:t>
      </w:r>
      <w:r w:rsidR="001D4EC1">
        <w:t xml:space="preserve">QA training </w:t>
      </w:r>
      <w:r w:rsidR="00B734E8">
        <w:t>that is</w:t>
      </w:r>
      <w:r w:rsidR="001D4EC1">
        <w:t xml:space="preserve"> tailored to and </w:t>
      </w:r>
      <w:r w:rsidR="00B734E8">
        <w:t xml:space="preserve">will </w:t>
      </w:r>
      <w:r w:rsidR="001D4EC1">
        <w:t xml:space="preserve">potentially </w:t>
      </w:r>
      <w:r w:rsidR="00B734E8">
        <w:t xml:space="preserve">be </w:t>
      </w:r>
      <w:r w:rsidR="001D4EC1">
        <w:t xml:space="preserve">required for employees </w:t>
      </w:r>
      <w:r w:rsidR="00B734E8">
        <w:t>whose</w:t>
      </w:r>
      <w:r w:rsidR="001D4EC1">
        <w:t xml:space="preserve"> job descriptions include environmental data generation or use.</w:t>
      </w:r>
    </w:p>
    <w:p w14:paraId="0FD99210" w14:textId="0D2732DA" w:rsidR="000A2D22" w:rsidRDefault="00870ECE">
      <w:pPr>
        <w:rPr>
          <w:color w:val="2E74B5"/>
          <w:sz w:val="32"/>
        </w:rPr>
        <w:sectPr w:rsidR="000A2D22" w:rsidSect="007D1595">
          <w:headerReference w:type="even" r:id="rId39"/>
          <w:headerReference w:type="default" r:id="rId40"/>
          <w:footerReference w:type="default" r:id="rId41"/>
          <w:headerReference w:type="first" r:id="rId42"/>
          <w:pgSz w:w="12240" w:h="15840"/>
          <w:pgMar w:top="1080" w:right="1080" w:bottom="1080" w:left="1080" w:header="432" w:footer="720" w:gutter="0"/>
          <w:pgNumType w:start="1"/>
          <w:cols w:space="720"/>
          <w:docGrid w:linePitch="360"/>
        </w:sectPr>
      </w:pPr>
      <w:bookmarkStart w:id="198" w:name="_Hlk517875924"/>
      <w:r w:rsidRPr="00EB6605">
        <w:t>AEQA</w:t>
      </w:r>
      <w:r>
        <w:t>S</w:t>
      </w:r>
      <w:r w:rsidRPr="00EB6605">
        <w:t xml:space="preserve"> </w:t>
      </w:r>
      <w:r w:rsidR="00B734E8">
        <w:t>will</w:t>
      </w:r>
      <w:r w:rsidR="00EB6605" w:rsidRPr="00EB6605">
        <w:t xml:space="preserve"> </w:t>
      </w:r>
      <w:r w:rsidR="00B535ED">
        <w:t>assist</w:t>
      </w:r>
      <w:r w:rsidR="00EB6605" w:rsidRPr="00EB6605">
        <w:t xml:space="preserve"> in the</w:t>
      </w:r>
      <w:r w:rsidR="004C3172">
        <w:t xml:space="preserve"> continuous</w:t>
      </w:r>
      <w:r w:rsidR="00EB6605" w:rsidRPr="00EB6605">
        <w:t xml:space="preserve"> </w:t>
      </w:r>
      <w:r w:rsidR="009B1AF2">
        <w:t xml:space="preserve">refinement and </w:t>
      </w:r>
      <w:r w:rsidR="00EB6605" w:rsidRPr="00EB6605">
        <w:t xml:space="preserve">documentation of </w:t>
      </w:r>
      <w:r w:rsidR="00B535ED">
        <w:t xml:space="preserve">DEP </w:t>
      </w:r>
      <w:r w:rsidR="00215895">
        <w:t>reporting</w:t>
      </w:r>
      <w:r w:rsidR="00B535ED">
        <w:t xml:space="preserve"> unit </w:t>
      </w:r>
      <w:r w:rsidR="005E7608">
        <w:t>Quality System</w:t>
      </w:r>
      <w:r w:rsidR="00463173">
        <w:t>s</w:t>
      </w:r>
      <w:r w:rsidR="00171FBD">
        <w:t>,</w:t>
      </w:r>
      <w:r w:rsidR="00171FBD" w:rsidRPr="00171FBD">
        <w:t xml:space="preserve"> </w:t>
      </w:r>
      <w:r w:rsidR="00171FBD">
        <w:t>to improve QA tools and clarify QA responsibilities of QAOs and staff</w:t>
      </w:r>
      <w:r w:rsidR="00EB6605" w:rsidRPr="00EB6605">
        <w:t>.</w:t>
      </w:r>
      <w:r w:rsidR="00644DFC">
        <w:t xml:space="preserve"> </w:t>
      </w:r>
      <w:bookmarkEnd w:id="198"/>
      <w:r w:rsidR="00EB6605" w:rsidRPr="00EB6605">
        <w:t>The sustainability of th</w:t>
      </w:r>
      <w:r w:rsidR="00FB7033">
        <w:t>e</w:t>
      </w:r>
      <w:r w:rsidR="00EB6605" w:rsidRPr="00EB6605">
        <w:t>s</w:t>
      </w:r>
      <w:r w:rsidR="00FB7033">
        <w:t>e</w:t>
      </w:r>
      <w:r w:rsidR="00EB6605" w:rsidRPr="00EB6605">
        <w:t xml:space="preserve"> effort</w:t>
      </w:r>
      <w:r w:rsidR="00B535ED">
        <w:t>s</w:t>
      </w:r>
      <w:r w:rsidR="00EB6605" w:rsidRPr="00EB6605">
        <w:t xml:space="preserve"> is dependent upon creating a </w:t>
      </w:r>
      <w:r w:rsidR="00CE71B0" w:rsidRPr="00EB6605">
        <w:t xml:space="preserve">pervasive </w:t>
      </w:r>
      <w:r w:rsidR="00EB6605" w:rsidRPr="00EB6605">
        <w:t>culture of QA</w:t>
      </w:r>
      <w:r w:rsidR="0087656B">
        <w:t xml:space="preserve"> at DEP</w:t>
      </w:r>
      <w:r w:rsidR="00EB6605" w:rsidRPr="00EB6605">
        <w:t xml:space="preserve">. AEQAS encourages leadership to incorporate QA activities </w:t>
      </w:r>
      <w:r w:rsidR="00780E91">
        <w:t xml:space="preserve">as a priority in upholding DEP’s vision and values as an agency of integrity and accountability. </w:t>
      </w:r>
      <w:r w:rsidR="00780E91" w:rsidRPr="00EB6605">
        <w:t xml:space="preserve"> </w:t>
      </w:r>
      <w:r w:rsidR="000A2D22">
        <w:rPr>
          <w:color w:val="2E74B5"/>
          <w:sz w:val="32"/>
        </w:rPr>
        <w:br w:type="page"/>
      </w:r>
    </w:p>
    <w:p w14:paraId="0F154902" w14:textId="2574144F" w:rsidR="000A2D22" w:rsidRPr="008C1443" w:rsidRDefault="000A2D22" w:rsidP="00BD1E20">
      <w:pPr>
        <w:pStyle w:val="Heading2"/>
        <w:tabs>
          <w:tab w:val="left" w:pos="543"/>
        </w:tabs>
        <w:ind w:left="0" w:firstLine="0"/>
      </w:pPr>
      <w:bookmarkStart w:id="199" w:name="_Toc7077899"/>
      <w:bookmarkStart w:id="200" w:name="_Toc9331603"/>
      <w:bookmarkStart w:id="201" w:name="_Toc10114723"/>
      <w:r w:rsidRPr="008C1443">
        <w:t xml:space="preserve">Appendix A: QA Officer and Quality Plans by Program as of </w:t>
      </w:r>
      <w:r w:rsidR="00961976">
        <w:t>April</w:t>
      </w:r>
      <w:r w:rsidRPr="008C1443">
        <w:t xml:space="preserve"> 2018</w:t>
      </w:r>
      <w:bookmarkEnd w:id="199"/>
      <w:bookmarkEnd w:id="200"/>
      <w:bookmarkEnd w:id="201"/>
    </w:p>
    <w:p w14:paraId="3E9E77CA" w14:textId="77777777" w:rsidR="000A2D22" w:rsidRPr="000A2D22" w:rsidRDefault="000A2D22" w:rsidP="000A2D22">
      <w:pPr>
        <w:widowControl w:val="0"/>
        <w:spacing w:before="236" w:after="0" w:line="240" w:lineRule="auto"/>
        <w:ind w:left="100"/>
        <w:rPr>
          <w:rFonts w:ascii="Calibri" w:eastAsia="Calibri" w:hAnsi="Calibri" w:cs="Calibri"/>
        </w:rPr>
      </w:pPr>
      <w:r w:rsidRPr="000A2D22">
        <w:rPr>
          <w:rFonts w:ascii="Calibri"/>
          <w:b/>
        </w:rPr>
        <w:t>DIVISION OF WASTE</w:t>
      </w:r>
      <w:r w:rsidRPr="000A2D22">
        <w:rPr>
          <w:rFonts w:ascii="Calibri"/>
          <w:b/>
          <w:spacing w:val="-10"/>
        </w:rPr>
        <w:t xml:space="preserve"> </w:t>
      </w:r>
      <w:r w:rsidRPr="000A2D22">
        <w:rPr>
          <w:rFonts w:ascii="Calibri"/>
          <w:b/>
        </w:rPr>
        <w:t>MANAGEMENT</w:t>
      </w:r>
    </w:p>
    <w:p w14:paraId="606664B6" w14:textId="77777777" w:rsidR="000A2D22" w:rsidRPr="000A2D22" w:rsidRDefault="000A2D22" w:rsidP="000A2D22">
      <w:pPr>
        <w:widowControl w:val="0"/>
        <w:spacing w:before="3" w:after="0" w:line="240" w:lineRule="auto"/>
        <w:rPr>
          <w:rFonts w:ascii="Calibri" w:eastAsia="Calibri" w:hAnsi="Calibri" w:cs="Calibri"/>
          <w:b/>
          <w:bCs/>
          <w:sz w:val="15"/>
          <w:szCs w:val="15"/>
        </w:rPr>
      </w:pPr>
    </w:p>
    <w:tbl>
      <w:tblPr>
        <w:tblW w:w="0" w:type="auto"/>
        <w:tblInd w:w="100" w:type="dxa"/>
        <w:tblLayout w:type="fixed"/>
        <w:tblCellMar>
          <w:left w:w="0" w:type="dxa"/>
          <w:right w:w="0" w:type="dxa"/>
        </w:tblCellMar>
        <w:tblLook w:val="01E0" w:firstRow="1" w:lastRow="1" w:firstColumn="1" w:lastColumn="1" w:noHBand="0" w:noVBand="0"/>
      </w:tblPr>
      <w:tblGrid>
        <w:gridCol w:w="1965"/>
        <w:gridCol w:w="1080"/>
        <w:gridCol w:w="4061"/>
        <w:gridCol w:w="3622"/>
        <w:gridCol w:w="1238"/>
      </w:tblGrid>
      <w:tr w:rsidR="000A2D22" w:rsidRPr="000A2D22" w14:paraId="5A163D6F" w14:textId="77777777" w:rsidTr="005D6366">
        <w:trPr>
          <w:trHeight w:hRule="exact" w:val="278"/>
        </w:trPr>
        <w:tc>
          <w:tcPr>
            <w:tcW w:w="1965" w:type="dxa"/>
            <w:tcBorders>
              <w:top w:val="single" w:sz="4" w:space="0" w:color="000000"/>
              <w:left w:val="single" w:sz="4" w:space="0" w:color="000000"/>
              <w:bottom w:val="single" w:sz="4" w:space="0" w:color="000000"/>
              <w:right w:val="single" w:sz="4" w:space="0" w:color="000000"/>
            </w:tcBorders>
          </w:tcPr>
          <w:p w14:paraId="53327C46"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b/>
              </w:rPr>
              <w:t>QA</w:t>
            </w:r>
            <w:r w:rsidRPr="000A2D22">
              <w:rPr>
                <w:rFonts w:ascii="Calibri"/>
                <w:b/>
                <w:spacing w:val="-2"/>
              </w:rPr>
              <w:t xml:space="preserve"> </w:t>
            </w:r>
            <w:r w:rsidRPr="000A2D22">
              <w:rPr>
                <w:rFonts w:ascii="Calibri"/>
                <w:b/>
              </w:rPr>
              <w:t>CONTACT</w:t>
            </w:r>
          </w:p>
        </w:tc>
        <w:tc>
          <w:tcPr>
            <w:tcW w:w="1080" w:type="dxa"/>
            <w:tcBorders>
              <w:top w:val="single" w:sz="4" w:space="0" w:color="000000"/>
              <w:left w:val="single" w:sz="4" w:space="0" w:color="000000"/>
              <w:bottom w:val="single" w:sz="4" w:space="0" w:color="000000"/>
              <w:right w:val="single" w:sz="4" w:space="0" w:color="000000"/>
            </w:tcBorders>
          </w:tcPr>
          <w:p w14:paraId="52D66152"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b/>
              </w:rPr>
              <w:t>LOCATION</w:t>
            </w:r>
          </w:p>
        </w:tc>
        <w:tc>
          <w:tcPr>
            <w:tcW w:w="4061" w:type="dxa"/>
            <w:tcBorders>
              <w:top w:val="single" w:sz="4" w:space="0" w:color="000000"/>
              <w:left w:val="single" w:sz="4" w:space="0" w:color="000000"/>
              <w:bottom w:val="single" w:sz="4" w:space="0" w:color="000000"/>
              <w:right w:val="single" w:sz="4" w:space="0" w:color="000000"/>
            </w:tcBorders>
          </w:tcPr>
          <w:p w14:paraId="0560631B"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b/>
              </w:rPr>
              <w:t>PROGRAM</w:t>
            </w:r>
          </w:p>
        </w:tc>
        <w:tc>
          <w:tcPr>
            <w:tcW w:w="3622" w:type="dxa"/>
            <w:tcBorders>
              <w:top w:val="single" w:sz="4" w:space="0" w:color="000000"/>
              <w:left w:val="single" w:sz="4" w:space="0" w:color="000000"/>
              <w:bottom w:val="single" w:sz="4" w:space="0" w:color="000000"/>
              <w:right w:val="single" w:sz="4" w:space="0" w:color="000000"/>
            </w:tcBorders>
          </w:tcPr>
          <w:p w14:paraId="5DC6ADE4" w14:textId="77777777" w:rsidR="000A2D22" w:rsidRPr="000A2D22" w:rsidRDefault="000A2D22" w:rsidP="000A2D22">
            <w:pPr>
              <w:widowControl w:val="0"/>
              <w:spacing w:after="0" w:line="265" w:lineRule="exact"/>
              <w:ind w:left="100"/>
              <w:rPr>
                <w:rFonts w:ascii="Calibri" w:eastAsia="Calibri" w:hAnsi="Calibri" w:cs="Calibri"/>
              </w:rPr>
            </w:pPr>
            <w:r w:rsidRPr="000A2D22">
              <w:rPr>
                <w:rFonts w:ascii="Calibri"/>
                <w:b/>
              </w:rPr>
              <w:t>QUALITY PLAN</w:t>
            </w:r>
            <w:r w:rsidRPr="000A2D22">
              <w:rPr>
                <w:rFonts w:ascii="Calibri"/>
                <w:b/>
                <w:spacing w:val="-6"/>
              </w:rPr>
              <w:t xml:space="preserve"> </w:t>
            </w:r>
            <w:r w:rsidRPr="000A2D22">
              <w:rPr>
                <w:rFonts w:ascii="Calibri"/>
                <w:b/>
              </w:rPr>
              <w:t>TITLE</w:t>
            </w:r>
          </w:p>
        </w:tc>
        <w:tc>
          <w:tcPr>
            <w:tcW w:w="1238" w:type="dxa"/>
            <w:tcBorders>
              <w:top w:val="single" w:sz="4" w:space="0" w:color="000000"/>
              <w:left w:val="single" w:sz="4" w:space="0" w:color="000000"/>
              <w:bottom w:val="single" w:sz="4" w:space="0" w:color="000000"/>
              <w:right w:val="single" w:sz="4" w:space="0" w:color="000000"/>
            </w:tcBorders>
          </w:tcPr>
          <w:p w14:paraId="2A09EEAD"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b/>
              </w:rPr>
              <w:t>QP</w:t>
            </w:r>
            <w:r w:rsidRPr="000A2D22">
              <w:rPr>
                <w:rFonts w:ascii="Calibri"/>
                <w:b/>
                <w:spacing w:val="-1"/>
              </w:rPr>
              <w:t xml:space="preserve"> </w:t>
            </w:r>
            <w:r w:rsidRPr="000A2D22">
              <w:rPr>
                <w:rFonts w:ascii="Calibri"/>
                <w:b/>
              </w:rPr>
              <w:t>DATE</w:t>
            </w:r>
          </w:p>
        </w:tc>
      </w:tr>
      <w:tr w:rsidR="000A2D22" w:rsidRPr="000A2D22" w14:paraId="600DF6D9" w14:textId="77777777" w:rsidTr="005D6366">
        <w:trPr>
          <w:trHeight w:hRule="exact" w:val="278"/>
        </w:trPr>
        <w:tc>
          <w:tcPr>
            <w:tcW w:w="1965" w:type="dxa"/>
            <w:tcBorders>
              <w:top w:val="single" w:sz="4" w:space="0" w:color="000000"/>
              <w:left w:val="single" w:sz="4" w:space="0" w:color="000000"/>
              <w:bottom w:val="single" w:sz="4" w:space="0" w:color="000000"/>
              <w:right w:val="single" w:sz="4" w:space="0" w:color="000000"/>
            </w:tcBorders>
          </w:tcPr>
          <w:p w14:paraId="4F8B3582" w14:textId="77777777" w:rsidR="000A2D22" w:rsidRPr="000A2D22" w:rsidRDefault="000A2D22" w:rsidP="000A2D22">
            <w:pPr>
              <w:widowControl w:val="0"/>
              <w:spacing w:after="0" w:line="265" w:lineRule="exact"/>
              <w:ind w:left="103"/>
              <w:rPr>
                <w:rFonts w:ascii="Calibri"/>
              </w:rPr>
            </w:pPr>
            <w:r w:rsidRPr="000A2D22">
              <w:rPr>
                <w:rFonts w:ascii="Calibri"/>
              </w:rPr>
              <w:t>John Winters</w:t>
            </w:r>
          </w:p>
        </w:tc>
        <w:tc>
          <w:tcPr>
            <w:tcW w:w="1080" w:type="dxa"/>
            <w:tcBorders>
              <w:top w:val="single" w:sz="4" w:space="0" w:color="000000"/>
              <w:left w:val="single" w:sz="4" w:space="0" w:color="000000"/>
              <w:bottom w:val="single" w:sz="4" w:space="0" w:color="000000"/>
              <w:right w:val="single" w:sz="4" w:space="0" w:color="000000"/>
            </w:tcBorders>
          </w:tcPr>
          <w:p w14:paraId="2A909757" w14:textId="77777777" w:rsidR="000A2D22" w:rsidRPr="000A2D22" w:rsidRDefault="000A2D22" w:rsidP="000A2D22">
            <w:pPr>
              <w:widowControl w:val="0"/>
              <w:spacing w:after="0" w:line="265" w:lineRule="exact"/>
              <w:ind w:left="103"/>
              <w:rPr>
                <w:rFonts w:ascii="Calibri"/>
              </w:rPr>
            </w:pPr>
            <w:r w:rsidRPr="000A2D22">
              <w:rPr>
                <w:rFonts w:ascii="Calibri"/>
              </w:rPr>
              <w:t>TLH</w:t>
            </w:r>
          </w:p>
        </w:tc>
        <w:tc>
          <w:tcPr>
            <w:tcW w:w="4061" w:type="dxa"/>
            <w:tcBorders>
              <w:top w:val="single" w:sz="4" w:space="0" w:color="000000"/>
              <w:left w:val="single" w:sz="4" w:space="0" w:color="000000"/>
              <w:bottom w:val="single" w:sz="4" w:space="0" w:color="000000"/>
              <w:right w:val="single" w:sz="4" w:space="0" w:color="000000"/>
            </w:tcBorders>
          </w:tcPr>
          <w:p w14:paraId="080AB9A7" w14:textId="77777777" w:rsidR="000A2D22" w:rsidRPr="000A2D22" w:rsidRDefault="000A2D22" w:rsidP="000A2D22">
            <w:pPr>
              <w:widowControl w:val="0"/>
              <w:spacing w:after="0" w:line="265" w:lineRule="exact"/>
              <w:ind w:left="103"/>
              <w:rPr>
                <w:rFonts w:ascii="Calibri"/>
              </w:rPr>
            </w:pPr>
            <w:r w:rsidRPr="000A2D22">
              <w:rPr>
                <w:rFonts w:ascii="Calibri"/>
              </w:rPr>
              <w:t>Waste Cleanup/DOD</w:t>
            </w:r>
          </w:p>
        </w:tc>
        <w:tc>
          <w:tcPr>
            <w:tcW w:w="3622" w:type="dxa"/>
            <w:tcBorders>
              <w:top w:val="single" w:sz="4" w:space="0" w:color="000000"/>
              <w:left w:val="single" w:sz="4" w:space="0" w:color="000000"/>
              <w:bottom w:val="single" w:sz="4" w:space="0" w:color="000000"/>
              <w:right w:val="single" w:sz="4" w:space="0" w:color="000000"/>
            </w:tcBorders>
          </w:tcPr>
          <w:p w14:paraId="1E80F55D" w14:textId="77777777" w:rsidR="000A2D22" w:rsidRPr="000A2D22" w:rsidRDefault="000A2D22" w:rsidP="000A2D22">
            <w:pPr>
              <w:widowControl w:val="0"/>
              <w:spacing w:after="0" w:line="265" w:lineRule="exact"/>
              <w:ind w:left="100"/>
              <w:rPr>
                <w:rFonts w:ascii="Calibri"/>
              </w:rPr>
            </w:pPr>
            <w:r w:rsidRPr="000A2D22">
              <w:rPr>
                <w:rFonts w:ascii="Calibri"/>
              </w:rPr>
              <w:t>Division of Waste</w:t>
            </w:r>
            <w:r w:rsidRPr="000A2D22">
              <w:rPr>
                <w:rFonts w:ascii="Calibri"/>
                <w:spacing w:val="-7"/>
              </w:rPr>
              <w:t xml:space="preserve"> </w:t>
            </w:r>
            <w:r w:rsidRPr="000A2D22">
              <w:rPr>
                <w:rFonts w:ascii="Calibri"/>
              </w:rPr>
              <w:t>QP</w:t>
            </w:r>
          </w:p>
        </w:tc>
        <w:tc>
          <w:tcPr>
            <w:tcW w:w="1238" w:type="dxa"/>
            <w:tcBorders>
              <w:top w:val="single" w:sz="4" w:space="0" w:color="000000"/>
              <w:left w:val="single" w:sz="4" w:space="0" w:color="000000"/>
              <w:bottom w:val="single" w:sz="4" w:space="0" w:color="000000"/>
              <w:right w:val="single" w:sz="4" w:space="0" w:color="000000"/>
            </w:tcBorders>
          </w:tcPr>
          <w:p w14:paraId="5451C561" w14:textId="77777777" w:rsidR="000A2D22" w:rsidRPr="000A2D22" w:rsidRDefault="000A2D22" w:rsidP="000A2D22">
            <w:pPr>
              <w:widowControl w:val="0"/>
              <w:spacing w:after="0" w:line="265" w:lineRule="exact"/>
              <w:ind w:left="103"/>
              <w:rPr>
                <w:rFonts w:ascii="Calibri"/>
              </w:rPr>
            </w:pPr>
            <w:r w:rsidRPr="000A2D22">
              <w:rPr>
                <w:rFonts w:ascii="Calibri"/>
              </w:rPr>
              <w:t>Apr-16</w:t>
            </w:r>
          </w:p>
        </w:tc>
      </w:tr>
      <w:tr w:rsidR="000A2D22" w:rsidRPr="000A2D22" w14:paraId="5A2A4DCE" w14:textId="77777777" w:rsidTr="005D6366">
        <w:trPr>
          <w:trHeight w:hRule="exact" w:val="278"/>
        </w:trPr>
        <w:tc>
          <w:tcPr>
            <w:tcW w:w="1965" w:type="dxa"/>
            <w:tcBorders>
              <w:top w:val="single" w:sz="4" w:space="0" w:color="000000"/>
              <w:left w:val="single" w:sz="4" w:space="0" w:color="000000"/>
              <w:bottom w:val="single" w:sz="4" w:space="0" w:color="000000"/>
              <w:right w:val="single" w:sz="4" w:space="0" w:color="000000"/>
            </w:tcBorders>
          </w:tcPr>
          <w:p w14:paraId="12C3D028" w14:textId="6FFABECD" w:rsidR="000A2D22" w:rsidRPr="000A2D22" w:rsidRDefault="005D6366" w:rsidP="000A2D22">
            <w:pPr>
              <w:widowControl w:val="0"/>
              <w:spacing w:after="0" w:line="265" w:lineRule="exact"/>
              <w:ind w:left="103"/>
              <w:rPr>
                <w:rFonts w:ascii="Calibri" w:eastAsia="Calibri" w:hAnsi="Calibri" w:cs="Calibri"/>
              </w:rPr>
            </w:pPr>
            <w:r>
              <w:rPr>
                <w:rFonts w:ascii="Calibri"/>
              </w:rPr>
              <w:t>Lena Mollica</w:t>
            </w:r>
          </w:p>
        </w:tc>
        <w:tc>
          <w:tcPr>
            <w:tcW w:w="1080" w:type="dxa"/>
            <w:tcBorders>
              <w:top w:val="single" w:sz="4" w:space="0" w:color="000000"/>
              <w:left w:val="single" w:sz="4" w:space="0" w:color="000000"/>
              <w:bottom w:val="single" w:sz="4" w:space="0" w:color="000000"/>
              <w:right w:val="single" w:sz="4" w:space="0" w:color="000000"/>
            </w:tcBorders>
          </w:tcPr>
          <w:p w14:paraId="7D154287"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rPr>
              <w:t>TLH</w:t>
            </w:r>
          </w:p>
        </w:tc>
        <w:tc>
          <w:tcPr>
            <w:tcW w:w="4061" w:type="dxa"/>
            <w:tcBorders>
              <w:top w:val="single" w:sz="4" w:space="0" w:color="000000"/>
              <w:left w:val="single" w:sz="4" w:space="0" w:color="000000"/>
              <w:bottom w:val="single" w:sz="4" w:space="0" w:color="000000"/>
              <w:right w:val="single" w:sz="4" w:space="0" w:color="000000"/>
            </w:tcBorders>
          </w:tcPr>
          <w:p w14:paraId="33A6377F"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rPr>
              <w:t>Waste Cleanup/Site</w:t>
            </w:r>
            <w:r w:rsidRPr="000A2D22">
              <w:rPr>
                <w:rFonts w:ascii="Calibri"/>
                <w:spacing w:val="-10"/>
              </w:rPr>
              <w:t xml:space="preserve"> </w:t>
            </w:r>
            <w:r w:rsidRPr="000A2D22">
              <w:rPr>
                <w:rFonts w:ascii="Calibri"/>
              </w:rPr>
              <w:t>Investigation</w:t>
            </w:r>
          </w:p>
        </w:tc>
        <w:tc>
          <w:tcPr>
            <w:tcW w:w="3622" w:type="dxa"/>
            <w:tcBorders>
              <w:top w:val="single" w:sz="4" w:space="0" w:color="000000"/>
              <w:left w:val="single" w:sz="4" w:space="0" w:color="000000"/>
              <w:bottom w:val="single" w:sz="4" w:space="0" w:color="000000"/>
              <w:right w:val="single" w:sz="4" w:space="0" w:color="000000"/>
            </w:tcBorders>
          </w:tcPr>
          <w:p w14:paraId="0AABBFC2" w14:textId="77777777" w:rsidR="000A2D22" w:rsidRPr="000A2D22" w:rsidRDefault="000A2D22" w:rsidP="000A2D22">
            <w:pPr>
              <w:widowControl w:val="0"/>
              <w:spacing w:after="0" w:line="265" w:lineRule="exact"/>
              <w:ind w:left="100"/>
              <w:rPr>
                <w:rFonts w:ascii="Calibri" w:eastAsia="Calibri" w:hAnsi="Calibri" w:cs="Calibri"/>
              </w:rPr>
            </w:pPr>
            <w:r w:rsidRPr="000A2D22">
              <w:rPr>
                <w:rFonts w:ascii="Calibri"/>
              </w:rPr>
              <w:t>Division of Waste</w:t>
            </w:r>
            <w:r w:rsidRPr="000A2D22">
              <w:rPr>
                <w:rFonts w:ascii="Calibri"/>
                <w:spacing w:val="-7"/>
              </w:rPr>
              <w:t xml:space="preserve"> </w:t>
            </w:r>
            <w:r w:rsidRPr="000A2D22">
              <w:rPr>
                <w:rFonts w:ascii="Calibri"/>
              </w:rPr>
              <w:t>QP</w:t>
            </w:r>
          </w:p>
        </w:tc>
        <w:tc>
          <w:tcPr>
            <w:tcW w:w="1238" w:type="dxa"/>
            <w:tcBorders>
              <w:top w:val="single" w:sz="4" w:space="0" w:color="000000"/>
              <w:left w:val="single" w:sz="4" w:space="0" w:color="000000"/>
              <w:bottom w:val="single" w:sz="4" w:space="0" w:color="000000"/>
              <w:right w:val="single" w:sz="4" w:space="0" w:color="000000"/>
            </w:tcBorders>
          </w:tcPr>
          <w:p w14:paraId="79E826ED"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rPr>
              <w:t>Apr-16</w:t>
            </w:r>
          </w:p>
        </w:tc>
      </w:tr>
      <w:tr w:rsidR="000A2D22" w:rsidRPr="000A2D22" w14:paraId="58A4454B" w14:textId="77777777" w:rsidTr="005D6366">
        <w:trPr>
          <w:trHeight w:hRule="exact" w:val="278"/>
        </w:trPr>
        <w:tc>
          <w:tcPr>
            <w:tcW w:w="1965" w:type="dxa"/>
            <w:tcBorders>
              <w:top w:val="single" w:sz="4" w:space="0" w:color="000000"/>
              <w:left w:val="single" w:sz="4" w:space="0" w:color="000000"/>
              <w:bottom w:val="single" w:sz="4" w:space="0" w:color="000000"/>
              <w:right w:val="single" w:sz="4" w:space="0" w:color="000000"/>
            </w:tcBorders>
          </w:tcPr>
          <w:p w14:paraId="23F7AD7B" w14:textId="089284D1" w:rsidR="000A2D22" w:rsidRPr="000A2D22" w:rsidRDefault="005D6366" w:rsidP="000A2D22">
            <w:pPr>
              <w:widowControl w:val="0"/>
              <w:spacing w:after="0" w:line="265" w:lineRule="exact"/>
              <w:ind w:left="103"/>
              <w:rPr>
                <w:rFonts w:ascii="Calibri" w:eastAsia="Calibri" w:hAnsi="Calibri" w:cs="Calibri"/>
              </w:rPr>
            </w:pPr>
            <w:r>
              <w:rPr>
                <w:rFonts w:ascii="Calibri"/>
              </w:rPr>
              <w:t>Michael Pennington</w:t>
            </w:r>
          </w:p>
        </w:tc>
        <w:tc>
          <w:tcPr>
            <w:tcW w:w="1080" w:type="dxa"/>
            <w:tcBorders>
              <w:top w:val="single" w:sz="4" w:space="0" w:color="000000"/>
              <w:left w:val="single" w:sz="4" w:space="0" w:color="000000"/>
              <w:bottom w:val="single" w:sz="4" w:space="0" w:color="000000"/>
              <w:right w:val="single" w:sz="4" w:space="0" w:color="000000"/>
            </w:tcBorders>
          </w:tcPr>
          <w:p w14:paraId="6FC712C2"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rPr>
              <w:t>TLH</w:t>
            </w:r>
          </w:p>
        </w:tc>
        <w:tc>
          <w:tcPr>
            <w:tcW w:w="4061" w:type="dxa"/>
            <w:tcBorders>
              <w:top w:val="single" w:sz="4" w:space="0" w:color="000000"/>
              <w:left w:val="single" w:sz="4" w:space="0" w:color="000000"/>
              <w:bottom w:val="single" w:sz="4" w:space="0" w:color="000000"/>
              <w:right w:val="single" w:sz="4" w:space="0" w:color="000000"/>
            </w:tcBorders>
          </w:tcPr>
          <w:p w14:paraId="43279CD4"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rPr>
              <w:t>Waste Cleanup/Waste Site</w:t>
            </w:r>
            <w:r w:rsidRPr="000A2D22">
              <w:rPr>
                <w:rFonts w:ascii="Calibri"/>
                <w:spacing w:val="-13"/>
              </w:rPr>
              <w:t xml:space="preserve"> </w:t>
            </w:r>
            <w:r w:rsidRPr="000A2D22">
              <w:rPr>
                <w:rFonts w:ascii="Calibri"/>
              </w:rPr>
              <w:t>Cleanup</w:t>
            </w:r>
          </w:p>
        </w:tc>
        <w:tc>
          <w:tcPr>
            <w:tcW w:w="3622" w:type="dxa"/>
            <w:tcBorders>
              <w:top w:val="single" w:sz="4" w:space="0" w:color="000000"/>
              <w:left w:val="single" w:sz="4" w:space="0" w:color="000000"/>
              <w:bottom w:val="single" w:sz="4" w:space="0" w:color="000000"/>
              <w:right w:val="single" w:sz="4" w:space="0" w:color="000000"/>
            </w:tcBorders>
          </w:tcPr>
          <w:p w14:paraId="61B850B3" w14:textId="77777777" w:rsidR="000A2D22" w:rsidRPr="000A2D22" w:rsidRDefault="000A2D22" w:rsidP="000A2D22">
            <w:pPr>
              <w:widowControl w:val="0"/>
              <w:spacing w:after="0" w:line="265" w:lineRule="exact"/>
              <w:ind w:left="100"/>
              <w:rPr>
                <w:rFonts w:ascii="Calibri" w:eastAsia="Calibri" w:hAnsi="Calibri" w:cs="Calibri"/>
              </w:rPr>
            </w:pPr>
            <w:r w:rsidRPr="000A2D22">
              <w:rPr>
                <w:rFonts w:ascii="Calibri"/>
              </w:rPr>
              <w:t>Division of Waste</w:t>
            </w:r>
            <w:r w:rsidRPr="000A2D22">
              <w:rPr>
                <w:rFonts w:ascii="Calibri"/>
                <w:spacing w:val="-7"/>
              </w:rPr>
              <w:t xml:space="preserve"> </w:t>
            </w:r>
            <w:r w:rsidRPr="000A2D22">
              <w:rPr>
                <w:rFonts w:ascii="Calibri"/>
              </w:rPr>
              <w:t>QP</w:t>
            </w:r>
          </w:p>
        </w:tc>
        <w:tc>
          <w:tcPr>
            <w:tcW w:w="1238" w:type="dxa"/>
            <w:tcBorders>
              <w:top w:val="single" w:sz="4" w:space="0" w:color="000000"/>
              <w:left w:val="single" w:sz="4" w:space="0" w:color="000000"/>
              <w:bottom w:val="single" w:sz="4" w:space="0" w:color="000000"/>
              <w:right w:val="single" w:sz="4" w:space="0" w:color="000000"/>
            </w:tcBorders>
          </w:tcPr>
          <w:p w14:paraId="76FCBB24"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rPr>
              <w:t>Apr-16</w:t>
            </w:r>
          </w:p>
        </w:tc>
      </w:tr>
      <w:tr w:rsidR="000A2D22" w:rsidRPr="000A2D22" w14:paraId="21F1E74B" w14:textId="77777777" w:rsidTr="005D6366">
        <w:trPr>
          <w:trHeight w:hRule="exact" w:val="278"/>
        </w:trPr>
        <w:tc>
          <w:tcPr>
            <w:tcW w:w="1965" w:type="dxa"/>
            <w:tcBorders>
              <w:top w:val="single" w:sz="4" w:space="0" w:color="000000"/>
              <w:left w:val="single" w:sz="4" w:space="0" w:color="000000"/>
              <w:bottom w:val="single" w:sz="4" w:space="0" w:color="000000"/>
              <w:right w:val="single" w:sz="4" w:space="0" w:color="000000"/>
            </w:tcBorders>
          </w:tcPr>
          <w:p w14:paraId="310339C5" w14:textId="1BBD2BE3" w:rsidR="000A2D22" w:rsidRPr="000A2D22" w:rsidRDefault="007E7545" w:rsidP="000A2D22">
            <w:pPr>
              <w:widowControl w:val="0"/>
              <w:spacing w:after="0" w:line="265" w:lineRule="exact"/>
              <w:ind w:left="103"/>
              <w:rPr>
                <w:rFonts w:ascii="Calibri" w:eastAsia="Calibri" w:hAnsi="Calibri" w:cs="Calibri"/>
              </w:rPr>
            </w:pPr>
            <w:r>
              <w:rPr>
                <w:rFonts w:ascii="Calibri"/>
              </w:rPr>
              <w:t xml:space="preserve">Amber Igoe </w:t>
            </w:r>
          </w:p>
        </w:tc>
        <w:tc>
          <w:tcPr>
            <w:tcW w:w="1080" w:type="dxa"/>
            <w:tcBorders>
              <w:top w:val="single" w:sz="4" w:space="0" w:color="000000"/>
              <w:left w:val="single" w:sz="4" w:space="0" w:color="000000"/>
              <w:bottom w:val="single" w:sz="4" w:space="0" w:color="000000"/>
              <w:right w:val="single" w:sz="4" w:space="0" w:color="000000"/>
            </w:tcBorders>
          </w:tcPr>
          <w:p w14:paraId="63CC0724"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rPr>
              <w:t>TLH</w:t>
            </w:r>
          </w:p>
        </w:tc>
        <w:tc>
          <w:tcPr>
            <w:tcW w:w="4061" w:type="dxa"/>
            <w:tcBorders>
              <w:top w:val="single" w:sz="4" w:space="0" w:color="000000"/>
              <w:left w:val="single" w:sz="4" w:space="0" w:color="000000"/>
              <w:bottom w:val="single" w:sz="4" w:space="0" w:color="000000"/>
              <w:right w:val="single" w:sz="4" w:space="0" w:color="000000"/>
            </w:tcBorders>
          </w:tcPr>
          <w:p w14:paraId="253AE259"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rPr>
              <w:t>Hazardous</w:t>
            </w:r>
            <w:r w:rsidRPr="000A2D22">
              <w:rPr>
                <w:rFonts w:ascii="Calibri"/>
                <w:spacing w:val="-5"/>
              </w:rPr>
              <w:t xml:space="preserve"> </w:t>
            </w:r>
            <w:r w:rsidRPr="000A2D22">
              <w:rPr>
                <w:rFonts w:ascii="Calibri"/>
              </w:rPr>
              <w:t>Waste</w:t>
            </w:r>
          </w:p>
        </w:tc>
        <w:tc>
          <w:tcPr>
            <w:tcW w:w="3622" w:type="dxa"/>
            <w:tcBorders>
              <w:top w:val="single" w:sz="4" w:space="0" w:color="000000"/>
              <w:left w:val="single" w:sz="4" w:space="0" w:color="000000"/>
              <w:bottom w:val="single" w:sz="4" w:space="0" w:color="000000"/>
              <w:right w:val="single" w:sz="4" w:space="0" w:color="000000"/>
            </w:tcBorders>
          </w:tcPr>
          <w:p w14:paraId="5F0A23E2" w14:textId="77777777" w:rsidR="000A2D22" w:rsidRPr="000A2D22" w:rsidRDefault="000A2D22" w:rsidP="000A2D22">
            <w:pPr>
              <w:widowControl w:val="0"/>
              <w:spacing w:after="0" w:line="265" w:lineRule="exact"/>
              <w:ind w:left="100"/>
              <w:rPr>
                <w:rFonts w:ascii="Calibri" w:eastAsia="Calibri" w:hAnsi="Calibri" w:cs="Calibri"/>
              </w:rPr>
            </w:pPr>
            <w:r w:rsidRPr="000A2D22">
              <w:rPr>
                <w:rFonts w:ascii="Calibri"/>
              </w:rPr>
              <w:t>Division of Waste</w:t>
            </w:r>
            <w:r w:rsidRPr="000A2D22">
              <w:rPr>
                <w:rFonts w:ascii="Calibri"/>
                <w:spacing w:val="-7"/>
              </w:rPr>
              <w:t xml:space="preserve"> </w:t>
            </w:r>
            <w:r w:rsidRPr="000A2D22">
              <w:rPr>
                <w:rFonts w:ascii="Calibri"/>
              </w:rPr>
              <w:t>QP</w:t>
            </w:r>
          </w:p>
        </w:tc>
        <w:tc>
          <w:tcPr>
            <w:tcW w:w="1238" w:type="dxa"/>
            <w:tcBorders>
              <w:top w:val="single" w:sz="4" w:space="0" w:color="000000"/>
              <w:left w:val="single" w:sz="4" w:space="0" w:color="000000"/>
              <w:bottom w:val="single" w:sz="4" w:space="0" w:color="000000"/>
              <w:right w:val="single" w:sz="4" w:space="0" w:color="000000"/>
            </w:tcBorders>
          </w:tcPr>
          <w:p w14:paraId="230F6DBE"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rPr>
              <w:t>Apr-16</w:t>
            </w:r>
          </w:p>
        </w:tc>
      </w:tr>
      <w:tr w:rsidR="000A2D22" w:rsidRPr="000A2D22" w14:paraId="5DFB9725" w14:textId="77777777" w:rsidTr="005D6366">
        <w:trPr>
          <w:trHeight w:hRule="exact" w:val="278"/>
        </w:trPr>
        <w:tc>
          <w:tcPr>
            <w:tcW w:w="1965" w:type="dxa"/>
            <w:tcBorders>
              <w:top w:val="single" w:sz="4" w:space="0" w:color="000000"/>
              <w:left w:val="single" w:sz="4" w:space="0" w:color="000000"/>
              <w:bottom w:val="single" w:sz="4" w:space="0" w:color="000000"/>
              <w:right w:val="single" w:sz="4" w:space="0" w:color="000000"/>
            </w:tcBorders>
          </w:tcPr>
          <w:p w14:paraId="5842F6D8"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rPr>
              <w:t>Chad</w:t>
            </w:r>
            <w:r w:rsidRPr="000A2D22">
              <w:rPr>
                <w:rFonts w:ascii="Calibri"/>
                <w:spacing w:val="-4"/>
              </w:rPr>
              <w:t xml:space="preserve"> </w:t>
            </w:r>
            <w:r w:rsidRPr="000A2D22">
              <w:rPr>
                <w:rFonts w:ascii="Calibri"/>
              </w:rPr>
              <w:t>Fetrow</w:t>
            </w:r>
          </w:p>
        </w:tc>
        <w:tc>
          <w:tcPr>
            <w:tcW w:w="1080" w:type="dxa"/>
            <w:tcBorders>
              <w:top w:val="single" w:sz="4" w:space="0" w:color="000000"/>
              <w:left w:val="single" w:sz="4" w:space="0" w:color="000000"/>
              <w:bottom w:val="single" w:sz="4" w:space="0" w:color="000000"/>
              <w:right w:val="single" w:sz="4" w:space="0" w:color="000000"/>
            </w:tcBorders>
          </w:tcPr>
          <w:p w14:paraId="1C04AB11"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rPr>
              <w:t>TLH</w:t>
            </w:r>
          </w:p>
        </w:tc>
        <w:tc>
          <w:tcPr>
            <w:tcW w:w="4061" w:type="dxa"/>
            <w:tcBorders>
              <w:top w:val="single" w:sz="4" w:space="0" w:color="000000"/>
              <w:left w:val="single" w:sz="4" w:space="0" w:color="000000"/>
              <w:bottom w:val="single" w:sz="4" w:space="0" w:color="000000"/>
              <w:right w:val="single" w:sz="4" w:space="0" w:color="000000"/>
            </w:tcBorders>
          </w:tcPr>
          <w:p w14:paraId="7A23628B"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rPr>
              <w:t>Solid</w:t>
            </w:r>
            <w:r w:rsidRPr="000A2D22">
              <w:rPr>
                <w:rFonts w:ascii="Calibri"/>
                <w:spacing w:val="-4"/>
              </w:rPr>
              <w:t xml:space="preserve"> </w:t>
            </w:r>
            <w:r w:rsidRPr="000A2D22">
              <w:rPr>
                <w:rFonts w:ascii="Calibri"/>
              </w:rPr>
              <w:t>Waste</w:t>
            </w:r>
          </w:p>
        </w:tc>
        <w:tc>
          <w:tcPr>
            <w:tcW w:w="3622" w:type="dxa"/>
            <w:tcBorders>
              <w:top w:val="single" w:sz="4" w:space="0" w:color="000000"/>
              <w:left w:val="single" w:sz="4" w:space="0" w:color="000000"/>
              <w:bottom w:val="single" w:sz="4" w:space="0" w:color="000000"/>
              <w:right w:val="single" w:sz="4" w:space="0" w:color="000000"/>
            </w:tcBorders>
          </w:tcPr>
          <w:p w14:paraId="3A88779E" w14:textId="77777777" w:rsidR="000A2D22" w:rsidRPr="000A2D22" w:rsidRDefault="000A2D22" w:rsidP="000A2D22">
            <w:pPr>
              <w:widowControl w:val="0"/>
              <w:spacing w:after="0" w:line="265" w:lineRule="exact"/>
              <w:ind w:left="100"/>
              <w:rPr>
                <w:rFonts w:ascii="Calibri" w:eastAsia="Calibri" w:hAnsi="Calibri" w:cs="Calibri"/>
              </w:rPr>
            </w:pPr>
            <w:r w:rsidRPr="000A2D22">
              <w:rPr>
                <w:rFonts w:ascii="Calibri"/>
              </w:rPr>
              <w:t>Division of Waste</w:t>
            </w:r>
            <w:r w:rsidRPr="000A2D22">
              <w:rPr>
                <w:rFonts w:ascii="Calibri"/>
                <w:spacing w:val="-7"/>
              </w:rPr>
              <w:t xml:space="preserve"> </w:t>
            </w:r>
            <w:r w:rsidRPr="000A2D22">
              <w:rPr>
                <w:rFonts w:ascii="Calibri"/>
              </w:rPr>
              <w:t>QP</w:t>
            </w:r>
          </w:p>
        </w:tc>
        <w:tc>
          <w:tcPr>
            <w:tcW w:w="1238" w:type="dxa"/>
            <w:tcBorders>
              <w:top w:val="single" w:sz="4" w:space="0" w:color="000000"/>
              <w:left w:val="single" w:sz="4" w:space="0" w:color="000000"/>
              <w:bottom w:val="single" w:sz="4" w:space="0" w:color="000000"/>
              <w:right w:val="single" w:sz="4" w:space="0" w:color="000000"/>
            </w:tcBorders>
          </w:tcPr>
          <w:p w14:paraId="2061AB76"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rPr>
              <w:t>Apr-16</w:t>
            </w:r>
          </w:p>
        </w:tc>
      </w:tr>
      <w:tr w:rsidR="000A2D22" w:rsidRPr="000A2D22" w14:paraId="6DC896C9" w14:textId="77777777" w:rsidTr="005D6366">
        <w:trPr>
          <w:trHeight w:hRule="exact" w:val="278"/>
        </w:trPr>
        <w:tc>
          <w:tcPr>
            <w:tcW w:w="1965" w:type="dxa"/>
            <w:tcBorders>
              <w:top w:val="single" w:sz="4" w:space="0" w:color="000000"/>
              <w:left w:val="single" w:sz="4" w:space="0" w:color="000000"/>
              <w:bottom w:val="single" w:sz="4" w:space="0" w:color="000000"/>
              <w:right w:val="single" w:sz="4" w:space="0" w:color="000000"/>
            </w:tcBorders>
          </w:tcPr>
          <w:p w14:paraId="17E25902"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rPr>
              <w:t>Tamara</w:t>
            </w:r>
            <w:r w:rsidRPr="000A2D22">
              <w:rPr>
                <w:rFonts w:ascii="Calibri"/>
                <w:spacing w:val="-3"/>
              </w:rPr>
              <w:t xml:space="preserve"> </w:t>
            </w:r>
            <w:r w:rsidRPr="000A2D22">
              <w:rPr>
                <w:rFonts w:ascii="Calibri"/>
              </w:rPr>
              <w:t>Blyden</w:t>
            </w:r>
          </w:p>
        </w:tc>
        <w:tc>
          <w:tcPr>
            <w:tcW w:w="1080" w:type="dxa"/>
            <w:tcBorders>
              <w:top w:val="single" w:sz="4" w:space="0" w:color="000000"/>
              <w:left w:val="single" w:sz="4" w:space="0" w:color="000000"/>
              <w:bottom w:val="single" w:sz="4" w:space="0" w:color="000000"/>
              <w:right w:val="single" w:sz="4" w:space="0" w:color="000000"/>
            </w:tcBorders>
          </w:tcPr>
          <w:p w14:paraId="617D7126"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rPr>
              <w:t>TLH</w:t>
            </w:r>
          </w:p>
        </w:tc>
        <w:tc>
          <w:tcPr>
            <w:tcW w:w="4061" w:type="dxa"/>
            <w:tcBorders>
              <w:top w:val="single" w:sz="4" w:space="0" w:color="000000"/>
              <w:left w:val="single" w:sz="4" w:space="0" w:color="000000"/>
              <w:bottom w:val="single" w:sz="4" w:space="0" w:color="000000"/>
              <w:right w:val="single" w:sz="4" w:space="0" w:color="000000"/>
            </w:tcBorders>
          </w:tcPr>
          <w:p w14:paraId="246AAD53"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rPr>
              <w:t>Petroleum Restoration</w:t>
            </w:r>
            <w:r w:rsidRPr="000A2D22">
              <w:rPr>
                <w:rFonts w:ascii="Calibri"/>
                <w:spacing w:val="-12"/>
              </w:rPr>
              <w:t xml:space="preserve"> </w:t>
            </w:r>
            <w:r w:rsidRPr="000A2D22">
              <w:rPr>
                <w:rFonts w:ascii="Calibri"/>
              </w:rPr>
              <w:t>Program</w:t>
            </w:r>
          </w:p>
        </w:tc>
        <w:tc>
          <w:tcPr>
            <w:tcW w:w="3622" w:type="dxa"/>
            <w:tcBorders>
              <w:top w:val="single" w:sz="4" w:space="0" w:color="000000"/>
              <w:left w:val="single" w:sz="4" w:space="0" w:color="000000"/>
              <w:bottom w:val="single" w:sz="4" w:space="0" w:color="000000"/>
              <w:right w:val="single" w:sz="4" w:space="0" w:color="000000"/>
            </w:tcBorders>
          </w:tcPr>
          <w:p w14:paraId="2B881FEC" w14:textId="77777777" w:rsidR="000A2D22" w:rsidRPr="000A2D22" w:rsidRDefault="000A2D22" w:rsidP="000A2D22">
            <w:pPr>
              <w:widowControl w:val="0"/>
              <w:spacing w:after="0" w:line="265" w:lineRule="exact"/>
              <w:ind w:left="100"/>
              <w:rPr>
                <w:rFonts w:ascii="Calibri" w:eastAsia="Calibri" w:hAnsi="Calibri" w:cs="Calibri"/>
              </w:rPr>
            </w:pPr>
            <w:r w:rsidRPr="000A2D22">
              <w:rPr>
                <w:rFonts w:ascii="Calibri"/>
              </w:rPr>
              <w:t>Division of Waste</w:t>
            </w:r>
            <w:r w:rsidRPr="000A2D22">
              <w:rPr>
                <w:rFonts w:ascii="Calibri"/>
                <w:spacing w:val="-7"/>
              </w:rPr>
              <w:t xml:space="preserve"> </w:t>
            </w:r>
            <w:r w:rsidRPr="000A2D22">
              <w:rPr>
                <w:rFonts w:ascii="Calibri"/>
              </w:rPr>
              <w:t>QP</w:t>
            </w:r>
          </w:p>
        </w:tc>
        <w:tc>
          <w:tcPr>
            <w:tcW w:w="1238" w:type="dxa"/>
            <w:tcBorders>
              <w:top w:val="single" w:sz="4" w:space="0" w:color="000000"/>
              <w:left w:val="single" w:sz="4" w:space="0" w:color="000000"/>
              <w:bottom w:val="single" w:sz="4" w:space="0" w:color="000000"/>
              <w:right w:val="single" w:sz="4" w:space="0" w:color="000000"/>
            </w:tcBorders>
          </w:tcPr>
          <w:p w14:paraId="203D6140"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rPr>
              <w:t>Apr-16</w:t>
            </w:r>
          </w:p>
        </w:tc>
      </w:tr>
      <w:tr w:rsidR="000A2D22" w:rsidRPr="000A2D22" w14:paraId="383D1FD3" w14:textId="77777777" w:rsidTr="005D6366">
        <w:trPr>
          <w:trHeight w:hRule="exact" w:val="278"/>
        </w:trPr>
        <w:tc>
          <w:tcPr>
            <w:tcW w:w="1965" w:type="dxa"/>
            <w:tcBorders>
              <w:top w:val="single" w:sz="4" w:space="0" w:color="000000"/>
              <w:left w:val="single" w:sz="4" w:space="0" w:color="000000"/>
              <w:bottom w:val="single" w:sz="4" w:space="0" w:color="000000"/>
              <w:right w:val="single" w:sz="4" w:space="0" w:color="000000"/>
            </w:tcBorders>
          </w:tcPr>
          <w:p w14:paraId="434D823F"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rPr>
              <w:t>Elena Compton</w:t>
            </w:r>
          </w:p>
        </w:tc>
        <w:tc>
          <w:tcPr>
            <w:tcW w:w="1080" w:type="dxa"/>
            <w:tcBorders>
              <w:top w:val="single" w:sz="4" w:space="0" w:color="000000"/>
              <w:left w:val="single" w:sz="4" w:space="0" w:color="000000"/>
              <w:bottom w:val="single" w:sz="4" w:space="0" w:color="000000"/>
              <w:right w:val="single" w:sz="4" w:space="0" w:color="000000"/>
            </w:tcBorders>
          </w:tcPr>
          <w:p w14:paraId="0F8A9404"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rPr>
              <w:t>TLH</w:t>
            </w:r>
          </w:p>
        </w:tc>
        <w:tc>
          <w:tcPr>
            <w:tcW w:w="4061" w:type="dxa"/>
            <w:tcBorders>
              <w:top w:val="single" w:sz="4" w:space="0" w:color="000000"/>
              <w:left w:val="single" w:sz="4" w:space="0" w:color="000000"/>
              <w:bottom w:val="single" w:sz="4" w:space="0" w:color="000000"/>
              <w:right w:val="single" w:sz="4" w:space="0" w:color="000000"/>
            </w:tcBorders>
          </w:tcPr>
          <w:p w14:paraId="525D0ADC"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rPr>
              <w:t>District and Business</w:t>
            </w:r>
            <w:r w:rsidRPr="000A2D22">
              <w:rPr>
                <w:rFonts w:ascii="Calibri"/>
                <w:spacing w:val="-9"/>
              </w:rPr>
              <w:t xml:space="preserve"> </w:t>
            </w:r>
            <w:r w:rsidRPr="000A2D22">
              <w:rPr>
                <w:rFonts w:ascii="Calibri"/>
              </w:rPr>
              <w:t>Support</w:t>
            </w:r>
          </w:p>
        </w:tc>
        <w:tc>
          <w:tcPr>
            <w:tcW w:w="3622" w:type="dxa"/>
            <w:tcBorders>
              <w:top w:val="single" w:sz="4" w:space="0" w:color="000000"/>
              <w:left w:val="single" w:sz="4" w:space="0" w:color="000000"/>
              <w:bottom w:val="single" w:sz="4" w:space="0" w:color="000000"/>
              <w:right w:val="single" w:sz="4" w:space="0" w:color="000000"/>
            </w:tcBorders>
          </w:tcPr>
          <w:p w14:paraId="5676769B" w14:textId="77777777" w:rsidR="000A2D22" w:rsidRPr="000A2D22" w:rsidRDefault="000A2D22" w:rsidP="000A2D22">
            <w:pPr>
              <w:widowControl w:val="0"/>
              <w:spacing w:after="0" w:line="265" w:lineRule="exact"/>
              <w:ind w:left="100"/>
              <w:rPr>
                <w:rFonts w:ascii="Calibri" w:eastAsia="Calibri" w:hAnsi="Calibri" w:cs="Calibri"/>
              </w:rPr>
            </w:pPr>
            <w:r w:rsidRPr="000A2D22">
              <w:rPr>
                <w:rFonts w:ascii="Calibri"/>
              </w:rPr>
              <w:t>Division of Waste</w:t>
            </w:r>
            <w:r w:rsidRPr="000A2D22">
              <w:rPr>
                <w:rFonts w:ascii="Calibri"/>
                <w:spacing w:val="-7"/>
              </w:rPr>
              <w:t xml:space="preserve"> </w:t>
            </w:r>
            <w:r w:rsidRPr="000A2D22">
              <w:rPr>
                <w:rFonts w:ascii="Calibri"/>
              </w:rPr>
              <w:t>QP</w:t>
            </w:r>
          </w:p>
        </w:tc>
        <w:tc>
          <w:tcPr>
            <w:tcW w:w="1238" w:type="dxa"/>
            <w:tcBorders>
              <w:top w:val="single" w:sz="4" w:space="0" w:color="000000"/>
              <w:left w:val="single" w:sz="4" w:space="0" w:color="000000"/>
              <w:bottom w:val="single" w:sz="4" w:space="0" w:color="000000"/>
              <w:right w:val="single" w:sz="4" w:space="0" w:color="000000"/>
            </w:tcBorders>
          </w:tcPr>
          <w:p w14:paraId="19B10C9A"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rPr>
              <w:t>Apr-16</w:t>
            </w:r>
          </w:p>
        </w:tc>
      </w:tr>
      <w:tr w:rsidR="000A2D22" w:rsidRPr="000A2D22" w14:paraId="39CB3661" w14:textId="77777777" w:rsidTr="005D6366">
        <w:trPr>
          <w:trHeight w:hRule="exact" w:val="278"/>
        </w:trPr>
        <w:tc>
          <w:tcPr>
            <w:tcW w:w="1965" w:type="dxa"/>
            <w:tcBorders>
              <w:top w:val="single" w:sz="4" w:space="0" w:color="000000"/>
              <w:left w:val="single" w:sz="4" w:space="0" w:color="000000"/>
              <w:bottom w:val="single" w:sz="4" w:space="0" w:color="000000"/>
              <w:right w:val="single" w:sz="4" w:space="0" w:color="000000"/>
            </w:tcBorders>
          </w:tcPr>
          <w:p w14:paraId="1BFABE1E"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rPr>
              <w:t>Clark</w:t>
            </w:r>
            <w:r w:rsidRPr="000A2D22">
              <w:rPr>
                <w:rFonts w:ascii="Calibri"/>
                <w:spacing w:val="-4"/>
              </w:rPr>
              <w:t xml:space="preserve"> </w:t>
            </w:r>
            <w:r w:rsidRPr="000A2D22">
              <w:rPr>
                <w:rFonts w:ascii="Calibri"/>
              </w:rPr>
              <w:t>Moore</w:t>
            </w:r>
          </w:p>
        </w:tc>
        <w:tc>
          <w:tcPr>
            <w:tcW w:w="1080" w:type="dxa"/>
            <w:tcBorders>
              <w:top w:val="single" w:sz="4" w:space="0" w:color="000000"/>
              <w:left w:val="single" w:sz="4" w:space="0" w:color="000000"/>
              <w:bottom w:val="single" w:sz="4" w:space="0" w:color="000000"/>
              <w:right w:val="single" w:sz="4" w:space="0" w:color="000000"/>
            </w:tcBorders>
          </w:tcPr>
          <w:p w14:paraId="7D5C3DEA"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rPr>
              <w:t>TLH</w:t>
            </w:r>
          </w:p>
        </w:tc>
        <w:tc>
          <w:tcPr>
            <w:tcW w:w="4061" w:type="dxa"/>
            <w:tcBorders>
              <w:top w:val="single" w:sz="4" w:space="0" w:color="000000"/>
              <w:left w:val="single" w:sz="4" w:space="0" w:color="000000"/>
              <w:bottom w:val="single" w:sz="4" w:space="0" w:color="000000"/>
              <w:right w:val="single" w:sz="4" w:space="0" w:color="000000"/>
            </w:tcBorders>
          </w:tcPr>
          <w:p w14:paraId="56C042FA"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rPr>
              <w:t>Operational and Program</w:t>
            </w:r>
            <w:r w:rsidRPr="000A2D22">
              <w:rPr>
                <w:rFonts w:ascii="Calibri"/>
                <w:spacing w:val="-12"/>
              </w:rPr>
              <w:t xml:space="preserve"> </w:t>
            </w:r>
            <w:r w:rsidRPr="000A2D22">
              <w:rPr>
                <w:rFonts w:ascii="Calibri"/>
              </w:rPr>
              <w:t>Performance</w:t>
            </w:r>
          </w:p>
        </w:tc>
        <w:tc>
          <w:tcPr>
            <w:tcW w:w="3622" w:type="dxa"/>
            <w:tcBorders>
              <w:top w:val="single" w:sz="4" w:space="0" w:color="000000"/>
              <w:left w:val="single" w:sz="4" w:space="0" w:color="000000"/>
              <w:bottom w:val="single" w:sz="4" w:space="0" w:color="000000"/>
              <w:right w:val="single" w:sz="4" w:space="0" w:color="000000"/>
            </w:tcBorders>
          </w:tcPr>
          <w:p w14:paraId="28D64C29" w14:textId="77777777" w:rsidR="000A2D22" w:rsidRPr="000A2D22" w:rsidRDefault="000A2D22" w:rsidP="000A2D22">
            <w:pPr>
              <w:widowControl w:val="0"/>
              <w:spacing w:after="0" w:line="265" w:lineRule="exact"/>
              <w:ind w:left="100"/>
              <w:rPr>
                <w:rFonts w:ascii="Calibri" w:eastAsia="Calibri" w:hAnsi="Calibri" w:cs="Calibri"/>
              </w:rPr>
            </w:pPr>
            <w:r w:rsidRPr="000A2D22">
              <w:rPr>
                <w:rFonts w:ascii="Calibri"/>
              </w:rPr>
              <w:t>Division of Waste</w:t>
            </w:r>
            <w:r w:rsidRPr="000A2D22">
              <w:rPr>
                <w:rFonts w:ascii="Calibri"/>
                <w:spacing w:val="-7"/>
              </w:rPr>
              <w:t xml:space="preserve"> </w:t>
            </w:r>
            <w:r w:rsidRPr="000A2D22">
              <w:rPr>
                <w:rFonts w:ascii="Calibri"/>
              </w:rPr>
              <w:t>QP</w:t>
            </w:r>
          </w:p>
        </w:tc>
        <w:tc>
          <w:tcPr>
            <w:tcW w:w="1238" w:type="dxa"/>
            <w:tcBorders>
              <w:top w:val="single" w:sz="4" w:space="0" w:color="000000"/>
              <w:left w:val="single" w:sz="4" w:space="0" w:color="000000"/>
              <w:bottom w:val="single" w:sz="4" w:space="0" w:color="000000"/>
              <w:right w:val="single" w:sz="4" w:space="0" w:color="000000"/>
            </w:tcBorders>
          </w:tcPr>
          <w:p w14:paraId="4034847B"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rPr>
              <w:t>Apr-16</w:t>
            </w:r>
          </w:p>
        </w:tc>
      </w:tr>
    </w:tbl>
    <w:p w14:paraId="43F1FCF5" w14:textId="77777777" w:rsidR="000A2D22" w:rsidRPr="000A2D22" w:rsidRDefault="000A2D22" w:rsidP="000A2D22">
      <w:pPr>
        <w:widowControl w:val="0"/>
        <w:spacing w:before="11" w:after="0" w:line="240" w:lineRule="auto"/>
        <w:rPr>
          <w:rFonts w:ascii="Calibri" w:eastAsia="Calibri" w:hAnsi="Calibri" w:cs="Calibri"/>
          <w:b/>
          <w:bCs/>
          <w:sz w:val="18"/>
          <w:szCs w:val="18"/>
        </w:rPr>
      </w:pPr>
    </w:p>
    <w:p w14:paraId="3724DB82" w14:textId="77777777" w:rsidR="000A2D22" w:rsidRPr="000A2D22" w:rsidRDefault="000A2D22" w:rsidP="000A2D22">
      <w:pPr>
        <w:widowControl w:val="0"/>
        <w:spacing w:before="56" w:after="0" w:line="240" w:lineRule="auto"/>
        <w:ind w:left="100"/>
        <w:rPr>
          <w:rFonts w:ascii="Calibri" w:eastAsia="Calibri" w:hAnsi="Calibri" w:cs="Calibri"/>
        </w:rPr>
      </w:pPr>
      <w:r w:rsidRPr="000A2D22">
        <w:rPr>
          <w:rFonts w:ascii="Calibri"/>
          <w:b/>
        </w:rPr>
        <w:t>FLORIDA GEOLOGICAL</w:t>
      </w:r>
      <w:r w:rsidRPr="000A2D22">
        <w:rPr>
          <w:rFonts w:ascii="Calibri"/>
          <w:b/>
          <w:spacing w:val="-11"/>
        </w:rPr>
        <w:t xml:space="preserve"> </w:t>
      </w:r>
      <w:r w:rsidRPr="000A2D22">
        <w:rPr>
          <w:rFonts w:ascii="Calibri"/>
          <w:b/>
        </w:rPr>
        <w:t>SURVEY</w:t>
      </w:r>
    </w:p>
    <w:p w14:paraId="1C05D4B5" w14:textId="77777777" w:rsidR="000A2D22" w:rsidRPr="000A2D22" w:rsidRDefault="000A2D22" w:rsidP="000A2D22">
      <w:pPr>
        <w:widowControl w:val="0"/>
        <w:spacing w:before="3" w:after="0" w:line="240" w:lineRule="auto"/>
        <w:rPr>
          <w:rFonts w:ascii="Calibri" w:eastAsia="Calibri" w:hAnsi="Calibri" w:cs="Calibri"/>
          <w:b/>
          <w:bCs/>
          <w:sz w:val="15"/>
          <w:szCs w:val="15"/>
        </w:rPr>
      </w:pPr>
    </w:p>
    <w:tbl>
      <w:tblPr>
        <w:tblW w:w="0" w:type="auto"/>
        <w:tblInd w:w="100" w:type="dxa"/>
        <w:tblLayout w:type="fixed"/>
        <w:tblCellMar>
          <w:left w:w="0" w:type="dxa"/>
          <w:right w:w="0" w:type="dxa"/>
        </w:tblCellMar>
        <w:tblLook w:val="01E0" w:firstRow="1" w:lastRow="1" w:firstColumn="1" w:lastColumn="1" w:noHBand="0" w:noVBand="0"/>
      </w:tblPr>
      <w:tblGrid>
        <w:gridCol w:w="1886"/>
        <w:gridCol w:w="1159"/>
        <w:gridCol w:w="4061"/>
        <w:gridCol w:w="3589"/>
        <w:gridCol w:w="1271"/>
      </w:tblGrid>
      <w:tr w:rsidR="000A2D22" w:rsidRPr="000A2D22" w14:paraId="2AEB3E3E" w14:textId="77777777" w:rsidTr="002C12D8">
        <w:trPr>
          <w:trHeight w:hRule="exact" w:val="278"/>
        </w:trPr>
        <w:tc>
          <w:tcPr>
            <w:tcW w:w="1886" w:type="dxa"/>
            <w:tcBorders>
              <w:top w:val="single" w:sz="4" w:space="0" w:color="000000"/>
              <w:left w:val="single" w:sz="4" w:space="0" w:color="000000"/>
              <w:bottom w:val="single" w:sz="4" w:space="0" w:color="000000"/>
              <w:right w:val="single" w:sz="4" w:space="0" w:color="000000"/>
            </w:tcBorders>
          </w:tcPr>
          <w:p w14:paraId="26BDEC5C"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b/>
              </w:rPr>
              <w:t>QA</w:t>
            </w:r>
            <w:r w:rsidRPr="000A2D22">
              <w:rPr>
                <w:rFonts w:ascii="Calibri"/>
                <w:b/>
                <w:spacing w:val="-2"/>
              </w:rPr>
              <w:t xml:space="preserve"> </w:t>
            </w:r>
            <w:r w:rsidRPr="000A2D22">
              <w:rPr>
                <w:rFonts w:ascii="Calibri"/>
                <w:b/>
              </w:rPr>
              <w:t>CONTACT</w:t>
            </w:r>
          </w:p>
        </w:tc>
        <w:tc>
          <w:tcPr>
            <w:tcW w:w="1159" w:type="dxa"/>
            <w:tcBorders>
              <w:top w:val="single" w:sz="4" w:space="0" w:color="000000"/>
              <w:left w:val="single" w:sz="4" w:space="0" w:color="000000"/>
              <w:bottom w:val="single" w:sz="4" w:space="0" w:color="000000"/>
              <w:right w:val="single" w:sz="4" w:space="0" w:color="000000"/>
            </w:tcBorders>
          </w:tcPr>
          <w:p w14:paraId="5F215FA2" w14:textId="77777777" w:rsidR="000A2D22" w:rsidRPr="000A2D22" w:rsidRDefault="000A2D22" w:rsidP="000A2D22">
            <w:pPr>
              <w:widowControl w:val="0"/>
              <w:spacing w:after="0" w:line="265" w:lineRule="exact"/>
              <w:ind w:left="100"/>
              <w:rPr>
                <w:rFonts w:ascii="Calibri" w:eastAsia="Calibri" w:hAnsi="Calibri" w:cs="Calibri"/>
              </w:rPr>
            </w:pPr>
            <w:r w:rsidRPr="000A2D22">
              <w:rPr>
                <w:rFonts w:ascii="Calibri"/>
                <w:b/>
              </w:rPr>
              <w:t>LOCATION</w:t>
            </w:r>
          </w:p>
        </w:tc>
        <w:tc>
          <w:tcPr>
            <w:tcW w:w="4061" w:type="dxa"/>
            <w:tcBorders>
              <w:top w:val="single" w:sz="4" w:space="0" w:color="000000"/>
              <w:left w:val="single" w:sz="4" w:space="0" w:color="000000"/>
              <w:bottom w:val="single" w:sz="4" w:space="0" w:color="000000"/>
              <w:right w:val="single" w:sz="4" w:space="0" w:color="000000"/>
            </w:tcBorders>
          </w:tcPr>
          <w:p w14:paraId="1E5EBE5E"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b/>
              </w:rPr>
              <w:t>PROGRAM</w:t>
            </w:r>
          </w:p>
        </w:tc>
        <w:tc>
          <w:tcPr>
            <w:tcW w:w="3589" w:type="dxa"/>
            <w:tcBorders>
              <w:top w:val="single" w:sz="4" w:space="0" w:color="000000"/>
              <w:left w:val="single" w:sz="4" w:space="0" w:color="000000"/>
              <w:bottom w:val="single" w:sz="4" w:space="0" w:color="000000"/>
              <w:right w:val="single" w:sz="4" w:space="0" w:color="000000"/>
            </w:tcBorders>
          </w:tcPr>
          <w:p w14:paraId="33B9E0EF" w14:textId="77777777" w:rsidR="000A2D22" w:rsidRPr="000A2D22" w:rsidRDefault="000A2D22" w:rsidP="000A2D22">
            <w:pPr>
              <w:widowControl w:val="0"/>
              <w:spacing w:after="0" w:line="265" w:lineRule="exact"/>
              <w:ind w:left="100"/>
              <w:rPr>
                <w:rFonts w:ascii="Calibri" w:eastAsia="Calibri" w:hAnsi="Calibri" w:cs="Calibri"/>
              </w:rPr>
            </w:pPr>
            <w:r w:rsidRPr="000A2D22">
              <w:rPr>
                <w:rFonts w:ascii="Calibri"/>
                <w:b/>
              </w:rPr>
              <w:t>QUALITY PLAN</w:t>
            </w:r>
            <w:r w:rsidRPr="000A2D22">
              <w:rPr>
                <w:rFonts w:ascii="Calibri"/>
                <w:b/>
                <w:spacing w:val="-6"/>
              </w:rPr>
              <w:t xml:space="preserve"> </w:t>
            </w:r>
            <w:r w:rsidRPr="000A2D22">
              <w:rPr>
                <w:rFonts w:ascii="Calibri"/>
                <w:b/>
              </w:rPr>
              <w:t>TITLE</w:t>
            </w:r>
          </w:p>
        </w:tc>
        <w:tc>
          <w:tcPr>
            <w:tcW w:w="1271" w:type="dxa"/>
            <w:tcBorders>
              <w:top w:val="single" w:sz="4" w:space="0" w:color="000000"/>
              <w:left w:val="single" w:sz="4" w:space="0" w:color="000000"/>
              <w:bottom w:val="single" w:sz="4" w:space="0" w:color="000000"/>
              <w:right w:val="single" w:sz="4" w:space="0" w:color="000000"/>
            </w:tcBorders>
          </w:tcPr>
          <w:p w14:paraId="7CF700EB"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b/>
              </w:rPr>
              <w:t>QP</w:t>
            </w:r>
            <w:r w:rsidRPr="000A2D22">
              <w:rPr>
                <w:rFonts w:ascii="Calibri"/>
                <w:b/>
                <w:spacing w:val="-1"/>
              </w:rPr>
              <w:t xml:space="preserve"> </w:t>
            </w:r>
            <w:r w:rsidRPr="000A2D22">
              <w:rPr>
                <w:rFonts w:ascii="Calibri"/>
                <w:b/>
              </w:rPr>
              <w:t>DATE</w:t>
            </w:r>
          </w:p>
        </w:tc>
      </w:tr>
      <w:tr w:rsidR="000A2D22" w:rsidRPr="000A2D22" w14:paraId="7A43A3E1" w14:textId="77777777" w:rsidTr="002C12D8">
        <w:trPr>
          <w:trHeight w:hRule="exact" w:val="602"/>
        </w:trPr>
        <w:tc>
          <w:tcPr>
            <w:tcW w:w="1886" w:type="dxa"/>
            <w:tcBorders>
              <w:top w:val="single" w:sz="4" w:space="0" w:color="000000"/>
              <w:left w:val="single" w:sz="4" w:space="0" w:color="000000"/>
              <w:bottom w:val="single" w:sz="4" w:space="0" w:color="000000"/>
              <w:right w:val="single" w:sz="4" w:space="0" w:color="000000"/>
            </w:tcBorders>
          </w:tcPr>
          <w:p w14:paraId="1DBFA891" w14:textId="52C2EE00" w:rsidR="000A2D22" w:rsidRPr="000A2D22" w:rsidRDefault="00D4417B" w:rsidP="000A2D22">
            <w:pPr>
              <w:widowControl w:val="0"/>
              <w:spacing w:after="0" w:line="265" w:lineRule="exact"/>
              <w:rPr>
                <w:rFonts w:ascii="Calibri" w:eastAsia="Calibri" w:hAnsi="Calibri" w:cs="Calibri"/>
              </w:rPr>
            </w:pPr>
            <w:r>
              <w:rPr>
                <w:rFonts w:ascii="Calibri"/>
              </w:rPr>
              <w:t>Mitra Khadka</w:t>
            </w:r>
          </w:p>
        </w:tc>
        <w:tc>
          <w:tcPr>
            <w:tcW w:w="1159" w:type="dxa"/>
            <w:tcBorders>
              <w:top w:val="single" w:sz="4" w:space="0" w:color="000000"/>
              <w:left w:val="single" w:sz="4" w:space="0" w:color="000000"/>
              <w:bottom w:val="single" w:sz="4" w:space="0" w:color="000000"/>
              <w:right w:val="single" w:sz="4" w:space="0" w:color="000000"/>
            </w:tcBorders>
          </w:tcPr>
          <w:p w14:paraId="5CB2868F" w14:textId="77777777" w:rsidR="000A2D22" w:rsidRPr="000A2D22" w:rsidRDefault="000A2D22" w:rsidP="000A2D22">
            <w:pPr>
              <w:widowControl w:val="0"/>
              <w:spacing w:after="0" w:line="265" w:lineRule="exact"/>
              <w:ind w:left="100"/>
              <w:rPr>
                <w:rFonts w:ascii="Calibri" w:eastAsia="Calibri" w:hAnsi="Calibri" w:cs="Calibri"/>
              </w:rPr>
            </w:pPr>
            <w:r w:rsidRPr="000A2D22">
              <w:rPr>
                <w:rFonts w:ascii="Calibri"/>
              </w:rPr>
              <w:t>TLH</w:t>
            </w:r>
          </w:p>
        </w:tc>
        <w:tc>
          <w:tcPr>
            <w:tcW w:w="4061" w:type="dxa"/>
            <w:tcBorders>
              <w:top w:val="single" w:sz="4" w:space="0" w:color="000000"/>
              <w:left w:val="single" w:sz="4" w:space="0" w:color="000000"/>
              <w:bottom w:val="single" w:sz="4" w:space="0" w:color="000000"/>
              <w:right w:val="single" w:sz="4" w:space="0" w:color="000000"/>
            </w:tcBorders>
          </w:tcPr>
          <w:p w14:paraId="47E10B84"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rPr>
              <w:t>Applied Geoscience</w:t>
            </w:r>
            <w:r w:rsidRPr="000A2D22">
              <w:rPr>
                <w:rFonts w:ascii="Calibri"/>
                <w:spacing w:val="-11"/>
              </w:rPr>
              <w:t xml:space="preserve"> </w:t>
            </w:r>
            <w:r w:rsidRPr="000A2D22">
              <w:rPr>
                <w:rFonts w:ascii="Calibri"/>
              </w:rPr>
              <w:t>Services</w:t>
            </w:r>
          </w:p>
        </w:tc>
        <w:tc>
          <w:tcPr>
            <w:tcW w:w="3589" w:type="dxa"/>
            <w:tcBorders>
              <w:top w:val="single" w:sz="4" w:space="0" w:color="000000"/>
              <w:left w:val="single" w:sz="4" w:space="0" w:color="000000"/>
              <w:bottom w:val="single" w:sz="4" w:space="0" w:color="000000"/>
              <w:right w:val="single" w:sz="4" w:space="0" w:color="000000"/>
            </w:tcBorders>
          </w:tcPr>
          <w:p w14:paraId="1F83B28D" w14:textId="77777777" w:rsidR="000A2D22" w:rsidRPr="000A2D22" w:rsidRDefault="000A2D22" w:rsidP="000A2D22">
            <w:pPr>
              <w:widowControl w:val="0"/>
              <w:spacing w:after="0" w:line="265" w:lineRule="exact"/>
              <w:ind w:left="100"/>
              <w:rPr>
                <w:rFonts w:ascii="Calibri" w:eastAsia="Calibri" w:hAnsi="Calibri" w:cs="Calibri"/>
              </w:rPr>
            </w:pPr>
            <w:r w:rsidRPr="000A2D22">
              <w:rPr>
                <w:rFonts w:ascii="Calibri"/>
              </w:rPr>
              <w:t xml:space="preserve">Quality Plan for the Florida Geological Survey </w:t>
            </w:r>
          </w:p>
        </w:tc>
        <w:tc>
          <w:tcPr>
            <w:tcW w:w="1271" w:type="dxa"/>
            <w:tcBorders>
              <w:top w:val="single" w:sz="4" w:space="0" w:color="000000"/>
              <w:left w:val="single" w:sz="4" w:space="0" w:color="000000"/>
              <w:bottom w:val="single" w:sz="4" w:space="0" w:color="000000"/>
              <w:right w:val="single" w:sz="4" w:space="0" w:color="000000"/>
            </w:tcBorders>
          </w:tcPr>
          <w:p w14:paraId="1A659EC5" w14:textId="77777777" w:rsidR="000A2D22" w:rsidRPr="000A2D22" w:rsidRDefault="000A2D22" w:rsidP="000A2D22">
            <w:pPr>
              <w:widowControl w:val="0"/>
              <w:spacing w:after="0" w:line="265" w:lineRule="exact"/>
              <w:ind w:left="103"/>
              <w:rPr>
                <w:rFonts w:ascii="Calibri"/>
              </w:rPr>
            </w:pPr>
            <w:r w:rsidRPr="000A2D22">
              <w:rPr>
                <w:rFonts w:ascii="Calibri"/>
              </w:rPr>
              <w:t>Dec-17</w:t>
            </w:r>
          </w:p>
          <w:p w14:paraId="4788B359" w14:textId="77777777" w:rsidR="000A2D22" w:rsidRPr="000A2D22" w:rsidRDefault="000A2D22" w:rsidP="000A2D22">
            <w:pPr>
              <w:widowControl w:val="0"/>
              <w:spacing w:after="0" w:line="265" w:lineRule="exact"/>
              <w:ind w:left="103"/>
              <w:rPr>
                <w:rFonts w:ascii="Calibri"/>
              </w:rPr>
            </w:pPr>
          </w:p>
          <w:p w14:paraId="6255379E" w14:textId="77777777" w:rsidR="000A2D22" w:rsidRPr="000A2D22" w:rsidRDefault="000A2D22" w:rsidP="000A2D22">
            <w:pPr>
              <w:widowControl w:val="0"/>
              <w:spacing w:after="0" w:line="265" w:lineRule="exact"/>
              <w:ind w:left="103"/>
              <w:rPr>
                <w:rFonts w:ascii="Calibri" w:eastAsia="Calibri" w:hAnsi="Calibri" w:cs="Calibri"/>
              </w:rPr>
            </w:pPr>
          </w:p>
        </w:tc>
      </w:tr>
    </w:tbl>
    <w:p w14:paraId="0FF2D5C5" w14:textId="77777777" w:rsidR="000A2D22" w:rsidRPr="000A2D22" w:rsidRDefault="000A2D22" w:rsidP="000A2D22">
      <w:pPr>
        <w:widowControl w:val="0"/>
        <w:spacing w:after="0" w:line="265" w:lineRule="exact"/>
        <w:rPr>
          <w:rFonts w:ascii="Calibri" w:eastAsia="Calibri" w:hAnsi="Calibri" w:cs="Calibri"/>
        </w:rPr>
        <w:sectPr w:rsidR="000A2D22" w:rsidRPr="000A2D22" w:rsidSect="002C12D8">
          <w:headerReference w:type="even" r:id="rId43"/>
          <w:headerReference w:type="default" r:id="rId44"/>
          <w:footerReference w:type="even" r:id="rId45"/>
          <w:footerReference w:type="default" r:id="rId46"/>
          <w:headerReference w:type="first" r:id="rId47"/>
          <w:pgSz w:w="15840" w:h="12240" w:orient="landscape"/>
          <w:pgMar w:top="920" w:right="2260" w:bottom="920" w:left="980" w:header="739" w:footer="576" w:gutter="0"/>
          <w:cols w:space="720"/>
          <w:docGrid w:linePitch="299"/>
        </w:sectPr>
      </w:pPr>
    </w:p>
    <w:p w14:paraId="71FF90C0" w14:textId="4254CD9C" w:rsidR="000A2D22" w:rsidRPr="00D4417B" w:rsidRDefault="00D4417B" w:rsidP="00D4417B">
      <w:pPr>
        <w:widowControl w:val="0"/>
        <w:spacing w:after="0" w:line="240" w:lineRule="auto"/>
        <w:ind w:left="100"/>
        <w:rPr>
          <w:rFonts w:ascii="Calibri"/>
          <w:b/>
        </w:rPr>
      </w:pPr>
      <w:r>
        <w:rPr>
          <w:rFonts w:ascii="Calibri"/>
          <w:b/>
        </w:rPr>
        <w:t>OFFICE OF EMERGENCY RESPONSE</w:t>
      </w:r>
    </w:p>
    <w:p w14:paraId="1563AAA2" w14:textId="77777777" w:rsidR="00D4417B" w:rsidRPr="000A2D22" w:rsidRDefault="00D4417B" w:rsidP="000A2D22">
      <w:pPr>
        <w:widowControl w:val="0"/>
        <w:spacing w:before="4" w:after="0" w:line="240" w:lineRule="auto"/>
        <w:rPr>
          <w:rFonts w:ascii="Calibri" w:eastAsia="Calibri" w:hAnsi="Calibri" w:cs="Calibri"/>
          <w:b/>
          <w:bCs/>
          <w:sz w:val="15"/>
          <w:szCs w:val="15"/>
        </w:rPr>
      </w:pPr>
    </w:p>
    <w:tbl>
      <w:tblPr>
        <w:tblW w:w="0" w:type="auto"/>
        <w:tblInd w:w="-365" w:type="dxa"/>
        <w:tblLayout w:type="fixed"/>
        <w:tblCellMar>
          <w:left w:w="0" w:type="dxa"/>
          <w:right w:w="0" w:type="dxa"/>
        </w:tblCellMar>
        <w:tblLook w:val="01E0" w:firstRow="1" w:lastRow="1" w:firstColumn="1" w:lastColumn="1" w:noHBand="0" w:noVBand="0"/>
      </w:tblPr>
      <w:tblGrid>
        <w:gridCol w:w="2610"/>
        <w:gridCol w:w="1530"/>
        <w:gridCol w:w="3431"/>
        <w:gridCol w:w="3713"/>
        <w:gridCol w:w="1136"/>
      </w:tblGrid>
      <w:tr w:rsidR="000A2D22" w:rsidRPr="000A2D22" w14:paraId="3929EF2F" w14:textId="77777777" w:rsidTr="00D4417B">
        <w:trPr>
          <w:trHeight w:hRule="exact" w:val="278"/>
        </w:trPr>
        <w:tc>
          <w:tcPr>
            <w:tcW w:w="2610" w:type="dxa"/>
            <w:tcBorders>
              <w:top w:val="single" w:sz="4" w:space="0" w:color="000000"/>
              <w:left w:val="single" w:sz="4" w:space="0" w:color="000000"/>
              <w:bottom w:val="single" w:sz="4" w:space="0" w:color="000000"/>
              <w:right w:val="single" w:sz="4" w:space="0" w:color="000000"/>
            </w:tcBorders>
          </w:tcPr>
          <w:p w14:paraId="7460F9B4"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b/>
              </w:rPr>
              <w:t>QA</w:t>
            </w:r>
            <w:r w:rsidRPr="000A2D22">
              <w:rPr>
                <w:rFonts w:ascii="Calibri"/>
                <w:b/>
                <w:spacing w:val="-2"/>
              </w:rPr>
              <w:t xml:space="preserve"> </w:t>
            </w:r>
            <w:r w:rsidRPr="000A2D22">
              <w:rPr>
                <w:rFonts w:ascii="Calibri"/>
                <w:b/>
              </w:rPr>
              <w:t>CONTACT</w:t>
            </w:r>
          </w:p>
        </w:tc>
        <w:tc>
          <w:tcPr>
            <w:tcW w:w="1530" w:type="dxa"/>
            <w:tcBorders>
              <w:top w:val="single" w:sz="4" w:space="0" w:color="000000"/>
              <w:left w:val="single" w:sz="4" w:space="0" w:color="000000"/>
              <w:bottom w:val="single" w:sz="4" w:space="0" w:color="000000"/>
              <w:right w:val="single" w:sz="4" w:space="0" w:color="000000"/>
            </w:tcBorders>
          </w:tcPr>
          <w:p w14:paraId="47585438" w14:textId="77777777" w:rsidR="000A2D22" w:rsidRPr="000A2D22" w:rsidRDefault="000A2D22" w:rsidP="000A2D22">
            <w:pPr>
              <w:widowControl w:val="0"/>
              <w:spacing w:after="0" w:line="265" w:lineRule="exact"/>
              <w:ind w:left="100"/>
              <w:rPr>
                <w:rFonts w:ascii="Calibri" w:eastAsia="Calibri" w:hAnsi="Calibri" w:cs="Calibri"/>
              </w:rPr>
            </w:pPr>
            <w:r w:rsidRPr="000A2D22">
              <w:rPr>
                <w:rFonts w:ascii="Calibri"/>
                <w:b/>
              </w:rPr>
              <w:t>LOCATION</w:t>
            </w:r>
          </w:p>
        </w:tc>
        <w:tc>
          <w:tcPr>
            <w:tcW w:w="3431" w:type="dxa"/>
            <w:tcBorders>
              <w:top w:val="single" w:sz="4" w:space="0" w:color="000000"/>
              <w:left w:val="single" w:sz="4" w:space="0" w:color="000000"/>
              <w:bottom w:val="single" w:sz="4" w:space="0" w:color="000000"/>
              <w:right w:val="single" w:sz="4" w:space="0" w:color="000000"/>
            </w:tcBorders>
          </w:tcPr>
          <w:p w14:paraId="22A3BC7E"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b/>
              </w:rPr>
              <w:t>PROGRAM</w:t>
            </w:r>
          </w:p>
        </w:tc>
        <w:tc>
          <w:tcPr>
            <w:tcW w:w="3713" w:type="dxa"/>
            <w:tcBorders>
              <w:top w:val="single" w:sz="4" w:space="0" w:color="000000"/>
              <w:left w:val="single" w:sz="4" w:space="0" w:color="000000"/>
              <w:bottom w:val="single" w:sz="4" w:space="0" w:color="000000"/>
              <w:right w:val="single" w:sz="4" w:space="0" w:color="000000"/>
            </w:tcBorders>
          </w:tcPr>
          <w:p w14:paraId="7E82E092" w14:textId="77777777" w:rsidR="000A2D22" w:rsidRPr="000A2D22" w:rsidRDefault="000A2D22" w:rsidP="000A2D22">
            <w:pPr>
              <w:widowControl w:val="0"/>
              <w:spacing w:after="0" w:line="265" w:lineRule="exact"/>
              <w:ind w:left="100"/>
              <w:rPr>
                <w:rFonts w:ascii="Calibri" w:eastAsia="Calibri" w:hAnsi="Calibri" w:cs="Calibri"/>
              </w:rPr>
            </w:pPr>
            <w:r w:rsidRPr="000A2D22">
              <w:rPr>
                <w:rFonts w:ascii="Calibri"/>
                <w:b/>
              </w:rPr>
              <w:t>QUALITY PLAN</w:t>
            </w:r>
            <w:r w:rsidRPr="000A2D22">
              <w:rPr>
                <w:rFonts w:ascii="Calibri"/>
                <w:b/>
                <w:spacing w:val="-6"/>
              </w:rPr>
              <w:t xml:space="preserve"> </w:t>
            </w:r>
            <w:r w:rsidRPr="000A2D22">
              <w:rPr>
                <w:rFonts w:ascii="Calibri"/>
                <w:b/>
              </w:rPr>
              <w:t>TITLE</w:t>
            </w:r>
          </w:p>
        </w:tc>
        <w:tc>
          <w:tcPr>
            <w:tcW w:w="1136" w:type="dxa"/>
            <w:tcBorders>
              <w:top w:val="single" w:sz="4" w:space="0" w:color="000000"/>
              <w:left w:val="single" w:sz="4" w:space="0" w:color="000000"/>
              <w:bottom w:val="single" w:sz="4" w:space="0" w:color="000000"/>
              <w:right w:val="single" w:sz="4" w:space="0" w:color="000000"/>
            </w:tcBorders>
          </w:tcPr>
          <w:p w14:paraId="7DEE4715"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b/>
              </w:rPr>
              <w:t>QP</w:t>
            </w:r>
            <w:r w:rsidRPr="000A2D22">
              <w:rPr>
                <w:rFonts w:ascii="Calibri"/>
                <w:b/>
                <w:spacing w:val="-1"/>
              </w:rPr>
              <w:t xml:space="preserve"> </w:t>
            </w:r>
            <w:r w:rsidRPr="000A2D22">
              <w:rPr>
                <w:rFonts w:ascii="Calibri"/>
                <w:b/>
              </w:rPr>
              <w:t>DATE</w:t>
            </w:r>
          </w:p>
        </w:tc>
      </w:tr>
      <w:tr w:rsidR="000A2D22" w:rsidRPr="000A2D22" w14:paraId="63DF5C8E" w14:textId="77777777" w:rsidTr="00D4417B">
        <w:trPr>
          <w:trHeight w:hRule="exact" w:val="547"/>
        </w:trPr>
        <w:tc>
          <w:tcPr>
            <w:tcW w:w="2610" w:type="dxa"/>
            <w:tcBorders>
              <w:top w:val="single" w:sz="4" w:space="0" w:color="000000"/>
              <w:left w:val="single" w:sz="4" w:space="0" w:color="000000"/>
              <w:bottom w:val="single" w:sz="4" w:space="0" w:color="000000"/>
              <w:right w:val="single" w:sz="4" w:space="0" w:color="000000"/>
            </w:tcBorders>
          </w:tcPr>
          <w:p w14:paraId="18C9AFF9"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rPr>
              <w:t>Brooke Kincaid</w:t>
            </w:r>
          </w:p>
        </w:tc>
        <w:tc>
          <w:tcPr>
            <w:tcW w:w="1530" w:type="dxa"/>
            <w:tcBorders>
              <w:top w:val="single" w:sz="4" w:space="0" w:color="000000"/>
              <w:left w:val="single" w:sz="4" w:space="0" w:color="000000"/>
              <w:bottom w:val="single" w:sz="4" w:space="0" w:color="000000"/>
              <w:right w:val="single" w:sz="4" w:space="0" w:color="000000"/>
            </w:tcBorders>
          </w:tcPr>
          <w:p w14:paraId="0C70AB64" w14:textId="77777777" w:rsidR="000A2D22" w:rsidRPr="000A2D22" w:rsidRDefault="000A2D22" w:rsidP="000A2D22">
            <w:pPr>
              <w:widowControl w:val="0"/>
              <w:spacing w:after="0" w:line="265" w:lineRule="exact"/>
              <w:ind w:left="100"/>
              <w:rPr>
                <w:rFonts w:ascii="Calibri" w:eastAsia="Calibri" w:hAnsi="Calibri" w:cs="Calibri"/>
              </w:rPr>
            </w:pPr>
            <w:r w:rsidRPr="000A2D22">
              <w:rPr>
                <w:rFonts w:ascii="Calibri"/>
              </w:rPr>
              <w:t>TLH</w:t>
            </w:r>
          </w:p>
        </w:tc>
        <w:tc>
          <w:tcPr>
            <w:tcW w:w="3431" w:type="dxa"/>
            <w:tcBorders>
              <w:top w:val="single" w:sz="4" w:space="0" w:color="000000"/>
              <w:left w:val="single" w:sz="4" w:space="0" w:color="000000"/>
              <w:bottom w:val="single" w:sz="4" w:space="0" w:color="000000"/>
              <w:right w:val="single" w:sz="4" w:space="0" w:color="000000"/>
            </w:tcBorders>
          </w:tcPr>
          <w:p w14:paraId="596BDD30" w14:textId="77777777" w:rsidR="000A2D22" w:rsidRPr="000A2D22" w:rsidRDefault="000A2D22" w:rsidP="000A2D22">
            <w:pPr>
              <w:widowControl w:val="0"/>
              <w:spacing w:after="0" w:line="240" w:lineRule="auto"/>
            </w:pPr>
            <w:r w:rsidRPr="000A2D22">
              <w:t>Office of Emergency Response</w:t>
            </w:r>
          </w:p>
        </w:tc>
        <w:tc>
          <w:tcPr>
            <w:tcW w:w="3713" w:type="dxa"/>
            <w:tcBorders>
              <w:top w:val="single" w:sz="4" w:space="0" w:color="000000"/>
              <w:left w:val="single" w:sz="4" w:space="0" w:color="000000"/>
              <w:bottom w:val="single" w:sz="4" w:space="0" w:color="000000"/>
              <w:right w:val="single" w:sz="4" w:space="0" w:color="000000"/>
            </w:tcBorders>
          </w:tcPr>
          <w:p w14:paraId="1A116DAE" w14:textId="345F853E" w:rsidR="000A2D22" w:rsidRPr="000A2D22" w:rsidRDefault="000A2D22" w:rsidP="000A2D22">
            <w:pPr>
              <w:widowControl w:val="0"/>
              <w:spacing w:after="0" w:line="240" w:lineRule="auto"/>
              <w:ind w:left="100" w:right="464"/>
              <w:rPr>
                <w:rFonts w:ascii="Calibri" w:eastAsia="Calibri" w:hAnsi="Calibri" w:cs="Calibri"/>
              </w:rPr>
            </w:pPr>
            <w:r w:rsidRPr="000A2D22">
              <w:rPr>
                <w:rFonts w:ascii="Calibri"/>
              </w:rPr>
              <w:t xml:space="preserve">Bureau of Emergency Response QP </w:t>
            </w:r>
          </w:p>
        </w:tc>
        <w:tc>
          <w:tcPr>
            <w:tcW w:w="1136" w:type="dxa"/>
            <w:tcBorders>
              <w:top w:val="single" w:sz="4" w:space="0" w:color="000000"/>
              <w:left w:val="single" w:sz="4" w:space="0" w:color="000000"/>
              <w:bottom w:val="single" w:sz="4" w:space="0" w:color="000000"/>
              <w:right w:val="single" w:sz="4" w:space="0" w:color="000000"/>
            </w:tcBorders>
          </w:tcPr>
          <w:p w14:paraId="29A96DA0"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rPr>
              <w:t>Apr-17</w:t>
            </w:r>
          </w:p>
        </w:tc>
      </w:tr>
    </w:tbl>
    <w:p w14:paraId="0AEE8DBA" w14:textId="77777777" w:rsidR="000A2D22" w:rsidRPr="000A2D22" w:rsidRDefault="000A2D22" w:rsidP="000A2D22">
      <w:pPr>
        <w:widowControl w:val="0"/>
        <w:spacing w:before="9" w:after="0" w:line="240" w:lineRule="auto"/>
        <w:rPr>
          <w:rFonts w:ascii="Calibri" w:eastAsia="Calibri" w:hAnsi="Calibri" w:cs="Calibri"/>
          <w:b/>
          <w:bCs/>
          <w:sz w:val="16"/>
          <w:szCs w:val="16"/>
        </w:rPr>
      </w:pPr>
    </w:p>
    <w:p w14:paraId="511C7D31" w14:textId="77777777" w:rsidR="000A2D22" w:rsidRPr="000A2D22" w:rsidRDefault="000A2D22" w:rsidP="005D6366">
      <w:pPr>
        <w:widowControl w:val="0"/>
        <w:spacing w:before="56" w:after="0" w:line="240" w:lineRule="auto"/>
        <w:rPr>
          <w:rFonts w:ascii="Calibri" w:eastAsia="Calibri" w:hAnsi="Calibri" w:cs="Calibri"/>
        </w:rPr>
      </w:pPr>
      <w:r w:rsidRPr="000A2D22">
        <w:rPr>
          <w:rFonts w:ascii="Calibri"/>
          <w:b/>
        </w:rPr>
        <w:t>DIVISION OF ENVIRONMENTAL ASSESSMENT AND</w:t>
      </w:r>
      <w:r w:rsidRPr="000A2D22">
        <w:rPr>
          <w:rFonts w:ascii="Calibri"/>
          <w:b/>
          <w:spacing w:val="-20"/>
        </w:rPr>
        <w:t xml:space="preserve"> </w:t>
      </w:r>
      <w:r w:rsidRPr="000A2D22">
        <w:rPr>
          <w:rFonts w:ascii="Calibri"/>
          <w:b/>
        </w:rPr>
        <w:t>RESTORATION</w:t>
      </w:r>
    </w:p>
    <w:p w14:paraId="4CFBA1C3" w14:textId="77777777" w:rsidR="000A2D22" w:rsidRPr="000A2D22" w:rsidRDefault="000A2D22" w:rsidP="000A2D22">
      <w:pPr>
        <w:widowControl w:val="0"/>
        <w:spacing w:after="0" w:line="240" w:lineRule="auto"/>
        <w:rPr>
          <w:rFonts w:ascii="Calibri" w:eastAsia="Calibri" w:hAnsi="Calibri" w:cs="Calibri"/>
          <w:b/>
          <w:bCs/>
          <w:sz w:val="15"/>
          <w:szCs w:val="15"/>
        </w:rPr>
      </w:pPr>
    </w:p>
    <w:tbl>
      <w:tblPr>
        <w:tblW w:w="0" w:type="auto"/>
        <w:tblInd w:w="-365" w:type="dxa"/>
        <w:tblLayout w:type="fixed"/>
        <w:tblCellMar>
          <w:left w:w="0" w:type="dxa"/>
          <w:right w:w="0" w:type="dxa"/>
        </w:tblCellMar>
        <w:tblLook w:val="01E0" w:firstRow="1" w:lastRow="1" w:firstColumn="1" w:lastColumn="1" w:noHBand="0" w:noVBand="0"/>
      </w:tblPr>
      <w:tblGrid>
        <w:gridCol w:w="2610"/>
        <w:gridCol w:w="1530"/>
        <w:gridCol w:w="3420"/>
        <w:gridCol w:w="3690"/>
        <w:gridCol w:w="1260"/>
      </w:tblGrid>
      <w:tr w:rsidR="000A2D22" w:rsidRPr="000A2D22" w14:paraId="27E03D6B" w14:textId="77777777" w:rsidTr="00F6596D">
        <w:trPr>
          <w:trHeight w:hRule="exact" w:val="278"/>
        </w:trPr>
        <w:tc>
          <w:tcPr>
            <w:tcW w:w="2610" w:type="dxa"/>
            <w:tcBorders>
              <w:top w:val="single" w:sz="4" w:space="0" w:color="000000"/>
              <w:left w:val="single" w:sz="4" w:space="0" w:color="000000"/>
              <w:bottom w:val="single" w:sz="4" w:space="0" w:color="000000"/>
              <w:right w:val="single" w:sz="4" w:space="0" w:color="000000"/>
            </w:tcBorders>
          </w:tcPr>
          <w:p w14:paraId="6C7981F7"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b/>
              </w:rPr>
              <w:t>QA</w:t>
            </w:r>
            <w:r w:rsidRPr="000A2D22">
              <w:rPr>
                <w:rFonts w:ascii="Calibri"/>
                <w:b/>
                <w:spacing w:val="-2"/>
              </w:rPr>
              <w:t xml:space="preserve"> </w:t>
            </w:r>
            <w:r w:rsidRPr="000A2D22">
              <w:rPr>
                <w:rFonts w:ascii="Calibri"/>
                <w:b/>
              </w:rPr>
              <w:t>CONTACT</w:t>
            </w:r>
          </w:p>
        </w:tc>
        <w:tc>
          <w:tcPr>
            <w:tcW w:w="1530" w:type="dxa"/>
            <w:tcBorders>
              <w:top w:val="single" w:sz="4" w:space="0" w:color="000000"/>
              <w:left w:val="single" w:sz="4" w:space="0" w:color="000000"/>
              <w:bottom w:val="single" w:sz="4" w:space="0" w:color="000000"/>
              <w:right w:val="single" w:sz="4" w:space="0" w:color="000000"/>
            </w:tcBorders>
          </w:tcPr>
          <w:p w14:paraId="0C7BCF8E"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b/>
              </w:rPr>
              <w:t>LOCATION</w:t>
            </w:r>
          </w:p>
        </w:tc>
        <w:tc>
          <w:tcPr>
            <w:tcW w:w="3420" w:type="dxa"/>
            <w:tcBorders>
              <w:top w:val="single" w:sz="4" w:space="0" w:color="000000"/>
              <w:left w:val="single" w:sz="4" w:space="0" w:color="000000"/>
              <w:bottom w:val="single" w:sz="4" w:space="0" w:color="000000"/>
              <w:right w:val="single" w:sz="4" w:space="0" w:color="000000"/>
            </w:tcBorders>
          </w:tcPr>
          <w:p w14:paraId="04D62094"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b/>
              </w:rPr>
              <w:t>PROGRAM</w:t>
            </w:r>
          </w:p>
        </w:tc>
        <w:tc>
          <w:tcPr>
            <w:tcW w:w="3690" w:type="dxa"/>
            <w:tcBorders>
              <w:top w:val="single" w:sz="4" w:space="0" w:color="000000"/>
              <w:left w:val="single" w:sz="4" w:space="0" w:color="000000"/>
              <w:bottom w:val="single" w:sz="4" w:space="0" w:color="000000"/>
              <w:right w:val="single" w:sz="4" w:space="0" w:color="000000"/>
            </w:tcBorders>
          </w:tcPr>
          <w:p w14:paraId="25AC84C4"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b/>
              </w:rPr>
              <w:t>QUALITY PLAN</w:t>
            </w:r>
            <w:r w:rsidRPr="000A2D22">
              <w:rPr>
                <w:rFonts w:ascii="Calibri"/>
                <w:b/>
                <w:spacing w:val="-6"/>
              </w:rPr>
              <w:t xml:space="preserve"> </w:t>
            </w:r>
            <w:r w:rsidRPr="000A2D22">
              <w:rPr>
                <w:rFonts w:ascii="Calibri"/>
                <w:b/>
              </w:rPr>
              <w:t>TITLE</w:t>
            </w:r>
          </w:p>
        </w:tc>
        <w:tc>
          <w:tcPr>
            <w:tcW w:w="1260" w:type="dxa"/>
            <w:tcBorders>
              <w:top w:val="single" w:sz="4" w:space="0" w:color="000000"/>
              <w:left w:val="single" w:sz="4" w:space="0" w:color="000000"/>
              <w:bottom w:val="single" w:sz="4" w:space="0" w:color="000000"/>
              <w:right w:val="single" w:sz="4" w:space="0" w:color="000000"/>
            </w:tcBorders>
          </w:tcPr>
          <w:p w14:paraId="666E131D" w14:textId="77777777" w:rsidR="000A2D22" w:rsidRPr="000A2D22" w:rsidRDefault="000A2D22" w:rsidP="000A2D22">
            <w:pPr>
              <w:widowControl w:val="0"/>
              <w:spacing w:after="0" w:line="265" w:lineRule="exact"/>
              <w:ind w:left="100"/>
              <w:rPr>
                <w:rFonts w:ascii="Calibri" w:eastAsia="Calibri" w:hAnsi="Calibri" w:cs="Calibri"/>
              </w:rPr>
            </w:pPr>
            <w:r w:rsidRPr="000A2D22">
              <w:rPr>
                <w:rFonts w:ascii="Calibri"/>
                <w:b/>
              </w:rPr>
              <w:t>QP</w:t>
            </w:r>
            <w:r w:rsidRPr="000A2D22">
              <w:rPr>
                <w:rFonts w:ascii="Calibri"/>
                <w:b/>
                <w:spacing w:val="-1"/>
              </w:rPr>
              <w:t xml:space="preserve"> </w:t>
            </w:r>
            <w:r w:rsidRPr="000A2D22">
              <w:rPr>
                <w:rFonts w:ascii="Calibri"/>
                <w:b/>
              </w:rPr>
              <w:t>DATE</w:t>
            </w:r>
          </w:p>
        </w:tc>
      </w:tr>
      <w:tr w:rsidR="000A2D22" w:rsidRPr="000A2D22" w14:paraId="16308CEB" w14:textId="77777777" w:rsidTr="00F6596D">
        <w:trPr>
          <w:trHeight w:hRule="exact" w:val="547"/>
        </w:trPr>
        <w:tc>
          <w:tcPr>
            <w:tcW w:w="2610" w:type="dxa"/>
            <w:tcBorders>
              <w:top w:val="single" w:sz="4" w:space="0" w:color="000000"/>
              <w:left w:val="single" w:sz="4" w:space="0" w:color="000000"/>
              <w:bottom w:val="single" w:sz="4" w:space="0" w:color="000000"/>
              <w:right w:val="single" w:sz="4" w:space="0" w:color="000000"/>
            </w:tcBorders>
          </w:tcPr>
          <w:p w14:paraId="60A0EB57"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rPr>
              <w:t>Jennifer</w:t>
            </w:r>
            <w:r w:rsidRPr="000A2D22">
              <w:rPr>
                <w:rFonts w:ascii="Calibri"/>
                <w:spacing w:val="-5"/>
              </w:rPr>
              <w:t xml:space="preserve"> </w:t>
            </w:r>
            <w:r w:rsidRPr="000A2D22">
              <w:rPr>
                <w:rFonts w:ascii="Calibri"/>
              </w:rPr>
              <w:t>Claypool</w:t>
            </w:r>
          </w:p>
        </w:tc>
        <w:tc>
          <w:tcPr>
            <w:tcW w:w="1530" w:type="dxa"/>
            <w:tcBorders>
              <w:top w:val="single" w:sz="4" w:space="0" w:color="000000"/>
              <w:left w:val="single" w:sz="4" w:space="0" w:color="000000"/>
              <w:bottom w:val="single" w:sz="4" w:space="0" w:color="000000"/>
              <w:right w:val="single" w:sz="4" w:space="0" w:color="000000"/>
            </w:tcBorders>
          </w:tcPr>
          <w:p w14:paraId="18714EA9"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rPr>
              <w:t>TLH</w:t>
            </w:r>
          </w:p>
        </w:tc>
        <w:tc>
          <w:tcPr>
            <w:tcW w:w="3420" w:type="dxa"/>
            <w:tcBorders>
              <w:top w:val="single" w:sz="4" w:space="0" w:color="000000"/>
              <w:left w:val="single" w:sz="4" w:space="0" w:color="000000"/>
              <w:bottom w:val="single" w:sz="4" w:space="0" w:color="000000"/>
              <w:right w:val="single" w:sz="4" w:space="0" w:color="000000"/>
            </w:tcBorders>
          </w:tcPr>
          <w:p w14:paraId="4DE36C01" w14:textId="77777777" w:rsidR="000A2D22" w:rsidRPr="000A2D22" w:rsidRDefault="000A2D22" w:rsidP="000A2D22">
            <w:pPr>
              <w:widowControl w:val="0"/>
              <w:spacing w:after="0" w:line="240" w:lineRule="auto"/>
              <w:ind w:left="103" w:right="253"/>
              <w:rPr>
                <w:rFonts w:ascii="Calibri" w:eastAsia="Calibri" w:hAnsi="Calibri" w:cs="Calibri"/>
              </w:rPr>
            </w:pPr>
            <w:r w:rsidRPr="000A2D22">
              <w:rPr>
                <w:rFonts w:ascii="Calibri"/>
              </w:rPr>
              <w:t>WQSP/Aquatic Ecology and Quality Assurance</w:t>
            </w:r>
          </w:p>
        </w:tc>
        <w:tc>
          <w:tcPr>
            <w:tcW w:w="3690" w:type="dxa"/>
            <w:tcBorders>
              <w:top w:val="single" w:sz="4" w:space="0" w:color="000000"/>
              <w:left w:val="single" w:sz="4" w:space="0" w:color="000000"/>
              <w:bottom w:val="single" w:sz="4" w:space="0" w:color="000000"/>
              <w:right w:val="single" w:sz="4" w:space="0" w:color="000000"/>
            </w:tcBorders>
          </w:tcPr>
          <w:p w14:paraId="28B34E90"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rPr>
              <w:t>Water Quality Standards</w:t>
            </w:r>
            <w:r w:rsidRPr="000A2D22">
              <w:rPr>
                <w:rFonts w:ascii="Calibri"/>
                <w:spacing w:val="-12"/>
              </w:rPr>
              <w:t xml:space="preserve"> </w:t>
            </w:r>
            <w:r w:rsidRPr="000A2D22">
              <w:rPr>
                <w:rFonts w:ascii="Calibri"/>
              </w:rPr>
              <w:t>Program</w:t>
            </w:r>
          </w:p>
        </w:tc>
        <w:tc>
          <w:tcPr>
            <w:tcW w:w="1260" w:type="dxa"/>
            <w:tcBorders>
              <w:top w:val="single" w:sz="4" w:space="0" w:color="000000"/>
              <w:left w:val="single" w:sz="4" w:space="0" w:color="000000"/>
              <w:bottom w:val="single" w:sz="4" w:space="0" w:color="000000"/>
              <w:right w:val="single" w:sz="4" w:space="0" w:color="000000"/>
            </w:tcBorders>
          </w:tcPr>
          <w:p w14:paraId="01D9A8E2" w14:textId="230EC22B" w:rsidR="000A2D22" w:rsidRPr="000A2D22" w:rsidRDefault="00FD2C4C" w:rsidP="000A2D22">
            <w:pPr>
              <w:widowControl w:val="0"/>
              <w:spacing w:after="0" w:line="265" w:lineRule="exact"/>
              <w:ind w:left="100"/>
              <w:rPr>
                <w:rFonts w:ascii="Calibri" w:eastAsia="Calibri" w:hAnsi="Calibri" w:cs="Calibri"/>
              </w:rPr>
            </w:pPr>
            <w:r>
              <w:rPr>
                <w:rFonts w:ascii="Calibri"/>
              </w:rPr>
              <w:t>Jun</w:t>
            </w:r>
            <w:r w:rsidR="000A2D22" w:rsidRPr="000A2D22">
              <w:rPr>
                <w:rFonts w:ascii="Calibri"/>
              </w:rPr>
              <w:t>-17</w:t>
            </w:r>
          </w:p>
        </w:tc>
      </w:tr>
      <w:tr w:rsidR="000A2D22" w:rsidRPr="000A2D22" w14:paraId="3F6DB3E1" w14:textId="77777777" w:rsidTr="00F6596D">
        <w:trPr>
          <w:trHeight w:hRule="exact" w:val="547"/>
        </w:trPr>
        <w:tc>
          <w:tcPr>
            <w:tcW w:w="2610" w:type="dxa"/>
            <w:tcBorders>
              <w:top w:val="single" w:sz="4" w:space="0" w:color="000000"/>
              <w:left w:val="single" w:sz="4" w:space="0" w:color="000000"/>
              <w:bottom w:val="single" w:sz="4" w:space="0" w:color="000000"/>
              <w:right w:val="single" w:sz="4" w:space="0" w:color="000000"/>
            </w:tcBorders>
          </w:tcPr>
          <w:p w14:paraId="5F9ACA4B"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rPr>
              <w:t>Chandra</w:t>
            </w:r>
            <w:r w:rsidRPr="000A2D22">
              <w:rPr>
                <w:rFonts w:ascii="Calibri"/>
                <w:spacing w:val="-10"/>
              </w:rPr>
              <w:t xml:space="preserve"> </w:t>
            </w:r>
            <w:r w:rsidRPr="000A2D22">
              <w:rPr>
                <w:rFonts w:ascii="Calibri"/>
              </w:rPr>
              <w:t>Chandrasekhar</w:t>
            </w:r>
          </w:p>
        </w:tc>
        <w:tc>
          <w:tcPr>
            <w:tcW w:w="1530" w:type="dxa"/>
            <w:tcBorders>
              <w:top w:val="single" w:sz="4" w:space="0" w:color="000000"/>
              <w:left w:val="single" w:sz="4" w:space="0" w:color="000000"/>
              <w:bottom w:val="single" w:sz="4" w:space="0" w:color="000000"/>
              <w:right w:val="single" w:sz="4" w:space="0" w:color="000000"/>
            </w:tcBorders>
          </w:tcPr>
          <w:p w14:paraId="504F958F"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rPr>
              <w:t>TLH</w:t>
            </w:r>
          </w:p>
        </w:tc>
        <w:tc>
          <w:tcPr>
            <w:tcW w:w="3420" w:type="dxa"/>
            <w:tcBorders>
              <w:top w:val="single" w:sz="4" w:space="0" w:color="000000"/>
              <w:left w:val="single" w:sz="4" w:space="0" w:color="000000"/>
              <w:bottom w:val="single" w:sz="4" w:space="0" w:color="000000"/>
              <w:right w:val="single" w:sz="4" w:space="0" w:color="000000"/>
            </w:tcBorders>
          </w:tcPr>
          <w:p w14:paraId="18296186" w14:textId="77777777" w:rsidR="000A2D22" w:rsidRPr="000A2D22" w:rsidRDefault="000A2D22" w:rsidP="000A2D22">
            <w:pPr>
              <w:widowControl w:val="0"/>
              <w:spacing w:after="0" w:line="240" w:lineRule="auto"/>
              <w:ind w:left="103" w:right="385"/>
              <w:rPr>
                <w:rFonts w:ascii="Calibri" w:eastAsia="Calibri" w:hAnsi="Calibri" w:cs="Calibri"/>
              </w:rPr>
            </w:pPr>
            <w:r w:rsidRPr="000A2D22">
              <w:rPr>
                <w:rFonts w:ascii="Calibri"/>
              </w:rPr>
              <w:t>Bureau of Labs, Scientific Services Support</w:t>
            </w:r>
            <w:r w:rsidRPr="000A2D22">
              <w:rPr>
                <w:rFonts w:ascii="Calibri"/>
                <w:spacing w:val="-4"/>
              </w:rPr>
              <w:t xml:space="preserve"> </w:t>
            </w:r>
            <w:r w:rsidRPr="000A2D22">
              <w:rPr>
                <w:rFonts w:ascii="Calibri"/>
              </w:rPr>
              <w:t>Program</w:t>
            </w:r>
          </w:p>
        </w:tc>
        <w:tc>
          <w:tcPr>
            <w:tcW w:w="3690" w:type="dxa"/>
            <w:tcBorders>
              <w:top w:val="single" w:sz="4" w:space="0" w:color="000000"/>
              <w:left w:val="single" w:sz="4" w:space="0" w:color="000000"/>
              <w:bottom w:val="single" w:sz="4" w:space="0" w:color="000000"/>
              <w:right w:val="single" w:sz="4" w:space="0" w:color="000000"/>
            </w:tcBorders>
          </w:tcPr>
          <w:p w14:paraId="068F0B9A"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rPr>
              <w:t>Bureau of Lab</w:t>
            </w:r>
            <w:r w:rsidRPr="000A2D22">
              <w:rPr>
                <w:rFonts w:ascii="Calibri"/>
                <w:spacing w:val="-5"/>
              </w:rPr>
              <w:t xml:space="preserve"> </w:t>
            </w:r>
            <w:r w:rsidRPr="000A2D22">
              <w:rPr>
                <w:rFonts w:ascii="Calibri"/>
              </w:rPr>
              <w:t>QP</w:t>
            </w:r>
          </w:p>
        </w:tc>
        <w:tc>
          <w:tcPr>
            <w:tcW w:w="1260" w:type="dxa"/>
            <w:tcBorders>
              <w:top w:val="single" w:sz="4" w:space="0" w:color="000000"/>
              <w:left w:val="single" w:sz="4" w:space="0" w:color="000000"/>
              <w:bottom w:val="single" w:sz="4" w:space="0" w:color="000000"/>
              <w:right w:val="single" w:sz="4" w:space="0" w:color="000000"/>
            </w:tcBorders>
          </w:tcPr>
          <w:p w14:paraId="38BCD615" w14:textId="77777777" w:rsidR="000A2D22" w:rsidRPr="000A2D22" w:rsidRDefault="000A2D22" w:rsidP="000A2D22">
            <w:pPr>
              <w:widowControl w:val="0"/>
              <w:spacing w:after="0" w:line="265" w:lineRule="exact"/>
              <w:ind w:left="100"/>
              <w:rPr>
                <w:rFonts w:ascii="Calibri" w:eastAsia="Calibri" w:hAnsi="Calibri" w:cs="Calibri"/>
              </w:rPr>
            </w:pPr>
            <w:r w:rsidRPr="000A2D22">
              <w:rPr>
                <w:rFonts w:ascii="Calibri"/>
              </w:rPr>
              <w:t>Jan-18</w:t>
            </w:r>
          </w:p>
        </w:tc>
      </w:tr>
      <w:tr w:rsidR="000A2D22" w:rsidRPr="000A2D22" w14:paraId="0FC04566" w14:textId="77777777" w:rsidTr="00F6596D">
        <w:trPr>
          <w:trHeight w:hRule="exact" w:val="521"/>
        </w:trPr>
        <w:tc>
          <w:tcPr>
            <w:tcW w:w="2610" w:type="dxa"/>
            <w:tcBorders>
              <w:top w:val="single" w:sz="4" w:space="0" w:color="000000"/>
              <w:left w:val="single" w:sz="4" w:space="0" w:color="000000"/>
              <w:bottom w:val="single" w:sz="4" w:space="0" w:color="000000"/>
              <w:right w:val="single" w:sz="4" w:space="0" w:color="000000"/>
            </w:tcBorders>
          </w:tcPr>
          <w:p w14:paraId="6E9A86D1"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rPr>
              <w:t>Jessica</w:t>
            </w:r>
            <w:r w:rsidRPr="000A2D22">
              <w:rPr>
                <w:rFonts w:ascii="Calibri"/>
                <w:spacing w:val="-3"/>
              </w:rPr>
              <w:t xml:space="preserve"> </w:t>
            </w:r>
            <w:r w:rsidRPr="000A2D22">
              <w:rPr>
                <w:rFonts w:ascii="Calibri"/>
              </w:rPr>
              <w:t>Mostyn</w:t>
            </w:r>
          </w:p>
        </w:tc>
        <w:tc>
          <w:tcPr>
            <w:tcW w:w="1530" w:type="dxa"/>
            <w:tcBorders>
              <w:top w:val="single" w:sz="4" w:space="0" w:color="000000"/>
              <w:left w:val="single" w:sz="4" w:space="0" w:color="000000"/>
              <w:bottom w:val="single" w:sz="4" w:space="0" w:color="000000"/>
              <w:right w:val="single" w:sz="4" w:space="0" w:color="000000"/>
            </w:tcBorders>
          </w:tcPr>
          <w:p w14:paraId="3932F617"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rPr>
              <w:t>TLH</w:t>
            </w:r>
          </w:p>
        </w:tc>
        <w:tc>
          <w:tcPr>
            <w:tcW w:w="3420" w:type="dxa"/>
            <w:tcBorders>
              <w:top w:val="single" w:sz="4" w:space="0" w:color="000000"/>
              <w:left w:val="single" w:sz="4" w:space="0" w:color="000000"/>
              <w:bottom w:val="single" w:sz="4" w:space="0" w:color="000000"/>
              <w:right w:val="single" w:sz="4" w:space="0" w:color="000000"/>
            </w:tcBorders>
          </w:tcPr>
          <w:p w14:paraId="73179510"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rPr>
              <w:t>WQAP/Watershed</w:t>
            </w:r>
            <w:r w:rsidRPr="000A2D22">
              <w:rPr>
                <w:rFonts w:ascii="Calibri"/>
                <w:spacing w:val="-9"/>
              </w:rPr>
              <w:t xml:space="preserve"> </w:t>
            </w:r>
            <w:r w:rsidRPr="000A2D22">
              <w:rPr>
                <w:rFonts w:ascii="Calibri"/>
              </w:rPr>
              <w:t>Assessment</w:t>
            </w:r>
          </w:p>
        </w:tc>
        <w:tc>
          <w:tcPr>
            <w:tcW w:w="3690" w:type="dxa"/>
            <w:tcBorders>
              <w:top w:val="single" w:sz="4" w:space="0" w:color="000000"/>
              <w:left w:val="single" w:sz="4" w:space="0" w:color="000000"/>
              <w:bottom w:val="single" w:sz="4" w:space="0" w:color="000000"/>
              <w:right w:val="single" w:sz="4" w:space="0" w:color="000000"/>
            </w:tcBorders>
          </w:tcPr>
          <w:p w14:paraId="6ABE764E"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rPr>
              <w:t>Watershed Assessment Section</w:t>
            </w:r>
            <w:r w:rsidRPr="000A2D22">
              <w:rPr>
                <w:rFonts w:ascii="Calibri"/>
                <w:spacing w:val="-12"/>
              </w:rPr>
              <w:t xml:space="preserve"> </w:t>
            </w:r>
            <w:r w:rsidRPr="000A2D22">
              <w:rPr>
                <w:rFonts w:ascii="Calibri"/>
              </w:rPr>
              <w:t>QP</w:t>
            </w:r>
          </w:p>
        </w:tc>
        <w:tc>
          <w:tcPr>
            <w:tcW w:w="1260" w:type="dxa"/>
            <w:tcBorders>
              <w:top w:val="single" w:sz="4" w:space="0" w:color="000000"/>
              <w:left w:val="single" w:sz="4" w:space="0" w:color="000000"/>
              <w:bottom w:val="single" w:sz="4" w:space="0" w:color="000000"/>
              <w:right w:val="single" w:sz="4" w:space="0" w:color="000000"/>
            </w:tcBorders>
          </w:tcPr>
          <w:p w14:paraId="27CD72F7" w14:textId="77777777" w:rsidR="000A2D22" w:rsidRPr="000A2D22" w:rsidRDefault="000A2D22" w:rsidP="000A2D22">
            <w:pPr>
              <w:widowControl w:val="0"/>
              <w:spacing w:after="0" w:line="265" w:lineRule="exact"/>
              <w:ind w:left="100"/>
              <w:rPr>
                <w:rFonts w:ascii="Calibri" w:eastAsia="Calibri" w:hAnsi="Calibri" w:cs="Calibri"/>
              </w:rPr>
            </w:pPr>
            <w:r w:rsidRPr="000A2D22">
              <w:rPr>
                <w:rFonts w:ascii="Calibri"/>
              </w:rPr>
              <w:t>Feb-11</w:t>
            </w:r>
          </w:p>
        </w:tc>
      </w:tr>
      <w:tr w:rsidR="000A2D22" w:rsidRPr="000A2D22" w14:paraId="0540E107" w14:textId="77777777" w:rsidTr="00F6596D">
        <w:trPr>
          <w:trHeight w:hRule="exact" w:val="518"/>
        </w:trPr>
        <w:tc>
          <w:tcPr>
            <w:tcW w:w="2610" w:type="dxa"/>
            <w:tcBorders>
              <w:top w:val="single" w:sz="4" w:space="0" w:color="000000"/>
              <w:left w:val="single" w:sz="4" w:space="0" w:color="000000"/>
              <w:bottom w:val="single" w:sz="4" w:space="0" w:color="000000"/>
              <w:right w:val="single" w:sz="4" w:space="0" w:color="000000"/>
            </w:tcBorders>
          </w:tcPr>
          <w:p w14:paraId="5E332176"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rPr>
              <w:t>Stephanie</w:t>
            </w:r>
            <w:r w:rsidRPr="000A2D22">
              <w:rPr>
                <w:rFonts w:ascii="Calibri"/>
                <w:spacing w:val="-9"/>
              </w:rPr>
              <w:t xml:space="preserve"> </w:t>
            </w:r>
            <w:r w:rsidRPr="000A2D22">
              <w:rPr>
                <w:rFonts w:ascii="Calibri"/>
              </w:rPr>
              <w:t>Sunderman-Barnes</w:t>
            </w:r>
          </w:p>
        </w:tc>
        <w:tc>
          <w:tcPr>
            <w:tcW w:w="1530" w:type="dxa"/>
            <w:tcBorders>
              <w:top w:val="single" w:sz="4" w:space="0" w:color="000000"/>
              <w:left w:val="single" w:sz="4" w:space="0" w:color="000000"/>
              <w:bottom w:val="single" w:sz="4" w:space="0" w:color="000000"/>
              <w:right w:val="single" w:sz="4" w:space="0" w:color="000000"/>
            </w:tcBorders>
          </w:tcPr>
          <w:p w14:paraId="6A9789AD"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rPr>
              <w:t>TLH</w:t>
            </w:r>
          </w:p>
        </w:tc>
        <w:tc>
          <w:tcPr>
            <w:tcW w:w="3420" w:type="dxa"/>
            <w:tcBorders>
              <w:top w:val="single" w:sz="4" w:space="0" w:color="000000"/>
              <w:left w:val="single" w:sz="4" w:space="0" w:color="000000"/>
              <w:bottom w:val="single" w:sz="4" w:space="0" w:color="000000"/>
              <w:right w:val="single" w:sz="4" w:space="0" w:color="000000"/>
            </w:tcBorders>
          </w:tcPr>
          <w:p w14:paraId="52899B92"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rPr>
              <w:t>WQAP/Watershed</w:t>
            </w:r>
            <w:r w:rsidRPr="000A2D22">
              <w:rPr>
                <w:rFonts w:ascii="Calibri"/>
                <w:spacing w:val="-11"/>
              </w:rPr>
              <w:t xml:space="preserve"> </w:t>
            </w:r>
            <w:r w:rsidRPr="000A2D22">
              <w:rPr>
                <w:rFonts w:ascii="Calibri"/>
              </w:rPr>
              <w:t>Monitoring</w:t>
            </w:r>
          </w:p>
        </w:tc>
        <w:tc>
          <w:tcPr>
            <w:tcW w:w="3690" w:type="dxa"/>
            <w:tcBorders>
              <w:top w:val="single" w:sz="4" w:space="0" w:color="000000"/>
              <w:left w:val="single" w:sz="4" w:space="0" w:color="000000"/>
              <w:bottom w:val="single" w:sz="4" w:space="0" w:color="000000"/>
              <w:right w:val="single" w:sz="4" w:space="0" w:color="000000"/>
            </w:tcBorders>
          </w:tcPr>
          <w:p w14:paraId="04221532"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rPr>
              <w:t>Watershed Monitoring Section</w:t>
            </w:r>
            <w:r w:rsidRPr="000A2D22">
              <w:rPr>
                <w:rFonts w:ascii="Calibri"/>
                <w:spacing w:val="-13"/>
              </w:rPr>
              <w:t xml:space="preserve"> </w:t>
            </w:r>
            <w:r w:rsidRPr="000A2D22">
              <w:rPr>
                <w:rFonts w:ascii="Calibri"/>
              </w:rPr>
              <w:t>QP</w:t>
            </w:r>
          </w:p>
        </w:tc>
        <w:tc>
          <w:tcPr>
            <w:tcW w:w="1260" w:type="dxa"/>
            <w:tcBorders>
              <w:top w:val="single" w:sz="4" w:space="0" w:color="000000"/>
              <w:left w:val="single" w:sz="4" w:space="0" w:color="000000"/>
              <w:bottom w:val="single" w:sz="4" w:space="0" w:color="000000"/>
              <w:right w:val="single" w:sz="4" w:space="0" w:color="000000"/>
            </w:tcBorders>
          </w:tcPr>
          <w:p w14:paraId="2A93DAE2" w14:textId="25914ABE" w:rsidR="000A2D22" w:rsidRPr="000A2D22" w:rsidRDefault="000A2D22" w:rsidP="000A2D22">
            <w:pPr>
              <w:widowControl w:val="0"/>
              <w:spacing w:after="0" w:line="265" w:lineRule="exact"/>
              <w:ind w:left="100"/>
              <w:rPr>
                <w:rFonts w:ascii="Calibri" w:eastAsia="Calibri" w:hAnsi="Calibri" w:cs="Calibri"/>
              </w:rPr>
            </w:pPr>
            <w:r w:rsidRPr="000A2D22">
              <w:rPr>
                <w:rFonts w:ascii="Calibri"/>
              </w:rPr>
              <w:t>Jun-1</w:t>
            </w:r>
            <w:r w:rsidR="00A71DEF">
              <w:rPr>
                <w:rFonts w:ascii="Calibri"/>
              </w:rPr>
              <w:t>8</w:t>
            </w:r>
          </w:p>
        </w:tc>
      </w:tr>
      <w:tr w:rsidR="000A2D22" w:rsidRPr="000A2D22" w14:paraId="4CCD5E66" w14:textId="77777777" w:rsidTr="00F6596D">
        <w:trPr>
          <w:trHeight w:hRule="exact" w:val="926"/>
        </w:trPr>
        <w:tc>
          <w:tcPr>
            <w:tcW w:w="2610" w:type="dxa"/>
            <w:tcBorders>
              <w:top w:val="single" w:sz="4" w:space="0" w:color="000000"/>
              <w:left w:val="single" w:sz="4" w:space="0" w:color="000000"/>
              <w:bottom w:val="single" w:sz="4" w:space="0" w:color="000000"/>
              <w:right w:val="single" w:sz="4" w:space="0" w:color="000000"/>
            </w:tcBorders>
          </w:tcPr>
          <w:p w14:paraId="2505839D" w14:textId="77777777" w:rsidR="000A2D22" w:rsidRPr="000A2D22" w:rsidRDefault="000A2D22" w:rsidP="000A2D22">
            <w:pPr>
              <w:widowControl w:val="0"/>
              <w:spacing w:after="0" w:line="268" w:lineRule="exact"/>
              <w:ind w:left="103"/>
              <w:rPr>
                <w:rFonts w:ascii="Calibri" w:eastAsia="Calibri" w:hAnsi="Calibri" w:cs="Calibri"/>
              </w:rPr>
            </w:pPr>
            <w:r w:rsidRPr="000A2D22">
              <w:rPr>
                <w:rFonts w:ascii="Calibri"/>
              </w:rPr>
              <w:t>Kalina</w:t>
            </w:r>
            <w:r w:rsidRPr="000A2D22">
              <w:rPr>
                <w:rFonts w:ascii="Calibri"/>
                <w:spacing w:val="-6"/>
              </w:rPr>
              <w:t xml:space="preserve"> </w:t>
            </w:r>
            <w:r w:rsidRPr="000A2D22">
              <w:rPr>
                <w:rFonts w:ascii="Calibri"/>
              </w:rPr>
              <w:t>Warren</w:t>
            </w:r>
          </w:p>
        </w:tc>
        <w:tc>
          <w:tcPr>
            <w:tcW w:w="1530" w:type="dxa"/>
            <w:tcBorders>
              <w:top w:val="single" w:sz="4" w:space="0" w:color="000000"/>
              <w:left w:val="single" w:sz="4" w:space="0" w:color="000000"/>
              <w:bottom w:val="single" w:sz="4" w:space="0" w:color="000000"/>
              <w:right w:val="single" w:sz="4" w:space="0" w:color="000000"/>
            </w:tcBorders>
          </w:tcPr>
          <w:p w14:paraId="5F96EF1B" w14:textId="77777777" w:rsidR="000A2D22" w:rsidRPr="000A2D22" w:rsidRDefault="000A2D22" w:rsidP="000A2D22">
            <w:pPr>
              <w:widowControl w:val="0"/>
              <w:spacing w:after="0" w:line="268" w:lineRule="exact"/>
              <w:ind w:left="103"/>
              <w:rPr>
                <w:rFonts w:ascii="Calibri" w:eastAsia="Calibri" w:hAnsi="Calibri" w:cs="Calibri"/>
              </w:rPr>
            </w:pPr>
            <w:r w:rsidRPr="000A2D22">
              <w:rPr>
                <w:rFonts w:ascii="Calibri"/>
              </w:rPr>
              <w:t>CD</w:t>
            </w:r>
          </w:p>
        </w:tc>
        <w:tc>
          <w:tcPr>
            <w:tcW w:w="3420" w:type="dxa"/>
            <w:tcBorders>
              <w:top w:val="single" w:sz="4" w:space="0" w:color="000000"/>
              <w:left w:val="single" w:sz="4" w:space="0" w:color="000000"/>
              <w:bottom w:val="single" w:sz="4" w:space="0" w:color="000000"/>
              <w:right w:val="single" w:sz="4" w:space="0" w:color="000000"/>
            </w:tcBorders>
          </w:tcPr>
          <w:p w14:paraId="3C5FCD2E" w14:textId="77777777" w:rsidR="000A2D22" w:rsidRPr="000A2D22" w:rsidRDefault="000A2D22" w:rsidP="000A2D22">
            <w:pPr>
              <w:widowControl w:val="0"/>
              <w:spacing w:after="0" w:line="268" w:lineRule="exact"/>
              <w:ind w:left="103"/>
              <w:rPr>
                <w:rFonts w:ascii="Calibri" w:eastAsia="Calibri" w:hAnsi="Calibri" w:cs="Calibri"/>
              </w:rPr>
            </w:pPr>
            <w:r w:rsidRPr="000A2D22">
              <w:rPr>
                <w:rFonts w:ascii="Calibri"/>
              </w:rPr>
              <w:t>WQAP/ Regional Operations</w:t>
            </w:r>
            <w:r w:rsidRPr="000A2D22">
              <w:rPr>
                <w:rFonts w:ascii="Calibri"/>
                <w:spacing w:val="-10"/>
              </w:rPr>
              <w:t xml:space="preserve"> </w:t>
            </w:r>
            <w:r w:rsidRPr="000A2D22">
              <w:rPr>
                <w:rFonts w:ascii="Calibri"/>
              </w:rPr>
              <w:t>Center</w:t>
            </w:r>
          </w:p>
        </w:tc>
        <w:tc>
          <w:tcPr>
            <w:tcW w:w="3690" w:type="dxa"/>
            <w:tcBorders>
              <w:top w:val="single" w:sz="4" w:space="0" w:color="000000"/>
              <w:left w:val="single" w:sz="4" w:space="0" w:color="000000"/>
              <w:bottom w:val="single" w:sz="4" w:space="0" w:color="000000"/>
              <w:right w:val="single" w:sz="4" w:space="0" w:color="000000"/>
            </w:tcBorders>
          </w:tcPr>
          <w:p w14:paraId="424F268B" w14:textId="77777777" w:rsidR="000A2D22" w:rsidRPr="000A2D22" w:rsidRDefault="000A2D22" w:rsidP="000A2D22">
            <w:pPr>
              <w:widowControl w:val="0"/>
              <w:spacing w:after="0" w:line="240" w:lineRule="auto"/>
              <w:ind w:left="103" w:right="866"/>
              <w:rPr>
                <w:rFonts w:ascii="Calibri" w:eastAsia="Calibri" w:hAnsi="Calibri" w:cs="Calibri"/>
              </w:rPr>
            </w:pPr>
            <w:r w:rsidRPr="000A2D22">
              <w:rPr>
                <w:rFonts w:ascii="Calibri"/>
              </w:rPr>
              <w:t>Division of Environmental Assessment and Restoration, Regional Operation</w:t>
            </w:r>
            <w:r w:rsidRPr="000A2D22">
              <w:rPr>
                <w:rFonts w:ascii="Calibri"/>
                <w:spacing w:val="-15"/>
              </w:rPr>
              <w:t xml:space="preserve"> </w:t>
            </w:r>
            <w:r w:rsidRPr="000A2D22">
              <w:rPr>
                <w:rFonts w:ascii="Calibri"/>
              </w:rPr>
              <w:t>Centers</w:t>
            </w:r>
          </w:p>
        </w:tc>
        <w:tc>
          <w:tcPr>
            <w:tcW w:w="1260" w:type="dxa"/>
            <w:tcBorders>
              <w:top w:val="single" w:sz="4" w:space="0" w:color="000000"/>
              <w:left w:val="single" w:sz="4" w:space="0" w:color="000000"/>
              <w:bottom w:val="single" w:sz="4" w:space="0" w:color="000000"/>
              <w:right w:val="single" w:sz="4" w:space="0" w:color="000000"/>
            </w:tcBorders>
          </w:tcPr>
          <w:p w14:paraId="71866B40" w14:textId="5DC810C1" w:rsidR="000A2D22" w:rsidRPr="000A2D22" w:rsidRDefault="000A2D22" w:rsidP="000A2D22">
            <w:pPr>
              <w:widowControl w:val="0"/>
              <w:spacing w:after="0" w:line="268" w:lineRule="exact"/>
              <w:ind w:left="100"/>
              <w:rPr>
                <w:rFonts w:ascii="Calibri" w:eastAsia="Calibri" w:hAnsi="Calibri" w:cs="Calibri"/>
              </w:rPr>
            </w:pPr>
            <w:r w:rsidRPr="000A2D22">
              <w:rPr>
                <w:rFonts w:ascii="Calibri"/>
              </w:rPr>
              <w:t>Mar-1</w:t>
            </w:r>
            <w:r w:rsidR="00FD2C4C">
              <w:rPr>
                <w:rFonts w:ascii="Calibri"/>
              </w:rPr>
              <w:t>8</w:t>
            </w:r>
          </w:p>
        </w:tc>
      </w:tr>
      <w:tr w:rsidR="000A2D22" w:rsidRPr="000A2D22" w14:paraId="58C60E36" w14:textId="77777777" w:rsidTr="00F6596D">
        <w:trPr>
          <w:trHeight w:hRule="exact" w:val="278"/>
        </w:trPr>
        <w:tc>
          <w:tcPr>
            <w:tcW w:w="2610" w:type="dxa"/>
            <w:tcBorders>
              <w:top w:val="single" w:sz="4" w:space="0" w:color="000000"/>
              <w:left w:val="single" w:sz="4" w:space="0" w:color="000000"/>
              <w:bottom w:val="single" w:sz="4" w:space="0" w:color="000000"/>
              <w:right w:val="single" w:sz="4" w:space="0" w:color="000000"/>
            </w:tcBorders>
          </w:tcPr>
          <w:p w14:paraId="7DAB5B79" w14:textId="77777777" w:rsidR="000A2D22" w:rsidRPr="000A2D22" w:rsidRDefault="000A2D22" w:rsidP="000A2D22">
            <w:pPr>
              <w:widowControl w:val="0"/>
              <w:spacing w:after="0" w:line="268" w:lineRule="exact"/>
              <w:ind w:left="103"/>
              <w:rPr>
                <w:rFonts w:ascii="Calibri" w:eastAsia="Calibri" w:hAnsi="Calibri" w:cs="Calibri"/>
              </w:rPr>
            </w:pPr>
            <w:r w:rsidRPr="000A2D22">
              <w:rPr>
                <w:rFonts w:ascii="Calibri"/>
              </w:rPr>
              <w:t>Gary</w:t>
            </w:r>
            <w:r w:rsidRPr="000A2D22">
              <w:rPr>
                <w:rFonts w:ascii="Calibri"/>
                <w:spacing w:val="-2"/>
              </w:rPr>
              <w:t xml:space="preserve"> </w:t>
            </w:r>
            <w:r w:rsidRPr="000A2D22">
              <w:rPr>
                <w:rFonts w:ascii="Calibri"/>
              </w:rPr>
              <w:t>Maddox</w:t>
            </w:r>
          </w:p>
        </w:tc>
        <w:tc>
          <w:tcPr>
            <w:tcW w:w="1530" w:type="dxa"/>
            <w:tcBorders>
              <w:top w:val="single" w:sz="4" w:space="0" w:color="000000"/>
              <w:left w:val="single" w:sz="4" w:space="0" w:color="000000"/>
              <w:bottom w:val="single" w:sz="4" w:space="0" w:color="000000"/>
              <w:right w:val="single" w:sz="4" w:space="0" w:color="000000"/>
            </w:tcBorders>
          </w:tcPr>
          <w:p w14:paraId="31E12ACB" w14:textId="77777777" w:rsidR="000A2D22" w:rsidRPr="000A2D22" w:rsidRDefault="000A2D22" w:rsidP="000A2D22">
            <w:pPr>
              <w:widowControl w:val="0"/>
              <w:spacing w:after="0" w:line="268" w:lineRule="exact"/>
              <w:ind w:left="103"/>
              <w:rPr>
                <w:rFonts w:ascii="Calibri" w:eastAsia="Calibri" w:hAnsi="Calibri" w:cs="Calibri"/>
              </w:rPr>
            </w:pPr>
            <w:r w:rsidRPr="000A2D22">
              <w:rPr>
                <w:rFonts w:ascii="Calibri"/>
              </w:rPr>
              <w:t>TLH</w:t>
            </w:r>
          </w:p>
        </w:tc>
        <w:tc>
          <w:tcPr>
            <w:tcW w:w="3420" w:type="dxa"/>
            <w:tcBorders>
              <w:top w:val="single" w:sz="4" w:space="0" w:color="000000"/>
              <w:left w:val="single" w:sz="4" w:space="0" w:color="000000"/>
              <w:bottom w:val="single" w:sz="4" w:space="0" w:color="000000"/>
              <w:right w:val="single" w:sz="4" w:space="0" w:color="000000"/>
            </w:tcBorders>
          </w:tcPr>
          <w:p w14:paraId="26336EB6" w14:textId="77777777" w:rsidR="000A2D22" w:rsidRPr="000A2D22" w:rsidRDefault="000A2D22" w:rsidP="000A2D22">
            <w:pPr>
              <w:widowControl w:val="0"/>
              <w:spacing w:after="0" w:line="268" w:lineRule="exact"/>
              <w:ind w:left="103"/>
              <w:rPr>
                <w:rFonts w:ascii="Calibri" w:eastAsia="Calibri" w:hAnsi="Calibri" w:cs="Calibri"/>
              </w:rPr>
            </w:pPr>
            <w:r w:rsidRPr="000A2D22">
              <w:rPr>
                <w:rFonts w:ascii="Calibri"/>
              </w:rPr>
              <w:t>WQE&amp; TMDL/</w:t>
            </w:r>
            <w:r w:rsidRPr="000A2D22">
              <w:rPr>
                <w:rFonts w:ascii="Calibri"/>
                <w:spacing w:val="-5"/>
              </w:rPr>
              <w:t xml:space="preserve"> </w:t>
            </w:r>
            <w:r w:rsidRPr="000A2D22">
              <w:rPr>
                <w:rFonts w:ascii="Calibri"/>
              </w:rPr>
              <w:t>GWM</w:t>
            </w:r>
          </w:p>
        </w:tc>
        <w:tc>
          <w:tcPr>
            <w:tcW w:w="3690" w:type="dxa"/>
            <w:tcBorders>
              <w:top w:val="single" w:sz="4" w:space="0" w:color="000000"/>
              <w:left w:val="single" w:sz="4" w:space="0" w:color="000000"/>
              <w:bottom w:val="single" w:sz="4" w:space="0" w:color="000000"/>
              <w:right w:val="single" w:sz="4" w:space="0" w:color="000000"/>
            </w:tcBorders>
          </w:tcPr>
          <w:p w14:paraId="1E2B021A" w14:textId="77777777" w:rsidR="000A2D22" w:rsidRPr="000A2D22" w:rsidRDefault="000A2D22" w:rsidP="000A2D22">
            <w:pPr>
              <w:widowControl w:val="0"/>
              <w:spacing w:after="0" w:line="268" w:lineRule="exact"/>
              <w:ind w:left="103"/>
              <w:rPr>
                <w:rFonts w:ascii="Calibri" w:eastAsia="Calibri" w:hAnsi="Calibri" w:cs="Calibri"/>
              </w:rPr>
            </w:pPr>
            <w:r w:rsidRPr="000A2D22">
              <w:rPr>
                <w:rFonts w:ascii="Calibri"/>
              </w:rPr>
              <w:t>Groundwater Management</w:t>
            </w:r>
            <w:r w:rsidRPr="000A2D22">
              <w:rPr>
                <w:rFonts w:ascii="Calibri"/>
                <w:spacing w:val="-9"/>
              </w:rPr>
              <w:t xml:space="preserve"> </w:t>
            </w:r>
            <w:r w:rsidRPr="000A2D22">
              <w:rPr>
                <w:rFonts w:ascii="Calibri"/>
              </w:rPr>
              <w:t>Section</w:t>
            </w:r>
          </w:p>
        </w:tc>
        <w:tc>
          <w:tcPr>
            <w:tcW w:w="1260" w:type="dxa"/>
            <w:tcBorders>
              <w:top w:val="single" w:sz="4" w:space="0" w:color="000000"/>
              <w:left w:val="single" w:sz="4" w:space="0" w:color="000000"/>
              <w:bottom w:val="single" w:sz="4" w:space="0" w:color="000000"/>
              <w:right w:val="single" w:sz="4" w:space="0" w:color="000000"/>
            </w:tcBorders>
          </w:tcPr>
          <w:p w14:paraId="72FC6BF2" w14:textId="55866F3A" w:rsidR="000A2D22" w:rsidRPr="000A2D22" w:rsidRDefault="000A2D22" w:rsidP="000A2D22">
            <w:pPr>
              <w:widowControl w:val="0"/>
              <w:spacing w:after="0" w:line="268" w:lineRule="exact"/>
              <w:ind w:left="100"/>
              <w:rPr>
                <w:rFonts w:ascii="Calibri" w:eastAsia="Calibri" w:hAnsi="Calibri" w:cs="Calibri"/>
              </w:rPr>
            </w:pPr>
            <w:r w:rsidRPr="000A2D22">
              <w:rPr>
                <w:rFonts w:ascii="Calibri"/>
              </w:rPr>
              <w:t>Oct-1</w:t>
            </w:r>
            <w:r w:rsidR="00FD2C4C">
              <w:rPr>
                <w:rFonts w:ascii="Calibri"/>
              </w:rPr>
              <w:t>7</w:t>
            </w:r>
          </w:p>
        </w:tc>
      </w:tr>
      <w:tr w:rsidR="000A2D22" w:rsidRPr="000A2D22" w14:paraId="44F3D4F9" w14:textId="77777777" w:rsidTr="00F6596D">
        <w:trPr>
          <w:trHeight w:hRule="exact" w:val="547"/>
        </w:trPr>
        <w:tc>
          <w:tcPr>
            <w:tcW w:w="2610" w:type="dxa"/>
            <w:tcBorders>
              <w:top w:val="single" w:sz="4" w:space="0" w:color="000000"/>
              <w:left w:val="single" w:sz="4" w:space="0" w:color="000000"/>
              <w:bottom w:val="single" w:sz="4" w:space="0" w:color="000000"/>
              <w:right w:val="single" w:sz="4" w:space="0" w:color="000000"/>
            </w:tcBorders>
          </w:tcPr>
          <w:p w14:paraId="411C0BA7" w14:textId="77777777" w:rsidR="000A2D22" w:rsidRPr="000A2D22" w:rsidRDefault="000A2D22" w:rsidP="000A2D22">
            <w:pPr>
              <w:widowControl w:val="0"/>
              <w:spacing w:after="0" w:line="268" w:lineRule="exact"/>
              <w:ind w:left="103"/>
              <w:rPr>
                <w:rFonts w:ascii="Calibri" w:eastAsia="Calibri" w:hAnsi="Calibri" w:cs="Calibri"/>
              </w:rPr>
            </w:pPr>
            <w:r w:rsidRPr="000A2D22">
              <w:rPr>
                <w:rFonts w:ascii="Calibri"/>
              </w:rPr>
              <w:t>James Albright</w:t>
            </w:r>
          </w:p>
        </w:tc>
        <w:tc>
          <w:tcPr>
            <w:tcW w:w="1530" w:type="dxa"/>
            <w:tcBorders>
              <w:top w:val="single" w:sz="4" w:space="0" w:color="000000"/>
              <w:left w:val="single" w:sz="4" w:space="0" w:color="000000"/>
              <w:bottom w:val="single" w:sz="4" w:space="0" w:color="000000"/>
              <w:right w:val="single" w:sz="4" w:space="0" w:color="000000"/>
            </w:tcBorders>
          </w:tcPr>
          <w:p w14:paraId="6BF7DDEE" w14:textId="77777777" w:rsidR="000A2D22" w:rsidRPr="000A2D22" w:rsidRDefault="000A2D22" w:rsidP="000A2D22">
            <w:pPr>
              <w:widowControl w:val="0"/>
              <w:spacing w:after="0" w:line="268" w:lineRule="exact"/>
              <w:ind w:left="103"/>
              <w:rPr>
                <w:rFonts w:ascii="Calibri" w:eastAsia="Calibri" w:hAnsi="Calibri" w:cs="Calibri"/>
              </w:rPr>
            </w:pPr>
            <w:r w:rsidRPr="000A2D22">
              <w:rPr>
                <w:rFonts w:ascii="Calibri"/>
              </w:rPr>
              <w:t>TLH</w:t>
            </w:r>
          </w:p>
        </w:tc>
        <w:tc>
          <w:tcPr>
            <w:tcW w:w="3420" w:type="dxa"/>
            <w:tcBorders>
              <w:top w:val="single" w:sz="4" w:space="0" w:color="000000"/>
              <w:left w:val="single" w:sz="4" w:space="0" w:color="000000"/>
              <w:bottom w:val="single" w:sz="4" w:space="0" w:color="000000"/>
              <w:right w:val="single" w:sz="4" w:space="0" w:color="000000"/>
            </w:tcBorders>
          </w:tcPr>
          <w:p w14:paraId="1F09F29E" w14:textId="77777777" w:rsidR="000A2D22" w:rsidRPr="000A2D22" w:rsidRDefault="000A2D22" w:rsidP="000A2D22">
            <w:pPr>
              <w:widowControl w:val="0"/>
              <w:spacing w:after="0" w:line="240" w:lineRule="auto"/>
              <w:ind w:left="103" w:right="155"/>
              <w:rPr>
                <w:rFonts w:ascii="Calibri" w:eastAsia="Calibri" w:hAnsi="Calibri" w:cs="Calibri"/>
              </w:rPr>
            </w:pPr>
            <w:r w:rsidRPr="000A2D22">
              <w:rPr>
                <w:rFonts w:ascii="Calibri"/>
              </w:rPr>
              <w:t>WQE&amp;TMDL/ Watershed Evaluation &amp;TMDL</w:t>
            </w:r>
          </w:p>
        </w:tc>
        <w:tc>
          <w:tcPr>
            <w:tcW w:w="3690" w:type="dxa"/>
            <w:tcBorders>
              <w:top w:val="single" w:sz="4" w:space="0" w:color="000000"/>
              <w:left w:val="single" w:sz="4" w:space="0" w:color="000000"/>
              <w:bottom w:val="single" w:sz="4" w:space="0" w:color="000000"/>
              <w:right w:val="single" w:sz="4" w:space="0" w:color="000000"/>
            </w:tcBorders>
          </w:tcPr>
          <w:p w14:paraId="5BAD5450" w14:textId="77777777" w:rsidR="000A2D22" w:rsidRPr="000A2D22" w:rsidRDefault="000A2D22" w:rsidP="000A2D22">
            <w:pPr>
              <w:widowControl w:val="0"/>
              <w:spacing w:after="0" w:line="268" w:lineRule="exact"/>
              <w:ind w:left="103"/>
              <w:rPr>
                <w:rFonts w:ascii="Calibri" w:eastAsia="Calibri" w:hAnsi="Calibri" w:cs="Calibri"/>
              </w:rPr>
            </w:pPr>
            <w:r w:rsidRPr="000A2D22">
              <w:rPr>
                <w:rFonts w:ascii="Calibri"/>
              </w:rPr>
              <w:t>Watershed Evaluation and TMDL Section</w:t>
            </w:r>
            <w:r w:rsidRPr="000A2D22">
              <w:rPr>
                <w:rFonts w:ascii="Calibri"/>
                <w:spacing w:val="-19"/>
              </w:rPr>
              <w:t xml:space="preserve"> </w:t>
            </w:r>
            <w:r w:rsidRPr="000A2D22">
              <w:rPr>
                <w:rFonts w:ascii="Calibri"/>
              </w:rPr>
              <w:t>QP</w:t>
            </w:r>
          </w:p>
        </w:tc>
        <w:tc>
          <w:tcPr>
            <w:tcW w:w="1260" w:type="dxa"/>
            <w:tcBorders>
              <w:top w:val="single" w:sz="4" w:space="0" w:color="000000"/>
              <w:left w:val="single" w:sz="4" w:space="0" w:color="000000"/>
              <w:bottom w:val="single" w:sz="4" w:space="0" w:color="000000"/>
              <w:right w:val="single" w:sz="4" w:space="0" w:color="000000"/>
            </w:tcBorders>
          </w:tcPr>
          <w:p w14:paraId="238874C1" w14:textId="77777777" w:rsidR="000A2D22" w:rsidRPr="000A2D22" w:rsidRDefault="000A2D22" w:rsidP="000A2D22">
            <w:pPr>
              <w:widowControl w:val="0"/>
              <w:spacing w:after="0" w:line="268" w:lineRule="exact"/>
              <w:ind w:left="100"/>
              <w:rPr>
                <w:rFonts w:ascii="Calibri" w:eastAsia="Calibri" w:hAnsi="Calibri" w:cs="Calibri"/>
              </w:rPr>
            </w:pPr>
            <w:r w:rsidRPr="000A2D22">
              <w:rPr>
                <w:rFonts w:ascii="Calibri"/>
              </w:rPr>
              <w:t>Apr-15</w:t>
            </w:r>
          </w:p>
        </w:tc>
      </w:tr>
      <w:tr w:rsidR="000A2D22" w:rsidRPr="000A2D22" w14:paraId="72CCF5D3" w14:textId="77777777" w:rsidTr="00F6596D">
        <w:trPr>
          <w:trHeight w:hRule="exact" w:val="547"/>
        </w:trPr>
        <w:tc>
          <w:tcPr>
            <w:tcW w:w="2610" w:type="dxa"/>
            <w:tcBorders>
              <w:top w:val="single" w:sz="4" w:space="0" w:color="000000"/>
              <w:left w:val="single" w:sz="4" w:space="0" w:color="000000"/>
              <w:bottom w:val="single" w:sz="4" w:space="0" w:color="000000"/>
              <w:right w:val="single" w:sz="4" w:space="0" w:color="000000"/>
            </w:tcBorders>
          </w:tcPr>
          <w:p w14:paraId="593E2B86" w14:textId="77777777" w:rsidR="000A2D22" w:rsidRPr="000A2D22" w:rsidRDefault="000A2D22" w:rsidP="000A2D22">
            <w:pPr>
              <w:widowControl w:val="0"/>
              <w:spacing w:after="0" w:line="268" w:lineRule="exact"/>
              <w:ind w:left="103"/>
              <w:rPr>
                <w:rFonts w:ascii="Calibri" w:eastAsia="Calibri" w:hAnsi="Calibri" w:cs="Calibri"/>
              </w:rPr>
            </w:pPr>
            <w:r w:rsidRPr="000A2D22">
              <w:rPr>
                <w:rFonts w:ascii="Calibri"/>
              </w:rPr>
              <w:t>Anita</w:t>
            </w:r>
            <w:r w:rsidRPr="000A2D22">
              <w:rPr>
                <w:rFonts w:ascii="Calibri"/>
                <w:spacing w:val="-2"/>
              </w:rPr>
              <w:t xml:space="preserve"> </w:t>
            </w:r>
            <w:r w:rsidRPr="000A2D22">
              <w:rPr>
                <w:rFonts w:ascii="Calibri"/>
              </w:rPr>
              <w:t>Nash</w:t>
            </w:r>
          </w:p>
        </w:tc>
        <w:tc>
          <w:tcPr>
            <w:tcW w:w="1530" w:type="dxa"/>
            <w:tcBorders>
              <w:top w:val="single" w:sz="4" w:space="0" w:color="000000"/>
              <w:left w:val="single" w:sz="4" w:space="0" w:color="000000"/>
              <w:bottom w:val="single" w:sz="4" w:space="0" w:color="000000"/>
              <w:right w:val="single" w:sz="4" w:space="0" w:color="000000"/>
            </w:tcBorders>
          </w:tcPr>
          <w:p w14:paraId="41189011" w14:textId="77777777" w:rsidR="000A2D22" w:rsidRPr="000A2D22" w:rsidRDefault="000A2D22" w:rsidP="000A2D22">
            <w:pPr>
              <w:widowControl w:val="0"/>
              <w:spacing w:after="0" w:line="268" w:lineRule="exact"/>
              <w:ind w:left="103"/>
              <w:rPr>
                <w:rFonts w:ascii="Calibri" w:eastAsia="Calibri" w:hAnsi="Calibri" w:cs="Calibri"/>
              </w:rPr>
            </w:pPr>
            <w:r w:rsidRPr="000A2D22">
              <w:rPr>
                <w:rFonts w:ascii="Calibri"/>
              </w:rPr>
              <w:t>TLH</w:t>
            </w:r>
          </w:p>
        </w:tc>
        <w:tc>
          <w:tcPr>
            <w:tcW w:w="3420" w:type="dxa"/>
            <w:tcBorders>
              <w:top w:val="single" w:sz="4" w:space="0" w:color="000000"/>
              <w:left w:val="single" w:sz="4" w:space="0" w:color="000000"/>
              <w:bottom w:val="single" w:sz="4" w:space="0" w:color="000000"/>
              <w:right w:val="single" w:sz="4" w:space="0" w:color="000000"/>
            </w:tcBorders>
          </w:tcPr>
          <w:p w14:paraId="665BB497" w14:textId="77777777" w:rsidR="000A2D22" w:rsidRPr="000A2D22" w:rsidRDefault="000A2D22" w:rsidP="000A2D22">
            <w:pPr>
              <w:widowControl w:val="0"/>
              <w:spacing w:after="0" w:line="240" w:lineRule="auto"/>
              <w:ind w:left="103" w:right="539"/>
              <w:rPr>
                <w:rFonts w:ascii="Calibri" w:eastAsia="Calibri" w:hAnsi="Calibri" w:cs="Calibri"/>
              </w:rPr>
            </w:pPr>
            <w:r w:rsidRPr="000A2D22">
              <w:rPr>
                <w:rFonts w:ascii="Calibri"/>
              </w:rPr>
              <w:t>WQRP/Watershed Planning and Coordination</w:t>
            </w:r>
          </w:p>
        </w:tc>
        <w:tc>
          <w:tcPr>
            <w:tcW w:w="3690" w:type="dxa"/>
            <w:tcBorders>
              <w:top w:val="single" w:sz="4" w:space="0" w:color="000000"/>
              <w:left w:val="single" w:sz="4" w:space="0" w:color="000000"/>
              <w:bottom w:val="single" w:sz="4" w:space="0" w:color="000000"/>
              <w:right w:val="single" w:sz="4" w:space="0" w:color="000000"/>
            </w:tcBorders>
          </w:tcPr>
          <w:p w14:paraId="2C342C2B" w14:textId="77777777" w:rsidR="00495FE1" w:rsidRPr="00495FE1" w:rsidRDefault="00495FE1" w:rsidP="00495FE1">
            <w:pPr>
              <w:pStyle w:val="Default"/>
              <w:rPr>
                <w:rFonts w:ascii="Calibri" w:hAnsi="Calibri" w:cs="Calibri"/>
                <w:color w:val="auto"/>
                <w:sz w:val="22"/>
                <w:szCs w:val="20"/>
              </w:rPr>
            </w:pPr>
            <w:r w:rsidRPr="00495FE1">
              <w:rPr>
                <w:rFonts w:ascii="Calibri" w:hAnsi="Calibri" w:cs="Calibri"/>
                <w:color w:val="auto"/>
                <w:sz w:val="22"/>
                <w:szCs w:val="20"/>
              </w:rPr>
              <w:t xml:space="preserve">Quality Plan for the </w:t>
            </w:r>
          </w:p>
          <w:p w14:paraId="672BEB95" w14:textId="688F4117" w:rsidR="000A2D22" w:rsidRPr="000A2D22" w:rsidRDefault="00495FE1" w:rsidP="00495FE1">
            <w:pPr>
              <w:widowControl w:val="0"/>
              <w:spacing w:after="0" w:line="268" w:lineRule="exact"/>
              <w:ind w:left="103"/>
              <w:rPr>
                <w:rFonts w:ascii="Calibri" w:eastAsia="Calibri" w:hAnsi="Calibri" w:cs="Calibri"/>
              </w:rPr>
            </w:pPr>
            <w:r w:rsidRPr="00495FE1">
              <w:rPr>
                <w:szCs w:val="20"/>
              </w:rPr>
              <w:t xml:space="preserve">Watershed Planning and Coordination </w:t>
            </w:r>
            <w:r>
              <w:rPr>
                <w:sz w:val="20"/>
                <w:szCs w:val="20"/>
              </w:rPr>
              <w:t>Section of the Water Quality Restoration Program</w:t>
            </w:r>
          </w:p>
        </w:tc>
        <w:tc>
          <w:tcPr>
            <w:tcW w:w="1260" w:type="dxa"/>
            <w:tcBorders>
              <w:top w:val="single" w:sz="4" w:space="0" w:color="000000"/>
              <w:left w:val="single" w:sz="4" w:space="0" w:color="000000"/>
              <w:bottom w:val="single" w:sz="4" w:space="0" w:color="000000"/>
              <w:right w:val="single" w:sz="4" w:space="0" w:color="000000"/>
            </w:tcBorders>
          </w:tcPr>
          <w:p w14:paraId="1AF98E18" w14:textId="18194C11" w:rsidR="000A2D22" w:rsidRPr="000A2D22" w:rsidRDefault="00495FE1" w:rsidP="000A2D22">
            <w:pPr>
              <w:widowControl w:val="0"/>
              <w:spacing w:after="0" w:line="268" w:lineRule="exact"/>
              <w:ind w:left="100"/>
              <w:rPr>
                <w:rFonts w:ascii="Calibri" w:eastAsia="Calibri" w:hAnsi="Calibri" w:cs="Calibri"/>
              </w:rPr>
            </w:pPr>
            <w:r>
              <w:rPr>
                <w:rFonts w:ascii="Calibri"/>
              </w:rPr>
              <w:t>Jul-18</w:t>
            </w:r>
          </w:p>
        </w:tc>
      </w:tr>
      <w:tr w:rsidR="000A2D22" w:rsidRPr="000A2D22" w14:paraId="2CD46799" w14:textId="77777777" w:rsidTr="00F6596D">
        <w:trPr>
          <w:trHeight w:hRule="exact" w:val="429"/>
        </w:trPr>
        <w:tc>
          <w:tcPr>
            <w:tcW w:w="2610" w:type="dxa"/>
            <w:tcBorders>
              <w:top w:val="single" w:sz="4" w:space="0" w:color="000000"/>
              <w:left w:val="single" w:sz="4" w:space="0" w:color="000000"/>
              <w:bottom w:val="single" w:sz="4" w:space="0" w:color="000000"/>
              <w:right w:val="single" w:sz="4" w:space="0" w:color="000000"/>
            </w:tcBorders>
          </w:tcPr>
          <w:p w14:paraId="3BFF87F4" w14:textId="77777777" w:rsidR="000A2D22" w:rsidRPr="000A2D22" w:rsidRDefault="000A2D22" w:rsidP="000A2D22">
            <w:pPr>
              <w:widowControl w:val="0"/>
              <w:spacing w:after="0" w:line="268" w:lineRule="exact"/>
              <w:ind w:left="103"/>
              <w:rPr>
                <w:rFonts w:ascii="Calibri" w:eastAsia="Calibri" w:hAnsi="Calibri" w:cs="Calibri"/>
              </w:rPr>
            </w:pPr>
            <w:r w:rsidRPr="000A2D22">
              <w:rPr>
                <w:rFonts w:ascii="Calibri"/>
              </w:rPr>
              <w:t>Lisa</w:t>
            </w:r>
            <w:r w:rsidRPr="000A2D22">
              <w:rPr>
                <w:rFonts w:ascii="Calibri"/>
                <w:spacing w:val="-4"/>
              </w:rPr>
              <w:t xml:space="preserve"> </w:t>
            </w:r>
            <w:r w:rsidRPr="000A2D22">
              <w:rPr>
                <w:rFonts w:ascii="Calibri"/>
              </w:rPr>
              <w:t>Schwenning</w:t>
            </w:r>
          </w:p>
        </w:tc>
        <w:tc>
          <w:tcPr>
            <w:tcW w:w="1530" w:type="dxa"/>
            <w:tcBorders>
              <w:top w:val="single" w:sz="4" w:space="0" w:color="000000"/>
              <w:left w:val="single" w:sz="4" w:space="0" w:color="000000"/>
              <w:bottom w:val="single" w:sz="4" w:space="0" w:color="000000"/>
              <w:right w:val="single" w:sz="4" w:space="0" w:color="000000"/>
            </w:tcBorders>
          </w:tcPr>
          <w:p w14:paraId="550F6F7C" w14:textId="77777777" w:rsidR="000A2D22" w:rsidRPr="000A2D22" w:rsidRDefault="000A2D22" w:rsidP="000A2D22">
            <w:pPr>
              <w:widowControl w:val="0"/>
              <w:spacing w:after="0" w:line="268" w:lineRule="exact"/>
              <w:ind w:left="103"/>
              <w:rPr>
                <w:rFonts w:ascii="Calibri" w:eastAsia="Calibri" w:hAnsi="Calibri" w:cs="Calibri"/>
              </w:rPr>
            </w:pPr>
            <w:r w:rsidRPr="000A2D22">
              <w:rPr>
                <w:rFonts w:ascii="Calibri"/>
              </w:rPr>
              <w:t>TLH</w:t>
            </w:r>
          </w:p>
        </w:tc>
        <w:tc>
          <w:tcPr>
            <w:tcW w:w="3420" w:type="dxa"/>
            <w:tcBorders>
              <w:top w:val="single" w:sz="4" w:space="0" w:color="000000"/>
              <w:left w:val="single" w:sz="4" w:space="0" w:color="000000"/>
              <w:bottom w:val="single" w:sz="4" w:space="0" w:color="000000"/>
              <w:right w:val="single" w:sz="4" w:space="0" w:color="000000"/>
            </w:tcBorders>
          </w:tcPr>
          <w:p w14:paraId="4C34CBB3" w14:textId="77777777" w:rsidR="000A2D22" w:rsidRPr="000A2D22" w:rsidRDefault="000A2D22" w:rsidP="000A2D22">
            <w:pPr>
              <w:widowControl w:val="0"/>
              <w:spacing w:after="0" w:line="268" w:lineRule="exact"/>
              <w:ind w:left="103"/>
              <w:rPr>
                <w:rFonts w:ascii="Calibri" w:eastAsia="Calibri" w:hAnsi="Calibri" w:cs="Calibri"/>
              </w:rPr>
            </w:pPr>
            <w:r w:rsidRPr="000A2D22">
              <w:rPr>
                <w:rFonts w:ascii="Calibri"/>
              </w:rPr>
              <w:t>Office of Watershed</w:t>
            </w:r>
            <w:r w:rsidRPr="000A2D22">
              <w:rPr>
                <w:rFonts w:ascii="Calibri"/>
                <w:spacing w:val="-11"/>
              </w:rPr>
              <w:t xml:space="preserve"> </w:t>
            </w:r>
            <w:r w:rsidRPr="000A2D22">
              <w:rPr>
                <w:rFonts w:ascii="Calibri"/>
              </w:rPr>
              <w:t>Services</w:t>
            </w:r>
          </w:p>
        </w:tc>
        <w:tc>
          <w:tcPr>
            <w:tcW w:w="3690" w:type="dxa"/>
            <w:tcBorders>
              <w:top w:val="single" w:sz="4" w:space="0" w:color="000000"/>
              <w:left w:val="single" w:sz="4" w:space="0" w:color="000000"/>
              <w:bottom w:val="single" w:sz="4" w:space="0" w:color="000000"/>
              <w:right w:val="single" w:sz="4" w:space="0" w:color="000000"/>
            </w:tcBorders>
          </w:tcPr>
          <w:p w14:paraId="20778232" w14:textId="77777777" w:rsidR="000A2D22" w:rsidRPr="000A2D22" w:rsidRDefault="000A2D22" w:rsidP="000A2D22">
            <w:pPr>
              <w:widowControl w:val="0"/>
              <w:spacing w:after="0" w:line="268" w:lineRule="exact"/>
              <w:ind w:left="103"/>
              <w:rPr>
                <w:rFonts w:ascii="Calibri" w:eastAsia="Calibri" w:hAnsi="Calibri" w:cs="Calibri"/>
              </w:rPr>
            </w:pPr>
            <w:r w:rsidRPr="000A2D22">
              <w:rPr>
                <w:rFonts w:ascii="Calibri"/>
              </w:rPr>
              <w:t>Watershed Data Services Section</w:t>
            </w:r>
            <w:r w:rsidRPr="000A2D22">
              <w:rPr>
                <w:rFonts w:ascii="Calibri"/>
                <w:spacing w:val="-16"/>
              </w:rPr>
              <w:t xml:space="preserve"> </w:t>
            </w:r>
            <w:r w:rsidRPr="000A2D22">
              <w:rPr>
                <w:rFonts w:ascii="Calibri"/>
              </w:rPr>
              <w:t>QP</w:t>
            </w:r>
          </w:p>
        </w:tc>
        <w:tc>
          <w:tcPr>
            <w:tcW w:w="1260" w:type="dxa"/>
            <w:tcBorders>
              <w:top w:val="single" w:sz="4" w:space="0" w:color="000000"/>
              <w:left w:val="single" w:sz="4" w:space="0" w:color="000000"/>
              <w:bottom w:val="single" w:sz="4" w:space="0" w:color="000000"/>
              <w:right w:val="single" w:sz="4" w:space="0" w:color="000000"/>
            </w:tcBorders>
          </w:tcPr>
          <w:p w14:paraId="23CA8EC9" w14:textId="77777777" w:rsidR="000A2D22" w:rsidRPr="000A2D22" w:rsidRDefault="000A2D22" w:rsidP="000A2D22">
            <w:pPr>
              <w:widowControl w:val="0"/>
              <w:spacing w:after="0" w:line="268" w:lineRule="exact"/>
              <w:ind w:left="100"/>
              <w:rPr>
                <w:rFonts w:ascii="Calibri" w:eastAsia="Calibri" w:hAnsi="Calibri" w:cs="Calibri"/>
              </w:rPr>
            </w:pPr>
            <w:r w:rsidRPr="000A2D22">
              <w:rPr>
                <w:rFonts w:ascii="Calibri"/>
              </w:rPr>
              <w:t>Mar-16</w:t>
            </w:r>
          </w:p>
        </w:tc>
      </w:tr>
    </w:tbl>
    <w:p w14:paraId="203464E7" w14:textId="17F516C1" w:rsidR="000A2D22" w:rsidRPr="000A2D22" w:rsidRDefault="00DF7262" w:rsidP="000A2D22">
      <w:pPr>
        <w:widowControl w:val="0"/>
        <w:spacing w:before="56" w:after="0" w:line="240" w:lineRule="auto"/>
        <w:ind w:left="100"/>
        <w:rPr>
          <w:rFonts w:ascii="Calibri" w:eastAsia="Calibri" w:hAnsi="Calibri" w:cs="Calibri"/>
        </w:rPr>
      </w:pPr>
      <w:r>
        <w:rPr>
          <w:rFonts w:ascii="Calibri"/>
          <w:b/>
        </w:rPr>
        <w:t>OFFICE OF RESILIENCE AND COASTAL PROTECTION</w:t>
      </w:r>
    </w:p>
    <w:tbl>
      <w:tblPr>
        <w:tblW w:w="0" w:type="auto"/>
        <w:tblInd w:w="-365" w:type="dxa"/>
        <w:tblLayout w:type="fixed"/>
        <w:tblCellMar>
          <w:left w:w="0" w:type="dxa"/>
          <w:right w:w="0" w:type="dxa"/>
        </w:tblCellMar>
        <w:tblLook w:val="01E0" w:firstRow="1" w:lastRow="1" w:firstColumn="1" w:lastColumn="1" w:noHBand="0" w:noVBand="0"/>
      </w:tblPr>
      <w:tblGrid>
        <w:gridCol w:w="2610"/>
        <w:gridCol w:w="1530"/>
        <w:gridCol w:w="3420"/>
        <w:gridCol w:w="3690"/>
        <w:gridCol w:w="1260"/>
      </w:tblGrid>
      <w:tr w:rsidR="000A2D22" w:rsidRPr="000A2D22" w14:paraId="205CED24" w14:textId="77777777" w:rsidTr="004B111F">
        <w:trPr>
          <w:trHeight w:hRule="exact" w:val="444"/>
        </w:trPr>
        <w:tc>
          <w:tcPr>
            <w:tcW w:w="2610" w:type="dxa"/>
            <w:tcBorders>
              <w:top w:val="single" w:sz="4" w:space="0" w:color="000000"/>
              <w:left w:val="single" w:sz="4" w:space="0" w:color="000000"/>
              <w:bottom w:val="single" w:sz="4" w:space="0" w:color="000000"/>
              <w:right w:val="single" w:sz="4" w:space="0" w:color="000000"/>
            </w:tcBorders>
          </w:tcPr>
          <w:p w14:paraId="17A17ED4"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b/>
              </w:rPr>
              <w:t>QA</w:t>
            </w:r>
            <w:r w:rsidRPr="000A2D22">
              <w:rPr>
                <w:rFonts w:ascii="Calibri"/>
                <w:b/>
                <w:spacing w:val="-2"/>
              </w:rPr>
              <w:t xml:space="preserve"> </w:t>
            </w:r>
            <w:r w:rsidRPr="000A2D22">
              <w:rPr>
                <w:rFonts w:ascii="Calibri"/>
                <w:b/>
              </w:rPr>
              <w:t>CONTACT</w:t>
            </w:r>
          </w:p>
        </w:tc>
        <w:tc>
          <w:tcPr>
            <w:tcW w:w="1530" w:type="dxa"/>
            <w:tcBorders>
              <w:top w:val="single" w:sz="4" w:space="0" w:color="000000"/>
              <w:left w:val="single" w:sz="4" w:space="0" w:color="000000"/>
              <w:bottom w:val="single" w:sz="4" w:space="0" w:color="000000"/>
              <w:right w:val="single" w:sz="4" w:space="0" w:color="000000"/>
            </w:tcBorders>
          </w:tcPr>
          <w:p w14:paraId="298B3D98"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b/>
              </w:rPr>
              <w:t>LOCATION</w:t>
            </w:r>
          </w:p>
        </w:tc>
        <w:tc>
          <w:tcPr>
            <w:tcW w:w="3420" w:type="dxa"/>
            <w:tcBorders>
              <w:top w:val="single" w:sz="4" w:space="0" w:color="000000"/>
              <w:left w:val="single" w:sz="4" w:space="0" w:color="000000"/>
              <w:bottom w:val="single" w:sz="4" w:space="0" w:color="000000"/>
              <w:right w:val="single" w:sz="4" w:space="0" w:color="000000"/>
            </w:tcBorders>
          </w:tcPr>
          <w:p w14:paraId="5DC6BAFF"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b/>
              </w:rPr>
              <w:t>PROGRAM</w:t>
            </w:r>
          </w:p>
        </w:tc>
        <w:tc>
          <w:tcPr>
            <w:tcW w:w="3690" w:type="dxa"/>
            <w:tcBorders>
              <w:top w:val="single" w:sz="4" w:space="0" w:color="000000"/>
              <w:left w:val="single" w:sz="4" w:space="0" w:color="000000"/>
              <w:bottom w:val="single" w:sz="4" w:space="0" w:color="000000"/>
              <w:right w:val="single" w:sz="4" w:space="0" w:color="000000"/>
            </w:tcBorders>
          </w:tcPr>
          <w:p w14:paraId="2C00AD1E"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b/>
              </w:rPr>
              <w:t>QUALITY PLAN</w:t>
            </w:r>
            <w:r w:rsidRPr="000A2D22">
              <w:rPr>
                <w:rFonts w:ascii="Calibri"/>
                <w:b/>
                <w:spacing w:val="-6"/>
              </w:rPr>
              <w:t xml:space="preserve"> </w:t>
            </w:r>
            <w:r w:rsidRPr="000A2D22">
              <w:rPr>
                <w:rFonts w:ascii="Calibri"/>
                <w:b/>
              </w:rPr>
              <w:t>TITLE</w:t>
            </w:r>
          </w:p>
        </w:tc>
        <w:tc>
          <w:tcPr>
            <w:tcW w:w="1260" w:type="dxa"/>
            <w:tcBorders>
              <w:top w:val="single" w:sz="4" w:space="0" w:color="000000"/>
              <w:left w:val="single" w:sz="4" w:space="0" w:color="000000"/>
              <w:bottom w:val="single" w:sz="4" w:space="0" w:color="000000"/>
              <w:right w:val="single" w:sz="4" w:space="0" w:color="000000"/>
            </w:tcBorders>
          </w:tcPr>
          <w:p w14:paraId="30FE21A1" w14:textId="77777777" w:rsidR="000A2D22" w:rsidRPr="000A2D22" w:rsidRDefault="000A2D22" w:rsidP="000A2D22">
            <w:pPr>
              <w:widowControl w:val="0"/>
              <w:spacing w:after="0" w:line="265" w:lineRule="exact"/>
              <w:ind w:left="100"/>
              <w:rPr>
                <w:rFonts w:ascii="Calibri" w:eastAsia="Calibri" w:hAnsi="Calibri" w:cs="Calibri"/>
              </w:rPr>
            </w:pPr>
            <w:r w:rsidRPr="000A2D22">
              <w:rPr>
                <w:rFonts w:ascii="Calibri"/>
                <w:b/>
              </w:rPr>
              <w:t>QP</w:t>
            </w:r>
            <w:r w:rsidRPr="000A2D22">
              <w:rPr>
                <w:rFonts w:ascii="Calibri"/>
                <w:b/>
                <w:spacing w:val="-1"/>
              </w:rPr>
              <w:t xml:space="preserve"> </w:t>
            </w:r>
            <w:r w:rsidRPr="000A2D22">
              <w:rPr>
                <w:rFonts w:ascii="Calibri"/>
                <w:b/>
              </w:rPr>
              <w:t>DATE</w:t>
            </w:r>
          </w:p>
        </w:tc>
      </w:tr>
      <w:tr w:rsidR="000A2D22" w:rsidRPr="000A2D22" w14:paraId="69795A71" w14:textId="77777777" w:rsidTr="004B111F">
        <w:trPr>
          <w:trHeight w:hRule="exact" w:val="874"/>
        </w:trPr>
        <w:tc>
          <w:tcPr>
            <w:tcW w:w="2610" w:type="dxa"/>
            <w:tcBorders>
              <w:top w:val="single" w:sz="4" w:space="0" w:color="000000"/>
              <w:left w:val="single" w:sz="4" w:space="0" w:color="000000"/>
              <w:bottom w:val="single" w:sz="4" w:space="0" w:color="000000"/>
              <w:right w:val="single" w:sz="4" w:space="0" w:color="000000"/>
            </w:tcBorders>
          </w:tcPr>
          <w:p w14:paraId="280234C7"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rPr>
              <w:t>Kathryn Petrinec</w:t>
            </w:r>
          </w:p>
        </w:tc>
        <w:tc>
          <w:tcPr>
            <w:tcW w:w="1530" w:type="dxa"/>
            <w:tcBorders>
              <w:top w:val="single" w:sz="4" w:space="0" w:color="000000"/>
              <w:left w:val="single" w:sz="4" w:space="0" w:color="000000"/>
              <w:bottom w:val="single" w:sz="4" w:space="0" w:color="000000"/>
              <w:right w:val="single" w:sz="4" w:space="0" w:color="000000"/>
            </w:tcBorders>
          </w:tcPr>
          <w:p w14:paraId="77AF80B2" w14:textId="73202A85" w:rsidR="000A2D22" w:rsidRPr="000A2D22" w:rsidRDefault="00A60110" w:rsidP="000A2D22">
            <w:pPr>
              <w:widowControl w:val="0"/>
              <w:spacing w:after="0" w:line="265" w:lineRule="exact"/>
              <w:ind w:left="103"/>
              <w:rPr>
                <w:rFonts w:ascii="Calibri" w:eastAsia="Calibri" w:hAnsi="Calibri" w:cs="Calibri"/>
              </w:rPr>
            </w:pPr>
            <w:r>
              <w:rPr>
                <w:rFonts w:ascii="Calibri"/>
              </w:rPr>
              <w:t xml:space="preserve">Ponte </w:t>
            </w:r>
            <w:proofErr w:type="spellStart"/>
            <w:r>
              <w:rPr>
                <w:rFonts w:ascii="Calibri"/>
              </w:rPr>
              <w:t>Verda</w:t>
            </w:r>
            <w:proofErr w:type="spellEnd"/>
            <w:r>
              <w:rPr>
                <w:rFonts w:ascii="Calibri"/>
              </w:rPr>
              <w:t xml:space="preserve"> Beach</w:t>
            </w:r>
          </w:p>
        </w:tc>
        <w:tc>
          <w:tcPr>
            <w:tcW w:w="3420" w:type="dxa"/>
            <w:tcBorders>
              <w:top w:val="single" w:sz="4" w:space="0" w:color="000000"/>
              <w:left w:val="single" w:sz="4" w:space="0" w:color="000000"/>
              <w:bottom w:val="single" w:sz="4" w:space="0" w:color="000000"/>
              <w:right w:val="single" w:sz="4" w:space="0" w:color="000000"/>
            </w:tcBorders>
          </w:tcPr>
          <w:p w14:paraId="22E914AB" w14:textId="6893CB7B" w:rsidR="000A2D22" w:rsidRPr="000A2D22" w:rsidRDefault="00DF7262" w:rsidP="000A2D22">
            <w:pPr>
              <w:widowControl w:val="0"/>
              <w:spacing w:after="0" w:line="240" w:lineRule="auto"/>
              <w:ind w:left="103" w:right="594"/>
              <w:rPr>
                <w:rFonts w:ascii="Calibri" w:eastAsia="Calibri" w:hAnsi="Calibri" w:cs="Calibri"/>
              </w:rPr>
            </w:pPr>
            <w:r>
              <w:rPr>
                <w:rFonts w:ascii="Calibri"/>
              </w:rPr>
              <w:t>RCP</w:t>
            </w:r>
            <w:r w:rsidR="000A2D22" w:rsidRPr="000A2D22">
              <w:rPr>
                <w:rFonts w:ascii="Calibri"/>
              </w:rPr>
              <w:t xml:space="preserve"> GTM NERR</w:t>
            </w:r>
          </w:p>
        </w:tc>
        <w:tc>
          <w:tcPr>
            <w:tcW w:w="3690" w:type="dxa"/>
            <w:tcBorders>
              <w:top w:val="single" w:sz="4" w:space="0" w:color="000000"/>
              <w:left w:val="single" w:sz="4" w:space="0" w:color="000000"/>
              <w:bottom w:val="single" w:sz="4" w:space="0" w:color="000000"/>
              <w:right w:val="single" w:sz="4" w:space="0" w:color="000000"/>
            </w:tcBorders>
          </w:tcPr>
          <w:p w14:paraId="62CA9C17"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rPr>
              <w:t>Varies by location; some offices have QA documents, but have not been submitted to AEQAS.</w:t>
            </w:r>
          </w:p>
        </w:tc>
        <w:tc>
          <w:tcPr>
            <w:tcW w:w="1260" w:type="dxa"/>
            <w:tcBorders>
              <w:top w:val="single" w:sz="4" w:space="0" w:color="000000"/>
              <w:left w:val="single" w:sz="4" w:space="0" w:color="000000"/>
              <w:bottom w:val="single" w:sz="4" w:space="0" w:color="000000"/>
              <w:right w:val="single" w:sz="4" w:space="0" w:color="000000"/>
            </w:tcBorders>
          </w:tcPr>
          <w:p w14:paraId="11D3127F" w14:textId="77777777" w:rsidR="000A2D22" w:rsidRPr="000A2D22" w:rsidRDefault="000A2D22" w:rsidP="000A2D22">
            <w:pPr>
              <w:widowControl w:val="0"/>
              <w:spacing w:after="0" w:line="265" w:lineRule="exact"/>
              <w:ind w:left="100"/>
              <w:rPr>
                <w:rFonts w:ascii="Calibri" w:eastAsia="Calibri" w:hAnsi="Calibri" w:cs="Calibri"/>
              </w:rPr>
            </w:pPr>
            <w:r w:rsidRPr="000A2D22">
              <w:rPr>
                <w:rFonts w:ascii="Calibri"/>
              </w:rPr>
              <w:t>Various</w:t>
            </w:r>
          </w:p>
        </w:tc>
      </w:tr>
    </w:tbl>
    <w:p w14:paraId="04FEC504" w14:textId="77777777" w:rsidR="005D6366" w:rsidRDefault="005D6366" w:rsidP="000A2D22">
      <w:pPr>
        <w:widowControl w:val="0"/>
        <w:spacing w:after="0" w:line="240" w:lineRule="auto"/>
        <w:rPr>
          <w:rFonts w:ascii="Calibri"/>
          <w:b/>
        </w:rPr>
      </w:pPr>
    </w:p>
    <w:p w14:paraId="67C3B9C0" w14:textId="77777777" w:rsidR="005D6366" w:rsidRDefault="005D6366" w:rsidP="000A2D22">
      <w:pPr>
        <w:widowControl w:val="0"/>
        <w:spacing w:after="0" w:line="240" w:lineRule="auto"/>
        <w:rPr>
          <w:rFonts w:ascii="Calibri"/>
          <w:b/>
        </w:rPr>
      </w:pPr>
    </w:p>
    <w:p w14:paraId="7534581C" w14:textId="3CD8E486" w:rsidR="000A2D22" w:rsidRPr="000A2D22" w:rsidRDefault="00D768AA" w:rsidP="000A2D22">
      <w:pPr>
        <w:widowControl w:val="0"/>
        <w:spacing w:after="0" w:line="240" w:lineRule="auto"/>
        <w:rPr>
          <w:rFonts w:ascii="Calibri" w:eastAsia="Calibri" w:hAnsi="Calibri" w:cs="Calibri"/>
        </w:rPr>
      </w:pPr>
      <w:r>
        <w:rPr>
          <w:rFonts w:ascii="Calibri"/>
          <w:b/>
        </w:rPr>
        <w:t>OF</w:t>
      </w:r>
      <w:r w:rsidR="000A2D22" w:rsidRPr="000A2D22">
        <w:rPr>
          <w:rFonts w:ascii="Calibri"/>
          <w:b/>
        </w:rPr>
        <w:t>FICE OF ECOSYSTEM</w:t>
      </w:r>
      <w:r w:rsidR="000A2D22" w:rsidRPr="000A2D22">
        <w:rPr>
          <w:rFonts w:ascii="Calibri"/>
          <w:b/>
          <w:spacing w:val="-10"/>
        </w:rPr>
        <w:t xml:space="preserve"> </w:t>
      </w:r>
      <w:r w:rsidR="000A2D22" w:rsidRPr="000A2D22">
        <w:rPr>
          <w:rFonts w:ascii="Calibri"/>
          <w:b/>
        </w:rPr>
        <w:t>PROJECTS</w:t>
      </w:r>
    </w:p>
    <w:p w14:paraId="74250F66" w14:textId="77777777" w:rsidR="000A2D22" w:rsidRPr="000A2D22" w:rsidRDefault="000A2D22" w:rsidP="000A2D22">
      <w:pPr>
        <w:widowControl w:val="0"/>
        <w:spacing w:after="0" w:line="240" w:lineRule="auto"/>
        <w:rPr>
          <w:rFonts w:ascii="Calibri" w:eastAsia="Calibri" w:hAnsi="Calibri" w:cs="Calibri"/>
          <w:b/>
          <w:bCs/>
          <w:sz w:val="15"/>
          <w:szCs w:val="15"/>
        </w:rPr>
      </w:pPr>
    </w:p>
    <w:tbl>
      <w:tblPr>
        <w:tblW w:w="0" w:type="auto"/>
        <w:tblInd w:w="-365" w:type="dxa"/>
        <w:tblLayout w:type="fixed"/>
        <w:tblCellMar>
          <w:left w:w="0" w:type="dxa"/>
          <w:right w:w="0" w:type="dxa"/>
        </w:tblCellMar>
        <w:tblLook w:val="01E0" w:firstRow="1" w:lastRow="1" w:firstColumn="1" w:lastColumn="1" w:noHBand="0" w:noVBand="0"/>
      </w:tblPr>
      <w:tblGrid>
        <w:gridCol w:w="2610"/>
        <w:gridCol w:w="1530"/>
        <w:gridCol w:w="3420"/>
        <w:gridCol w:w="3690"/>
        <w:gridCol w:w="1440"/>
      </w:tblGrid>
      <w:tr w:rsidR="000A2D22" w:rsidRPr="000A2D22" w14:paraId="739B0E4A" w14:textId="77777777" w:rsidTr="004B111F">
        <w:trPr>
          <w:trHeight w:hRule="exact" w:val="278"/>
        </w:trPr>
        <w:tc>
          <w:tcPr>
            <w:tcW w:w="2610" w:type="dxa"/>
            <w:tcBorders>
              <w:top w:val="single" w:sz="4" w:space="0" w:color="000000"/>
              <w:left w:val="single" w:sz="4" w:space="0" w:color="000000"/>
              <w:bottom w:val="single" w:sz="4" w:space="0" w:color="000000"/>
              <w:right w:val="single" w:sz="4" w:space="0" w:color="000000"/>
            </w:tcBorders>
          </w:tcPr>
          <w:p w14:paraId="4CCCA52E"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b/>
              </w:rPr>
              <w:t>QA</w:t>
            </w:r>
            <w:r w:rsidRPr="000A2D22">
              <w:rPr>
                <w:rFonts w:ascii="Calibri"/>
                <w:b/>
                <w:spacing w:val="-2"/>
              </w:rPr>
              <w:t xml:space="preserve"> </w:t>
            </w:r>
            <w:r w:rsidRPr="000A2D22">
              <w:rPr>
                <w:rFonts w:ascii="Calibri"/>
                <w:b/>
              </w:rPr>
              <w:t>CONTACT</w:t>
            </w:r>
          </w:p>
        </w:tc>
        <w:tc>
          <w:tcPr>
            <w:tcW w:w="1530" w:type="dxa"/>
            <w:tcBorders>
              <w:top w:val="single" w:sz="4" w:space="0" w:color="000000"/>
              <w:left w:val="single" w:sz="4" w:space="0" w:color="000000"/>
              <w:bottom w:val="single" w:sz="4" w:space="0" w:color="000000"/>
              <w:right w:val="single" w:sz="4" w:space="0" w:color="000000"/>
            </w:tcBorders>
          </w:tcPr>
          <w:p w14:paraId="61E9A98E"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b/>
              </w:rPr>
              <w:t>LOCATION</w:t>
            </w:r>
          </w:p>
        </w:tc>
        <w:tc>
          <w:tcPr>
            <w:tcW w:w="3420" w:type="dxa"/>
            <w:tcBorders>
              <w:top w:val="single" w:sz="4" w:space="0" w:color="000000"/>
              <w:left w:val="single" w:sz="4" w:space="0" w:color="000000"/>
              <w:bottom w:val="single" w:sz="4" w:space="0" w:color="000000"/>
              <w:right w:val="single" w:sz="4" w:space="0" w:color="000000"/>
            </w:tcBorders>
          </w:tcPr>
          <w:p w14:paraId="5C1A903D"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b/>
              </w:rPr>
              <w:t>PROGRAM</w:t>
            </w:r>
          </w:p>
        </w:tc>
        <w:tc>
          <w:tcPr>
            <w:tcW w:w="3690" w:type="dxa"/>
            <w:tcBorders>
              <w:top w:val="single" w:sz="4" w:space="0" w:color="000000"/>
              <w:left w:val="single" w:sz="4" w:space="0" w:color="000000"/>
              <w:bottom w:val="single" w:sz="4" w:space="0" w:color="000000"/>
              <w:right w:val="single" w:sz="4" w:space="0" w:color="000000"/>
            </w:tcBorders>
          </w:tcPr>
          <w:p w14:paraId="021C6455"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b/>
              </w:rPr>
              <w:t>QUALTIY PLAN</w:t>
            </w:r>
            <w:r w:rsidRPr="000A2D22">
              <w:rPr>
                <w:rFonts w:ascii="Calibri"/>
                <w:b/>
                <w:spacing w:val="-6"/>
              </w:rPr>
              <w:t xml:space="preserve"> </w:t>
            </w:r>
            <w:r w:rsidRPr="000A2D22">
              <w:rPr>
                <w:rFonts w:ascii="Calibri"/>
                <w:b/>
              </w:rPr>
              <w:t>TITLE</w:t>
            </w:r>
          </w:p>
        </w:tc>
        <w:tc>
          <w:tcPr>
            <w:tcW w:w="1440" w:type="dxa"/>
            <w:tcBorders>
              <w:top w:val="single" w:sz="4" w:space="0" w:color="000000"/>
              <w:left w:val="single" w:sz="4" w:space="0" w:color="000000"/>
              <w:bottom w:val="single" w:sz="4" w:space="0" w:color="000000"/>
              <w:right w:val="single" w:sz="4" w:space="0" w:color="000000"/>
            </w:tcBorders>
          </w:tcPr>
          <w:p w14:paraId="1641C123" w14:textId="77777777" w:rsidR="000A2D22" w:rsidRPr="000A2D22" w:rsidRDefault="000A2D22" w:rsidP="000A2D22">
            <w:pPr>
              <w:widowControl w:val="0"/>
              <w:spacing w:after="0" w:line="265" w:lineRule="exact"/>
              <w:ind w:left="100"/>
              <w:rPr>
                <w:rFonts w:ascii="Calibri" w:eastAsia="Calibri" w:hAnsi="Calibri" w:cs="Calibri"/>
              </w:rPr>
            </w:pPr>
            <w:r w:rsidRPr="000A2D22">
              <w:rPr>
                <w:rFonts w:ascii="Calibri"/>
                <w:b/>
              </w:rPr>
              <w:t>QP</w:t>
            </w:r>
            <w:r w:rsidRPr="000A2D22">
              <w:rPr>
                <w:rFonts w:ascii="Calibri"/>
                <w:b/>
                <w:spacing w:val="-1"/>
              </w:rPr>
              <w:t xml:space="preserve"> </w:t>
            </w:r>
            <w:r w:rsidRPr="000A2D22">
              <w:rPr>
                <w:rFonts w:ascii="Calibri"/>
                <w:b/>
              </w:rPr>
              <w:t>DATE</w:t>
            </w:r>
          </w:p>
        </w:tc>
      </w:tr>
      <w:tr w:rsidR="000A2D22" w:rsidRPr="000A2D22" w14:paraId="770E65D2" w14:textId="77777777" w:rsidTr="004B111F">
        <w:trPr>
          <w:trHeight w:hRule="exact" w:val="281"/>
        </w:trPr>
        <w:tc>
          <w:tcPr>
            <w:tcW w:w="2610" w:type="dxa"/>
            <w:tcBorders>
              <w:top w:val="single" w:sz="4" w:space="0" w:color="000000"/>
              <w:left w:val="single" w:sz="4" w:space="0" w:color="000000"/>
              <w:bottom w:val="single" w:sz="4" w:space="0" w:color="000000"/>
              <w:right w:val="single" w:sz="4" w:space="0" w:color="000000"/>
            </w:tcBorders>
          </w:tcPr>
          <w:p w14:paraId="1E803508"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rPr>
              <w:t>Rhapsodie</w:t>
            </w:r>
            <w:r w:rsidRPr="000A2D22">
              <w:rPr>
                <w:rFonts w:ascii="Calibri"/>
                <w:spacing w:val="-2"/>
              </w:rPr>
              <w:t xml:space="preserve"> </w:t>
            </w:r>
            <w:r w:rsidRPr="000A2D22">
              <w:rPr>
                <w:rFonts w:ascii="Calibri"/>
              </w:rPr>
              <w:t>Osborne</w:t>
            </w:r>
          </w:p>
        </w:tc>
        <w:tc>
          <w:tcPr>
            <w:tcW w:w="1530" w:type="dxa"/>
            <w:tcBorders>
              <w:top w:val="single" w:sz="4" w:space="0" w:color="000000"/>
              <w:left w:val="single" w:sz="4" w:space="0" w:color="000000"/>
              <w:bottom w:val="single" w:sz="4" w:space="0" w:color="000000"/>
              <w:right w:val="single" w:sz="4" w:space="0" w:color="000000"/>
            </w:tcBorders>
          </w:tcPr>
          <w:p w14:paraId="377F2908"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rPr>
              <w:t>TLH</w:t>
            </w:r>
          </w:p>
        </w:tc>
        <w:tc>
          <w:tcPr>
            <w:tcW w:w="3420" w:type="dxa"/>
            <w:tcBorders>
              <w:top w:val="single" w:sz="4" w:space="0" w:color="000000"/>
              <w:left w:val="single" w:sz="4" w:space="0" w:color="000000"/>
              <w:bottom w:val="single" w:sz="4" w:space="0" w:color="000000"/>
              <w:right w:val="single" w:sz="4" w:space="0" w:color="000000"/>
            </w:tcBorders>
          </w:tcPr>
          <w:p w14:paraId="2455E96E" w14:textId="77777777" w:rsidR="000A2D22" w:rsidRPr="000A2D22" w:rsidRDefault="000A2D22" w:rsidP="000A2D22">
            <w:pPr>
              <w:widowControl w:val="0"/>
              <w:spacing w:after="0" w:line="240" w:lineRule="auto"/>
            </w:pPr>
            <w:r w:rsidRPr="000A2D22">
              <w:rPr>
                <w:rFonts w:ascii="Calibri"/>
              </w:rPr>
              <w:t>Office of Ecosystem</w:t>
            </w:r>
            <w:r w:rsidRPr="000A2D22">
              <w:rPr>
                <w:rFonts w:ascii="Calibri"/>
                <w:spacing w:val="-10"/>
              </w:rPr>
              <w:t xml:space="preserve"> </w:t>
            </w:r>
            <w:r w:rsidRPr="000A2D22">
              <w:rPr>
                <w:rFonts w:ascii="Calibri"/>
              </w:rPr>
              <w:t>Projects</w:t>
            </w:r>
          </w:p>
        </w:tc>
        <w:tc>
          <w:tcPr>
            <w:tcW w:w="3690" w:type="dxa"/>
            <w:tcBorders>
              <w:top w:val="single" w:sz="4" w:space="0" w:color="000000"/>
              <w:left w:val="single" w:sz="4" w:space="0" w:color="000000"/>
              <w:bottom w:val="single" w:sz="4" w:space="0" w:color="000000"/>
              <w:right w:val="single" w:sz="4" w:space="0" w:color="000000"/>
            </w:tcBorders>
          </w:tcPr>
          <w:p w14:paraId="0EE8EC6B"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rPr>
              <w:t>Office of Ecosystem</w:t>
            </w:r>
            <w:r w:rsidRPr="000A2D22">
              <w:rPr>
                <w:rFonts w:ascii="Calibri"/>
                <w:spacing w:val="-10"/>
              </w:rPr>
              <w:t xml:space="preserve"> </w:t>
            </w:r>
            <w:r w:rsidRPr="000A2D22">
              <w:rPr>
                <w:rFonts w:ascii="Calibri"/>
              </w:rPr>
              <w:t>Projects</w:t>
            </w:r>
          </w:p>
        </w:tc>
        <w:tc>
          <w:tcPr>
            <w:tcW w:w="1440" w:type="dxa"/>
            <w:tcBorders>
              <w:top w:val="single" w:sz="4" w:space="0" w:color="000000"/>
              <w:left w:val="single" w:sz="4" w:space="0" w:color="000000"/>
              <w:bottom w:val="single" w:sz="4" w:space="0" w:color="000000"/>
              <w:right w:val="single" w:sz="4" w:space="0" w:color="000000"/>
            </w:tcBorders>
          </w:tcPr>
          <w:p w14:paraId="18C274FA" w14:textId="6EAA95B1" w:rsidR="000A2D22" w:rsidRPr="000A2D22" w:rsidRDefault="00FD2C4C" w:rsidP="000A2D22">
            <w:pPr>
              <w:widowControl w:val="0"/>
              <w:spacing w:after="0" w:line="265" w:lineRule="exact"/>
              <w:ind w:left="100"/>
              <w:rPr>
                <w:rFonts w:ascii="Calibri" w:eastAsia="Calibri" w:hAnsi="Calibri" w:cs="Calibri"/>
              </w:rPr>
            </w:pPr>
            <w:r>
              <w:rPr>
                <w:rFonts w:ascii="Calibri"/>
              </w:rPr>
              <w:t>Jan</w:t>
            </w:r>
            <w:r w:rsidR="000A2D22" w:rsidRPr="000A2D22">
              <w:rPr>
                <w:rFonts w:ascii="Calibri"/>
              </w:rPr>
              <w:t>-1</w:t>
            </w:r>
            <w:r>
              <w:rPr>
                <w:rFonts w:ascii="Calibri"/>
              </w:rPr>
              <w:t>8</w:t>
            </w:r>
          </w:p>
        </w:tc>
      </w:tr>
    </w:tbl>
    <w:p w14:paraId="7E6522AB" w14:textId="77777777" w:rsidR="000A2D22" w:rsidRPr="000A2D22" w:rsidRDefault="000A2D22" w:rsidP="000A2D22">
      <w:pPr>
        <w:widowControl w:val="0"/>
        <w:spacing w:before="11" w:after="0" w:line="240" w:lineRule="auto"/>
        <w:rPr>
          <w:rFonts w:ascii="Calibri" w:eastAsia="Calibri" w:hAnsi="Calibri" w:cs="Calibri"/>
          <w:b/>
          <w:bCs/>
          <w:sz w:val="18"/>
          <w:szCs w:val="18"/>
        </w:rPr>
      </w:pPr>
    </w:p>
    <w:p w14:paraId="7ADE82D3" w14:textId="77777777" w:rsidR="000A2D22" w:rsidRPr="000A2D22" w:rsidRDefault="000A2D22" w:rsidP="000A2D22">
      <w:pPr>
        <w:widowControl w:val="0"/>
        <w:spacing w:before="56" w:after="0" w:line="240" w:lineRule="auto"/>
        <w:ind w:left="100"/>
        <w:rPr>
          <w:rFonts w:ascii="Calibri" w:eastAsia="Calibri" w:hAnsi="Calibri" w:cs="Calibri"/>
        </w:rPr>
      </w:pPr>
      <w:r w:rsidRPr="000A2D22">
        <w:rPr>
          <w:rFonts w:ascii="Calibri"/>
          <w:b/>
        </w:rPr>
        <w:t>DIVISION OF WATER RESTORATION</w:t>
      </w:r>
      <w:r w:rsidRPr="000A2D22">
        <w:rPr>
          <w:rFonts w:ascii="Calibri"/>
          <w:b/>
          <w:spacing w:val="-12"/>
        </w:rPr>
        <w:t xml:space="preserve"> </w:t>
      </w:r>
      <w:r w:rsidRPr="000A2D22">
        <w:rPr>
          <w:rFonts w:ascii="Calibri"/>
          <w:b/>
        </w:rPr>
        <w:t>ASSISTANCE</w:t>
      </w:r>
    </w:p>
    <w:p w14:paraId="454DD87B" w14:textId="77777777" w:rsidR="000A2D22" w:rsidRPr="000A2D22" w:rsidRDefault="000A2D22" w:rsidP="000A2D22">
      <w:pPr>
        <w:widowControl w:val="0"/>
        <w:spacing w:after="0" w:line="240" w:lineRule="auto"/>
        <w:rPr>
          <w:rFonts w:ascii="Calibri" w:eastAsia="Calibri" w:hAnsi="Calibri" w:cs="Calibri"/>
          <w:b/>
          <w:bCs/>
          <w:sz w:val="15"/>
          <w:szCs w:val="15"/>
        </w:rPr>
      </w:pPr>
    </w:p>
    <w:tbl>
      <w:tblPr>
        <w:tblW w:w="0" w:type="auto"/>
        <w:tblInd w:w="-365" w:type="dxa"/>
        <w:tblLayout w:type="fixed"/>
        <w:tblCellMar>
          <w:left w:w="0" w:type="dxa"/>
          <w:right w:w="0" w:type="dxa"/>
        </w:tblCellMar>
        <w:tblLook w:val="01E0" w:firstRow="1" w:lastRow="1" w:firstColumn="1" w:lastColumn="1" w:noHBand="0" w:noVBand="0"/>
      </w:tblPr>
      <w:tblGrid>
        <w:gridCol w:w="2630"/>
        <w:gridCol w:w="1544"/>
        <w:gridCol w:w="3453"/>
        <w:gridCol w:w="3623"/>
        <w:gridCol w:w="1440"/>
      </w:tblGrid>
      <w:tr w:rsidR="000A2D22" w:rsidRPr="000A2D22" w14:paraId="07CAEAC0" w14:textId="77777777" w:rsidTr="004B111F">
        <w:trPr>
          <w:trHeight w:hRule="exact" w:val="404"/>
        </w:trPr>
        <w:tc>
          <w:tcPr>
            <w:tcW w:w="2630" w:type="dxa"/>
            <w:tcBorders>
              <w:top w:val="single" w:sz="4" w:space="0" w:color="000000"/>
              <w:left w:val="single" w:sz="4" w:space="0" w:color="000000"/>
              <w:bottom w:val="single" w:sz="4" w:space="0" w:color="000000"/>
              <w:right w:val="single" w:sz="4" w:space="0" w:color="000000"/>
            </w:tcBorders>
          </w:tcPr>
          <w:p w14:paraId="5676BC07"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b/>
              </w:rPr>
              <w:t>QA</w:t>
            </w:r>
            <w:r w:rsidRPr="000A2D22">
              <w:rPr>
                <w:rFonts w:ascii="Calibri"/>
                <w:b/>
                <w:spacing w:val="-2"/>
              </w:rPr>
              <w:t xml:space="preserve"> </w:t>
            </w:r>
            <w:r w:rsidRPr="000A2D22">
              <w:rPr>
                <w:rFonts w:ascii="Calibri"/>
                <w:b/>
              </w:rPr>
              <w:t>CONTACT</w:t>
            </w:r>
          </w:p>
        </w:tc>
        <w:tc>
          <w:tcPr>
            <w:tcW w:w="1544" w:type="dxa"/>
            <w:tcBorders>
              <w:top w:val="single" w:sz="4" w:space="0" w:color="000000"/>
              <w:left w:val="single" w:sz="4" w:space="0" w:color="000000"/>
              <w:bottom w:val="single" w:sz="4" w:space="0" w:color="000000"/>
              <w:right w:val="single" w:sz="4" w:space="0" w:color="000000"/>
            </w:tcBorders>
          </w:tcPr>
          <w:p w14:paraId="24182E1D" w14:textId="77777777" w:rsidR="000A2D22" w:rsidRPr="000A2D22" w:rsidRDefault="000A2D22" w:rsidP="000A2D22">
            <w:pPr>
              <w:widowControl w:val="0"/>
              <w:spacing w:after="0" w:line="265" w:lineRule="exact"/>
              <w:ind w:left="100"/>
              <w:rPr>
                <w:rFonts w:ascii="Calibri" w:eastAsia="Calibri" w:hAnsi="Calibri" w:cs="Calibri"/>
              </w:rPr>
            </w:pPr>
            <w:r w:rsidRPr="000A2D22">
              <w:rPr>
                <w:rFonts w:ascii="Calibri"/>
                <w:b/>
              </w:rPr>
              <w:t>LOCATION</w:t>
            </w:r>
          </w:p>
        </w:tc>
        <w:tc>
          <w:tcPr>
            <w:tcW w:w="3453" w:type="dxa"/>
            <w:tcBorders>
              <w:top w:val="single" w:sz="4" w:space="0" w:color="000000"/>
              <w:left w:val="single" w:sz="4" w:space="0" w:color="000000"/>
              <w:bottom w:val="single" w:sz="4" w:space="0" w:color="000000"/>
              <w:right w:val="single" w:sz="4" w:space="0" w:color="000000"/>
            </w:tcBorders>
          </w:tcPr>
          <w:p w14:paraId="4EADD2A5"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b/>
              </w:rPr>
              <w:t>PROGRAM</w:t>
            </w:r>
          </w:p>
        </w:tc>
        <w:tc>
          <w:tcPr>
            <w:tcW w:w="3623" w:type="dxa"/>
            <w:tcBorders>
              <w:top w:val="single" w:sz="4" w:space="0" w:color="000000"/>
              <w:left w:val="single" w:sz="4" w:space="0" w:color="000000"/>
              <w:bottom w:val="single" w:sz="4" w:space="0" w:color="000000"/>
              <w:right w:val="single" w:sz="4" w:space="0" w:color="000000"/>
            </w:tcBorders>
          </w:tcPr>
          <w:p w14:paraId="7D76E20C"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b/>
              </w:rPr>
              <w:t>QUALITY PLAN</w:t>
            </w:r>
            <w:r w:rsidRPr="000A2D22">
              <w:rPr>
                <w:rFonts w:ascii="Calibri"/>
                <w:b/>
                <w:spacing w:val="-6"/>
              </w:rPr>
              <w:t xml:space="preserve"> </w:t>
            </w:r>
            <w:r w:rsidRPr="000A2D22">
              <w:rPr>
                <w:rFonts w:ascii="Calibri"/>
                <w:b/>
              </w:rPr>
              <w:t>TITLE</w:t>
            </w:r>
          </w:p>
        </w:tc>
        <w:tc>
          <w:tcPr>
            <w:tcW w:w="1440" w:type="dxa"/>
            <w:tcBorders>
              <w:top w:val="single" w:sz="4" w:space="0" w:color="000000"/>
              <w:left w:val="single" w:sz="4" w:space="0" w:color="000000"/>
              <w:bottom w:val="single" w:sz="4" w:space="0" w:color="000000"/>
              <w:right w:val="single" w:sz="4" w:space="0" w:color="000000"/>
            </w:tcBorders>
          </w:tcPr>
          <w:p w14:paraId="54CAEBF5" w14:textId="77777777" w:rsidR="000A2D22" w:rsidRPr="000A2D22" w:rsidRDefault="000A2D22" w:rsidP="000A2D22">
            <w:pPr>
              <w:widowControl w:val="0"/>
              <w:spacing w:after="0" w:line="265" w:lineRule="exact"/>
              <w:ind w:left="100"/>
              <w:rPr>
                <w:rFonts w:ascii="Calibri" w:eastAsia="Calibri" w:hAnsi="Calibri" w:cs="Calibri"/>
              </w:rPr>
            </w:pPr>
            <w:r w:rsidRPr="000A2D22">
              <w:rPr>
                <w:rFonts w:ascii="Calibri"/>
                <w:b/>
              </w:rPr>
              <w:t>QP</w:t>
            </w:r>
            <w:r w:rsidRPr="000A2D22">
              <w:rPr>
                <w:rFonts w:ascii="Calibri"/>
                <w:b/>
                <w:spacing w:val="-1"/>
              </w:rPr>
              <w:t xml:space="preserve"> </w:t>
            </w:r>
            <w:r w:rsidRPr="000A2D22">
              <w:rPr>
                <w:rFonts w:ascii="Calibri"/>
                <w:b/>
              </w:rPr>
              <w:t>DATE</w:t>
            </w:r>
          </w:p>
        </w:tc>
      </w:tr>
      <w:tr w:rsidR="000A2D22" w:rsidRPr="000A2D22" w14:paraId="5B3BC9B5" w14:textId="77777777" w:rsidTr="004B111F">
        <w:trPr>
          <w:trHeight w:hRule="exact" w:val="856"/>
        </w:trPr>
        <w:tc>
          <w:tcPr>
            <w:tcW w:w="2630" w:type="dxa"/>
            <w:tcBorders>
              <w:top w:val="single" w:sz="4" w:space="0" w:color="000000"/>
              <w:left w:val="single" w:sz="4" w:space="0" w:color="000000"/>
              <w:bottom w:val="single" w:sz="4" w:space="0" w:color="000000"/>
              <w:right w:val="single" w:sz="4" w:space="0" w:color="000000"/>
            </w:tcBorders>
          </w:tcPr>
          <w:p w14:paraId="0E9C8BF0" w14:textId="77777777" w:rsidR="000A2D22" w:rsidRPr="000A2D22" w:rsidRDefault="000A2D22" w:rsidP="000A2D22">
            <w:pPr>
              <w:widowControl w:val="0"/>
              <w:spacing w:after="0" w:line="268" w:lineRule="exact"/>
              <w:ind w:left="103"/>
              <w:rPr>
                <w:rFonts w:ascii="Calibri" w:eastAsia="Calibri" w:hAnsi="Calibri" w:cs="Calibri"/>
              </w:rPr>
            </w:pPr>
            <w:r w:rsidRPr="000A2D22">
              <w:rPr>
                <w:rFonts w:ascii="Calibri"/>
              </w:rPr>
              <w:t>Amanda Peck</w:t>
            </w:r>
          </w:p>
        </w:tc>
        <w:tc>
          <w:tcPr>
            <w:tcW w:w="1544" w:type="dxa"/>
            <w:tcBorders>
              <w:top w:val="single" w:sz="4" w:space="0" w:color="000000"/>
              <w:left w:val="single" w:sz="4" w:space="0" w:color="000000"/>
              <w:bottom w:val="single" w:sz="4" w:space="0" w:color="000000"/>
              <w:right w:val="single" w:sz="4" w:space="0" w:color="000000"/>
            </w:tcBorders>
          </w:tcPr>
          <w:p w14:paraId="26B134E8" w14:textId="77777777" w:rsidR="000A2D22" w:rsidRPr="000A2D22" w:rsidRDefault="000A2D22" w:rsidP="000A2D22">
            <w:pPr>
              <w:widowControl w:val="0"/>
              <w:spacing w:after="0" w:line="268" w:lineRule="exact"/>
              <w:ind w:left="100"/>
              <w:rPr>
                <w:rFonts w:ascii="Calibri" w:eastAsia="Calibri" w:hAnsi="Calibri" w:cs="Calibri"/>
              </w:rPr>
            </w:pPr>
            <w:r w:rsidRPr="000A2D22">
              <w:rPr>
                <w:rFonts w:ascii="Calibri"/>
              </w:rPr>
              <w:t>TLH</w:t>
            </w:r>
          </w:p>
        </w:tc>
        <w:tc>
          <w:tcPr>
            <w:tcW w:w="3453" w:type="dxa"/>
            <w:tcBorders>
              <w:top w:val="single" w:sz="4" w:space="0" w:color="000000"/>
              <w:left w:val="single" w:sz="4" w:space="0" w:color="000000"/>
              <w:bottom w:val="single" w:sz="4" w:space="0" w:color="000000"/>
              <w:right w:val="single" w:sz="4" w:space="0" w:color="000000"/>
            </w:tcBorders>
          </w:tcPr>
          <w:p w14:paraId="77475D07" w14:textId="632CFAB0" w:rsidR="000A2D22" w:rsidRPr="000A2D22" w:rsidRDefault="000A2D22" w:rsidP="000A2D22">
            <w:pPr>
              <w:widowControl w:val="0"/>
              <w:spacing w:after="0" w:line="268" w:lineRule="exact"/>
              <w:ind w:left="103"/>
              <w:rPr>
                <w:rFonts w:ascii="Calibri" w:eastAsia="Calibri" w:hAnsi="Calibri" w:cs="Calibri"/>
              </w:rPr>
            </w:pPr>
            <w:r w:rsidRPr="000A2D22">
              <w:rPr>
                <w:rFonts w:ascii="Calibri"/>
              </w:rPr>
              <w:t>Nonpoint Source</w:t>
            </w:r>
            <w:r w:rsidRPr="000A2D22">
              <w:rPr>
                <w:rFonts w:ascii="Calibri"/>
                <w:spacing w:val="-5"/>
              </w:rPr>
              <w:t xml:space="preserve"> </w:t>
            </w:r>
            <w:r w:rsidRPr="000A2D22">
              <w:rPr>
                <w:rFonts w:ascii="Calibri"/>
              </w:rPr>
              <w:t>Management</w:t>
            </w:r>
          </w:p>
        </w:tc>
        <w:tc>
          <w:tcPr>
            <w:tcW w:w="3623" w:type="dxa"/>
            <w:tcBorders>
              <w:top w:val="single" w:sz="4" w:space="0" w:color="000000"/>
              <w:left w:val="single" w:sz="4" w:space="0" w:color="000000"/>
              <w:bottom w:val="single" w:sz="4" w:space="0" w:color="000000"/>
              <w:right w:val="single" w:sz="4" w:space="0" w:color="000000"/>
            </w:tcBorders>
          </w:tcPr>
          <w:p w14:paraId="07C8D0F4" w14:textId="6D648E6B" w:rsidR="000A2D22" w:rsidRPr="000A2D22" w:rsidRDefault="00C56EAD" w:rsidP="000A2D22">
            <w:pPr>
              <w:widowControl w:val="0"/>
              <w:spacing w:after="0" w:line="268" w:lineRule="exact"/>
              <w:ind w:left="103"/>
              <w:rPr>
                <w:rFonts w:ascii="Calibri" w:eastAsia="Calibri" w:hAnsi="Calibri" w:cs="Calibri"/>
              </w:rPr>
            </w:pPr>
            <w:r>
              <w:rPr>
                <w:rFonts w:ascii="Calibri"/>
              </w:rPr>
              <w:t>Quality Assurance Management Plan for the Division of Water Restoration Assistance</w:t>
            </w:r>
          </w:p>
        </w:tc>
        <w:tc>
          <w:tcPr>
            <w:tcW w:w="1440" w:type="dxa"/>
            <w:tcBorders>
              <w:top w:val="single" w:sz="4" w:space="0" w:color="000000"/>
              <w:left w:val="single" w:sz="4" w:space="0" w:color="000000"/>
              <w:bottom w:val="single" w:sz="4" w:space="0" w:color="000000"/>
              <w:right w:val="single" w:sz="4" w:space="0" w:color="000000"/>
            </w:tcBorders>
          </w:tcPr>
          <w:p w14:paraId="3E04DA69" w14:textId="014D9351" w:rsidR="000A2D22" w:rsidRPr="000A2D22" w:rsidRDefault="000A2D22" w:rsidP="000A2D22">
            <w:pPr>
              <w:widowControl w:val="0"/>
              <w:spacing w:after="0" w:line="268" w:lineRule="exact"/>
              <w:ind w:left="100"/>
              <w:rPr>
                <w:rFonts w:ascii="Calibri" w:eastAsia="Calibri" w:hAnsi="Calibri" w:cs="Calibri"/>
              </w:rPr>
            </w:pPr>
            <w:r w:rsidRPr="000A2D22">
              <w:rPr>
                <w:rFonts w:ascii="Calibri"/>
              </w:rPr>
              <w:t>Jul-17</w:t>
            </w:r>
          </w:p>
        </w:tc>
      </w:tr>
    </w:tbl>
    <w:p w14:paraId="1FB5FD3F" w14:textId="77777777" w:rsidR="000A2D22" w:rsidRPr="000A2D22" w:rsidRDefault="000A2D22" w:rsidP="000A2D22">
      <w:pPr>
        <w:widowControl w:val="0"/>
        <w:spacing w:after="0" w:line="268" w:lineRule="exact"/>
        <w:rPr>
          <w:rFonts w:ascii="Calibri" w:eastAsia="Calibri" w:hAnsi="Calibri" w:cs="Calibri"/>
        </w:rPr>
      </w:pPr>
    </w:p>
    <w:p w14:paraId="23C12138" w14:textId="77777777" w:rsidR="000A2D22" w:rsidRPr="000A2D22" w:rsidRDefault="000A2D22" w:rsidP="000A2D22">
      <w:pPr>
        <w:widowControl w:val="0"/>
        <w:spacing w:before="56" w:after="0" w:line="240" w:lineRule="auto"/>
        <w:ind w:left="100"/>
        <w:rPr>
          <w:rFonts w:ascii="Calibri"/>
          <w:b/>
        </w:rPr>
      </w:pPr>
      <w:r w:rsidRPr="000A2D22">
        <w:rPr>
          <w:rFonts w:ascii="Calibri"/>
          <w:b/>
        </w:rPr>
        <w:t>DIVISION OF STATE LANDS</w:t>
      </w:r>
    </w:p>
    <w:tbl>
      <w:tblPr>
        <w:tblW w:w="0" w:type="auto"/>
        <w:tblInd w:w="-365" w:type="dxa"/>
        <w:tblLayout w:type="fixed"/>
        <w:tblCellMar>
          <w:left w:w="0" w:type="dxa"/>
          <w:right w:w="0" w:type="dxa"/>
        </w:tblCellMar>
        <w:tblLook w:val="01E0" w:firstRow="1" w:lastRow="1" w:firstColumn="1" w:lastColumn="1" w:noHBand="0" w:noVBand="0"/>
      </w:tblPr>
      <w:tblGrid>
        <w:gridCol w:w="3084"/>
        <w:gridCol w:w="1098"/>
        <w:gridCol w:w="3384"/>
        <w:gridCol w:w="3684"/>
        <w:gridCol w:w="1440"/>
      </w:tblGrid>
      <w:tr w:rsidR="000A2D22" w:rsidRPr="000A2D22" w14:paraId="22A2D988" w14:textId="77777777" w:rsidTr="004B111F">
        <w:trPr>
          <w:trHeight w:hRule="exact" w:val="408"/>
        </w:trPr>
        <w:tc>
          <w:tcPr>
            <w:tcW w:w="3084" w:type="dxa"/>
            <w:tcBorders>
              <w:top w:val="single" w:sz="4" w:space="0" w:color="000000"/>
              <w:left w:val="single" w:sz="4" w:space="0" w:color="000000"/>
              <w:bottom w:val="single" w:sz="4" w:space="0" w:color="000000"/>
              <w:right w:val="single" w:sz="4" w:space="0" w:color="000000"/>
            </w:tcBorders>
          </w:tcPr>
          <w:p w14:paraId="5F8C50EB"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b/>
              </w:rPr>
              <w:t>QA</w:t>
            </w:r>
            <w:r w:rsidRPr="000A2D22">
              <w:rPr>
                <w:rFonts w:ascii="Calibri"/>
                <w:b/>
                <w:spacing w:val="-2"/>
              </w:rPr>
              <w:t xml:space="preserve"> </w:t>
            </w:r>
            <w:r w:rsidRPr="000A2D22">
              <w:rPr>
                <w:rFonts w:ascii="Calibri"/>
                <w:b/>
              </w:rPr>
              <w:t>CONTACT</w:t>
            </w:r>
          </w:p>
        </w:tc>
        <w:tc>
          <w:tcPr>
            <w:tcW w:w="1098" w:type="dxa"/>
            <w:tcBorders>
              <w:top w:val="single" w:sz="4" w:space="0" w:color="000000"/>
              <w:left w:val="single" w:sz="4" w:space="0" w:color="000000"/>
              <w:bottom w:val="single" w:sz="4" w:space="0" w:color="000000"/>
              <w:right w:val="single" w:sz="4" w:space="0" w:color="000000"/>
            </w:tcBorders>
          </w:tcPr>
          <w:p w14:paraId="25092C27" w14:textId="77777777" w:rsidR="000A2D22" w:rsidRPr="000A2D22" w:rsidRDefault="000A2D22" w:rsidP="000A2D22">
            <w:pPr>
              <w:widowControl w:val="0"/>
              <w:spacing w:after="0" w:line="265" w:lineRule="exact"/>
              <w:ind w:left="100"/>
              <w:rPr>
                <w:rFonts w:ascii="Calibri" w:eastAsia="Calibri" w:hAnsi="Calibri" w:cs="Calibri"/>
              </w:rPr>
            </w:pPr>
            <w:r w:rsidRPr="000A2D22">
              <w:rPr>
                <w:rFonts w:ascii="Calibri"/>
                <w:b/>
              </w:rPr>
              <w:t>LOCATION</w:t>
            </w:r>
          </w:p>
        </w:tc>
        <w:tc>
          <w:tcPr>
            <w:tcW w:w="3384" w:type="dxa"/>
            <w:tcBorders>
              <w:top w:val="single" w:sz="4" w:space="0" w:color="000000"/>
              <w:left w:val="single" w:sz="4" w:space="0" w:color="000000"/>
              <w:bottom w:val="single" w:sz="4" w:space="0" w:color="000000"/>
              <w:right w:val="single" w:sz="4" w:space="0" w:color="000000"/>
            </w:tcBorders>
          </w:tcPr>
          <w:p w14:paraId="6BEF9368"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b/>
              </w:rPr>
              <w:t>PROGRAM</w:t>
            </w:r>
          </w:p>
        </w:tc>
        <w:tc>
          <w:tcPr>
            <w:tcW w:w="3684" w:type="dxa"/>
            <w:tcBorders>
              <w:top w:val="single" w:sz="4" w:space="0" w:color="000000"/>
              <w:left w:val="single" w:sz="4" w:space="0" w:color="000000"/>
              <w:bottom w:val="single" w:sz="4" w:space="0" w:color="000000"/>
              <w:right w:val="single" w:sz="4" w:space="0" w:color="000000"/>
            </w:tcBorders>
          </w:tcPr>
          <w:p w14:paraId="60F6E24F"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b/>
              </w:rPr>
              <w:t>QUALITY PLAN</w:t>
            </w:r>
            <w:r w:rsidRPr="000A2D22">
              <w:rPr>
                <w:rFonts w:ascii="Calibri"/>
                <w:b/>
                <w:spacing w:val="-6"/>
              </w:rPr>
              <w:t xml:space="preserve"> </w:t>
            </w:r>
            <w:r w:rsidRPr="000A2D22">
              <w:rPr>
                <w:rFonts w:ascii="Calibri"/>
                <w:b/>
              </w:rPr>
              <w:t>TITLE</w:t>
            </w:r>
          </w:p>
        </w:tc>
        <w:tc>
          <w:tcPr>
            <w:tcW w:w="1440" w:type="dxa"/>
            <w:tcBorders>
              <w:top w:val="single" w:sz="4" w:space="0" w:color="000000"/>
              <w:left w:val="single" w:sz="4" w:space="0" w:color="000000"/>
              <w:bottom w:val="single" w:sz="4" w:space="0" w:color="000000"/>
              <w:right w:val="single" w:sz="4" w:space="0" w:color="000000"/>
            </w:tcBorders>
          </w:tcPr>
          <w:p w14:paraId="7A54CF55" w14:textId="77777777" w:rsidR="000A2D22" w:rsidRPr="000A2D22" w:rsidRDefault="000A2D22" w:rsidP="000A2D22">
            <w:pPr>
              <w:widowControl w:val="0"/>
              <w:spacing w:after="0" w:line="265" w:lineRule="exact"/>
              <w:ind w:left="100"/>
              <w:rPr>
                <w:rFonts w:ascii="Calibri" w:eastAsia="Calibri" w:hAnsi="Calibri" w:cs="Calibri"/>
              </w:rPr>
            </w:pPr>
            <w:r w:rsidRPr="000A2D22">
              <w:rPr>
                <w:rFonts w:ascii="Calibri"/>
                <w:b/>
              </w:rPr>
              <w:t>QP</w:t>
            </w:r>
            <w:r w:rsidRPr="000A2D22">
              <w:rPr>
                <w:rFonts w:ascii="Calibri"/>
                <w:b/>
                <w:spacing w:val="-1"/>
              </w:rPr>
              <w:t xml:space="preserve"> </w:t>
            </w:r>
            <w:r w:rsidRPr="000A2D22">
              <w:rPr>
                <w:rFonts w:ascii="Calibri"/>
                <w:b/>
              </w:rPr>
              <w:t>DATE</w:t>
            </w:r>
          </w:p>
        </w:tc>
      </w:tr>
      <w:tr w:rsidR="000A2D22" w:rsidRPr="000A2D22" w14:paraId="411D219E" w14:textId="77777777" w:rsidTr="004B111F">
        <w:trPr>
          <w:trHeight w:hRule="exact" w:val="413"/>
        </w:trPr>
        <w:tc>
          <w:tcPr>
            <w:tcW w:w="3084" w:type="dxa"/>
            <w:tcBorders>
              <w:top w:val="single" w:sz="4" w:space="0" w:color="000000"/>
              <w:left w:val="single" w:sz="4" w:space="0" w:color="000000"/>
              <w:bottom w:val="single" w:sz="4" w:space="0" w:color="000000"/>
              <w:right w:val="single" w:sz="4" w:space="0" w:color="000000"/>
            </w:tcBorders>
          </w:tcPr>
          <w:p w14:paraId="5C7FEE60" w14:textId="0300DA31" w:rsidR="000A2D22" w:rsidRPr="000A2D22" w:rsidRDefault="00F179AC" w:rsidP="000A2D22">
            <w:pPr>
              <w:widowControl w:val="0"/>
              <w:spacing w:after="0" w:line="265" w:lineRule="exact"/>
              <w:ind w:left="103"/>
              <w:rPr>
                <w:rFonts w:ascii="Calibri" w:eastAsia="Calibri" w:hAnsi="Calibri" w:cs="Calibri"/>
              </w:rPr>
            </w:pPr>
            <w:r>
              <w:rPr>
                <w:rFonts w:ascii="Calibri"/>
              </w:rPr>
              <w:t xml:space="preserve">Nicole </w:t>
            </w:r>
            <w:r w:rsidR="00A66526">
              <w:rPr>
                <w:rFonts w:ascii="Calibri"/>
              </w:rPr>
              <w:t>Haugdahl</w:t>
            </w:r>
          </w:p>
        </w:tc>
        <w:tc>
          <w:tcPr>
            <w:tcW w:w="1098" w:type="dxa"/>
            <w:tcBorders>
              <w:top w:val="single" w:sz="4" w:space="0" w:color="000000"/>
              <w:left w:val="single" w:sz="4" w:space="0" w:color="000000"/>
              <w:bottom w:val="single" w:sz="4" w:space="0" w:color="000000"/>
              <w:right w:val="single" w:sz="4" w:space="0" w:color="000000"/>
            </w:tcBorders>
          </w:tcPr>
          <w:p w14:paraId="32E8CD04" w14:textId="77777777" w:rsidR="000A2D22" w:rsidRPr="000A2D22" w:rsidRDefault="000A2D22" w:rsidP="000A2D22">
            <w:pPr>
              <w:widowControl w:val="0"/>
              <w:spacing w:after="0" w:line="265" w:lineRule="exact"/>
              <w:ind w:left="100"/>
              <w:rPr>
                <w:rFonts w:ascii="Calibri" w:eastAsia="Calibri" w:hAnsi="Calibri" w:cs="Calibri"/>
              </w:rPr>
            </w:pPr>
            <w:r w:rsidRPr="000A2D22">
              <w:rPr>
                <w:rFonts w:ascii="Calibri"/>
              </w:rPr>
              <w:t>TLH</w:t>
            </w:r>
          </w:p>
        </w:tc>
        <w:tc>
          <w:tcPr>
            <w:tcW w:w="3384" w:type="dxa"/>
            <w:tcBorders>
              <w:top w:val="single" w:sz="4" w:space="0" w:color="000000"/>
              <w:left w:val="single" w:sz="4" w:space="0" w:color="000000"/>
              <w:bottom w:val="single" w:sz="4" w:space="0" w:color="000000"/>
              <w:right w:val="single" w:sz="4" w:space="0" w:color="000000"/>
            </w:tcBorders>
          </w:tcPr>
          <w:p w14:paraId="280DDAC3"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rPr>
              <w:t>State Lands</w:t>
            </w:r>
          </w:p>
        </w:tc>
        <w:tc>
          <w:tcPr>
            <w:tcW w:w="3684" w:type="dxa"/>
            <w:tcBorders>
              <w:top w:val="single" w:sz="4" w:space="0" w:color="000000"/>
              <w:left w:val="single" w:sz="4" w:space="0" w:color="000000"/>
              <w:bottom w:val="single" w:sz="4" w:space="0" w:color="000000"/>
              <w:right w:val="single" w:sz="4" w:space="0" w:color="000000"/>
            </w:tcBorders>
          </w:tcPr>
          <w:p w14:paraId="368E292E"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rPr>
              <w:t>State Lands</w:t>
            </w:r>
          </w:p>
        </w:tc>
        <w:tc>
          <w:tcPr>
            <w:tcW w:w="1440" w:type="dxa"/>
            <w:tcBorders>
              <w:top w:val="single" w:sz="4" w:space="0" w:color="000000"/>
              <w:left w:val="single" w:sz="4" w:space="0" w:color="000000"/>
              <w:bottom w:val="single" w:sz="4" w:space="0" w:color="000000"/>
              <w:right w:val="single" w:sz="4" w:space="0" w:color="000000"/>
            </w:tcBorders>
          </w:tcPr>
          <w:p w14:paraId="06CEA859" w14:textId="77777777" w:rsidR="000A2D22" w:rsidRPr="000A2D22" w:rsidRDefault="000A2D22" w:rsidP="000A2D22">
            <w:pPr>
              <w:widowControl w:val="0"/>
              <w:spacing w:after="0" w:line="265" w:lineRule="exact"/>
              <w:ind w:left="100"/>
              <w:rPr>
                <w:rFonts w:ascii="Calibri" w:eastAsia="Calibri" w:hAnsi="Calibri" w:cs="Calibri"/>
              </w:rPr>
            </w:pPr>
            <w:r w:rsidRPr="000A2D22">
              <w:rPr>
                <w:rFonts w:ascii="Calibri"/>
              </w:rPr>
              <w:t>Jul-16</w:t>
            </w:r>
          </w:p>
        </w:tc>
      </w:tr>
    </w:tbl>
    <w:p w14:paraId="159F8896" w14:textId="77777777" w:rsidR="000A2D22" w:rsidRPr="000A2D22" w:rsidRDefault="000A2D22" w:rsidP="000A2D22">
      <w:pPr>
        <w:widowControl w:val="0"/>
        <w:spacing w:before="4" w:after="0" w:line="240" w:lineRule="auto"/>
        <w:rPr>
          <w:rFonts w:ascii="Calibri" w:eastAsia="Calibri" w:hAnsi="Calibri" w:cs="Calibri"/>
          <w:b/>
          <w:bCs/>
          <w:sz w:val="15"/>
          <w:szCs w:val="15"/>
        </w:rPr>
      </w:pPr>
    </w:p>
    <w:p w14:paraId="2447A255" w14:textId="77777777" w:rsidR="000A2D22" w:rsidRPr="000A2D22" w:rsidRDefault="000A2D22" w:rsidP="000A2D22">
      <w:pPr>
        <w:widowControl w:val="0"/>
        <w:spacing w:before="11" w:after="0" w:line="240" w:lineRule="auto"/>
        <w:rPr>
          <w:rFonts w:ascii="Calibri" w:eastAsia="Calibri" w:hAnsi="Calibri" w:cs="Calibri"/>
          <w:b/>
          <w:bCs/>
          <w:sz w:val="18"/>
          <w:szCs w:val="18"/>
        </w:rPr>
      </w:pPr>
    </w:p>
    <w:p w14:paraId="6B2B676D" w14:textId="77777777" w:rsidR="000A2D22" w:rsidRPr="000A2D22" w:rsidRDefault="000A2D22" w:rsidP="000A2D22">
      <w:pPr>
        <w:widowControl w:val="0"/>
        <w:spacing w:before="56" w:after="0" w:line="240" w:lineRule="auto"/>
        <w:ind w:left="100"/>
        <w:rPr>
          <w:rFonts w:ascii="Calibri" w:eastAsia="Calibri" w:hAnsi="Calibri" w:cs="Calibri"/>
        </w:rPr>
      </w:pPr>
      <w:r w:rsidRPr="000A2D22">
        <w:rPr>
          <w:rFonts w:ascii="Calibri"/>
          <w:b/>
        </w:rPr>
        <w:t>DIVISION OF RECREATION AND</w:t>
      </w:r>
      <w:r w:rsidRPr="000A2D22">
        <w:rPr>
          <w:rFonts w:ascii="Calibri"/>
          <w:b/>
          <w:spacing w:val="-10"/>
        </w:rPr>
        <w:t xml:space="preserve"> </w:t>
      </w:r>
      <w:r w:rsidRPr="000A2D22">
        <w:rPr>
          <w:rFonts w:ascii="Calibri"/>
          <w:b/>
        </w:rPr>
        <w:t>PARKS</w:t>
      </w:r>
    </w:p>
    <w:p w14:paraId="7B2BA48C" w14:textId="77777777" w:rsidR="000A2D22" w:rsidRPr="000A2D22" w:rsidRDefault="000A2D22" w:rsidP="000A2D22">
      <w:pPr>
        <w:widowControl w:val="0"/>
        <w:spacing w:after="0" w:line="240" w:lineRule="auto"/>
        <w:rPr>
          <w:rFonts w:ascii="Calibri" w:eastAsia="Calibri" w:hAnsi="Calibri" w:cs="Calibri"/>
          <w:b/>
          <w:bCs/>
          <w:sz w:val="15"/>
          <w:szCs w:val="15"/>
        </w:rPr>
      </w:pPr>
    </w:p>
    <w:tbl>
      <w:tblPr>
        <w:tblW w:w="0" w:type="auto"/>
        <w:tblInd w:w="-365" w:type="dxa"/>
        <w:tblLayout w:type="fixed"/>
        <w:tblCellMar>
          <w:left w:w="0" w:type="dxa"/>
          <w:right w:w="0" w:type="dxa"/>
        </w:tblCellMar>
        <w:tblLook w:val="01E0" w:firstRow="1" w:lastRow="1" w:firstColumn="1" w:lastColumn="1" w:noHBand="0" w:noVBand="0"/>
      </w:tblPr>
      <w:tblGrid>
        <w:gridCol w:w="3084"/>
        <w:gridCol w:w="1098"/>
        <w:gridCol w:w="3384"/>
        <w:gridCol w:w="3684"/>
        <w:gridCol w:w="1440"/>
      </w:tblGrid>
      <w:tr w:rsidR="000A2D22" w:rsidRPr="000A2D22" w14:paraId="1C21AF17" w14:textId="77777777" w:rsidTr="004B111F">
        <w:trPr>
          <w:trHeight w:hRule="exact" w:val="408"/>
        </w:trPr>
        <w:tc>
          <w:tcPr>
            <w:tcW w:w="3084" w:type="dxa"/>
            <w:tcBorders>
              <w:top w:val="single" w:sz="4" w:space="0" w:color="000000"/>
              <w:left w:val="single" w:sz="4" w:space="0" w:color="000000"/>
              <w:bottom w:val="single" w:sz="4" w:space="0" w:color="000000"/>
              <w:right w:val="single" w:sz="4" w:space="0" w:color="000000"/>
            </w:tcBorders>
          </w:tcPr>
          <w:p w14:paraId="54549B0D"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b/>
              </w:rPr>
              <w:t>QA</w:t>
            </w:r>
            <w:r w:rsidRPr="000A2D22">
              <w:rPr>
                <w:rFonts w:ascii="Calibri"/>
                <w:b/>
                <w:spacing w:val="-2"/>
              </w:rPr>
              <w:t xml:space="preserve"> </w:t>
            </w:r>
            <w:r w:rsidRPr="000A2D22">
              <w:rPr>
                <w:rFonts w:ascii="Calibri"/>
                <w:b/>
              </w:rPr>
              <w:t>CONTACT</w:t>
            </w:r>
          </w:p>
        </w:tc>
        <w:tc>
          <w:tcPr>
            <w:tcW w:w="1098" w:type="dxa"/>
            <w:tcBorders>
              <w:top w:val="single" w:sz="4" w:space="0" w:color="000000"/>
              <w:left w:val="single" w:sz="4" w:space="0" w:color="000000"/>
              <w:bottom w:val="single" w:sz="4" w:space="0" w:color="000000"/>
              <w:right w:val="single" w:sz="4" w:space="0" w:color="000000"/>
            </w:tcBorders>
          </w:tcPr>
          <w:p w14:paraId="4CCD15DE" w14:textId="77777777" w:rsidR="000A2D22" w:rsidRPr="000A2D22" w:rsidRDefault="000A2D22" w:rsidP="000A2D22">
            <w:pPr>
              <w:widowControl w:val="0"/>
              <w:spacing w:after="0" w:line="265" w:lineRule="exact"/>
              <w:ind w:left="100"/>
              <w:rPr>
                <w:rFonts w:ascii="Calibri" w:eastAsia="Calibri" w:hAnsi="Calibri" w:cs="Calibri"/>
              </w:rPr>
            </w:pPr>
            <w:r w:rsidRPr="000A2D22">
              <w:rPr>
                <w:rFonts w:ascii="Calibri"/>
                <w:b/>
              </w:rPr>
              <w:t>LOCATION</w:t>
            </w:r>
          </w:p>
        </w:tc>
        <w:tc>
          <w:tcPr>
            <w:tcW w:w="3384" w:type="dxa"/>
            <w:tcBorders>
              <w:top w:val="single" w:sz="4" w:space="0" w:color="000000"/>
              <w:left w:val="single" w:sz="4" w:space="0" w:color="000000"/>
              <w:bottom w:val="single" w:sz="4" w:space="0" w:color="000000"/>
              <w:right w:val="single" w:sz="4" w:space="0" w:color="000000"/>
            </w:tcBorders>
          </w:tcPr>
          <w:p w14:paraId="72CCBECF"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b/>
              </w:rPr>
              <w:t>PROGRAM</w:t>
            </w:r>
          </w:p>
        </w:tc>
        <w:tc>
          <w:tcPr>
            <w:tcW w:w="3684" w:type="dxa"/>
            <w:tcBorders>
              <w:top w:val="single" w:sz="4" w:space="0" w:color="000000"/>
              <w:left w:val="single" w:sz="4" w:space="0" w:color="000000"/>
              <w:bottom w:val="single" w:sz="4" w:space="0" w:color="000000"/>
              <w:right w:val="single" w:sz="4" w:space="0" w:color="000000"/>
            </w:tcBorders>
          </w:tcPr>
          <w:p w14:paraId="33C1113F"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b/>
              </w:rPr>
              <w:t>QUALITY PLAN</w:t>
            </w:r>
            <w:r w:rsidRPr="000A2D22">
              <w:rPr>
                <w:rFonts w:ascii="Calibri"/>
                <w:b/>
                <w:spacing w:val="-6"/>
              </w:rPr>
              <w:t xml:space="preserve"> </w:t>
            </w:r>
            <w:r w:rsidRPr="000A2D22">
              <w:rPr>
                <w:rFonts w:ascii="Calibri"/>
                <w:b/>
              </w:rPr>
              <w:t>TITLE</w:t>
            </w:r>
          </w:p>
        </w:tc>
        <w:tc>
          <w:tcPr>
            <w:tcW w:w="1440" w:type="dxa"/>
            <w:tcBorders>
              <w:top w:val="single" w:sz="4" w:space="0" w:color="000000"/>
              <w:left w:val="single" w:sz="4" w:space="0" w:color="000000"/>
              <w:bottom w:val="single" w:sz="4" w:space="0" w:color="000000"/>
              <w:right w:val="single" w:sz="4" w:space="0" w:color="000000"/>
            </w:tcBorders>
          </w:tcPr>
          <w:p w14:paraId="10BF7615" w14:textId="77777777" w:rsidR="000A2D22" w:rsidRPr="000A2D22" w:rsidRDefault="000A2D22" w:rsidP="000A2D22">
            <w:pPr>
              <w:widowControl w:val="0"/>
              <w:spacing w:after="0" w:line="265" w:lineRule="exact"/>
              <w:ind w:left="100"/>
              <w:rPr>
                <w:rFonts w:ascii="Calibri" w:eastAsia="Calibri" w:hAnsi="Calibri" w:cs="Calibri"/>
              </w:rPr>
            </w:pPr>
            <w:r w:rsidRPr="000A2D22">
              <w:rPr>
                <w:rFonts w:ascii="Calibri"/>
                <w:b/>
              </w:rPr>
              <w:t>QP</w:t>
            </w:r>
            <w:r w:rsidRPr="000A2D22">
              <w:rPr>
                <w:rFonts w:ascii="Calibri"/>
                <w:b/>
                <w:spacing w:val="-1"/>
              </w:rPr>
              <w:t xml:space="preserve"> </w:t>
            </w:r>
            <w:r w:rsidRPr="000A2D22">
              <w:rPr>
                <w:rFonts w:ascii="Calibri"/>
                <w:b/>
              </w:rPr>
              <w:t>DATE</w:t>
            </w:r>
          </w:p>
        </w:tc>
      </w:tr>
      <w:tr w:rsidR="000A2D22" w:rsidRPr="000A2D22" w14:paraId="033E895C" w14:textId="77777777" w:rsidTr="004B111F">
        <w:trPr>
          <w:trHeight w:hRule="exact" w:val="413"/>
        </w:trPr>
        <w:tc>
          <w:tcPr>
            <w:tcW w:w="3084" w:type="dxa"/>
            <w:tcBorders>
              <w:top w:val="single" w:sz="4" w:space="0" w:color="000000"/>
              <w:left w:val="single" w:sz="4" w:space="0" w:color="000000"/>
              <w:bottom w:val="single" w:sz="4" w:space="0" w:color="000000"/>
              <w:right w:val="single" w:sz="4" w:space="0" w:color="000000"/>
            </w:tcBorders>
          </w:tcPr>
          <w:p w14:paraId="5346C651"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rPr>
              <w:t>Gregg Walker</w:t>
            </w:r>
          </w:p>
        </w:tc>
        <w:tc>
          <w:tcPr>
            <w:tcW w:w="1098" w:type="dxa"/>
            <w:tcBorders>
              <w:top w:val="single" w:sz="4" w:space="0" w:color="000000"/>
              <w:left w:val="single" w:sz="4" w:space="0" w:color="000000"/>
              <w:bottom w:val="single" w:sz="4" w:space="0" w:color="000000"/>
              <w:right w:val="single" w:sz="4" w:space="0" w:color="000000"/>
            </w:tcBorders>
          </w:tcPr>
          <w:p w14:paraId="5D32FDC5" w14:textId="77777777" w:rsidR="000A2D22" w:rsidRPr="000A2D22" w:rsidRDefault="000A2D22" w:rsidP="000A2D22">
            <w:pPr>
              <w:widowControl w:val="0"/>
              <w:spacing w:after="0" w:line="265" w:lineRule="exact"/>
              <w:ind w:left="100"/>
              <w:rPr>
                <w:rFonts w:ascii="Calibri" w:eastAsia="Calibri" w:hAnsi="Calibri" w:cs="Calibri"/>
              </w:rPr>
            </w:pPr>
            <w:r w:rsidRPr="000A2D22">
              <w:rPr>
                <w:rFonts w:ascii="Calibri"/>
              </w:rPr>
              <w:t>TLH</w:t>
            </w:r>
          </w:p>
        </w:tc>
        <w:tc>
          <w:tcPr>
            <w:tcW w:w="3384" w:type="dxa"/>
            <w:tcBorders>
              <w:top w:val="single" w:sz="4" w:space="0" w:color="000000"/>
              <w:left w:val="single" w:sz="4" w:space="0" w:color="000000"/>
              <w:bottom w:val="single" w:sz="4" w:space="0" w:color="000000"/>
              <w:right w:val="single" w:sz="4" w:space="0" w:color="000000"/>
            </w:tcBorders>
          </w:tcPr>
          <w:p w14:paraId="083E616F"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rPr>
              <w:t>Florida Park</w:t>
            </w:r>
            <w:r w:rsidRPr="000A2D22">
              <w:rPr>
                <w:rFonts w:ascii="Calibri"/>
                <w:spacing w:val="-7"/>
              </w:rPr>
              <w:t xml:space="preserve"> </w:t>
            </w:r>
            <w:r w:rsidRPr="000A2D22">
              <w:rPr>
                <w:rFonts w:ascii="Calibri"/>
              </w:rPr>
              <w:t>Services</w:t>
            </w:r>
          </w:p>
        </w:tc>
        <w:tc>
          <w:tcPr>
            <w:tcW w:w="3684" w:type="dxa"/>
            <w:tcBorders>
              <w:top w:val="single" w:sz="4" w:space="0" w:color="000000"/>
              <w:left w:val="single" w:sz="4" w:space="0" w:color="000000"/>
              <w:bottom w:val="single" w:sz="4" w:space="0" w:color="000000"/>
              <w:right w:val="single" w:sz="4" w:space="0" w:color="000000"/>
            </w:tcBorders>
          </w:tcPr>
          <w:p w14:paraId="5C2CA442"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rPr>
              <w:t>Florida Park</w:t>
            </w:r>
            <w:r w:rsidRPr="000A2D22">
              <w:rPr>
                <w:rFonts w:ascii="Calibri"/>
                <w:spacing w:val="-7"/>
              </w:rPr>
              <w:t xml:space="preserve"> </w:t>
            </w:r>
            <w:r w:rsidRPr="000A2D22">
              <w:rPr>
                <w:rFonts w:ascii="Calibri"/>
              </w:rPr>
              <w:t>Services</w:t>
            </w:r>
          </w:p>
        </w:tc>
        <w:tc>
          <w:tcPr>
            <w:tcW w:w="1440" w:type="dxa"/>
            <w:tcBorders>
              <w:top w:val="single" w:sz="4" w:space="0" w:color="000000"/>
              <w:left w:val="single" w:sz="4" w:space="0" w:color="000000"/>
              <w:bottom w:val="single" w:sz="4" w:space="0" w:color="000000"/>
              <w:right w:val="single" w:sz="4" w:space="0" w:color="000000"/>
            </w:tcBorders>
          </w:tcPr>
          <w:p w14:paraId="37A65603" w14:textId="77777777" w:rsidR="000A2D22" w:rsidRPr="000A2D22" w:rsidRDefault="000A2D22" w:rsidP="000A2D22">
            <w:pPr>
              <w:widowControl w:val="0"/>
              <w:spacing w:after="0" w:line="265" w:lineRule="exact"/>
              <w:ind w:left="100"/>
              <w:rPr>
                <w:rFonts w:ascii="Calibri" w:eastAsia="Calibri" w:hAnsi="Calibri" w:cs="Calibri"/>
              </w:rPr>
            </w:pPr>
            <w:r w:rsidRPr="000A2D22">
              <w:rPr>
                <w:rFonts w:ascii="Calibri"/>
              </w:rPr>
              <w:t>Dec-12</w:t>
            </w:r>
          </w:p>
        </w:tc>
      </w:tr>
    </w:tbl>
    <w:p w14:paraId="6911D8B6" w14:textId="77777777" w:rsidR="00EB6605" w:rsidRDefault="00EB6605" w:rsidP="00EB6605">
      <w:pPr>
        <w:pStyle w:val="Heading1"/>
        <w:tabs>
          <w:tab w:val="left" w:pos="480"/>
        </w:tabs>
        <w:ind w:left="360" w:firstLine="0"/>
        <w:rPr>
          <w:color w:val="2E74B5"/>
          <w:sz w:val="32"/>
        </w:rPr>
      </w:pPr>
    </w:p>
    <w:p w14:paraId="5928FFE6" w14:textId="6E99C726" w:rsidR="003E494B" w:rsidRPr="003E494B" w:rsidRDefault="003E494B" w:rsidP="003E494B">
      <w:pPr>
        <w:pStyle w:val="Heading1"/>
        <w:tabs>
          <w:tab w:val="left" w:pos="480"/>
        </w:tabs>
        <w:ind w:left="0" w:firstLine="0"/>
        <w:rPr>
          <w:rFonts w:asciiTheme="minorHAnsi" w:hAnsiTheme="minorHAnsi" w:cstheme="minorHAnsi"/>
          <w:b w:val="0"/>
          <w:bCs w:val="0"/>
          <w:i w:val="0"/>
          <w:sz w:val="24"/>
          <w:szCs w:val="24"/>
        </w:rPr>
      </w:pPr>
    </w:p>
    <w:sectPr w:rsidR="003E494B" w:rsidRPr="003E494B" w:rsidSect="000A2D22">
      <w:pgSz w:w="15840" w:h="12240" w:orient="landscape"/>
      <w:pgMar w:top="1440" w:right="1440" w:bottom="1440"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FCEB14" w14:textId="77777777" w:rsidR="002E54C2" w:rsidRDefault="002E54C2" w:rsidP="00AB797C">
      <w:pPr>
        <w:spacing w:after="0" w:line="240" w:lineRule="auto"/>
      </w:pPr>
      <w:r>
        <w:separator/>
      </w:r>
    </w:p>
  </w:endnote>
  <w:endnote w:type="continuationSeparator" w:id="0">
    <w:p w14:paraId="157525F7" w14:textId="77777777" w:rsidR="002E54C2" w:rsidRDefault="002E54C2" w:rsidP="00AB797C">
      <w:pPr>
        <w:spacing w:after="0" w:line="240" w:lineRule="auto"/>
      </w:pPr>
      <w:r>
        <w:continuationSeparator/>
      </w:r>
    </w:p>
  </w:endnote>
  <w:endnote w:type="continuationNotice" w:id="1">
    <w:p w14:paraId="4E2EC433" w14:textId="77777777" w:rsidR="002E54C2" w:rsidRDefault="002E54C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532FCA" w14:textId="77777777" w:rsidR="006915E3" w:rsidRDefault="006915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7622579"/>
      <w:docPartObj>
        <w:docPartGallery w:val="Page Numbers (Bottom of Page)"/>
        <w:docPartUnique/>
      </w:docPartObj>
    </w:sdtPr>
    <w:sdtEndPr/>
    <w:sdtContent>
      <w:sdt>
        <w:sdtPr>
          <w:id w:val="-1029648656"/>
          <w:docPartObj>
            <w:docPartGallery w:val="Page Numbers (Top of Page)"/>
            <w:docPartUnique/>
          </w:docPartObj>
        </w:sdtPr>
        <w:sdtEndPr/>
        <w:sdtContent>
          <w:p w14:paraId="0B295D88" w14:textId="5CF2D640" w:rsidR="006915E3" w:rsidRDefault="006915E3">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iv</w:t>
            </w:r>
            <w:r>
              <w:rPr>
                <w:b/>
                <w:bCs/>
                <w:sz w:val="24"/>
                <w:szCs w:val="24"/>
              </w:rPr>
              <w:fldChar w:fldCharType="end"/>
            </w:r>
            <w:r>
              <w:t xml:space="preserve"> of </w:t>
            </w:r>
            <w:r>
              <w:rPr>
                <w:b/>
                <w:bCs/>
                <w:sz w:val="24"/>
                <w:szCs w:val="24"/>
              </w:rPr>
              <w:t>xi</w:t>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B54B59" w14:textId="77777777" w:rsidR="006915E3" w:rsidRDefault="006915E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1306165"/>
      <w:docPartObj>
        <w:docPartGallery w:val="Page Numbers (Bottom of Page)"/>
        <w:docPartUnique/>
      </w:docPartObj>
    </w:sdtPr>
    <w:sdtEndPr>
      <w:rPr>
        <w:highlight w:val="yellow"/>
      </w:rPr>
    </w:sdtEndPr>
    <w:sdtContent>
      <w:sdt>
        <w:sdtPr>
          <w:id w:val="1602603091"/>
          <w:docPartObj>
            <w:docPartGallery w:val="Page Numbers (Top of Page)"/>
            <w:docPartUnique/>
          </w:docPartObj>
        </w:sdtPr>
        <w:sdtEndPr>
          <w:rPr>
            <w:highlight w:val="yellow"/>
          </w:rPr>
        </w:sdtEndPr>
        <w:sdtContent>
          <w:p w14:paraId="0F8D4957" w14:textId="6F27E240" w:rsidR="006915E3" w:rsidRDefault="006915E3">
            <w:pPr>
              <w:pStyle w:val="Footer"/>
              <w:jc w:val="center"/>
            </w:pPr>
            <w:r w:rsidRPr="00AB5649">
              <w:t xml:space="preserve">Page </w:t>
            </w:r>
            <w:r w:rsidRPr="00AB5649">
              <w:rPr>
                <w:b/>
                <w:bCs/>
                <w:sz w:val="24"/>
                <w:szCs w:val="24"/>
              </w:rPr>
              <w:fldChar w:fldCharType="begin"/>
            </w:r>
            <w:r w:rsidRPr="00AB5649">
              <w:rPr>
                <w:b/>
                <w:bCs/>
              </w:rPr>
              <w:instrText xml:space="preserve"> PAGE </w:instrText>
            </w:r>
            <w:r w:rsidRPr="00AB5649">
              <w:rPr>
                <w:b/>
                <w:bCs/>
                <w:sz w:val="24"/>
                <w:szCs w:val="24"/>
              </w:rPr>
              <w:fldChar w:fldCharType="separate"/>
            </w:r>
            <w:r>
              <w:rPr>
                <w:b/>
                <w:bCs/>
                <w:noProof/>
              </w:rPr>
              <w:t>xi</w:t>
            </w:r>
            <w:r w:rsidRPr="00AB5649">
              <w:rPr>
                <w:b/>
                <w:bCs/>
                <w:sz w:val="24"/>
                <w:szCs w:val="24"/>
              </w:rPr>
              <w:fldChar w:fldCharType="end"/>
            </w:r>
            <w:r w:rsidRPr="00AB5649">
              <w:t xml:space="preserve"> of </w:t>
            </w:r>
            <w:r w:rsidRPr="00AB5649">
              <w:rPr>
                <w:b/>
                <w:bCs/>
                <w:sz w:val="24"/>
                <w:szCs w:val="24"/>
              </w:rPr>
              <w:t>x</w:t>
            </w:r>
          </w:p>
        </w:sdtContent>
      </w:sdt>
    </w:sdtContent>
  </w:sdt>
  <w:p w14:paraId="3A434ED2" w14:textId="77777777" w:rsidR="006915E3" w:rsidRDefault="006915E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6858589"/>
      <w:docPartObj>
        <w:docPartGallery w:val="Page Numbers (Bottom of Page)"/>
        <w:docPartUnique/>
      </w:docPartObj>
    </w:sdtPr>
    <w:sdtEndPr/>
    <w:sdtContent>
      <w:sdt>
        <w:sdtPr>
          <w:id w:val="225806529"/>
          <w:docPartObj>
            <w:docPartGallery w:val="Page Numbers (Top of Page)"/>
            <w:docPartUnique/>
          </w:docPartObj>
        </w:sdtPr>
        <w:sdtEndPr/>
        <w:sdtContent>
          <w:p w14:paraId="2B1C2261" w14:textId="4A954094" w:rsidR="006915E3" w:rsidRPr="008F53FA" w:rsidRDefault="006915E3" w:rsidP="008F53FA">
            <w:pPr>
              <w:pStyle w:val="Footer"/>
              <w:jc w:val="center"/>
              <w:rPr>
                <w:b/>
                <w:bCs/>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20</w:t>
            </w:r>
            <w:r>
              <w:rPr>
                <w:b/>
                <w:bCs/>
                <w:sz w:val="24"/>
                <w:szCs w:val="24"/>
              </w:rPr>
              <w:fldChar w:fldCharType="end"/>
            </w:r>
            <w:r>
              <w:t xml:space="preserve"> of </w:t>
            </w:r>
            <w:r>
              <w:rPr>
                <w:b/>
                <w:bCs/>
                <w:szCs w:val="24"/>
              </w:rPr>
              <w:t>36</w:t>
            </w:r>
          </w:p>
        </w:sdtContent>
      </w:sdt>
    </w:sdtContent>
  </w:sdt>
  <w:p w14:paraId="715F9E47" w14:textId="77777777" w:rsidR="006915E3" w:rsidRDefault="006915E3">
    <w:pPr>
      <w:pStyle w:val="Footer"/>
    </w:pPr>
  </w:p>
  <w:p w14:paraId="1E750557" w14:textId="77777777" w:rsidR="006915E3" w:rsidRDefault="006915E3"/>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3307535"/>
      <w:docPartObj>
        <w:docPartGallery w:val="Page Numbers (Bottom of Page)"/>
        <w:docPartUnique/>
      </w:docPartObj>
    </w:sdtPr>
    <w:sdtEndPr/>
    <w:sdtContent>
      <w:sdt>
        <w:sdtPr>
          <w:id w:val="1950347422"/>
          <w:docPartObj>
            <w:docPartGallery w:val="Page Numbers (Top of Page)"/>
            <w:docPartUnique/>
          </w:docPartObj>
        </w:sdtPr>
        <w:sdtEndPr/>
        <w:sdtContent>
          <w:p w14:paraId="4A8A1BE6" w14:textId="1D07B3D4" w:rsidR="006915E3" w:rsidRDefault="006915E3" w:rsidP="002C12D8">
            <w:pPr>
              <w:pStyle w:val="Footer"/>
              <w:jc w:val="center"/>
            </w:pPr>
            <w:r w:rsidRPr="00D472B0">
              <w:rPr>
                <w:rFonts w:ascii="Times New Roman" w:hAnsi="Times New Roman" w:cs="Times New Roman"/>
                <w:sz w:val="20"/>
                <w:szCs w:val="20"/>
              </w:rPr>
              <w:t xml:space="preserve">Page </w:t>
            </w:r>
            <w:r w:rsidRPr="00D472B0">
              <w:rPr>
                <w:rFonts w:ascii="Times New Roman" w:hAnsi="Times New Roman" w:cs="Times New Roman"/>
                <w:b/>
                <w:bCs/>
                <w:sz w:val="20"/>
                <w:szCs w:val="20"/>
              </w:rPr>
              <w:fldChar w:fldCharType="begin"/>
            </w:r>
            <w:r w:rsidRPr="00D472B0">
              <w:rPr>
                <w:rFonts w:ascii="Times New Roman" w:hAnsi="Times New Roman" w:cs="Times New Roman"/>
                <w:b/>
                <w:bCs/>
                <w:sz w:val="20"/>
                <w:szCs w:val="20"/>
              </w:rPr>
              <w:instrText xml:space="preserve"> PAGE </w:instrText>
            </w:r>
            <w:r w:rsidRPr="00D472B0">
              <w:rPr>
                <w:rFonts w:ascii="Times New Roman" w:hAnsi="Times New Roman" w:cs="Times New Roman"/>
                <w:b/>
                <w:bCs/>
                <w:sz w:val="20"/>
                <w:szCs w:val="20"/>
              </w:rPr>
              <w:fldChar w:fldCharType="separate"/>
            </w:r>
            <w:r>
              <w:rPr>
                <w:rFonts w:ascii="Times New Roman" w:hAnsi="Times New Roman" w:cs="Times New Roman"/>
                <w:b/>
                <w:bCs/>
                <w:noProof/>
                <w:sz w:val="20"/>
                <w:szCs w:val="20"/>
              </w:rPr>
              <w:t>26</w:t>
            </w:r>
            <w:r w:rsidRPr="00D472B0">
              <w:rPr>
                <w:rFonts w:ascii="Times New Roman" w:hAnsi="Times New Roman" w:cs="Times New Roman"/>
                <w:b/>
                <w:bCs/>
                <w:sz w:val="20"/>
                <w:szCs w:val="20"/>
              </w:rPr>
              <w:fldChar w:fldCharType="end"/>
            </w:r>
            <w:r w:rsidRPr="00D472B0">
              <w:rPr>
                <w:rFonts w:ascii="Times New Roman" w:hAnsi="Times New Roman" w:cs="Times New Roman"/>
                <w:sz w:val="20"/>
                <w:szCs w:val="20"/>
              </w:rPr>
              <w:t xml:space="preserve"> of </w:t>
            </w:r>
            <w:r w:rsidRPr="00D472B0">
              <w:rPr>
                <w:rFonts w:ascii="Times New Roman" w:hAnsi="Times New Roman" w:cs="Times New Roman"/>
                <w:b/>
                <w:bCs/>
                <w:sz w:val="20"/>
                <w:szCs w:val="20"/>
              </w:rPr>
              <w:t>28</w:t>
            </w:r>
          </w:p>
        </w:sdtContent>
      </w:sdt>
    </w:sdtContent>
  </w:sdt>
  <w:p w14:paraId="2F5D3693" w14:textId="77777777" w:rsidR="006915E3" w:rsidRDefault="006915E3">
    <w:pPr>
      <w:spacing w:line="14" w:lineRule="auto"/>
      <w:rPr>
        <w:sz w:val="20"/>
        <w:szCs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2948182"/>
      <w:docPartObj>
        <w:docPartGallery w:val="Page Numbers (Bottom of Page)"/>
        <w:docPartUnique/>
      </w:docPartObj>
    </w:sdtPr>
    <w:sdtEndPr/>
    <w:sdtContent>
      <w:sdt>
        <w:sdtPr>
          <w:id w:val="-1562700478"/>
          <w:docPartObj>
            <w:docPartGallery w:val="Page Numbers (Top of Page)"/>
            <w:docPartUnique/>
          </w:docPartObj>
        </w:sdtPr>
        <w:sdtEndPr/>
        <w:sdtContent>
          <w:p w14:paraId="6CA2FCCF" w14:textId="63E650F9" w:rsidR="006915E3" w:rsidRDefault="006915E3" w:rsidP="002C12D8">
            <w:pPr>
              <w:pStyle w:val="Footer"/>
              <w:jc w:val="center"/>
            </w:pPr>
            <w:r w:rsidRPr="006B5B73">
              <w:t xml:space="preserve">Page </w:t>
            </w:r>
            <w:r w:rsidRPr="006B5B73">
              <w:rPr>
                <w:b/>
              </w:rPr>
              <w:fldChar w:fldCharType="begin"/>
            </w:r>
            <w:r w:rsidRPr="006B5B73">
              <w:rPr>
                <w:b/>
              </w:rPr>
              <w:instrText xml:space="preserve"> PAGE </w:instrText>
            </w:r>
            <w:r w:rsidRPr="006B5B73">
              <w:rPr>
                <w:b/>
              </w:rPr>
              <w:fldChar w:fldCharType="separate"/>
            </w:r>
            <w:r>
              <w:rPr>
                <w:b/>
                <w:noProof/>
              </w:rPr>
              <w:t>35</w:t>
            </w:r>
            <w:r w:rsidRPr="006B5B73">
              <w:rPr>
                <w:b/>
              </w:rPr>
              <w:fldChar w:fldCharType="end"/>
            </w:r>
            <w:r w:rsidRPr="006B5B73">
              <w:t xml:space="preserve"> of </w:t>
            </w:r>
            <w:r w:rsidRPr="006B5B73">
              <w:rPr>
                <w:b/>
              </w:rPr>
              <w:t>3</w:t>
            </w:r>
            <w:r>
              <w:rPr>
                <w:b/>
              </w:rPr>
              <w:t>6</w:t>
            </w:r>
          </w:p>
        </w:sdtContent>
      </w:sdt>
    </w:sdtContent>
  </w:sdt>
  <w:p w14:paraId="43C98197" w14:textId="77777777" w:rsidR="006915E3" w:rsidRDefault="006915E3">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CBD266" w14:textId="77777777" w:rsidR="002E54C2" w:rsidRDefault="002E54C2" w:rsidP="00AB797C">
      <w:pPr>
        <w:spacing w:after="0" w:line="240" w:lineRule="auto"/>
      </w:pPr>
      <w:r>
        <w:separator/>
      </w:r>
    </w:p>
  </w:footnote>
  <w:footnote w:type="continuationSeparator" w:id="0">
    <w:p w14:paraId="11FE196F" w14:textId="77777777" w:rsidR="002E54C2" w:rsidRDefault="002E54C2" w:rsidP="00AB797C">
      <w:pPr>
        <w:spacing w:after="0" w:line="240" w:lineRule="auto"/>
      </w:pPr>
      <w:r>
        <w:continuationSeparator/>
      </w:r>
    </w:p>
  </w:footnote>
  <w:footnote w:type="continuationNotice" w:id="1">
    <w:p w14:paraId="32256C97" w14:textId="77777777" w:rsidR="002E54C2" w:rsidRDefault="002E54C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C7CD48" w14:textId="5AF2C997" w:rsidR="006915E3" w:rsidRDefault="006915E3">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D764FF" w14:textId="2EFDD583" w:rsidR="006915E3" w:rsidRDefault="006915E3">
    <w:pPr>
      <w:spacing w:line="14" w:lineRule="auto"/>
      <w:rPr>
        <w:sz w:val="20"/>
        <w:szCs w:val="20"/>
      </w:rPr>
    </w:pPr>
    <w:r>
      <w:rPr>
        <w:noProof/>
      </w:rPr>
      <mc:AlternateContent>
        <mc:Choice Requires="wps">
          <w:drawing>
            <wp:inline distT="0" distB="0" distL="0" distR="0" wp14:anchorId="7A407AD0" wp14:editId="16B46FD5">
              <wp:extent cx="8424153" cy="282102"/>
              <wp:effectExtent l="0" t="0" r="15240" b="3810"/>
              <wp:docPr id="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24153" cy="2821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2840DA" w14:textId="77777777" w:rsidR="006915E3" w:rsidRDefault="006915E3" w:rsidP="002C12D8">
                          <w:pPr>
                            <w:spacing w:line="224" w:lineRule="exact"/>
                            <w:ind w:left="20"/>
                            <w:jc w:val="center"/>
                            <w:rPr>
                              <w:rFonts w:ascii="Times New Roman" w:eastAsia="Times New Roman" w:hAnsi="Times New Roman" w:cs="Times New Roman"/>
                              <w:sz w:val="20"/>
                              <w:szCs w:val="20"/>
                            </w:rPr>
                          </w:pPr>
                          <w:r>
                            <w:rPr>
                              <w:rFonts w:ascii="Times New Roman"/>
                              <w:i/>
                              <w:sz w:val="20"/>
                            </w:rPr>
                            <w:t>2016 Annual Quality Assurance</w:t>
                          </w:r>
                          <w:r>
                            <w:rPr>
                              <w:rFonts w:ascii="Times New Roman"/>
                              <w:i/>
                              <w:spacing w:val="-12"/>
                              <w:sz w:val="20"/>
                            </w:rPr>
                            <w:t xml:space="preserve"> </w:t>
                          </w:r>
                          <w:r>
                            <w:rPr>
                              <w:rFonts w:ascii="Times New Roman"/>
                              <w:i/>
                              <w:sz w:val="20"/>
                            </w:rPr>
                            <w:t>Report</w:t>
                          </w:r>
                        </w:p>
                      </w:txbxContent>
                    </wps:txbx>
                    <wps:bodyPr rot="0" vert="horz" wrap="square" lIns="0" tIns="0" rIns="0" bIns="0" anchor="t" anchorCtr="0" upright="1">
                      <a:noAutofit/>
                    </wps:bodyPr>
                  </wps:wsp>
                </a:graphicData>
              </a:graphic>
            </wp:inline>
          </w:drawing>
        </mc:Choice>
        <mc:Fallback>
          <w:pict>
            <v:shapetype w14:anchorId="7A407AD0" id="_x0000_t202" coordsize="21600,21600" o:spt="202" path="m,l,21600r21600,l21600,xe">
              <v:stroke joinstyle="miter"/>
              <v:path gradientshapeok="t" o:connecttype="rect"/>
            </v:shapetype>
            <v:shape id="Text Box 7" o:spid="_x0000_s1029" type="#_x0000_t202" style="width:663.3pt;height:22.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QtAsAIAALE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" filled="f" stroked="f">
              <v:textbox inset="0,0,0,0">
                <w:txbxContent>
                  <w:p w14:paraId="112840DA" w14:textId="77777777" w:rsidR="006915E3" w:rsidRDefault="006915E3" w:rsidP="002C12D8">
                    <w:pPr>
                      <w:spacing w:line="224" w:lineRule="exact"/>
                      <w:ind w:left="20"/>
                      <w:jc w:val="center"/>
                      <w:rPr>
                        <w:rFonts w:ascii="Times New Roman" w:eastAsia="Times New Roman" w:hAnsi="Times New Roman" w:cs="Times New Roman"/>
                        <w:sz w:val="20"/>
                        <w:szCs w:val="20"/>
                      </w:rPr>
                    </w:pPr>
                    <w:r>
                      <w:rPr>
                        <w:rFonts w:ascii="Times New Roman"/>
                        <w:i/>
                        <w:sz w:val="20"/>
                      </w:rPr>
                      <w:t>2016 Annual Quality Assurance</w:t>
                    </w:r>
                    <w:r>
                      <w:rPr>
                        <w:rFonts w:ascii="Times New Roman"/>
                        <w:i/>
                        <w:spacing w:val="-12"/>
                        <w:sz w:val="20"/>
                      </w:rPr>
                      <w:t xml:space="preserve"> </w:t>
                    </w:r>
                    <w:r>
                      <w:rPr>
                        <w:rFonts w:ascii="Times New Roman"/>
                        <w:i/>
                        <w:sz w:val="20"/>
                      </w:rPr>
                      <w:t>Report</w:t>
                    </w:r>
                  </w:p>
                </w:txbxContent>
              </v:textbox>
              <w10:anchorlock/>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ADABC" w14:textId="5AF4DE60" w:rsidR="006915E3" w:rsidRDefault="006915E3">
    <w:pPr>
      <w:spacing w:line="14" w:lineRule="auto"/>
      <w:rPr>
        <w:sz w:val="20"/>
        <w:szCs w:val="20"/>
      </w:rPr>
    </w:pPr>
    <w:r>
      <w:rPr>
        <w:noProof/>
      </w:rPr>
      <mc:AlternateContent>
        <mc:Choice Requires="wps">
          <w:drawing>
            <wp:inline distT="0" distB="0" distL="0" distR="0" wp14:anchorId="2332F202" wp14:editId="747AEFF8">
              <wp:extent cx="8112868" cy="262647"/>
              <wp:effectExtent l="0" t="0" r="2540" b="4445"/>
              <wp:docPr id="2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12868" cy="2626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4CA80A" w14:textId="059026BC" w:rsidR="006915E3" w:rsidRDefault="006915E3" w:rsidP="002C12D8">
                          <w:pPr>
                            <w:spacing w:line="224" w:lineRule="exact"/>
                            <w:ind w:left="20"/>
                            <w:jc w:val="center"/>
                            <w:rPr>
                              <w:rFonts w:ascii="Times New Roman" w:eastAsia="Times New Roman" w:hAnsi="Times New Roman" w:cs="Times New Roman"/>
                              <w:sz w:val="20"/>
                              <w:szCs w:val="20"/>
                            </w:rPr>
                          </w:pPr>
                          <w:r>
                            <w:rPr>
                              <w:rFonts w:ascii="Times New Roman"/>
                              <w:i/>
                              <w:sz w:val="20"/>
                            </w:rPr>
                            <w:t>2018 Annual Quality Assurance</w:t>
                          </w:r>
                          <w:r>
                            <w:rPr>
                              <w:rFonts w:ascii="Times New Roman"/>
                              <w:i/>
                              <w:spacing w:val="-12"/>
                              <w:sz w:val="20"/>
                            </w:rPr>
                            <w:t xml:space="preserve"> </w:t>
                          </w:r>
                          <w:r>
                            <w:rPr>
                              <w:rFonts w:ascii="Times New Roman"/>
                              <w:i/>
                              <w:sz w:val="20"/>
                            </w:rPr>
                            <w:t>Report</w:t>
                          </w:r>
                        </w:p>
                      </w:txbxContent>
                    </wps:txbx>
                    <wps:bodyPr rot="0" vert="horz" wrap="square" lIns="0" tIns="0" rIns="0" bIns="0" anchor="t" anchorCtr="0" upright="1">
                      <a:noAutofit/>
                    </wps:bodyPr>
                  </wps:wsp>
                </a:graphicData>
              </a:graphic>
            </wp:inline>
          </w:drawing>
        </mc:Choice>
        <mc:Fallback>
          <w:pict>
            <v:shapetype w14:anchorId="2332F202" id="_x0000_t202" coordsize="21600,21600" o:spt="202" path="m,l,21600r21600,l21600,xe">
              <v:stroke joinstyle="miter"/>
              <v:path gradientshapeok="t" o:connecttype="rect"/>
            </v:shapetype>
            <v:shape id="_x0000_s1030" type="#_x0000_t202" style="width:638.8pt;height:20.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LZjsAIAALE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" filled="f" stroked="f">
              <v:textbox inset="0,0,0,0">
                <w:txbxContent>
                  <w:p w14:paraId="504CA80A" w14:textId="059026BC" w:rsidR="006915E3" w:rsidRDefault="006915E3" w:rsidP="002C12D8">
                    <w:pPr>
                      <w:spacing w:line="224" w:lineRule="exact"/>
                      <w:ind w:left="20"/>
                      <w:jc w:val="center"/>
                      <w:rPr>
                        <w:rFonts w:ascii="Times New Roman" w:eastAsia="Times New Roman" w:hAnsi="Times New Roman" w:cs="Times New Roman"/>
                        <w:sz w:val="20"/>
                        <w:szCs w:val="20"/>
                      </w:rPr>
                    </w:pPr>
                    <w:r>
                      <w:rPr>
                        <w:rFonts w:ascii="Times New Roman"/>
                        <w:i/>
                        <w:sz w:val="20"/>
                      </w:rPr>
                      <w:t>2018 Annual Quality Assurance</w:t>
                    </w:r>
                    <w:r>
                      <w:rPr>
                        <w:rFonts w:ascii="Times New Roman"/>
                        <w:i/>
                        <w:spacing w:val="-12"/>
                        <w:sz w:val="20"/>
                      </w:rPr>
                      <w:t xml:space="preserve"> </w:t>
                    </w:r>
                    <w:r>
                      <w:rPr>
                        <w:rFonts w:ascii="Times New Roman"/>
                        <w:i/>
                        <w:sz w:val="20"/>
                      </w:rPr>
                      <w:t>Report</w:t>
                    </w:r>
                  </w:p>
                </w:txbxContent>
              </v:textbox>
              <w10:anchorlock/>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71069E" w14:textId="202E65A3" w:rsidR="006915E3" w:rsidRDefault="006915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20EEC5" w14:textId="2F2C9D4B" w:rsidR="006915E3" w:rsidRDefault="006915E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380EDA" w14:textId="5959893D" w:rsidR="006915E3" w:rsidRDefault="006915E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299AFD" w14:textId="207E9C72" w:rsidR="006915E3" w:rsidRDefault="006915E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4DA3C9" w14:textId="34448A2C" w:rsidR="006915E3" w:rsidRDefault="006915E3">
    <w:pPr>
      <w:pStyle w:val="Header"/>
    </w:pPr>
    <w:r>
      <w:rPr>
        <w:noProof/>
      </w:rPr>
      <mc:AlternateContent>
        <mc:Choice Requires="wps">
          <w:drawing>
            <wp:inline distT="0" distB="0" distL="0" distR="0" wp14:anchorId="03D3E64D" wp14:editId="1305A39E">
              <wp:extent cx="5891917" cy="166977"/>
              <wp:effectExtent l="0" t="0" r="13970" b="5080"/>
              <wp:docPr id="49"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1917" cy="1669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7CB927" w14:textId="48DA50F9" w:rsidR="006915E3" w:rsidRDefault="006915E3" w:rsidP="00926842">
                          <w:pPr>
                            <w:spacing w:line="224" w:lineRule="exact"/>
                            <w:jc w:val="center"/>
                            <w:rPr>
                              <w:rFonts w:ascii="Times New Roman" w:eastAsia="Times New Roman" w:hAnsi="Times New Roman" w:cs="Times New Roman"/>
                              <w:sz w:val="20"/>
                              <w:szCs w:val="20"/>
                            </w:rPr>
                          </w:pPr>
                          <w:r>
                            <w:rPr>
                              <w:rFonts w:ascii="Times New Roman"/>
                              <w:i/>
                              <w:sz w:val="20"/>
                            </w:rPr>
                            <w:t>2018 Annual Quality Assurance</w:t>
                          </w:r>
                          <w:r>
                            <w:rPr>
                              <w:rFonts w:ascii="Times New Roman"/>
                              <w:i/>
                              <w:spacing w:val="-12"/>
                              <w:sz w:val="20"/>
                            </w:rPr>
                            <w:t xml:space="preserve"> </w:t>
                          </w:r>
                          <w:r>
                            <w:rPr>
                              <w:rFonts w:ascii="Times New Roman"/>
                              <w:i/>
                              <w:sz w:val="20"/>
                            </w:rPr>
                            <w:t>Report</w:t>
                          </w:r>
                        </w:p>
                      </w:txbxContent>
                    </wps:txbx>
                    <wps:bodyPr rot="0" vert="horz" wrap="square" lIns="0" tIns="0" rIns="0" bIns="0" anchor="t" anchorCtr="0" upright="1">
                      <a:noAutofit/>
                    </wps:bodyPr>
                  </wps:wsp>
                </a:graphicData>
              </a:graphic>
            </wp:inline>
          </w:drawing>
        </mc:Choice>
        <mc:Fallback>
          <w:pict>
            <v:shapetype w14:anchorId="03D3E64D" id="_x0000_t202" coordsize="21600,21600" o:spt="202" path="m,l,21600r21600,l21600,xe">
              <v:stroke joinstyle="miter"/>
              <v:path gradientshapeok="t" o:connecttype="rect"/>
            </v:shapetype>
            <v:shape id="Text Box 26" o:spid="_x0000_s1027" type="#_x0000_t202" style="width:463.95pt;height:1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" filled="f" stroked="f">
              <v:textbox inset="0,0,0,0">
                <w:txbxContent>
                  <w:p w14:paraId="6C7CB927" w14:textId="48DA50F9" w:rsidR="006915E3" w:rsidRDefault="006915E3" w:rsidP="00926842">
                    <w:pPr>
                      <w:spacing w:line="224" w:lineRule="exact"/>
                      <w:jc w:val="center"/>
                      <w:rPr>
                        <w:rFonts w:ascii="Times New Roman" w:eastAsia="Times New Roman" w:hAnsi="Times New Roman" w:cs="Times New Roman"/>
                        <w:sz w:val="20"/>
                        <w:szCs w:val="20"/>
                      </w:rPr>
                    </w:pPr>
                    <w:r>
                      <w:rPr>
                        <w:rFonts w:ascii="Times New Roman"/>
                        <w:i/>
                        <w:sz w:val="20"/>
                      </w:rPr>
                      <w:t>2018 Annual Quality Assurance</w:t>
                    </w:r>
                    <w:r>
                      <w:rPr>
                        <w:rFonts w:ascii="Times New Roman"/>
                        <w:i/>
                        <w:spacing w:val="-12"/>
                        <w:sz w:val="20"/>
                      </w:rPr>
                      <w:t xml:space="preserve"> </w:t>
                    </w:r>
                    <w:r>
                      <w:rPr>
                        <w:rFonts w:ascii="Times New Roman"/>
                        <w:i/>
                        <w:sz w:val="20"/>
                      </w:rPr>
                      <w:t>Report</w:t>
                    </w:r>
                  </w:p>
                </w:txbxContent>
              </v:textbox>
              <w10:anchorlock/>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51EBE3" w14:textId="5D9B0E40" w:rsidR="006915E3" w:rsidRDefault="006915E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E8CF5C" w14:textId="6A1A20D6" w:rsidR="006915E3" w:rsidRDefault="006915E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5BF69F" w14:textId="076A9DA5" w:rsidR="006915E3" w:rsidRDefault="006915E3">
    <w:pPr>
      <w:pStyle w:val="Header"/>
    </w:pPr>
    <w:r>
      <w:rPr>
        <w:noProof/>
      </w:rPr>
      <mc:AlternateContent>
        <mc:Choice Requires="wps">
          <w:drawing>
            <wp:inline distT="0" distB="0" distL="0" distR="0" wp14:anchorId="2FE20AF0" wp14:editId="0DCA58CE">
              <wp:extent cx="5891917" cy="166977"/>
              <wp:effectExtent l="0" t="0" r="13970" b="5080"/>
              <wp:docPr id="3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1917" cy="1669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831FA9" w14:textId="77777777" w:rsidR="006915E3" w:rsidRDefault="006915E3" w:rsidP="00D41193">
                          <w:pPr>
                            <w:spacing w:line="224" w:lineRule="exact"/>
                            <w:jc w:val="center"/>
                            <w:rPr>
                              <w:rFonts w:ascii="Times New Roman" w:eastAsia="Times New Roman" w:hAnsi="Times New Roman" w:cs="Times New Roman"/>
                              <w:sz w:val="20"/>
                              <w:szCs w:val="20"/>
                            </w:rPr>
                          </w:pPr>
                          <w:r>
                            <w:rPr>
                              <w:rFonts w:ascii="Times New Roman"/>
                              <w:i/>
                              <w:sz w:val="20"/>
                            </w:rPr>
                            <w:t>2018 Annual Quality Assurance</w:t>
                          </w:r>
                          <w:r>
                            <w:rPr>
                              <w:rFonts w:ascii="Times New Roman"/>
                              <w:i/>
                              <w:spacing w:val="-12"/>
                              <w:sz w:val="20"/>
                            </w:rPr>
                            <w:t xml:space="preserve"> </w:t>
                          </w:r>
                          <w:r>
                            <w:rPr>
                              <w:rFonts w:ascii="Times New Roman"/>
                              <w:i/>
                              <w:sz w:val="20"/>
                            </w:rPr>
                            <w:t>Report</w:t>
                          </w:r>
                        </w:p>
                      </w:txbxContent>
                    </wps:txbx>
                    <wps:bodyPr rot="0" vert="horz" wrap="square" lIns="0" tIns="0" rIns="0" bIns="0" anchor="t" anchorCtr="0" upright="1">
                      <a:noAutofit/>
                    </wps:bodyPr>
                  </wps:wsp>
                </a:graphicData>
              </a:graphic>
            </wp:inline>
          </w:drawing>
        </mc:Choice>
        <mc:Fallback>
          <w:pict>
            <v:shapetype w14:anchorId="2FE20AF0" id="_x0000_t202" coordsize="21600,21600" o:spt="202" path="m,l,21600r21600,l21600,xe">
              <v:stroke joinstyle="miter"/>
              <v:path gradientshapeok="t" o:connecttype="rect"/>
            </v:shapetype>
            <v:shape id="_x0000_s1028" type="#_x0000_t202" style="width:463.95pt;height:1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FuEsQIAALI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" filled="f" stroked="f">
              <v:textbox inset="0,0,0,0">
                <w:txbxContent>
                  <w:p w14:paraId="7D831FA9" w14:textId="77777777" w:rsidR="006915E3" w:rsidRDefault="006915E3" w:rsidP="00D41193">
                    <w:pPr>
                      <w:spacing w:line="224" w:lineRule="exact"/>
                      <w:jc w:val="center"/>
                      <w:rPr>
                        <w:rFonts w:ascii="Times New Roman" w:eastAsia="Times New Roman" w:hAnsi="Times New Roman" w:cs="Times New Roman"/>
                        <w:sz w:val="20"/>
                        <w:szCs w:val="20"/>
                      </w:rPr>
                    </w:pPr>
                    <w:r>
                      <w:rPr>
                        <w:rFonts w:ascii="Times New Roman"/>
                        <w:i/>
                        <w:sz w:val="20"/>
                      </w:rPr>
                      <w:t>2018 Annual Quality Assurance</w:t>
                    </w:r>
                    <w:r>
                      <w:rPr>
                        <w:rFonts w:ascii="Times New Roman"/>
                        <w:i/>
                        <w:spacing w:val="-12"/>
                        <w:sz w:val="20"/>
                      </w:rPr>
                      <w:t xml:space="preserve"> </w:t>
                    </w:r>
                    <w:r>
                      <w:rPr>
                        <w:rFonts w:ascii="Times New Roman"/>
                        <w:i/>
                        <w:sz w:val="20"/>
                      </w:rPr>
                      <w:t>Report</w:t>
                    </w:r>
                  </w:p>
                </w:txbxContent>
              </v:textbox>
              <w10:anchorlock/>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EC8ABA" w14:textId="44757BC5" w:rsidR="006915E3" w:rsidRDefault="006915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E18DD"/>
    <w:multiLevelType w:val="multilevel"/>
    <w:tmpl w:val="15A6064E"/>
    <w:lvl w:ilvl="0">
      <w:start w:val="5"/>
      <w:numFmt w:val="decimal"/>
      <w:lvlText w:val="%1"/>
      <w:lvlJc w:val="left"/>
      <w:pPr>
        <w:ind w:left="600" w:hanging="600"/>
      </w:pPr>
      <w:rPr>
        <w:rFonts w:hint="default"/>
      </w:rPr>
    </w:lvl>
    <w:lvl w:ilvl="1">
      <w:start w:val="1"/>
      <w:numFmt w:val="decimal"/>
      <w:lvlText w:val="%1.%2"/>
      <w:lvlJc w:val="left"/>
      <w:pPr>
        <w:ind w:left="870" w:hanging="60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4320" w:hanging="2160"/>
      </w:pPr>
      <w:rPr>
        <w:rFonts w:hint="default"/>
      </w:rPr>
    </w:lvl>
  </w:abstractNum>
  <w:abstractNum w:abstractNumId="1" w15:restartNumberingAfterBreak="0">
    <w:nsid w:val="03DD61A1"/>
    <w:multiLevelType w:val="multilevel"/>
    <w:tmpl w:val="33409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AE49EC"/>
    <w:multiLevelType w:val="multilevel"/>
    <w:tmpl w:val="3FD09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610ED9"/>
    <w:multiLevelType w:val="multilevel"/>
    <w:tmpl w:val="B0984CCA"/>
    <w:lvl w:ilvl="0">
      <w:start w:val="5"/>
      <w:numFmt w:val="decimal"/>
      <w:lvlText w:val="%1"/>
      <w:lvlJc w:val="left"/>
      <w:pPr>
        <w:ind w:left="600" w:hanging="600"/>
      </w:pPr>
      <w:rPr>
        <w:rFonts w:hint="default"/>
      </w:rPr>
    </w:lvl>
    <w:lvl w:ilvl="1">
      <w:start w:val="2"/>
      <w:numFmt w:val="decimal"/>
      <w:lvlText w:val="%1.%2"/>
      <w:lvlJc w:val="left"/>
      <w:pPr>
        <w:ind w:left="870" w:hanging="60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4320" w:hanging="2160"/>
      </w:pPr>
      <w:rPr>
        <w:rFonts w:hint="default"/>
      </w:rPr>
    </w:lvl>
  </w:abstractNum>
  <w:abstractNum w:abstractNumId="4" w15:restartNumberingAfterBreak="0">
    <w:nsid w:val="0B736E08"/>
    <w:multiLevelType w:val="hybridMultilevel"/>
    <w:tmpl w:val="D36C8AB4"/>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 w15:restartNumberingAfterBreak="0">
    <w:nsid w:val="11F93937"/>
    <w:multiLevelType w:val="multilevel"/>
    <w:tmpl w:val="4FE8F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4732995"/>
    <w:multiLevelType w:val="multilevel"/>
    <w:tmpl w:val="D4102BD0"/>
    <w:lvl w:ilvl="0">
      <w:start w:val="1"/>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1567528B"/>
    <w:multiLevelType w:val="multilevel"/>
    <w:tmpl w:val="AC9EDA46"/>
    <w:lvl w:ilvl="0">
      <w:start w:val="3"/>
      <w:numFmt w:val="decimal"/>
      <w:lvlText w:val="%1."/>
      <w:lvlJc w:val="left"/>
      <w:pPr>
        <w:ind w:left="720" w:hanging="360"/>
      </w:pPr>
      <w:rPr>
        <w:rFonts w:hint="default"/>
      </w:rPr>
    </w:lvl>
    <w:lvl w:ilvl="1">
      <w:start w:val="2"/>
      <w:numFmt w:val="decimal"/>
      <w:isLgl/>
      <w:lvlText w:val="%1.%2"/>
      <w:lvlJc w:val="left"/>
      <w:pPr>
        <w:ind w:left="780" w:hanging="420"/>
      </w:pPr>
      <w:rPr>
        <w:rFonts w:hint="default"/>
        <w:color w:val="21595D" w:themeColor="accent2" w:themeShade="8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16807351"/>
    <w:multiLevelType w:val="multilevel"/>
    <w:tmpl w:val="77660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8844054"/>
    <w:multiLevelType w:val="hybridMultilevel"/>
    <w:tmpl w:val="19260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10594D"/>
    <w:multiLevelType w:val="hybridMultilevel"/>
    <w:tmpl w:val="33721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5155FA"/>
    <w:multiLevelType w:val="hybridMultilevel"/>
    <w:tmpl w:val="94F637E4"/>
    <w:lvl w:ilvl="0" w:tplc="CE16CD6E">
      <w:start w:val="1"/>
      <w:numFmt w:val="decimal"/>
      <w:lvlText w:val="%1."/>
      <w:lvlJc w:val="left"/>
      <w:pPr>
        <w:ind w:left="720" w:hanging="360"/>
      </w:pPr>
      <w:rPr>
        <w:rFonts w:hint="default"/>
        <w:color w:val="44546A" w:themeColor="text2"/>
        <w:sz w:val="4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EF5B3D"/>
    <w:multiLevelType w:val="hybridMultilevel"/>
    <w:tmpl w:val="1A545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3E2C96"/>
    <w:multiLevelType w:val="multilevel"/>
    <w:tmpl w:val="5ED6D5B0"/>
    <w:lvl w:ilvl="0">
      <w:start w:val="4"/>
      <w:numFmt w:val="decimal"/>
      <w:lvlText w:val="%1"/>
      <w:lvlJc w:val="left"/>
      <w:pPr>
        <w:ind w:left="375" w:hanging="375"/>
      </w:pPr>
      <w:rPr>
        <w:rFonts w:hint="default"/>
      </w:rPr>
    </w:lvl>
    <w:lvl w:ilvl="1">
      <w:start w:val="1"/>
      <w:numFmt w:val="decimal"/>
      <w:lvlText w:val="%1.%2"/>
      <w:lvlJc w:val="left"/>
      <w:pPr>
        <w:ind w:left="495" w:hanging="375"/>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400" w:hanging="1440"/>
      </w:pPr>
      <w:rPr>
        <w:rFonts w:hint="default"/>
      </w:rPr>
    </w:lvl>
  </w:abstractNum>
  <w:abstractNum w:abstractNumId="14" w15:restartNumberingAfterBreak="0">
    <w:nsid w:val="30211A14"/>
    <w:multiLevelType w:val="multilevel"/>
    <w:tmpl w:val="4636D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26513E4"/>
    <w:multiLevelType w:val="hybridMultilevel"/>
    <w:tmpl w:val="715E8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73077B"/>
    <w:multiLevelType w:val="hybridMultilevel"/>
    <w:tmpl w:val="46E2D1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754471"/>
    <w:multiLevelType w:val="hybridMultilevel"/>
    <w:tmpl w:val="B64CF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917394"/>
    <w:multiLevelType w:val="hybridMultilevel"/>
    <w:tmpl w:val="2D3E1F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3DDB457F"/>
    <w:multiLevelType w:val="multilevel"/>
    <w:tmpl w:val="CED68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E613E95"/>
    <w:multiLevelType w:val="hybridMultilevel"/>
    <w:tmpl w:val="3FC61C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3F1E1B8E"/>
    <w:multiLevelType w:val="multilevel"/>
    <w:tmpl w:val="ADDE97C0"/>
    <w:lvl w:ilvl="0">
      <w:start w:val="4"/>
      <w:numFmt w:val="decimal"/>
      <w:lvlText w:val="%1"/>
      <w:lvlJc w:val="left"/>
      <w:pPr>
        <w:ind w:left="375" w:hanging="375"/>
      </w:pPr>
      <w:rPr>
        <w:rFonts w:hint="default"/>
      </w:rPr>
    </w:lvl>
    <w:lvl w:ilvl="1">
      <w:start w:val="1"/>
      <w:numFmt w:val="decimal"/>
      <w:lvlText w:val="%1.%2"/>
      <w:lvlJc w:val="left"/>
      <w:pPr>
        <w:ind w:left="495" w:hanging="375"/>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400" w:hanging="1440"/>
      </w:pPr>
      <w:rPr>
        <w:rFonts w:hint="default"/>
      </w:rPr>
    </w:lvl>
  </w:abstractNum>
  <w:abstractNum w:abstractNumId="22" w15:restartNumberingAfterBreak="0">
    <w:nsid w:val="47AE157F"/>
    <w:multiLevelType w:val="multilevel"/>
    <w:tmpl w:val="6218CE5C"/>
    <w:lvl w:ilvl="0">
      <w:start w:val="3"/>
      <w:numFmt w:val="decimal"/>
      <w:lvlText w:val="%1."/>
      <w:lvlJc w:val="left"/>
      <w:pPr>
        <w:ind w:left="903" w:hanging="360"/>
      </w:pPr>
      <w:rPr>
        <w:rFonts w:hint="default"/>
        <w:color w:val="222A35" w:themeColor="text2" w:themeShade="80"/>
      </w:rPr>
    </w:lvl>
    <w:lvl w:ilvl="1">
      <w:start w:val="3"/>
      <w:numFmt w:val="decimal"/>
      <w:isLgl/>
      <w:lvlText w:val="%1.%2"/>
      <w:lvlJc w:val="left"/>
      <w:pPr>
        <w:ind w:left="963" w:hanging="420"/>
      </w:pPr>
      <w:rPr>
        <w:rFonts w:hint="default"/>
        <w:color w:val="42B2BB" w:themeColor="accent2"/>
      </w:rPr>
    </w:lvl>
    <w:lvl w:ilvl="2">
      <w:start w:val="1"/>
      <w:numFmt w:val="decimal"/>
      <w:isLgl/>
      <w:lvlText w:val="%1.%2.%3"/>
      <w:lvlJc w:val="left"/>
      <w:pPr>
        <w:ind w:left="1263" w:hanging="720"/>
      </w:pPr>
      <w:rPr>
        <w:rFonts w:hint="default"/>
      </w:rPr>
    </w:lvl>
    <w:lvl w:ilvl="3">
      <w:start w:val="1"/>
      <w:numFmt w:val="decimal"/>
      <w:isLgl/>
      <w:lvlText w:val="%1.%2.%3.%4"/>
      <w:lvlJc w:val="left"/>
      <w:pPr>
        <w:ind w:left="1263" w:hanging="720"/>
      </w:pPr>
      <w:rPr>
        <w:rFonts w:hint="default"/>
      </w:rPr>
    </w:lvl>
    <w:lvl w:ilvl="4">
      <w:start w:val="1"/>
      <w:numFmt w:val="decimal"/>
      <w:isLgl/>
      <w:lvlText w:val="%1.%2.%3.%4.%5"/>
      <w:lvlJc w:val="left"/>
      <w:pPr>
        <w:ind w:left="1623" w:hanging="1080"/>
      </w:pPr>
      <w:rPr>
        <w:rFonts w:hint="default"/>
      </w:rPr>
    </w:lvl>
    <w:lvl w:ilvl="5">
      <w:start w:val="1"/>
      <w:numFmt w:val="decimal"/>
      <w:isLgl/>
      <w:lvlText w:val="%1.%2.%3.%4.%5.%6"/>
      <w:lvlJc w:val="left"/>
      <w:pPr>
        <w:ind w:left="1623" w:hanging="1080"/>
      </w:pPr>
      <w:rPr>
        <w:rFonts w:hint="default"/>
      </w:rPr>
    </w:lvl>
    <w:lvl w:ilvl="6">
      <w:start w:val="1"/>
      <w:numFmt w:val="decimal"/>
      <w:isLgl/>
      <w:lvlText w:val="%1.%2.%3.%4.%5.%6.%7"/>
      <w:lvlJc w:val="left"/>
      <w:pPr>
        <w:ind w:left="1983" w:hanging="1440"/>
      </w:pPr>
      <w:rPr>
        <w:rFonts w:hint="default"/>
      </w:rPr>
    </w:lvl>
    <w:lvl w:ilvl="7">
      <w:start w:val="1"/>
      <w:numFmt w:val="decimal"/>
      <w:isLgl/>
      <w:lvlText w:val="%1.%2.%3.%4.%5.%6.%7.%8"/>
      <w:lvlJc w:val="left"/>
      <w:pPr>
        <w:ind w:left="1983" w:hanging="1440"/>
      </w:pPr>
      <w:rPr>
        <w:rFonts w:hint="default"/>
      </w:rPr>
    </w:lvl>
    <w:lvl w:ilvl="8">
      <w:start w:val="1"/>
      <w:numFmt w:val="decimal"/>
      <w:isLgl/>
      <w:lvlText w:val="%1.%2.%3.%4.%5.%6.%7.%8.%9"/>
      <w:lvlJc w:val="left"/>
      <w:pPr>
        <w:ind w:left="1983" w:hanging="1440"/>
      </w:pPr>
      <w:rPr>
        <w:rFonts w:hint="default"/>
      </w:rPr>
    </w:lvl>
  </w:abstractNum>
  <w:abstractNum w:abstractNumId="23" w15:restartNumberingAfterBreak="0">
    <w:nsid w:val="4DAA352A"/>
    <w:multiLevelType w:val="multilevel"/>
    <w:tmpl w:val="B17EA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25309C6"/>
    <w:multiLevelType w:val="multilevel"/>
    <w:tmpl w:val="42228936"/>
    <w:lvl w:ilvl="0">
      <w:start w:val="5"/>
      <w:numFmt w:val="decimal"/>
      <w:lvlText w:val="%1"/>
      <w:lvlJc w:val="left"/>
      <w:pPr>
        <w:ind w:left="375" w:hanging="375"/>
      </w:pPr>
      <w:rPr>
        <w:rFonts w:hint="default"/>
        <w:sz w:val="28"/>
      </w:rPr>
    </w:lvl>
    <w:lvl w:ilvl="1">
      <w:start w:val="6"/>
      <w:numFmt w:val="decimal"/>
      <w:lvlText w:val="%1.%2"/>
      <w:lvlJc w:val="left"/>
      <w:pPr>
        <w:ind w:left="840" w:hanging="720"/>
      </w:pPr>
      <w:rPr>
        <w:rFonts w:hint="default"/>
        <w:sz w:val="28"/>
      </w:rPr>
    </w:lvl>
    <w:lvl w:ilvl="2">
      <w:start w:val="1"/>
      <w:numFmt w:val="decimal"/>
      <w:lvlText w:val="%1.%2.%3"/>
      <w:lvlJc w:val="left"/>
      <w:pPr>
        <w:ind w:left="960" w:hanging="720"/>
      </w:pPr>
      <w:rPr>
        <w:rFonts w:hint="default"/>
        <w:sz w:val="28"/>
      </w:rPr>
    </w:lvl>
    <w:lvl w:ilvl="3">
      <w:start w:val="1"/>
      <w:numFmt w:val="decimal"/>
      <w:lvlText w:val="%1.%2.%3.%4"/>
      <w:lvlJc w:val="left"/>
      <w:pPr>
        <w:ind w:left="1440" w:hanging="1080"/>
      </w:pPr>
      <w:rPr>
        <w:rFonts w:hint="default"/>
        <w:sz w:val="28"/>
      </w:rPr>
    </w:lvl>
    <w:lvl w:ilvl="4">
      <w:start w:val="1"/>
      <w:numFmt w:val="decimal"/>
      <w:lvlText w:val="%1.%2.%3.%4.%5"/>
      <w:lvlJc w:val="left"/>
      <w:pPr>
        <w:ind w:left="1920" w:hanging="1440"/>
      </w:pPr>
      <w:rPr>
        <w:rFonts w:hint="default"/>
        <w:sz w:val="28"/>
      </w:rPr>
    </w:lvl>
    <w:lvl w:ilvl="5">
      <w:start w:val="1"/>
      <w:numFmt w:val="decimal"/>
      <w:lvlText w:val="%1.%2.%3.%4.%5.%6"/>
      <w:lvlJc w:val="left"/>
      <w:pPr>
        <w:ind w:left="2040" w:hanging="1440"/>
      </w:pPr>
      <w:rPr>
        <w:rFonts w:hint="default"/>
        <w:sz w:val="28"/>
      </w:rPr>
    </w:lvl>
    <w:lvl w:ilvl="6">
      <w:start w:val="1"/>
      <w:numFmt w:val="decimal"/>
      <w:lvlText w:val="%1.%2.%3.%4.%5.%6.%7"/>
      <w:lvlJc w:val="left"/>
      <w:pPr>
        <w:ind w:left="2520" w:hanging="1800"/>
      </w:pPr>
      <w:rPr>
        <w:rFonts w:hint="default"/>
        <w:sz w:val="28"/>
      </w:rPr>
    </w:lvl>
    <w:lvl w:ilvl="7">
      <w:start w:val="1"/>
      <w:numFmt w:val="decimal"/>
      <w:lvlText w:val="%1.%2.%3.%4.%5.%6.%7.%8"/>
      <w:lvlJc w:val="left"/>
      <w:pPr>
        <w:ind w:left="3000" w:hanging="2160"/>
      </w:pPr>
      <w:rPr>
        <w:rFonts w:hint="default"/>
        <w:sz w:val="28"/>
      </w:rPr>
    </w:lvl>
    <w:lvl w:ilvl="8">
      <w:start w:val="1"/>
      <w:numFmt w:val="decimal"/>
      <w:lvlText w:val="%1.%2.%3.%4.%5.%6.%7.%8.%9"/>
      <w:lvlJc w:val="left"/>
      <w:pPr>
        <w:ind w:left="3120" w:hanging="2160"/>
      </w:pPr>
      <w:rPr>
        <w:rFonts w:hint="default"/>
        <w:sz w:val="28"/>
      </w:rPr>
    </w:lvl>
  </w:abstractNum>
  <w:abstractNum w:abstractNumId="25" w15:restartNumberingAfterBreak="0">
    <w:nsid w:val="57B57194"/>
    <w:multiLevelType w:val="hybridMultilevel"/>
    <w:tmpl w:val="2376D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C4C1A18"/>
    <w:multiLevelType w:val="hybridMultilevel"/>
    <w:tmpl w:val="8F460C68"/>
    <w:lvl w:ilvl="0" w:tplc="04090019">
      <w:start w:val="1"/>
      <w:numFmt w:val="lowerLetter"/>
      <w:lvlText w:val="%1."/>
      <w:lvlJc w:val="left"/>
      <w:pPr>
        <w:ind w:left="902" w:hanging="360"/>
      </w:pPr>
    </w:lvl>
    <w:lvl w:ilvl="1" w:tplc="04090019">
      <w:start w:val="1"/>
      <w:numFmt w:val="lowerLetter"/>
      <w:lvlText w:val="%2."/>
      <w:lvlJc w:val="left"/>
      <w:pPr>
        <w:ind w:left="902" w:hanging="360"/>
      </w:pPr>
    </w:lvl>
    <w:lvl w:ilvl="2" w:tplc="0409001B" w:tentative="1">
      <w:start w:val="1"/>
      <w:numFmt w:val="lowerRoman"/>
      <w:lvlText w:val="%3."/>
      <w:lvlJc w:val="right"/>
      <w:pPr>
        <w:ind w:left="1622" w:hanging="180"/>
      </w:pPr>
    </w:lvl>
    <w:lvl w:ilvl="3" w:tplc="0409000F" w:tentative="1">
      <w:start w:val="1"/>
      <w:numFmt w:val="decimal"/>
      <w:lvlText w:val="%4."/>
      <w:lvlJc w:val="left"/>
      <w:pPr>
        <w:ind w:left="2342" w:hanging="360"/>
      </w:pPr>
    </w:lvl>
    <w:lvl w:ilvl="4" w:tplc="04090019" w:tentative="1">
      <w:start w:val="1"/>
      <w:numFmt w:val="lowerLetter"/>
      <w:lvlText w:val="%5."/>
      <w:lvlJc w:val="left"/>
      <w:pPr>
        <w:ind w:left="3062" w:hanging="360"/>
      </w:pPr>
    </w:lvl>
    <w:lvl w:ilvl="5" w:tplc="0409001B" w:tentative="1">
      <w:start w:val="1"/>
      <w:numFmt w:val="lowerRoman"/>
      <w:lvlText w:val="%6."/>
      <w:lvlJc w:val="right"/>
      <w:pPr>
        <w:ind w:left="3782" w:hanging="180"/>
      </w:pPr>
    </w:lvl>
    <w:lvl w:ilvl="6" w:tplc="0409000F" w:tentative="1">
      <w:start w:val="1"/>
      <w:numFmt w:val="decimal"/>
      <w:lvlText w:val="%7."/>
      <w:lvlJc w:val="left"/>
      <w:pPr>
        <w:ind w:left="4502" w:hanging="360"/>
      </w:pPr>
    </w:lvl>
    <w:lvl w:ilvl="7" w:tplc="04090019" w:tentative="1">
      <w:start w:val="1"/>
      <w:numFmt w:val="lowerLetter"/>
      <w:lvlText w:val="%8."/>
      <w:lvlJc w:val="left"/>
      <w:pPr>
        <w:ind w:left="5222" w:hanging="360"/>
      </w:pPr>
    </w:lvl>
    <w:lvl w:ilvl="8" w:tplc="0409001B" w:tentative="1">
      <w:start w:val="1"/>
      <w:numFmt w:val="lowerRoman"/>
      <w:lvlText w:val="%9."/>
      <w:lvlJc w:val="right"/>
      <w:pPr>
        <w:ind w:left="5942" w:hanging="180"/>
      </w:pPr>
    </w:lvl>
  </w:abstractNum>
  <w:abstractNum w:abstractNumId="27" w15:restartNumberingAfterBreak="0">
    <w:nsid w:val="5F43496A"/>
    <w:multiLevelType w:val="hybridMultilevel"/>
    <w:tmpl w:val="58A8A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09728A"/>
    <w:multiLevelType w:val="multilevel"/>
    <w:tmpl w:val="665A1066"/>
    <w:lvl w:ilvl="0">
      <w:start w:val="2"/>
      <w:numFmt w:val="decimal"/>
      <w:lvlText w:val="%1."/>
      <w:lvlJc w:val="left"/>
      <w:pPr>
        <w:ind w:left="720" w:hanging="360"/>
      </w:pPr>
      <w:rPr>
        <w:rFonts w:hint="default"/>
        <w:color w:val="222A35" w:themeColor="text2" w:themeShade="80"/>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15:restartNumberingAfterBreak="0">
    <w:nsid w:val="672F45C6"/>
    <w:multiLevelType w:val="multilevel"/>
    <w:tmpl w:val="DA78ABF0"/>
    <w:lvl w:ilvl="0">
      <w:start w:val="1"/>
      <w:numFmt w:val="decimal"/>
      <w:lvlText w:val="%1"/>
      <w:lvlJc w:val="left"/>
      <w:pPr>
        <w:ind w:left="420" w:hanging="420"/>
      </w:pPr>
      <w:rPr>
        <w:rFonts w:hint="default"/>
      </w:rPr>
    </w:lvl>
    <w:lvl w:ilvl="1">
      <w:start w:val="1"/>
      <w:numFmt w:val="decimal"/>
      <w:lvlText w:val="%1.%2"/>
      <w:lvlJc w:val="left"/>
      <w:pPr>
        <w:ind w:left="960" w:hanging="4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15:restartNumberingAfterBreak="0">
    <w:nsid w:val="717A2E06"/>
    <w:multiLevelType w:val="multilevel"/>
    <w:tmpl w:val="28F8112C"/>
    <w:lvl w:ilvl="0">
      <w:start w:val="4"/>
      <w:numFmt w:val="decimal"/>
      <w:lvlText w:val="%1."/>
      <w:lvlJc w:val="left"/>
      <w:pPr>
        <w:ind w:left="720" w:hanging="360"/>
      </w:pPr>
      <w:rPr>
        <w:rFonts w:hint="default"/>
        <w:color w:val="222A35" w:themeColor="text2" w:themeShade="80"/>
        <w:sz w:val="44"/>
        <w:szCs w:val="44"/>
      </w:rPr>
    </w:lvl>
    <w:lvl w:ilvl="1">
      <w:start w:val="1"/>
      <w:numFmt w:val="decimal"/>
      <w:isLgl/>
      <w:lvlText w:val="%1.%2"/>
      <w:lvlJc w:val="left"/>
      <w:pPr>
        <w:ind w:left="780" w:hanging="420"/>
      </w:pPr>
      <w:rPr>
        <w:rFonts w:hint="default"/>
        <w:i/>
        <w:color w:val="21595D" w:themeColor="accent2" w:themeShade="80"/>
      </w:rPr>
    </w:lvl>
    <w:lvl w:ilvl="2">
      <w:start w:val="1"/>
      <w:numFmt w:val="decimal"/>
      <w:isLgl/>
      <w:lvlText w:val="%1.%2.%3"/>
      <w:lvlJc w:val="left"/>
      <w:pPr>
        <w:ind w:left="1080" w:hanging="720"/>
      </w:pPr>
      <w:rPr>
        <w:rFonts w:hint="default"/>
        <w:color w:val="21595D" w:themeColor="accent2" w:themeShade="8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1" w15:restartNumberingAfterBreak="0">
    <w:nsid w:val="723065BD"/>
    <w:multiLevelType w:val="multilevel"/>
    <w:tmpl w:val="D6AAC9BE"/>
    <w:lvl w:ilvl="0">
      <w:start w:val="2"/>
      <w:numFmt w:val="decimal"/>
      <w:lvlText w:val="%1."/>
      <w:lvlJc w:val="left"/>
      <w:pPr>
        <w:ind w:left="720" w:hanging="360"/>
      </w:pPr>
      <w:rPr>
        <w:rFonts w:hint="default"/>
        <w:color w:val="222A35" w:themeColor="text2" w:themeShade="80"/>
      </w:rPr>
    </w:lvl>
    <w:lvl w:ilvl="1">
      <w:start w:val="1"/>
      <w:numFmt w:val="decimal"/>
      <w:isLgl/>
      <w:lvlText w:val="%1.%2"/>
      <w:lvlJc w:val="left"/>
      <w:pPr>
        <w:ind w:left="780" w:hanging="420"/>
      </w:pPr>
      <w:rPr>
        <w:rFonts w:hint="default"/>
        <w:color w:val="21595D" w:themeColor="accent2" w:themeShade="8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2" w15:restartNumberingAfterBreak="0">
    <w:nsid w:val="73F144BC"/>
    <w:multiLevelType w:val="hybridMultilevel"/>
    <w:tmpl w:val="E2EAC386"/>
    <w:lvl w:ilvl="0" w:tplc="918C0CCE">
      <w:start w:val="1"/>
      <w:numFmt w:val="decimal"/>
      <w:lvlText w:val="%1."/>
      <w:lvlJc w:val="left"/>
      <w:pPr>
        <w:ind w:left="720" w:hanging="360"/>
      </w:pPr>
      <w:rPr>
        <w:rFonts w:hint="default"/>
        <w:color w:val="323E4F" w:themeColor="text2" w:themeShade="BF"/>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4D27554"/>
    <w:multiLevelType w:val="hybridMultilevel"/>
    <w:tmpl w:val="F1E6ADD8"/>
    <w:lvl w:ilvl="0" w:tplc="8C16A84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9E943EC"/>
    <w:multiLevelType w:val="multilevel"/>
    <w:tmpl w:val="D2E66F5E"/>
    <w:lvl w:ilvl="0">
      <w:start w:val="4"/>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5" w15:restartNumberingAfterBreak="0">
    <w:nsid w:val="7A9B6BFC"/>
    <w:multiLevelType w:val="hybridMultilevel"/>
    <w:tmpl w:val="D592D1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F204AB6"/>
    <w:multiLevelType w:val="multilevel"/>
    <w:tmpl w:val="9360777C"/>
    <w:lvl w:ilvl="0">
      <w:start w:val="3"/>
      <w:numFmt w:val="decimal"/>
      <w:lvlText w:val="%1."/>
      <w:lvlJc w:val="left"/>
      <w:pPr>
        <w:ind w:left="720" w:hanging="360"/>
      </w:pPr>
      <w:rPr>
        <w:rFonts w:hint="default"/>
        <w:color w:val="222A35" w:themeColor="text2" w:themeShade="80"/>
        <w:sz w:val="44"/>
        <w:szCs w:val="44"/>
      </w:rPr>
    </w:lvl>
    <w:lvl w:ilvl="1">
      <w:start w:val="3"/>
      <w:numFmt w:val="decimal"/>
      <w:isLgl/>
      <w:lvlText w:val="%1.%2"/>
      <w:lvlJc w:val="left"/>
      <w:pPr>
        <w:ind w:left="780" w:hanging="420"/>
      </w:pPr>
      <w:rPr>
        <w:rFonts w:hint="default"/>
        <w:i/>
        <w:color w:val="21595D" w:themeColor="accent2" w:themeShade="80"/>
      </w:rPr>
    </w:lvl>
    <w:lvl w:ilvl="2">
      <w:start w:val="1"/>
      <w:numFmt w:val="decimal"/>
      <w:isLgl/>
      <w:lvlText w:val="%1.%2.%3"/>
      <w:lvlJc w:val="left"/>
      <w:pPr>
        <w:ind w:left="1080" w:hanging="720"/>
      </w:pPr>
      <w:rPr>
        <w:rFonts w:hint="default"/>
        <w:color w:val="21595D" w:themeColor="accent2" w:themeShade="8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7" w15:restartNumberingAfterBreak="0">
    <w:nsid w:val="7F5D60D7"/>
    <w:multiLevelType w:val="hybridMultilevel"/>
    <w:tmpl w:val="A7BAFEC8"/>
    <w:lvl w:ilvl="0" w:tplc="EFCA986A">
      <w:start w:val="2"/>
      <w:numFmt w:val="decimal"/>
      <w:lvlText w:val="%1."/>
      <w:lvlJc w:val="left"/>
      <w:pPr>
        <w:ind w:left="540" w:hanging="360"/>
      </w:pPr>
      <w:rPr>
        <w:rFonts w:hint="default"/>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37"/>
  </w:num>
  <w:num w:numId="2">
    <w:abstractNumId w:val="27"/>
  </w:num>
  <w:num w:numId="3">
    <w:abstractNumId w:val="21"/>
  </w:num>
  <w:num w:numId="4">
    <w:abstractNumId w:val="32"/>
  </w:num>
  <w:num w:numId="5">
    <w:abstractNumId w:val="24"/>
  </w:num>
  <w:num w:numId="6">
    <w:abstractNumId w:val="12"/>
  </w:num>
  <w:num w:numId="7">
    <w:abstractNumId w:val="28"/>
  </w:num>
  <w:num w:numId="8">
    <w:abstractNumId w:val="33"/>
  </w:num>
  <w:num w:numId="9">
    <w:abstractNumId w:val="13"/>
  </w:num>
  <w:num w:numId="10">
    <w:abstractNumId w:val="0"/>
  </w:num>
  <w:num w:numId="11">
    <w:abstractNumId w:val="6"/>
  </w:num>
  <w:num w:numId="12">
    <w:abstractNumId w:val="27"/>
  </w:num>
  <w:num w:numId="13">
    <w:abstractNumId w:val="3"/>
  </w:num>
  <w:num w:numId="14">
    <w:abstractNumId w:val="15"/>
  </w:num>
  <w:num w:numId="15">
    <w:abstractNumId w:val="7"/>
  </w:num>
  <w:num w:numId="16">
    <w:abstractNumId w:val="20"/>
  </w:num>
  <w:num w:numId="17">
    <w:abstractNumId w:val="26"/>
  </w:num>
  <w:num w:numId="18">
    <w:abstractNumId w:val="35"/>
  </w:num>
  <w:num w:numId="19">
    <w:abstractNumId w:val="34"/>
  </w:num>
  <w:num w:numId="20">
    <w:abstractNumId w:val="4"/>
  </w:num>
  <w:num w:numId="21">
    <w:abstractNumId w:val="29"/>
  </w:num>
  <w:num w:numId="22">
    <w:abstractNumId w:val="36"/>
  </w:num>
  <w:num w:numId="23">
    <w:abstractNumId w:val="31"/>
  </w:num>
  <w:num w:numId="24">
    <w:abstractNumId w:val="11"/>
  </w:num>
  <w:num w:numId="25">
    <w:abstractNumId w:val="22"/>
  </w:num>
  <w:num w:numId="26">
    <w:abstractNumId w:val="23"/>
  </w:num>
  <w:num w:numId="27">
    <w:abstractNumId w:val="8"/>
  </w:num>
  <w:num w:numId="28">
    <w:abstractNumId w:val="14"/>
  </w:num>
  <w:num w:numId="29">
    <w:abstractNumId w:val="1"/>
  </w:num>
  <w:num w:numId="30">
    <w:abstractNumId w:val="2"/>
  </w:num>
  <w:num w:numId="31">
    <w:abstractNumId w:val="5"/>
  </w:num>
  <w:num w:numId="32">
    <w:abstractNumId w:val="19"/>
  </w:num>
  <w:num w:numId="33">
    <w:abstractNumId w:val="30"/>
  </w:num>
  <w:num w:numId="34">
    <w:abstractNumId w:val="18"/>
  </w:num>
  <w:num w:numId="35">
    <w:abstractNumId w:val="17"/>
  </w:num>
  <w:num w:numId="36">
    <w:abstractNumId w:val="25"/>
  </w:num>
  <w:num w:numId="37">
    <w:abstractNumId w:val="9"/>
  </w:num>
  <w:num w:numId="38">
    <w:abstractNumId w:val="10"/>
  </w:num>
  <w:num w:numId="3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24"/>
  <w:activeWritingStyle w:appName="MSWord" w:lang="en-US" w:vendorID="64" w:dllVersion="0" w:nlCheck="1" w:checkStyle="1"/>
  <w:proofState w:spelling="clean" w:grammar="clean"/>
  <w:doNotTrackMoves/>
  <w:doNotTrackFormatting/>
  <w:documentProtection w:edit="readOnly" w:enforcement="0"/>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5FD5"/>
    <w:rsid w:val="00001577"/>
    <w:rsid w:val="00004056"/>
    <w:rsid w:val="00004557"/>
    <w:rsid w:val="00004E6F"/>
    <w:rsid w:val="000070BA"/>
    <w:rsid w:val="00010254"/>
    <w:rsid w:val="00010D2C"/>
    <w:rsid w:val="000110BF"/>
    <w:rsid w:val="000120E5"/>
    <w:rsid w:val="00013BB6"/>
    <w:rsid w:val="00014726"/>
    <w:rsid w:val="000169BB"/>
    <w:rsid w:val="00016AC2"/>
    <w:rsid w:val="00016C0D"/>
    <w:rsid w:val="00016FA6"/>
    <w:rsid w:val="000171AF"/>
    <w:rsid w:val="000211DB"/>
    <w:rsid w:val="000215A1"/>
    <w:rsid w:val="00022CB8"/>
    <w:rsid w:val="0002350C"/>
    <w:rsid w:val="0002634C"/>
    <w:rsid w:val="00027BB5"/>
    <w:rsid w:val="0003041B"/>
    <w:rsid w:val="00030AB7"/>
    <w:rsid w:val="00031C7E"/>
    <w:rsid w:val="00032426"/>
    <w:rsid w:val="00035691"/>
    <w:rsid w:val="00036D96"/>
    <w:rsid w:val="00037DE9"/>
    <w:rsid w:val="00042FDB"/>
    <w:rsid w:val="00043CA5"/>
    <w:rsid w:val="00044F09"/>
    <w:rsid w:val="00047759"/>
    <w:rsid w:val="00047DE9"/>
    <w:rsid w:val="0005194C"/>
    <w:rsid w:val="00051D05"/>
    <w:rsid w:val="00053DB0"/>
    <w:rsid w:val="00053F82"/>
    <w:rsid w:val="000545B5"/>
    <w:rsid w:val="00055D0B"/>
    <w:rsid w:val="000562A4"/>
    <w:rsid w:val="00056553"/>
    <w:rsid w:val="00057ACA"/>
    <w:rsid w:val="00060242"/>
    <w:rsid w:val="00061649"/>
    <w:rsid w:val="0006187C"/>
    <w:rsid w:val="00061C6B"/>
    <w:rsid w:val="00063934"/>
    <w:rsid w:val="00066A4E"/>
    <w:rsid w:val="00067F9E"/>
    <w:rsid w:val="0007082E"/>
    <w:rsid w:val="000708E1"/>
    <w:rsid w:val="0007111F"/>
    <w:rsid w:val="0007157C"/>
    <w:rsid w:val="000725DD"/>
    <w:rsid w:val="0007336D"/>
    <w:rsid w:val="00080A03"/>
    <w:rsid w:val="00081BE5"/>
    <w:rsid w:val="000841C6"/>
    <w:rsid w:val="00086A24"/>
    <w:rsid w:val="00086FD5"/>
    <w:rsid w:val="00087D4D"/>
    <w:rsid w:val="000909A9"/>
    <w:rsid w:val="0009294A"/>
    <w:rsid w:val="00097469"/>
    <w:rsid w:val="000A17FC"/>
    <w:rsid w:val="000A2BC7"/>
    <w:rsid w:val="000A2D22"/>
    <w:rsid w:val="000A344A"/>
    <w:rsid w:val="000A4F1C"/>
    <w:rsid w:val="000A5125"/>
    <w:rsid w:val="000A5769"/>
    <w:rsid w:val="000A7AFB"/>
    <w:rsid w:val="000B099F"/>
    <w:rsid w:val="000B1E71"/>
    <w:rsid w:val="000B2E5C"/>
    <w:rsid w:val="000B45C2"/>
    <w:rsid w:val="000B47C9"/>
    <w:rsid w:val="000B4812"/>
    <w:rsid w:val="000B4B74"/>
    <w:rsid w:val="000B4DF8"/>
    <w:rsid w:val="000B4FF9"/>
    <w:rsid w:val="000B757A"/>
    <w:rsid w:val="000C32B8"/>
    <w:rsid w:val="000C4D96"/>
    <w:rsid w:val="000C739B"/>
    <w:rsid w:val="000D071E"/>
    <w:rsid w:val="000D2612"/>
    <w:rsid w:val="000D26A3"/>
    <w:rsid w:val="000D30B4"/>
    <w:rsid w:val="000D3780"/>
    <w:rsid w:val="000D3B6A"/>
    <w:rsid w:val="000D45C2"/>
    <w:rsid w:val="000D4E05"/>
    <w:rsid w:val="000E3615"/>
    <w:rsid w:val="000E4AA0"/>
    <w:rsid w:val="000F0029"/>
    <w:rsid w:val="000F03D6"/>
    <w:rsid w:val="000F08EF"/>
    <w:rsid w:val="000F1F3D"/>
    <w:rsid w:val="000F26E0"/>
    <w:rsid w:val="000F29C8"/>
    <w:rsid w:val="000F38C2"/>
    <w:rsid w:val="000F4285"/>
    <w:rsid w:val="000F6673"/>
    <w:rsid w:val="000F756A"/>
    <w:rsid w:val="000F7DC1"/>
    <w:rsid w:val="0010141D"/>
    <w:rsid w:val="0010479F"/>
    <w:rsid w:val="001049BD"/>
    <w:rsid w:val="00110840"/>
    <w:rsid w:val="00113CAC"/>
    <w:rsid w:val="001144A8"/>
    <w:rsid w:val="00115F67"/>
    <w:rsid w:val="00116AB4"/>
    <w:rsid w:val="00117080"/>
    <w:rsid w:val="00117F7B"/>
    <w:rsid w:val="00120570"/>
    <w:rsid w:val="00120C7A"/>
    <w:rsid w:val="00120CF1"/>
    <w:rsid w:val="0012110F"/>
    <w:rsid w:val="0012126C"/>
    <w:rsid w:val="001213A4"/>
    <w:rsid w:val="001220F1"/>
    <w:rsid w:val="0012289F"/>
    <w:rsid w:val="00127273"/>
    <w:rsid w:val="00131143"/>
    <w:rsid w:val="0013137A"/>
    <w:rsid w:val="0013180E"/>
    <w:rsid w:val="001335CB"/>
    <w:rsid w:val="00133A3F"/>
    <w:rsid w:val="0013594B"/>
    <w:rsid w:val="001375F3"/>
    <w:rsid w:val="001405F2"/>
    <w:rsid w:val="0014168E"/>
    <w:rsid w:val="001444AA"/>
    <w:rsid w:val="001449FF"/>
    <w:rsid w:val="00144B9E"/>
    <w:rsid w:val="00150433"/>
    <w:rsid w:val="0015092F"/>
    <w:rsid w:val="0015456D"/>
    <w:rsid w:val="00154F6C"/>
    <w:rsid w:val="00157500"/>
    <w:rsid w:val="00161CE1"/>
    <w:rsid w:val="00162300"/>
    <w:rsid w:val="0016616D"/>
    <w:rsid w:val="00167111"/>
    <w:rsid w:val="00167305"/>
    <w:rsid w:val="0017113A"/>
    <w:rsid w:val="0017116A"/>
    <w:rsid w:val="00171FBD"/>
    <w:rsid w:val="0017349E"/>
    <w:rsid w:val="00174808"/>
    <w:rsid w:val="00174D1E"/>
    <w:rsid w:val="00176236"/>
    <w:rsid w:val="001778C5"/>
    <w:rsid w:val="0018101F"/>
    <w:rsid w:val="00181C39"/>
    <w:rsid w:val="00182706"/>
    <w:rsid w:val="001828AB"/>
    <w:rsid w:val="00182A46"/>
    <w:rsid w:val="0018356E"/>
    <w:rsid w:val="001839F3"/>
    <w:rsid w:val="001842FB"/>
    <w:rsid w:val="00184494"/>
    <w:rsid w:val="001855FD"/>
    <w:rsid w:val="00185708"/>
    <w:rsid w:val="00190F0B"/>
    <w:rsid w:val="00190FBC"/>
    <w:rsid w:val="00191948"/>
    <w:rsid w:val="00192009"/>
    <w:rsid w:val="001923C5"/>
    <w:rsid w:val="0019278C"/>
    <w:rsid w:val="001951B0"/>
    <w:rsid w:val="001955E8"/>
    <w:rsid w:val="001A0757"/>
    <w:rsid w:val="001A0A23"/>
    <w:rsid w:val="001A0C17"/>
    <w:rsid w:val="001A1D8A"/>
    <w:rsid w:val="001A374B"/>
    <w:rsid w:val="001A4905"/>
    <w:rsid w:val="001A56C9"/>
    <w:rsid w:val="001A5FE7"/>
    <w:rsid w:val="001A6690"/>
    <w:rsid w:val="001A74A0"/>
    <w:rsid w:val="001A7840"/>
    <w:rsid w:val="001A7C58"/>
    <w:rsid w:val="001A7FD7"/>
    <w:rsid w:val="001B1625"/>
    <w:rsid w:val="001B17F4"/>
    <w:rsid w:val="001B18E2"/>
    <w:rsid w:val="001B1EC4"/>
    <w:rsid w:val="001B384D"/>
    <w:rsid w:val="001B3CC4"/>
    <w:rsid w:val="001B4691"/>
    <w:rsid w:val="001B5B5A"/>
    <w:rsid w:val="001B7299"/>
    <w:rsid w:val="001B7F79"/>
    <w:rsid w:val="001C136C"/>
    <w:rsid w:val="001C46A9"/>
    <w:rsid w:val="001D164E"/>
    <w:rsid w:val="001D4EC1"/>
    <w:rsid w:val="001D511C"/>
    <w:rsid w:val="001D5728"/>
    <w:rsid w:val="001D5D88"/>
    <w:rsid w:val="001D657E"/>
    <w:rsid w:val="001E0B35"/>
    <w:rsid w:val="001E13D6"/>
    <w:rsid w:val="001E2F3A"/>
    <w:rsid w:val="001E30C6"/>
    <w:rsid w:val="001E3579"/>
    <w:rsid w:val="001E3946"/>
    <w:rsid w:val="001E39B0"/>
    <w:rsid w:val="001E5140"/>
    <w:rsid w:val="001E5A55"/>
    <w:rsid w:val="001E6E10"/>
    <w:rsid w:val="001E7524"/>
    <w:rsid w:val="001E7DBA"/>
    <w:rsid w:val="001F0EDC"/>
    <w:rsid w:val="001F1636"/>
    <w:rsid w:val="001F1EB1"/>
    <w:rsid w:val="001F3470"/>
    <w:rsid w:val="001F3693"/>
    <w:rsid w:val="001F3864"/>
    <w:rsid w:val="001F4BA4"/>
    <w:rsid w:val="001F4D42"/>
    <w:rsid w:val="001F604C"/>
    <w:rsid w:val="001F6A4E"/>
    <w:rsid w:val="001F6D6F"/>
    <w:rsid w:val="001F76BD"/>
    <w:rsid w:val="002009A5"/>
    <w:rsid w:val="00201B27"/>
    <w:rsid w:val="0020242C"/>
    <w:rsid w:val="00205B4D"/>
    <w:rsid w:val="00205C38"/>
    <w:rsid w:val="0020611C"/>
    <w:rsid w:val="002065F0"/>
    <w:rsid w:val="002076EA"/>
    <w:rsid w:val="002100F3"/>
    <w:rsid w:val="002119C1"/>
    <w:rsid w:val="00213930"/>
    <w:rsid w:val="00213E8E"/>
    <w:rsid w:val="00214AFD"/>
    <w:rsid w:val="00215895"/>
    <w:rsid w:val="0021772A"/>
    <w:rsid w:val="00220AD7"/>
    <w:rsid w:val="00220EBF"/>
    <w:rsid w:val="00221225"/>
    <w:rsid w:val="00222E7E"/>
    <w:rsid w:val="00223EBB"/>
    <w:rsid w:val="00225AB8"/>
    <w:rsid w:val="00226EB0"/>
    <w:rsid w:val="002276BB"/>
    <w:rsid w:val="002279C3"/>
    <w:rsid w:val="00231CC4"/>
    <w:rsid w:val="002345F3"/>
    <w:rsid w:val="002349DC"/>
    <w:rsid w:val="00234B78"/>
    <w:rsid w:val="00235C5D"/>
    <w:rsid w:val="00237A20"/>
    <w:rsid w:val="00240693"/>
    <w:rsid w:val="002419BB"/>
    <w:rsid w:val="00241DF4"/>
    <w:rsid w:val="0024405D"/>
    <w:rsid w:val="00246C30"/>
    <w:rsid w:val="00247065"/>
    <w:rsid w:val="00247BA3"/>
    <w:rsid w:val="00250B87"/>
    <w:rsid w:val="00250DF0"/>
    <w:rsid w:val="00250FA2"/>
    <w:rsid w:val="0025326E"/>
    <w:rsid w:val="0025552D"/>
    <w:rsid w:val="00255D58"/>
    <w:rsid w:val="002560B0"/>
    <w:rsid w:val="00256496"/>
    <w:rsid w:val="00256E02"/>
    <w:rsid w:val="002622D6"/>
    <w:rsid w:val="00263965"/>
    <w:rsid w:val="00263C44"/>
    <w:rsid w:val="0026418C"/>
    <w:rsid w:val="00267AB8"/>
    <w:rsid w:val="00270C47"/>
    <w:rsid w:val="00272498"/>
    <w:rsid w:val="00272F13"/>
    <w:rsid w:val="002741A3"/>
    <w:rsid w:val="00274BA0"/>
    <w:rsid w:val="00275485"/>
    <w:rsid w:val="00277154"/>
    <w:rsid w:val="00277C34"/>
    <w:rsid w:val="002804F1"/>
    <w:rsid w:val="002813B1"/>
    <w:rsid w:val="00281A65"/>
    <w:rsid w:val="0028221B"/>
    <w:rsid w:val="002824EE"/>
    <w:rsid w:val="002829E0"/>
    <w:rsid w:val="00283D24"/>
    <w:rsid w:val="00283D61"/>
    <w:rsid w:val="00287BC1"/>
    <w:rsid w:val="00287D2A"/>
    <w:rsid w:val="00290FE9"/>
    <w:rsid w:val="002914F7"/>
    <w:rsid w:val="002917B1"/>
    <w:rsid w:val="00291F33"/>
    <w:rsid w:val="0029263D"/>
    <w:rsid w:val="0029430B"/>
    <w:rsid w:val="002A14B6"/>
    <w:rsid w:val="002A493A"/>
    <w:rsid w:val="002A6816"/>
    <w:rsid w:val="002A7D03"/>
    <w:rsid w:val="002B01AE"/>
    <w:rsid w:val="002B1169"/>
    <w:rsid w:val="002B1319"/>
    <w:rsid w:val="002B22E3"/>
    <w:rsid w:val="002B2806"/>
    <w:rsid w:val="002B5AB0"/>
    <w:rsid w:val="002B5C00"/>
    <w:rsid w:val="002B72E8"/>
    <w:rsid w:val="002C0FB7"/>
    <w:rsid w:val="002C12D8"/>
    <w:rsid w:val="002C3314"/>
    <w:rsid w:val="002C41B5"/>
    <w:rsid w:val="002C59CF"/>
    <w:rsid w:val="002C5B5A"/>
    <w:rsid w:val="002C5E0B"/>
    <w:rsid w:val="002C6788"/>
    <w:rsid w:val="002D0A1D"/>
    <w:rsid w:val="002D17C9"/>
    <w:rsid w:val="002D3433"/>
    <w:rsid w:val="002D37D4"/>
    <w:rsid w:val="002D69CD"/>
    <w:rsid w:val="002D6B96"/>
    <w:rsid w:val="002D7DC9"/>
    <w:rsid w:val="002E061D"/>
    <w:rsid w:val="002E10A1"/>
    <w:rsid w:val="002E11AC"/>
    <w:rsid w:val="002E1E3B"/>
    <w:rsid w:val="002E2A8E"/>
    <w:rsid w:val="002E40C5"/>
    <w:rsid w:val="002E54C2"/>
    <w:rsid w:val="002E5A49"/>
    <w:rsid w:val="002F02BE"/>
    <w:rsid w:val="002F0BA6"/>
    <w:rsid w:val="002F1631"/>
    <w:rsid w:val="002F16EB"/>
    <w:rsid w:val="002F3965"/>
    <w:rsid w:val="002F3EA9"/>
    <w:rsid w:val="002F58FE"/>
    <w:rsid w:val="002F6640"/>
    <w:rsid w:val="00303570"/>
    <w:rsid w:val="00303624"/>
    <w:rsid w:val="00303899"/>
    <w:rsid w:val="00304B10"/>
    <w:rsid w:val="00304BE2"/>
    <w:rsid w:val="00305B5D"/>
    <w:rsid w:val="00314977"/>
    <w:rsid w:val="00315029"/>
    <w:rsid w:val="003159E7"/>
    <w:rsid w:val="00316668"/>
    <w:rsid w:val="003214E5"/>
    <w:rsid w:val="003218BE"/>
    <w:rsid w:val="00324455"/>
    <w:rsid w:val="00324742"/>
    <w:rsid w:val="00331B7E"/>
    <w:rsid w:val="00331DFC"/>
    <w:rsid w:val="00332DC7"/>
    <w:rsid w:val="00332E46"/>
    <w:rsid w:val="00334DED"/>
    <w:rsid w:val="00335EB3"/>
    <w:rsid w:val="00335F44"/>
    <w:rsid w:val="0034216D"/>
    <w:rsid w:val="00342204"/>
    <w:rsid w:val="0034241A"/>
    <w:rsid w:val="0034349F"/>
    <w:rsid w:val="0034438D"/>
    <w:rsid w:val="003456C8"/>
    <w:rsid w:val="00345897"/>
    <w:rsid w:val="003468E2"/>
    <w:rsid w:val="00346B31"/>
    <w:rsid w:val="00350EF6"/>
    <w:rsid w:val="00352181"/>
    <w:rsid w:val="00352433"/>
    <w:rsid w:val="0035244C"/>
    <w:rsid w:val="00353AE1"/>
    <w:rsid w:val="00354002"/>
    <w:rsid w:val="00354588"/>
    <w:rsid w:val="00361033"/>
    <w:rsid w:val="003628A8"/>
    <w:rsid w:val="003639D1"/>
    <w:rsid w:val="00363ABF"/>
    <w:rsid w:val="003646D2"/>
    <w:rsid w:val="00364EB4"/>
    <w:rsid w:val="00366631"/>
    <w:rsid w:val="003669F2"/>
    <w:rsid w:val="003670DF"/>
    <w:rsid w:val="00367985"/>
    <w:rsid w:val="00373D3B"/>
    <w:rsid w:val="00374496"/>
    <w:rsid w:val="0037470E"/>
    <w:rsid w:val="0037471F"/>
    <w:rsid w:val="00375E77"/>
    <w:rsid w:val="003760B2"/>
    <w:rsid w:val="003774A6"/>
    <w:rsid w:val="003774EF"/>
    <w:rsid w:val="00380962"/>
    <w:rsid w:val="003819FC"/>
    <w:rsid w:val="00382570"/>
    <w:rsid w:val="00383273"/>
    <w:rsid w:val="00383433"/>
    <w:rsid w:val="0038390A"/>
    <w:rsid w:val="00383F5D"/>
    <w:rsid w:val="00384047"/>
    <w:rsid w:val="003843FA"/>
    <w:rsid w:val="003849C3"/>
    <w:rsid w:val="0038700C"/>
    <w:rsid w:val="00392755"/>
    <w:rsid w:val="003928D1"/>
    <w:rsid w:val="0039291F"/>
    <w:rsid w:val="003935D6"/>
    <w:rsid w:val="00393D04"/>
    <w:rsid w:val="003951D6"/>
    <w:rsid w:val="00396548"/>
    <w:rsid w:val="00396A79"/>
    <w:rsid w:val="003979F2"/>
    <w:rsid w:val="003A02C8"/>
    <w:rsid w:val="003A2016"/>
    <w:rsid w:val="003A3A18"/>
    <w:rsid w:val="003A5E33"/>
    <w:rsid w:val="003A6D5C"/>
    <w:rsid w:val="003A7010"/>
    <w:rsid w:val="003B1211"/>
    <w:rsid w:val="003B20BC"/>
    <w:rsid w:val="003B27C5"/>
    <w:rsid w:val="003B2D9E"/>
    <w:rsid w:val="003B423A"/>
    <w:rsid w:val="003B4981"/>
    <w:rsid w:val="003B53BC"/>
    <w:rsid w:val="003B6C3F"/>
    <w:rsid w:val="003B7C4F"/>
    <w:rsid w:val="003C090D"/>
    <w:rsid w:val="003C2143"/>
    <w:rsid w:val="003C51F7"/>
    <w:rsid w:val="003D2312"/>
    <w:rsid w:val="003D32D8"/>
    <w:rsid w:val="003D42C0"/>
    <w:rsid w:val="003D764E"/>
    <w:rsid w:val="003E017B"/>
    <w:rsid w:val="003E061C"/>
    <w:rsid w:val="003E091A"/>
    <w:rsid w:val="003E0C62"/>
    <w:rsid w:val="003E436F"/>
    <w:rsid w:val="003E46EF"/>
    <w:rsid w:val="003E494B"/>
    <w:rsid w:val="003E659C"/>
    <w:rsid w:val="003F4804"/>
    <w:rsid w:val="004021D3"/>
    <w:rsid w:val="00402FDA"/>
    <w:rsid w:val="004043BD"/>
    <w:rsid w:val="004054B7"/>
    <w:rsid w:val="00410A4F"/>
    <w:rsid w:val="0041219A"/>
    <w:rsid w:val="00412DE2"/>
    <w:rsid w:val="00417612"/>
    <w:rsid w:val="00420DE7"/>
    <w:rsid w:val="004211DA"/>
    <w:rsid w:val="00421A95"/>
    <w:rsid w:val="00423070"/>
    <w:rsid w:val="00423371"/>
    <w:rsid w:val="00424B14"/>
    <w:rsid w:val="00424E4F"/>
    <w:rsid w:val="004267F0"/>
    <w:rsid w:val="00431728"/>
    <w:rsid w:val="00432E96"/>
    <w:rsid w:val="00433385"/>
    <w:rsid w:val="004334B1"/>
    <w:rsid w:val="004344D8"/>
    <w:rsid w:val="0043746A"/>
    <w:rsid w:val="004376A9"/>
    <w:rsid w:val="004419AA"/>
    <w:rsid w:val="00441FB5"/>
    <w:rsid w:val="00442548"/>
    <w:rsid w:val="0044336B"/>
    <w:rsid w:val="00443435"/>
    <w:rsid w:val="004449A0"/>
    <w:rsid w:val="00444E0A"/>
    <w:rsid w:val="00445538"/>
    <w:rsid w:val="00446147"/>
    <w:rsid w:val="0044647C"/>
    <w:rsid w:val="00446720"/>
    <w:rsid w:val="00451E35"/>
    <w:rsid w:val="00452798"/>
    <w:rsid w:val="00453D10"/>
    <w:rsid w:val="00455952"/>
    <w:rsid w:val="004574E3"/>
    <w:rsid w:val="00457E20"/>
    <w:rsid w:val="00460C3D"/>
    <w:rsid w:val="00461A14"/>
    <w:rsid w:val="00463173"/>
    <w:rsid w:val="00463844"/>
    <w:rsid w:val="00463A05"/>
    <w:rsid w:val="00464B3D"/>
    <w:rsid w:val="004656A2"/>
    <w:rsid w:val="00465BD0"/>
    <w:rsid w:val="00466032"/>
    <w:rsid w:val="004671E6"/>
    <w:rsid w:val="00470BB1"/>
    <w:rsid w:val="00471147"/>
    <w:rsid w:val="004711BD"/>
    <w:rsid w:val="00471C26"/>
    <w:rsid w:val="00472624"/>
    <w:rsid w:val="00474127"/>
    <w:rsid w:val="004752FB"/>
    <w:rsid w:val="004762A2"/>
    <w:rsid w:val="004804CB"/>
    <w:rsid w:val="00481759"/>
    <w:rsid w:val="00481AF7"/>
    <w:rsid w:val="00485211"/>
    <w:rsid w:val="0048534A"/>
    <w:rsid w:val="00485502"/>
    <w:rsid w:val="0048558C"/>
    <w:rsid w:val="00485D12"/>
    <w:rsid w:val="0049077F"/>
    <w:rsid w:val="00494B4F"/>
    <w:rsid w:val="00495FAC"/>
    <w:rsid w:val="00495FE1"/>
    <w:rsid w:val="004A0E74"/>
    <w:rsid w:val="004A158B"/>
    <w:rsid w:val="004A2FC7"/>
    <w:rsid w:val="004A6D57"/>
    <w:rsid w:val="004A783A"/>
    <w:rsid w:val="004B111F"/>
    <w:rsid w:val="004B2168"/>
    <w:rsid w:val="004B271E"/>
    <w:rsid w:val="004B2AB8"/>
    <w:rsid w:val="004B556E"/>
    <w:rsid w:val="004B7609"/>
    <w:rsid w:val="004C04DD"/>
    <w:rsid w:val="004C1A5B"/>
    <w:rsid w:val="004C2212"/>
    <w:rsid w:val="004C24D4"/>
    <w:rsid w:val="004C3172"/>
    <w:rsid w:val="004C42C5"/>
    <w:rsid w:val="004C46FB"/>
    <w:rsid w:val="004C5228"/>
    <w:rsid w:val="004C7BCE"/>
    <w:rsid w:val="004D0A51"/>
    <w:rsid w:val="004D0AA9"/>
    <w:rsid w:val="004D1596"/>
    <w:rsid w:val="004D23D0"/>
    <w:rsid w:val="004D5730"/>
    <w:rsid w:val="004D6065"/>
    <w:rsid w:val="004D7CC2"/>
    <w:rsid w:val="004D7ED2"/>
    <w:rsid w:val="004E11D8"/>
    <w:rsid w:val="004E2C84"/>
    <w:rsid w:val="004E5B5A"/>
    <w:rsid w:val="004E622A"/>
    <w:rsid w:val="004E7592"/>
    <w:rsid w:val="004F060B"/>
    <w:rsid w:val="004F098D"/>
    <w:rsid w:val="004F212B"/>
    <w:rsid w:val="004F3782"/>
    <w:rsid w:val="004F5239"/>
    <w:rsid w:val="004F52E2"/>
    <w:rsid w:val="004F6EB6"/>
    <w:rsid w:val="004F7302"/>
    <w:rsid w:val="004F7DF3"/>
    <w:rsid w:val="005048FE"/>
    <w:rsid w:val="00505448"/>
    <w:rsid w:val="0050746A"/>
    <w:rsid w:val="00507FA0"/>
    <w:rsid w:val="00512D85"/>
    <w:rsid w:val="00513668"/>
    <w:rsid w:val="00516D36"/>
    <w:rsid w:val="00516FCC"/>
    <w:rsid w:val="00520AFA"/>
    <w:rsid w:val="00520F4C"/>
    <w:rsid w:val="0052145A"/>
    <w:rsid w:val="00521DF2"/>
    <w:rsid w:val="005222C7"/>
    <w:rsid w:val="00523BD5"/>
    <w:rsid w:val="005279DF"/>
    <w:rsid w:val="00531D2A"/>
    <w:rsid w:val="00531E2B"/>
    <w:rsid w:val="0053211F"/>
    <w:rsid w:val="005325E2"/>
    <w:rsid w:val="005331CF"/>
    <w:rsid w:val="00534832"/>
    <w:rsid w:val="00535CCE"/>
    <w:rsid w:val="0053603D"/>
    <w:rsid w:val="00537D7B"/>
    <w:rsid w:val="00540022"/>
    <w:rsid w:val="00540F8F"/>
    <w:rsid w:val="00541100"/>
    <w:rsid w:val="005416F5"/>
    <w:rsid w:val="005420D8"/>
    <w:rsid w:val="0054349D"/>
    <w:rsid w:val="005437AE"/>
    <w:rsid w:val="00543D39"/>
    <w:rsid w:val="00543F09"/>
    <w:rsid w:val="005513AB"/>
    <w:rsid w:val="00553B3B"/>
    <w:rsid w:val="005548D5"/>
    <w:rsid w:val="005553E6"/>
    <w:rsid w:val="00555FBD"/>
    <w:rsid w:val="00555FD4"/>
    <w:rsid w:val="005560D0"/>
    <w:rsid w:val="005560EB"/>
    <w:rsid w:val="00556442"/>
    <w:rsid w:val="00560DCA"/>
    <w:rsid w:val="00560EB9"/>
    <w:rsid w:val="00562254"/>
    <w:rsid w:val="00563FAD"/>
    <w:rsid w:val="00564D48"/>
    <w:rsid w:val="005714D7"/>
    <w:rsid w:val="00571D19"/>
    <w:rsid w:val="00572757"/>
    <w:rsid w:val="00573276"/>
    <w:rsid w:val="00573AE0"/>
    <w:rsid w:val="0057573A"/>
    <w:rsid w:val="005758E3"/>
    <w:rsid w:val="0057621B"/>
    <w:rsid w:val="00576509"/>
    <w:rsid w:val="00576BB1"/>
    <w:rsid w:val="00580041"/>
    <w:rsid w:val="00581F94"/>
    <w:rsid w:val="00582DDD"/>
    <w:rsid w:val="00583DCD"/>
    <w:rsid w:val="005840C7"/>
    <w:rsid w:val="0059022C"/>
    <w:rsid w:val="005938A7"/>
    <w:rsid w:val="00593AD9"/>
    <w:rsid w:val="0059517C"/>
    <w:rsid w:val="00595372"/>
    <w:rsid w:val="00596059"/>
    <w:rsid w:val="005973D8"/>
    <w:rsid w:val="005A0AE6"/>
    <w:rsid w:val="005A1AE1"/>
    <w:rsid w:val="005A2DDA"/>
    <w:rsid w:val="005A55A6"/>
    <w:rsid w:val="005B1025"/>
    <w:rsid w:val="005B182E"/>
    <w:rsid w:val="005B2CD5"/>
    <w:rsid w:val="005B442D"/>
    <w:rsid w:val="005B5F2D"/>
    <w:rsid w:val="005B613B"/>
    <w:rsid w:val="005B6B09"/>
    <w:rsid w:val="005C0F05"/>
    <w:rsid w:val="005C11E8"/>
    <w:rsid w:val="005C2652"/>
    <w:rsid w:val="005C3FED"/>
    <w:rsid w:val="005D2C4D"/>
    <w:rsid w:val="005D5C7E"/>
    <w:rsid w:val="005D5DF9"/>
    <w:rsid w:val="005D6366"/>
    <w:rsid w:val="005D6DB3"/>
    <w:rsid w:val="005D72A4"/>
    <w:rsid w:val="005D750A"/>
    <w:rsid w:val="005E10E7"/>
    <w:rsid w:val="005E241B"/>
    <w:rsid w:val="005E58F7"/>
    <w:rsid w:val="005E7608"/>
    <w:rsid w:val="005F0081"/>
    <w:rsid w:val="005F10F5"/>
    <w:rsid w:val="005F161F"/>
    <w:rsid w:val="005F3607"/>
    <w:rsid w:val="005F3934"/>
    <w:rsid w:val="005F5B62"/>
    <w:rsid w:val="0060129B"/>
    <w:rsid w:val="006016E1"/>
    <w:rsid w:val="00601737"/>
    <w:rsid w:val="00604AA9"/>
    <w:rsid w:val="00605252"/>
    <w:rsid w:val="00607E7C"/>
    <w:rsid w:val="00611CE8"/>
    <w:rsid w:val="00611F3E"/>
    <w:rsid w:val="00614317"/>
    <w:rsid w:val="006159F9"/>
    <w:rsid w:val="006170D5"/>
    <w:rsid w:val="00617900"/>
    <w:rsid w:val="00617A7F"/>
    <w:rsid w:val="006227F8"/>
    <w:rsid w:val="006228C3"/>
    <w:rsid w:val="00622A68"/>
    <w:rsid w:val="00624FD4"/>
    <w:rsid w:val="00626D69"/>
    <w:rsid w:val="0062780F"/>
    <w:rsid w:val="00631C07"/>
    <w:rsid w:val="00634AED"/>
    <w:rsid w:val="006357EE"/>
    <w:rsid w:val="0063636E"/>
    <w:rsid w:val="00636949"/>
    <w:rsid w:val="00636AE5"/>
    <w:rsid w:val="00637F70"/>
    <w:rsid w:val="00641F77"/>
    <w:rsid w:val="0064266F"/>
    <w:rsid w:val="00643C36"/>
    <w:rsid w:val="00643EB2"/>
    <w:rsid w:val="00644DFC"/>
    <w:rsid w:val="00645F15"/>
    <w:rsid w:val="006500CA"/>
    <w:rsid w:val="00651CDD"/>
    <w:rsid w:val="0065222D"/>
    <w:rsid w:val="00654088"/>
    <w:rsid w:val="00655C20"/>
    <w:rsid w:val="0065684C"/>
    <w:rsid w:val="00656AEB"/>
    <w:rsid w:val="006579F2"/>
    <w:rsid w:val="00657F70"/>
    <w:rsid w:val="00663B37"/>
    <w:rsid w:val="00665ADB"/>
    <w:rsid w:val="00665E6F"/>
    <w:rsid w:val="0066608D"/>
    <w:rsid w:val="00666251"/>
    <w:rsid w:val="00667224"/>
    <w:rsid w:val="00671EE9"/>
    <w:rsid w:val="00673326"/>
    <w:rsid w:val="00673CDD"/>
    <w:rsid w:val="00674E61"/>
    <w:rsid w:val="0067599A"/>
    <w:rsid w:val="00675C7C"/>
    <w:rsid w:val="006774F5"/>
    <w:rsid w:val="006801A0"/>
    <w:rsid w:val="00680894"/>
    <w:rsid w:val="00680C05"/>
    <w:rsid w:val="00680C99"/>
    <w:rsid w:val="00681E73"/>
    <w:rsid w:val="00682E2C"/>
    <w:rsid w:val="00683CCA"/>
    <w:rsid w:val="00683E8F"/>
    <w:rsid w:val="006857F8"/>
    <w:rsid w:val="00686880"/>
    <w:rsid w:val="006868BC"/>
    <w:rsid w:val="00687ED1"/>
    <w:rsid w:val="00687EF6"/>
    <w:rsid w:val="006902A8"/>
    <w:rsid w:val="00690E36"/>
    <w:rsid w:val="006915E3"/>
    <w:rsid w:val="0069265E"/>
    <w:rsid w:val="00692B91"/>
    <w:rsid w:val="00692C39"/>
    <w:rsid w:val="00692FB1"/>
    <w:rsid w:val="00692FF8"/>
    <w:rsid w:val="00693AD6"/>
    <w:rsid w:val="00694F33"/>
    <w:rsid w:val="006A178D"/>
    <w:rsid w:val="006A22C6"/>
    <w:rsid w:val="006A2716"/>
    <w:rsid w:val="006A2904"/>
    <w:rsid w:val="006A2D65"/>
    <w:rsid w:val="006A37A8"/>
    <w:rsid w:val="006A494E"/>
    <w:rsid w:val="006A4AC3"/>
    <w:rsid w:val="006A6363"/>
    <w:rsid w:val="006A7501"/>
    <w:rsid w:val="006A7D71"/>
    <w:rsid w:val="006B067E"/>
    <w:rsid w:val="006B078F"/>
    <w:rsid w:val="006B230D"/>
    <w:rsid w:val="006B3589"/>
    <w:rsid w:val="006B3D75"/>
    <w:rsid w:val="006B54CD"/>
    <w:rsid w:val="006B5B73"/>
    <w:rsid w:val="006B7B7D"/>
    <w:rsid w:val="006C0347"/>
    <w:rsid w:val="006C2EC9"/>
    <w:rsid w:val="006C3194"/>
    <w:rsid w:val="006C423F"/>
    <w:rsid w:val="006C4C53"/>
    <w:rsid w:val="006C74E3"/>
    <w:rsid w:val="006C7C36"/>
    <w:rsid w:val="006D2185"/>
    <w:rsid w:val="006D23E9"/>
    <w:rsid w:val="006D3FB8"/>
    <w:rsid w:val="006D4D7C"/>
    <w:rsid w:val="006D5EBE"/>
    <w:rsid w:val="006D5FD5"/>
    <w:rsid w:val="006E0084"/>
    <w:rsid w:val="006E11CB"/>
    <w:rsid w:val="006E2540"/>
    <w:rsid w:val="006E55A8"/>
    <w:rsid w:val="006E6B83"/>
    <w:rsid w:val="006E6CC9"/>
    <w:rsid w:val="006F0C34"/>
    <w:rsid w:val="006F1053"/>
    <w:rsid w:val="006F1B5D"/>
    <w:rsid w:val="006F33C4"/>
    <w:rsid w:val="006F46DE"/>
    <w:rsid w:val="006F6DE9"/>
    <w:rsid w:val="006F73BB"/>
    <w:rsid w:val="007020B7"/>
    <w:rsid w:val="00705CC0"/>
    <w:rsid w:val="007103AB"/>
    <w:rsid w:val="00713508"/>
    <w:rsid w:val="00714B9D"/>
    <w:rsid w:val="007150A7"/>
    <w:rsid w:val="007152CF"/>
    <w:rsid w:val="0071651F"/>
    <w:rsid w:val="007169DA"/>
    <w:rsid w:val="007216E2"/>
    <w:rsid w:val="00721D50"/>
    <w:rsid w:val="00722262"/>
    <w:rsid w:val="007226A2"/>
    <w:rsid w:val="007239EE"/>
    <w:rsid w:val="00723A8D"/>
    <w:rsid w:val="00724389"/>
    <w:rsid w:val="007254B6"/>
    <w:rsid w:val="00725B9E"/>
    <w:rsid w:val="0072616D"/>
    <w:rsid w:val="00726BEE"/>
    <w:rsid w:val="00727839"/>
    <w:rsid w:val="00734283"/>
    <w:rsid w:val="00734463"/>
    <w:rsid w:val="00735427"/>
    <w:rsid w:val="007357CC"/>
    <w:rsid w:val="00735D19"/>
    <w:rsid w:val="007363C6"/>
    <w:rsid w:val="007364C5"/>
    <w:rsid w:val="00737D05"/>
    <w:rsid w:val="0074101F"/>
    <w:rsid w:val="007411D1"/>
    <w:rsid w:val="0074133B"/>
    <w:rsid w:val="0074192E"/>
    <w:rsid w:val="00743D28"/>
    <w:rsid w:val="007459F3"/>
    <w:rsid w:val="00746361"/>
    <w:rsid w:val="00746393"/>
    <w:rsid w:val="007465A5"/>
    <w:rsid w:val="00750DA0"/>
    <w:rsid w:val="00752A0F"/>
    <w:rsid w:val="007548F3"/>
    <w:rsid w:val="00756890"/>
    <w:rsid w:val="00756B39"/>
    <w:rsid w:val="007578EE"/>
    <w:rsid w:val="00760A5A"/>
    <w:rsid w:val="00761169"/>
    <w:rsid w:val="0076146E"/>
    <w:rsid w:val="007635D5"/>
    <w:rsid w:val="0076669A"/>
    <w:rsid w:val="00767537"/>
    <w:rsid w:val="007728FC"/>
    <w:rsid w:val="007748A5"/>
    <w:rsid w:val="00775D45"/>
    <w:rsid w:val="00775E38"/>
    <w:rsid w:val="007772EE"/>
    <w:rsid w:val="00777620"/>
    <w:rsid w:val="00777701"/>
    <w:rsid w:val="00780E91"/>
    <w:rsid w:val="00783686"/>
    <w:rsid w:val="007840EF"/>
    <w:rsid w:val="00784200"/>
    <w:rsid w:val="007857EC"/>
    <w:rsid w:val="00786248"/>
    <w:rsid w:val="007868E7"/>
    <w:rsid w:val="00786971"/>
    <w:rsid w:val="00786D58"/>
    <w:rsid w:val="00787969"/>
    <w:rsid w:val="0079035C"/>
    <w:rsid w:val="00790F39"/>
    <w:rsid w:val="007954D7"/>
    <w:rsid w:val="0079566D"/>
    <w:rsid w:val="007963E9"/>
    <w:rsid w:val="00797617"/>
    <w:rsid w:val="00797657"/>
    <w:rsid w:val="007A2073"/>
    <w:rsid w:val="007A596C"/>
    <w:rsid w:val="007B0B5B"/>
    <w:rsid w:val="007B1455"/>
    <w:rsid w:val="007B1AD2"/>
    <w:rsid w:val="007B1BFD"/>
    <w:rsid w:val="007B23B8"/>
    <w:rsid w:val="007B4822"/>
    <w:rsid w:val="007B5172"/>
    <w:rsid w:val="007B6959"/>
    <w:rsid w:val="007B7A72"/>
    <w:rsid w:val="007C0210"/>
    <w:rsid w:val="007C2E0D"/>
    <w:rsid w:val="007C3E35"/>
    <w:rsid w:val="007C4338"/>
    <w:rsid w:val="007C6B14"/>
    <w:rsid w:val="007D1595"/>
    <w:rsid w:val="007D2597"/>
    <w:rsid w:val="007D3406"/>
    <w:rsid w:val="007D3A8C"/>
    <w:rsid w:val="007D3B61"/>
    <w:rsid w:val="007D3F08"/>
    <w:rsid w:val="007D5AFE"/>
    <w:rsid w:val="007E2421"/>
    <w:rsid w:val="007E25C4"/>
    <w:rsid w:val="007E2DA3"/>
    <w:rsid w:val="007E2E3A"/>
    <w:rsid w:val="007E49C3"/>
    <w:rsid w:val="007E7545"/>
    <w:rsid w:val="007E760E"/>
    <w:rsid w:val="007E7E58"/>
    <w:rsid w:val="007F198E"/>
    <w:rsid w:val="007F1B9A"/>
    <w:rsid w:val="007F42F5"/>
    <w:rsid w:val="00800F76"/>
    <w:rsid w:val="0080376F"/>
    <w:rsid w:val="008063B9"/>
    <w:rsid w:val="0080654D"/>
    <w:rsid w:val="00810C97"/>
    <w:rsid w:val="008110B2"/>
    <w:rsid w:val="0081356B"/>
    <w:rsid w:val="00813E64"/>
    <w:rsid w:val="00815FC6"/>
    <w:rsid w:val="00816B9C"/>
    <w:rsid w:val="00825EE4"/>
    <w:rsid w:val="008260C0"/>
    <w:rsid w:val="00826184"/>
    <w:rsid w:val="008311B5"/>
    <w:rsid w:val="00831B73"/>
    <w:rsid w:val="00831E87"/>
    <w:rsid w:val="00832723"/>
    <w:rsid w:val="00832B11"/>
    <w:rsid w:val="00834B80"/>
    <w:rsid w:val="008369CE"/>
    <w:rsid w:val="00837DE5"/>
    <w:rsid w:val="008465A1"/>
    <w:rsid w:val="008471F5"/>
    <w:rsid w:val="00850CA0"/>
    <w:rsid w:val="008511B3"/>
    <w:rsid w:val="008517A3"/>
    <w:rsid w:val="00854BF1"/>
    <w:rsid w:val="00860B3A"/>
    <w:rsid w:val="00862DF6"/>
    <w:rsid w:val="00863B96"/>
    <w:rsid w:val="00864FBD"/>
    <w:rsid w:val="008652A4"/>
    <w:rsid w:val="00865BA1"/>
    <w:rsid w:val="00866F3F"/>
    <w:rsid w:val="0086783D"/>
    <w:rsid w:val="0086798E"/>
    <w:rsid w:val="00870B9D"/>
    <w:rsid w:val="00870ECE"/>
    <w:rsid w:val="008712FB"/>
    <w:rsid w:val="00872ED5"/>
    <w:rsid w:val="00873B4E"/>
    <w:rsid w:val="00874706"/>
    <w:rsid w:val="00875FE6"/>
    <w:rsid w:val="0087656B"/>
    <w:rsid w:val="00876A19"/>
    <w:rsid w:val="00876F0F"/>
    <w:rsid w:val="008801D7"/>
    <w:rsid w:val="00880BC6"/>
    <w:rsid w:val="008822D0"/>
    <w:rsid w:val="00882D97"/>
    <w:rsid w:val="00882EFC"/>
    <w:rsid w:val="00882F45"/>
    <w:rsid w:val="00882FCF"/>
    <w:rsid w:val="008842E9"/>
    <w:rsid w:val="00884E08"/>
    <w:rsid w:val="00884F6E"/>
    <w:rsid w:val="00886E6B"/>
    <w:rsid w:val="00887C17"/>
    <w:rsid w:val="00894CEA"/>
    <w:rsid w:val="00895B16"/>
    <w:rsid w:val="00897528"/>
    <w:rsid w:val="00897CC2"/>
    <w:rsid w:val="008A2BA6"/>
    <w:rsid w:val="008A2C39"/>
    <w:rsid w:val="008A3638"/>
    <w:rsid w:val="008A4A29"/>
    <w:rsid w:val="008B307C"/>
    <w:rsid w:val="008B39B3"/>
    <w:rsid w:val="008B4E25"/>
    <w:rsid w:val="008B785C"/>
    <w:rsid w:val="008B7FAC"/>
    <w:rsid w:val="008C05CD"/>
    <w:rsid w:val="008C093A"/>
    <w:rsid w:val="008C0B04"/>
    <w:rsid w:val="008C0B1F"/>
    <w:rsid w:val="008C1443"/>
    <w:rsid w:val="008C375F"/>
    <w:rsid w:val="008D075B"/>
    <w:rsid w:val="008D116B"/>
    <w:rsid w:val="008D3210"/>
    <w:rsid w:val="008D3278"/>
    <w:rsid w:val="008D3791"/>
    <w:rsid w:val="008D53EE"/>
    <w:rsid w:val="008D6923"/>
    <w:rsid w:val="008E01CA"/>
    <w:rsid w:val="008E098F"/>
    <w:rsid w:val="008E4A45"/>
    <w:rsid w:val="008E651F"/>
    <w:rsid w:val="008F0603"/>
    <w:rsid w:val="008F0950"/>
    <w:rsid w:val="008F1454"/>
    <w:rsid w:val="008F4A08"/>
    <w:rsid w:val="008F53FA"/>
    <w:rsid w:val="008F6273"/>
    <w:rsid w:val="008F64B5"/>
    <w:rsid w:val="008F64BF"/>
    <w:rsid w:val="008F6A79"/>
    <w:rsid w:val="008F6FA0"/>
    <w:rsid w:val="008F7E94"/>
    <w:rsid w:val="0090372D"/>
    <w:rsid w:val="00905A54"/>
    <w:rsid w:val="00905AE8"/>
    <w:rsid w:val="009069BD"/>
    <w:rsid w:val="00906E2F"/>
    <w:rsid w:val="0090796B"/>
    <w:rsid w:val="00907C42"/>
    <w:rsid w:val="009120D1"/>
    <w:rsid w:val="009124E0"/>
    <w:rsid w:val="00913EA3"/>
    <w:rsid w:val="0091574C"/>
    <w:rsid w:val="0091745F"/>
    <w:rsid w:val="00921612"/>
    <w:rsid w:val="00924145"/>
    <w:rsid w:val="00924735"/>
    <w:rsid w:val="00926842"/>
    <w:rsid w:val="00930167"/>
    <w:rsid w:val="00932304"/>
    <w:rsid w:val="00933632"/>
    <w:rsid w:val="00933A79"/>
    <w:rsid w:val="00933AFA"/>
    <w:rsid w:val="00933DD2"/>
    <w:rsid w:val="00933EC9"/>
    <w:rsid w:val="0093448B"/>
    <w:rsid w:val="009344C2"/>
    <w:rsid w:val="009360E8"/>
    <w:rsid w:val="00940CE9"/>
    <w:rsid w:val="00941C0B"/>
    <w:rsid w:val="00944AC7"/>
    <w:rsid w:val="00950755"/>
    <w:rsid w:val="00951910"/>
    <w:rsid w:val="009523DB"/>
    <w:rsid w:val="00952876"/>
    <w:rsid w:val="009529FD"/>
    <w:rsid w:val="00952C8E"/>
    <w:rsid w:val="009557C8"/>
    <w:rsid w:val="00956B60"/>
    <w:rsid w:val="00957295"/>
    <w:rsid w:val="009604BF"/>
    <w:rsid w:val="009613B5"/>
    <w:rsid w:val="00961976"/>
    <w:rsid w:val="00961E30"/>
    <w:rsid w:val="00963966"/>
    <w:rsid w:val="00964F31"/>
    <w:rsid w:val="00966AA2"/>
    <w:rsid w:val="009679F7"/>
    <w:rsid w:val="009730C7"/>
    <w:rsid w:val="00973E95"/>
    <w:rsid w:val="00974E47"/>
    <w:rsid w:val="009763E2"/>
    <w:rsid w:val="00977443"/>
    <w:rsid w:val="009829A6"/>
    <w:rsid w:val="00982EF9"/>
    <w:rsid w:val="00984A2A"/>
    <w:rsid w:val="0098517F"/>
    <w:rsid w:val="0098557B"/>
    <w:rsid w:val="00985780"/>
    <w:rsid w:val="009865D9"/>
    <w:rsid w:val="00986772"/>
    <w:rsid w:val="00991882"/>
    <w:rsid w:val="00991AEE"/>
    <w:rsid w:val="00992329"/>
    <w:rsid w:val="00992883"/>
    <w:rsid w:val="00992968"/>
    <w:rsid w:val="00994031"/>
    <w:rsid w:val="00995B2B"/>
    <w:rsid w:val="009A0D6B"/>
    <w:rsid w:val="009A299F"/>
    <w:rsid w:val="009A2D48"/>
    <w:rsid w:val="009A558B"/>
    <w:rsid w:val="009A5C2F"/>
    <w:rsid w:val="009B11AF"/>
    <w:rsid w:val="009B1AF2"/>
    <w:rsid w:val="009B2060"/>
    <w:rsid w:val="009B414E"/>
    <w:rsid w:val="009B45C5"/>
    <w:rsid w:val="009B5CD1"/>
    <w:rsid w:val="009B6C52"/>
    <w:rsid w:val="009B7D6B"/>
    <w:rsid w:val="009C090C"/>
    <w:rsid w:val="009C1E76"/>
    <w:rsid w:val="009C419F"/>
    <w:rsid w:val="009C5473"/>
    <w:rsid w:val="009C6446"/>
    <w:rsid w:val="009D05B8"/>
    <w:rsid w:val="009D0D21"/>
    <w:rsid w:val="009D1D75"/>
    <w:rsid w:val="009D2834"/>
    <w:rsid w:val="009D2B01"/>
    <w:rsid w:val="009D34BC"/>
    <w:rsid w:val="009D7123"/>
    <w:rsid w:val="009D79B0"/>
    <w:rsid w:val="009E1DBC"/>
    <w:rsid w:val="009E24A1"/>
    <w:rsid w:val="009E2FAB"/>
    <w:rsid w:val="009E30D3"/>
    <w:rsid w:val="009E5299"/>
    <w:rsid w:val="009E618A"/>
    <w:rsid w:val="009E6F83"/>
    <w:rsid w:val="009E7C6B"/>
    <w:rsid w:val="009F20CC"/>
    <w:rsid w:val="009F2C2F"/>
    <w:rsid w:val="009F3415"/>
    <w:rsid w:val="009F6B8E"/>
    <w:rsid w:val="00A0189D"/>
    <w:rsid w:val="00A03C15"/>
    <w:rsid w:val="00A03EB0"/>
    <w:rsid w:val="00A040E8"/>
    <w:rsid w:val="00A06874"/>
    <w:rsid w:val="00A06CB5"/>
    <w:rsid w:val="00A07160"/>
    <w:rsid w:val="00A10854"/>
    <w:rsid w:val="00A11439"/>
    <w:rsid w:val="00A13C71"/>
    <w:rsid w:val="00A15BEA"/>
    <w:rsid w:val="00A15D4D"/>
    <w:rsid w:val="00A15DE4"/>
    <w:rsid w:val="00A2108F"/>
    <w:rsid w:val="00A21234"/>
    <w:rsid w:val="00A225FE"/>
    <w:rsid w:val="00A22627"/>
    <w:rsid w:val="00A22BA1"/>
    <w:rsid w:val="00A23FBE"/>
    <w:rsid w:val="00A34451"/>
    <w:rsid w:val="00A35102"/>
    <w:rsid w:val="00A35306"/>
    <w:rsid w:val="00A353AD"/>
    <w:rsid w:val="00A35CD3"/>
    <w:rsid w:val="00A40996"/>
    <w:rsid w:val="00A41FEB"/>
    <w:rsid w:val="00A42246"/>
    <w:rsid w:val="00A45812"/>
    <w:rsid w:val="00A45FFE"/>
    <w:rsid w:val="00A511BF"/>
    <w:rsid w:val="00A51EFD"/>
    <w:rsid w:val="00A52532"/>
    <w:rsid w:val="00A5612F"/>
    <w:rsid w:val="00A570C0"/>
    <w:rsid w:val="00A60110"/>
    <w:rsid w:val="00A6158F"/>
    <w:rsid w:val="00A61D50"/>
    <w:rsid w:val="00A62ACE"/>
    <w:rsid w:val="00A63756"/>
    <w:rsid w:val="00A63E1C"/>
    <w:rsid w:val="00A66526"/>
    <w:rsid w:val="00A67F95"/>
    <w:rsid w:val="00A71DEF"/>
    <w:rsid w:val="00A73379"/>
    <w:rsid w:val="00A73401"/>
    <w:rsid w:val="00A76B7A"/>
    <w:rsid w:val="00A76E09"/>
    <w:rsid w:val="00A80060"/>
    <w:rsid w:val="00A825B9"/>
    <w:rsid w:val="00A83FB7"/>
    <w:rsid w:val="00A85BDE"/>
    <w:rsid w:val="00A9451E"/>
    <w:rsid w:val="00A94DE0"/>
    <w:rsid w:val="00A95D6A"/>
    <w:rsid w:val="00A9760B"/>
    <w:rsid w:val="00A97B89"/>
    <w:rsid w:val="00AA17C8"/>
    <w:rsid w:val="00AA22FC"/>
    <w:rsid w:val="00AA233C"/>
    <w:rsid w:val="00AA24F3"/>
    <w:rsid w:val="00AA2E30"/>
    <w:rsid w:val="00AA3EE5"/>
    <w:rsid w:val="00AA4009"/>
    <w:rsid w:val="00AA4A2E"/>
    <w:rsid w:val="00AA57E5"/>
    <w:rsid w:val="00AA5952"/>
    <w:rsid w:val="00AA7FFA"/>
    <w:rsid w:val="00AB153D"/>
    <w:rsid w:val="00AB1F64"/>
    <w:rsid w:val="00AB2423"/>
    <w:rsid w:val="00AB2E18"/>
    <w:rsid w:val="00AB374F"/>
    <w:rsid w:val="00AB3F45"/>
    <w:rsid w:val="00AB45F7"/>
    <w:rsid w:val="00AB47CD"/>
    <w:rsid w:val="00AB5649"/>
    <w:rsid w:val="00AB5DDC"/>
    <w:rsid w:val="00AB6D28"/>
    <w:rsid w:val="00AB797C"/>
    <w:rsid w:val="00AB7E5D"/>
    <w:rsid w:val="00AC28B9"/>
    <w:rsid w:val="00AC3D1C"/>
    <w:rsid w:val="00AC420A"/>
    <w:rsid w:val="00AC42BA"/>
    <w:rsid w:val="00AC45D0"/>
    <w:rsid w:val="00AD20BF"/>
    <w:rsid w:val="00AD233E"/>
    <w:rsid w:val="00AD2DDA"/>
    <w:rsid w:val="00AD4009"/>
    <w:rsid w:val="00AD6397"/>
    <w:rsid w:val="00AE1DC0"/>
    <w:rsid w:val="00AE25DF"/>
    <w:rsid w:val="00AE3CBB"/>
    <w:rsid w:val="00AE55A1"/>
    <w:rsid w:val="00AE63C8"/>
    <w:rsid w:val="00AF257F"/>
    <w:rsid w:val="00AF2AD5"/>
    <w:rsid w:val="00AF5367"/>
    <w:rsid w:val="00AF60A4"/>
    <w:rsid w:val="00AF635D"/>
    <w:rsid w:val="00AF6DF7"/>
    <w:rsid w:val="00B00A20"/>
    <w:rsid w:val="00B022B9"/>
    <w:rsid w:val="00B04232"/>
    <w:rsid w:val="00B04D79"/>
    <w:rsid w:val="00B05D31"/>
    <w:rsid w:val="00B06330"/>
    <w:rsid w:val="00B0651C"/>
    <w:rsid w:val="00B07961"/>
    <w:rsid w:val="00B079E8"/>
    <w:rsid w:val="00B10366"/>
    <w:rsid w:val="00B119C7"/>
    <w:rsid w:val="00B123D0"/>
    <w:rsid w:val="00B1455F"/>
    <w:rsid w:val="00B15543"/>
    <w:rsid w:val="00B174CA"/>
    <w:rsid w:val="00B20D4E"/>
    <w:rsid w:val="00B22282"/>
    <w:rsid w:val="00B230DE"/>
    <w:rsid w:val="00B23F28"/>
    <w:rsid w:val="00B255D4"/>
    <w:rsid w:val="00B26AEF"/>
    <w:rsid w:val="00B26C7A"/>
    <w:rsid w:val="00B26CFC"/>
    <w:rsid w:val="00B27095"/>
    <w:rsid w:val="00B272D7"/>
    <w:rsid w:val="00B27BD7"/>
    <w:rsid w:val="00B3130E"/>
    <w:rsid w:val="00B31C7D"/>
    <w:rsid w:val="00B419DB"/>
    <w:rsid w:val="00B42096"/>
    <w:rsid w:val="00B440CC"/>
    <w:rsid w:val="00B440E8"/>
    <w:rsid w:val="00B44CF4"/>
    <w:rsid w:val="00B51EE1"/>
    <w:rsid w:val="00B535ED"/>
    <w:rsid w:val="00B53F94"/>
    <w:rsid w:val="00B549E1"/>
    <w:rsid w:val="00B55F04"/>
    <w:rsid w:val="00B56E74"/>
    <w:rsid w:val="00B56F75"/>
    <w:rsid w:val="00B5721A"/>
    <w:rsid w:val="00B57221"/>
    <w:rsid w:val="00B57E80"/>
    <w:rsid w:val="00B60E5F"/>
    <w:rsid w:val="00B611E5"/>
    <w:rsid w:val="00B62A44"/>
    <w:rsid w:val="00B62C53"/>
    <w:rsid w:val="00B635C4"/>
    <w:rsid w:val="00B644A7"/>
    <w:rsid w:val="00B64B17"/>
    <w:rsid w:val="00B674B9"/>
    <w:rsid w:val="00B67DAB"/>
    <w:rsid w:val="00B70147"/>
    <w:rsid w:val="00B70C0A"/>
    <w:rsid w:val="00B7174D"/>
    <w:rsid w:val="00B721B4"/>
    <w:rsid w:val="00B72966"/>
    <w:rsid w:val="00B72EC7"/>
    <w:rsid w:val="00B734E8"/>
    <w:rsid w:val="00B74945"/>
    <w:rsid w:val="00B74E0F"/>
    <w:rsid w:val="00B81499"/>
    <w:rsid w:val="00B81ACA"/>
    <w:rsid w:val="00B8637E"/>
    <w:rsid w:val="00B86A9E"/>
    <w:rsid w:val="00B9004B"/>
    <w:rsid w:val="00B91956"/>
    <w:rsid w:val="00B933F4"/>
    <w:rsid w:val="00B94166"/>
    <w:rsid w:val="00B942E4"/>
    <w:rsid w:val="00B945A7"/>
    <w:rsid w:val="00B949A8"/>
    <w:rsid w:val="00B9680D"/>
    <w:rsid w:val="00B96F8B"/>
    <w:rsid w:val="00B97091"/>
    <w:rsid w:val="00BA130C"/>
    <w:rsid w:val="00BA3566"/>
    <w:rsid w:val="00BA36D9"/>
    <w:rsid w:val="00BA45DF"/>
    <w:rsid w:val="00BA47A7"/>
    <w:rsid w:val="00BA5C8F"/>
    <w:rsid w:val="00BA78C5"/>
    <w:rsid w:val="00BB13D8"/>
    <w:rsid w:val="00BB22EF"/>
    <w:rsid w:val="00BB36C9"/>
    <w:rsid w:val="00BB41C4"/>
    <w:rsid w:val="00BB518D"/>
    <w:rsid w:val="00BB657C"/>
    <w:rsid w:val="00BB6821"/>
    <w:rsid w:val="00BC0402"/>
    <w:rsid w:val="00BC279F"/>
    <w:rsid w:val="00BC40B9"/>
    <w:rsid w:val="00BC6190"/>
    <w:rsid w:val="00BD1E20"/>
    <w:rsid w:val="00BD5236"/>
    <w:rsid w:val="00BD59CF"/>
    <w:rsid w:val="00BD6A8F"/>
    <w:rsid w:val="00BE1D2B"/>
    <w:rsid w:val="00BE29E0"/>
    <w:rsid w:val="00BE503D"/>
    <w:rsid w:val="00BE71BB"/>
    <w:rsid w:val="00BF0F26"/>
    <w:rsid w:val="00BF13F3"/>
    <w:rsid w:val="00BF47C9"/>
    <w:rsid w:val="00BF6BC5"/>
    <w:rsid w:val="00C036FC"/>
    <w:rsid w:val="00C04004"/>
    <w:rsid w:val="00C048CE"/>
    <w:rsid w:val="00C06FEF"/>
    <w:rsid w:val="00C155C5"/>
    <w:rsid w:val="00C20567"/>
    <w:rsid w:val="00C20F5D"/>
    <w:rsid w:val="00C21E29"/>
    <w:rsid w:val="00C22080"/>
    <w:rsid w:val="00C23986"/>
    <w:rsid w:val="00C24D3C"/>
    <w:rsid w:val="00C26130"/>
    <w:rsid w:val="00C2653B"/>
    <w:rsid w:val="00C30D1F"/>
    <w:rsid w:val="00C31E31"/>
    <w:rsid w:val="00C32559"/>
    <w:rsid w:val="00C32833"/>
    <w:rsid w:val="00C33511"/>
    <w:rsid w:val="00C34C86"/>
    <w:rsid w:val="00C35C57"/>
    <w:rsid w:val="00C36448"/>
    <w:rsid w:val="00C3677E"/>
    <w:rsid w:val="00C40470"/>
    <w:rsid w:val="00C461D6"/>
    <w:rsid w:val="00C4709A"/>
    <w:rsid w:val="00C50299"/>
    <w:rsid w:val="00C519F4"/>
    <w:rsid w:val="00C51EBA"/>
    <w:rsid w:val="00C52AB5"/>
    <w:rsid w:val="00C54F68"/>
    <w:rsid w:val="00C55AD6"/>
    <w:rsid w:val="00C55D15"/>
    <w:rsid w:val="00C56EAD"/>
    <w:rsid w:val="00C57660"/>
    <w:rsid w:val="00C603DE"/>
    <w:rsid w:val="00C61602"/>
    <w:rsid w:val="00C62305"/>
    <w:rsid w:val="00C62B4C"/>
    <w:rsid w:val="00C63480"/>
    <w:rsid w:val="00C63766"/>
    <w:rsid w:val="00C66192"/>
    <w:rsid w:val="00C66374"/>
    <w:rsid w:val="00C67360"/>
    <w:rsid w:val="00C704F7"/>
    <w:rsid w:val="00C7136C"/>
    <w:rsid w:val="00C722D1"/>
    <w:rsid w:val="00C74B5A"/>
    <w:rsid w:val="00C74E71"/>
    <w:rsid w:val="00C75231"/>
    <w:rsid w:val="00C764A2"/>
    <w:rsid w:val="00C7663E"/>
    <w:rsid w:val="00C77232"/>
    <w:rsid w:val="00C77EDE"/>
    <w:rsid w:val="00C808EF"/>
    <w:rsid w:val="00C81B91"/>
    <w:rsid w:val="00C83920"/>
    <w:rsid w:val="00C83E6B"/>
    <w:rsid w:val="00C85160"/>
    <w:rsid w:val="00C853A5"/>
    <w:rsid w:val="00C8675A"/>
    <w:rsid w:val="00C872B8"/>
    <w:rsid w:val="00C87489"/>
    <w:rsid w:val="00C87B02"/>
    <w:rsid w:val="00C91704"/>
    <w:rsid w:val="00C92334"/>
    <w:rsid w:val="00C93407"/>
    <w:rsid w:val="00C95F24"/>
    <w:rsid w:val="00C963CD"/>
    <w:rsid w:val="00C9783A"/>
    <w:rsid w:val="00CA015E"/>
    <w:rsid w:val="00CA028C"/>
    <w:rsid w:val="00CA0BC3"/>
    <w:rsid w:val="00CA10F7"/>
    <w:rsid w:val="00CA14A7"/>
    <w:rsid w:val="00CA1A3A"/>
    <w:rsid w:val="00CA1F20"/>
    <w:rsid w:val="00CA305D"/>
    <w:rsid w:val="00CA392E"/>
    <w:rsid w:val="00CA6007"/>
    <w:rsid w:val="00CB01AA"/>
    <w:rsid w:val="00CB0296"/>
    <w:rsid w:val="00CB0CA7"/>
    <w:rsid w:val="00CB0D63"/>
    <w:rsid w:val="00CB1214"/>
    <w:rsid w:val="00CB77DB"/>
    <w:rsid w:val="00CB7BD1"/>
    <w:rsid w:val="00CB7FB1"/>
    <w:rsid w:val="00CC3F95"/>
    <w:rsid w:val="00CC7AF9"/>
    <w:rsid w:val="00CD1065"/>
    <w:rsid w:val="00CD375C"/>
    <w:rsid w:val="00CD48A2"/>
    <w:rsid w:val="00CD5298"/>
    <w:rsid w:val="00CD594D"/>
    <w:rsid w:val="00CD71A5"/>
    <w:rsid w:val="00CD7444"/>
    <w:rsid w:val="00CE0727"/>
    <w:rsid w:val="00CE0F50"/>
    <w:rsid w:val="00CE2865"/>
    <w:rsid w:val="00CE4F05"/>
    <w:rsid w:val="00CE562F"/>
    <w:rsid w:val="00CE60DD"/>
    <w:rsid w:val="00CE6717"/>
    <w:rsid w:val="00CE71B0"/>
    <w:rsid w:val="00CF1174"/>
    <w:rsid w:val="00CF12A8"/>
    <w:rsid w:val="00CF131D"/>
    <w:rsid w:val="00CF4283"/>
    <w:rsid w:val="00CF4683"/>
    <w:rsid w:val="00CF5AFD"/>
    <w:rsid w:val="00CF7F92"/>
    <w:rsid w:val="00D01815"/>
    <w:rsid w:val="00D022E7"/>
    <w:rsid w:val="00D0259D"/>
    <w:rsid w:val="00D0274E"/>
    <w:rsid w:val="00D02840"/>
    <w:rsid w:val="00D02DF2"/>
    <w:rsid w:val="00D03608"/>
    <w:rsid w:val="00D04C43"/>
    <w:rsid w:val="00D05678"/>
    <w:rsid w:val="00D06569"/>
    <w:rsid w:val="00D14DD2"/>
    <w:rsid w:val="00D15874"/>
    <w:rsid w:val="00D167B2"/>
    <w:rsid w:val="00D168D5"/>
    <w:rsid w:val="00D1725D"/>
    <w:rsid w:val="00D21ED2"/>
    <w:rsid w:val="00D26165"/>
    <w:rsid w:val="00D265C1"/>
    <w:rsid w:val="00D27BB6"/>
    <w:rsid w:val="00D30B50"/>
    <w:rsid w:val="00D31ED2"/>
    <w:rsid w:val="00D321DF"/>
    <w:rsid w:val="00D32294"/>
    <w:rsid w:val="00D32836"/>
    <w:rsid w:val="00D34437"/>
    <w:rsid w:val="00D34655"/>
    <w:rsid w:val="00D34A9E"/>
    <w:rsid w:val="00D355C4"/>
    <w:rsid w:val="00D36B49"/>
    <w:rsid w:val="00D41193"/>
    <w:rsid w:val="00D417A9"/>
    <w:rsid w:val="00D43476"/>
    <w:rsid w:val="00D4417B"/>
    <w:rsid w:val="00D445D6"/>
    <w:rsid w:val="00D446F5"/>
    <w:rsid w:val="00D448BE"/>
    <w:rsid w:val="00D52399"/>
    <w:rsid w:val="00D5310B"/>
    <w:rsid w:val="00D55A1B"/>
    <w:rsid w:val="00D57445"/>
    <w:rsid w:val="00D5790B"/>
    <w:rsid w:val="00D60B92"/>
    <w:rsid w:val="00D60D28"/>
    <w:rsid w:val="00D6167F"/>
    <w:rsid w:val="00D629A9"/>
    <w:rsid w:val="00D666AE"/>
    <w:rsid w:val="00D73E9F"/>
    <w:rsid w:val="00D7433D"/>
    <w:rsid w:val="00D74E21"/>
    <w:rsid w:val="00D76432"/>
    <w:rsid w:val="00D764B6"/>
    <w:rsid w:val="00D76742"/>
    <w:rsid w:val="00D768AA"/>
    <w:rsid w:val="00D778DD"/>
    <w:rsid w:val="00D80581"/>
    <w:rsid w:val="00D833B4"/>
    <w:rsid w:val="00D83D7B"/>
    <w:rsid w:val="00D85271"/>
    <w:rsid w:val="00D8567C"/>
    <w:rsid w:val="00D86DFB"/>
    <w:rsid w:val="00D87BF4"/>
    <w:rsid w:val="00D90AA6"/>
    <w:rsid w:val="00D90C3F"/>
    <w:rsid w:val="00D91126"/>
    <w:rsid w:val="00D96425"/>
    <w:rsid w:val="00DA143C"/>
    <w:rsid w:val="00DA252A"/>
    <w:rsid w:val="00DA451C"/>
    <w:rsid w:val="00DA67DE"/>
    <w:rsid w:val="00DA6EBF"/>
    <w:rsid w:val="00DA73FE"/>
    <w:rsid w:val="00DA7831"/>
    <w:rsid w:val="00DB0004"/>
    <w:rsid w:val="00DB0540"/>
    <w:rsid w:val="00DB098B"/>
    <w:rsid w:val="00DB3F5F"/>
    <w:rsid w:val="00DB4071"/>
    <w:rsid w:val="00DB4D11"/>
    <w:rsid w:val="00DB5D0F"/>
    <w:rsid w:val="00DC0973"/>
    <w:rsid w:val="00DC1744"/>
    <w:rsid w:val="00DC17BD"/>
    <w:rsid w:val="00DC5A02"/>
    <w:rsid w:val="00DC670B"/>
    <w:rsid w:val="00DD0261"/>
    <w:rsid w:val="00DD18D9"/>
    <w:rsid w:val="00DD21AC"/>
    <w:rsid w:val="00DD3FA1"/>
    <w:rsid w:val="00DD4A27"/>
    <w:rsid w:val="00DD4B97"/>
    <w:rsid w:val="00DD6346"/>
    <w:rsid w:val="00DD75C5"/>
    <w:rsid w:val="00DE1516"/>
    <w:rsid w:val="00DE1A7B"/>
    <w:rsid w:val="00DE31D5"/>
    <w:rsid w:val="00DE4E16"/>
    <w:rsid w:val="00DE5CA3"/>
    <w:rsid w:val="00DE6055"/>
    <w:rsid w:val="00DE79B5"/>
    <w:rsid w:val="00DF2D1F"/>
    <w:rsid w:val="00DF39BD"/>
    <w:rsid w:val="00DF6811"/>
    <w:rsid w:val="00DF6FE3"/>
    <w:rsid w:val="00DF7262"/>
    <w:rsid w:val="00E011F8"/>
    <w:rsid w:val="00E0161A"/>
    <w:rsid w:val="00E01D53"/>
    <w:rsid w:val="00E04475"/>
    <w:rsid w:val="00E04790"/>
    <w:rsid w:val="00E12062"/>
    <w:rsid w:val="00E12753"/>
    <w:rsid w:val="00E14306"/>
    <w:rsid w:val="00E14821"/>
    <w:rsid w:val="00E17164"/>
    <w:rsid w:val="00E1764C"/>
    <w:rsid w:val="00E178A7"/>
    <w:rsid w:val="00E20217"/>
    <w:rsid w:val="00E222FF"/>
    <w:rsid w:val="00E23024"/>
    <w:rsid w:val="00E23D35"/>
    <w:rsid w:val="00E26BA6"/>
    <w:rsid w:val="00E26CF3"/>
    <w:rsid w:val="00E276F9"/>
    <w:rsid w:val="00E27FC3"/>
    <w:rsid w:val="00E3001F"/>
    <w:rsid w:val="00E30745"/>
    <w:rsid w:val="00E3264A"/>
    <w:rsid w:val="00E32D0D"/>
    <w:rsid w:val="00E3348C"/>
    <w:rsid w:val="00E34449"/>
    <w:rsid w:val="00E362B2"/>
    <w:rsid w:val="00E36FF5"/>
    <w:rsid w:val="00E4009E"/>
    <w:rsid w:val="00E4025F"/>
    <w:rsid w:val="00E40607"/>
    <w:rsid w:val="00E43564"/>
    <w:rsid w:val="00E43B4A"/>
    <w:rsid w:val="00E440F7"/>
    <w:rsid w:val="00E45203"/>
    <w:rsid w:val="00E4600F"/>
    <w:rsid w:val="00E46295"/>
    <w:rsid w:val="00E53BA4"/>
    <w:rsid w:val="00E53CC4"/>
    <w:rsid w:val="00E549D8"/>
    <w:rsid w:val="00E60996"/>
    <w:rsid w:val="00E61203"/>
    <w:rsid w:val="00E61E52"/>
    <w:rsid w:val="00E637A6"/>
    <w:rsid w:val="00E640CA"/>
    <w:rsid w:val="00E64AE3"/>
    <w:rsid w:val="00E653C4"/>
    <w:rsid w:val="00E65D66"/>
    <w:rsid w:val="00E667CA"/>
    <w:rsid w:val="00E66952"/>
    <w:rsid w:val="00E67447"/>
    <w:rsid w:val="00E707C7"/>
    <w:rsid w:val="00E7201F"/>
    <w:rsid w:val="00E726FB"/>
    <w:rsid w:val="00E74749"/>
    <w:rsid w:val="00E75B44"/>
    <w:rsid w:val="00E75E23"/>
    <w:rsid w:val="00E7647A"/>
    <w:rsid w:val="00E7699B"/>
    <w:rsid w:val="00E80916"/>
    <w:rsid w:val="00E81AEE"/>
    <w:rsid w:val="00E82366"/>
    <w:rsid w:val="00E83BB1"/>
    <w:rsid w:val="00E841D0"/>
    <w:rsid w:val="00E85567"/>
    <w:rsid w:val="00E855C6"/>
    <w:rsid w:val="00E86821"/>
    <w:rsid w:val="00E870EC"/>
    <w:rsid w:val="00E9072A"/>
    <w:rsid w:val="00E910D1"/>
    <w:rsid w:val="00E9173C"/>
    <w:rsid w:val="00E92B72"/>
    <w:rsid w:val="00E937DC"/>
    <w:rsid w:val="00E93E16"/>
    <w:rsid w:val="00E95322"/>
    <w:rsid w:val="00E9629E"/>
    <w:rsid w:val="00E9637A"/>
    <w:rsid w:val="00E96898"/>
    <w:rsid w:val="00EA106F"/>
    <w:rsid w:val="00EA160B"/>
    <w:rsid w:val="00EA3B3F"/>
    <w:rsid w:val="00EA5CD7"/>
    <w:rsid w:val="00EA6AC0"/>
    <w:rsid w:val="00EA6E7D"/>
    <w:rsid w:val="00EA7680"/>
    <w:rsid w:val="00EB091A"/>
    <w:rsid w:val="00EB16E8"/>
    <w:rsid w:val="00EB17C8"/>
    <w:rsid w:val="00EB1A5E"/>
    <w:rsid w:val="00EB1C25"/>
    <w:rsid w:val="00EB20CF"/>
    <w:rsid w:val="00EB34E3"/>
    <w:rsid w:val="00EB5DF7"/>
    <w:rsid w:val="00EB657D"/>
    <w:rsid w:val="00EB6605"/>
    <w:rsid w:val="00EB6672"/>
    <w:rsid w:val="00EB76B3"/>
    <w:rsid w:val="00EC0C9F"/>
    <w:rsid w:val="00EC0EC5"/>
    <w:rsid w:val="00EC13DC"/>
    <w:rsid w:val="00EC5122"/>
    <w:rsid w:val="00EC5F59"/>
    <w:rsid w:val="00EC621D"/>
    <w:rsid w:val="00EC715B"/>
    <w:rsid w:val="00EC738E"/>
    <w:rsid w:val="00EC78BC"/>
    <w:rsid w:val="00EC7910"/>
    <w:rsid w:val="00EC7EF0"/>
    <w:rsid w:val="00ED0AB0"/>
    <w:rsid w:val="00ED3F22"/>
    <w:rsid w:val="00ED5621"/>
    <w:rsid w:val="00ED7E3C"/>
    <w:rsid w:val="00EE1607"/>
    <w:rsid w:val="00EE24B6"/>
    <w:rsid w:val="00EE4765"/>
    <w:rsid w:val="00EE4AFB"/>
    <w:rsid w:val="00EE648F"/>
    <w:rsid w:val="00EE6632"/>
    <w:rsid w:val="00EE7EF9"/>
    <w:rsid w:val="00EF0A66"/>
    <w:rsid w:val="00EF3738"/>
    <w:rsid w:val="00EF3866"/>
    <w:rsid w:val="00EF41D2"/>
    <w:rsid w:val="00EF4ABA"/>
    <w:rsid w:val="00EF5DCC"/>
    <w:rsid w:val="00EF6167"/>
    <w:rsid w:val="00EF62C7"/>
    <w:rsid w:val="00F018AE"/>
    <w:rsid w:val="00F01C69"/>
    <w:rsid w:val="00F02101"/>
    <w:rsid w:val="00F02C60"/>
    <w:rsid w:val="00F0370C"/>
    <w:rsid w:val="00F05425"/>
    <w:rsid w:val="00F1027E"/>
    <w:rsid w:val="00F12358"/>
    <w:rsid w:val="00F157F4"/>
    <w:rsid w:val="00F15BA0"/>
    <w:rsid w:val="00F15CAF"/>
    <w:rsid w:val="00F16100"/>
    <w:rsid w:val="00F16504"/>
    <w:rsid w:val="00F179AC"/>
    <w:rsid w:val="00F22CDD"/>
    <w:rsid w:val="00F23EF0"/>
    <w:rsid w:val="00F255F8"/>
    <w:rsid w:val="00F2679D"/>
    <w:rsid w:val="00F26AF8"/>
    <w:rsid w:val="00F27762"/>
    <w:rsid w:val="00F27A9F"/>
    <w:rsid w:val="00F27C1B"/>
    <w:rsid w:val="00F27EBA"/>
    <w:rsid w:val="00F3167E"/>
    <w:rsid w:val="00F33CCF"/>
    <w:rsid w:val="00F400E4"/>
    <w:rsid w:val="00F412CB"/>
    <w:rsid w:val="00F41616"/>
    <w:rsid w:val="00F44C75"/>
    <w:rsid w:val="00F465E9"/>
    <w:rsid w:val="00F47876"/>
    <w:rsid w:val="00F505D2"/>
    <w:rsid w:val="00F51A73"/>
    <w:rsid w:val="00F525E2"/>
    <w:rsid w:val="00F52C88"/>
    <w:rsid w:val="00F565C0"/>
    <w:rsid w:val="00F567ED"/>
    <w:rsid w:val="00F57BF5"/>
    <w:rsid w:val="00F6218C"/>
    <w:rsid w:val="00F6362E"/>
    <w:rsid w:val="00F63CCF"/>
    <w:rsid w:val="00F6500A"/>
    <w:rsid w:val="00F656DA"/>
    <w:rsid w:val="00F6596D"/>
    <w:rsid w:val="00F6783D"/>
    <w:rsid w:val="00F67C99"/>
    <w:rsid w:val="00F717DF"/>
    <w:rsid w:val="00F74729"/>
    <w:rsid w:val="00F75D0F"/>
    <w:rsid w:val="00F77DC5"/>
    <w:rsid w:val="00F801BF"/>
    <w:rsid w:val="00F809F6"/>
    <w:rsid w:val="00F82A6C"/>
    <w:rsid w:val="00F82A8C"/>
    <w:rsid w:val="00F833A3"/>
    <w:rsid w:val="00F83985"/>
    <w:rsid w:val="00F83ACE"/>
    <w:rsid w:val="00F856B1"/>
    <w:rsid w:val="00F8645D"/>
    <w:rsid w:val="00F87177"/>
    <w:rsid w:val="00F87424"/>
    <w:rsid w:val="00F935A8"/>
    <w:rsid w:val="00F93D6F"/>
    <w:rsid w:val="00F952E8"/>
    <w:rsid w:val="00F9568D"/>
    <w:rsid w:val="00FA00F4"/>
    <w:rsid w:val="00FA07E3"/>
    <w:rsid w:val="00FA0BCB"/>
    <w:rsid w:val="00FA0FDE"/>
    <w:rsid w:val="00FA1596"/>
    <w:rsid w:val="00FA3742"/>
    <w:rsid w:val="00FA43BB"/>
    <w:rsid w:val="00FA76C1"/>
    <w:rsid w:val="00FB0F73"/>
    <w:rsid w:val="00FB1B79"/>
    <w:rsid w:val="00FB2BE2"/>
    <w:rsid w:val="00FB3844"/>
    <w:rsid w:val="00FB3927"/>
    <w:rsid w:val="00FB6DAD"/>
    <w:rsid w:val="00FB7033"/>
    <w:rsid w:val="00FC00DD"/>
    <w:rsid w:val="00FC1AEB"/>
    <w:rsid w:val="00FC1BDD"/>
    <w:rsid w:val="00FC322B"/>
    <w:rsid w:val="00FC3CFF"/>
    <w:rsid w:val="00FC65FE"/>
    <w:rsid w:val="00FC6A79"/>
    <w:rsid w:val="00FC6CA9"/>
    <w:rsid w:val="00FD13BA"/>
    <w:rsid w:val="00FD2C4C"/>
    <w:rsid w:val="00FD3E98"/>
    <w:rsid w:val="00FD4360"/>
    <w:rsid w:val="00FD49C3"/>
    <w:rsid w:val="00FD4B5F"/>
    <w:rsid w:val="00FD5104"/>
    <w:rsid w:val="00FD574B"/>
    <w:rsid w:val="00FD5A7B"/>
    <w:rsid w:val="00FD7A3D"/>
    <w:rsid w:val="00FE150C"/>
    <w:rsid w:val="00FE23E9"/>
    <w:rsid w:val="00FE3ACD"/>
    <w:rsid w:val="00FE4079"/>
    <w:rsid w:val="00FF3072"/>
    <w:rsid w:val="00FF7143"/>
    <w:rsid w:val="00FF795F"/>
    <w:rsid w:val="00FF7B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C44A2BD"/>
  <w15:chartTrackingRefBased/>
  <w15:docId w15:val="{9482207D-2B34-47B4-ABCE-669F2CC49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B6959"/>
  </w:style>
  <w:style w:type="paragraph" w:styleId="Heading1">
    <w:name w:val="heading 1"/>
    <w:basedOn w:val="Normal"/>
    <w:link w:val="Heading1Char"/>
    <w:uiPriority w:val="1"/>
    <w:qFormat/>
    <w:rsid w:val="00A06CB5"/>
    <w:pPr>
      <w:widowControl w:val="0"/>
      <w:spacing w:before="64" w:after="0" w:line="240" w:lineRule="auto"/>
      <w:ind w:left="100" w:hanging="360"/>
      <w:outlineLvl w:val="0"/>
    </w:pPr>
    <w:rPr>
      <w:rFonts w:ascii="Times New Roman" w:eastAsia="Times New Roman" w:hAnsi="Times New Roman"/>
      <w:b/>
      <w:bCs/>
      <w:i/>
      <w:sz w:val="28"/>
      <w:szCs w:val="28"/>
    </w:rPr>
  </w:style>
  <w:style w:type="paragraph" w:styleId="Heading2">
    <w:name w:val="heading 2"/>
    <w:basedOn w:val="Normal"/>
    <w:link w:val="Heading2Char"/>
    <w:uiPriority w:val="1"/>
    <w:qFormat/>
    <w:rsid w:val="006A2904"/>
    <w:pPr>
      <w:widowControl w:val="0"/>
      <w:spacing w:after="0" w:line="240" w:lineRule="auto"/>
      <w:ind w:left="542" w:hanging="422"/>
      <w:outlineLvl w:val="1"/>
    </w:pPr>
    <w:rPr>
      <w:rFonts w:ascii="Times New Roman" w:eastAsia="Times New Roman" w:hAnsi="Times New Roman"/>
      <w:i/>
      <w:color w:val="21595D" w:themeColor="accent2" w:themeShade="80"/>
      <w:sz w:val="28"/>
      <w:szCs w:val="28"/>
    </w:rPr>
  </w:style>
  <w:style w:type="paragraph" w:styleId="Heading3">
    <w:name w:val="heading 3"/>
    <w:basedOn w:val="Normal"/>
    <w:next w:val="Normal"/>
    <w:link w:val="Heading3Char"/>
    <w:uiPriority w:val="9"/>
    <w:unhideWhenUsed/>
    <w:qFormat/>
    <w:rsid w:val="00AA3EE5"/>
    <w:pPr>
      <w:keepNext/>
      <w:keepLines/>
      <w:spacing w:before="40" w:after="0"/>
      <w:outlineLvl w:val="2"/>
    </w:pPr>
    <w:rPr>
      <w:rFonts w:asciiTheme="majorHAnsi" w:eastAsiaTheme="majorEastAsia" w:hAnsiTheme="majorHAnsi" w:cstheme="majorBidi"/>
      <w:color w:val="42413E"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D5FD5"/>
    <w:rPr>
      <w:sz w:val="16"/>
      <w:szCs w:val="16"/>
    </w:rPr>
  </w:style>
  <w:style w:type="paragraph" w:styleId="CommentText">
    <w:name w:val="annotation text"/>
    <w:basedOn w:val="Normal"/>
    <w:link w:val="CommentTextChar"/>
    <w:uiPriority w:val="99"/>
    <w:unhideWhenUsed/>
    <w:rsid w:val="006D5FD5"/>
    <w:pPr>
      <w:spacing w:line="240" w:lineRule="auto"/>
    </w:pPr>
    <w:rPr>
      <w:sz w:val="20"/>
      <w:szCs w:val="20"/>
    </w:rPr>
  </w:style>
  <w:style w:type="character" w:customStyle="1" w:styleId="CommentTextChar">
    <w:name w:val="Comment Text Char"/>
    <w:basedOn w:val="DefaultParagraphFont"/>
    <w:link w:val="CommentText"/>
    <w:uiPriority w:val="99"/>
    <w:rsid w:val="006D5FD5"/>
    <w:rPr>
      <w:sz w:val="20"/>
      <w:szCs w:val="20"/>
    </w:rPr>
  </w:style>
  <w:style w:type="paragraph" w:styleId="BalloonText">
    <w:name w:val="Balloon Text"/>
    <w:basedOn w:val="Normal"/>
    <w:link w:val="BalloonTextChar"/>
    <w:uiPriority w:val="99"/>
    <w:semiHidden/>
    <w:unhideWhenUsed/>
    <w:rsid w:val="006D5F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5FD5"/>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E85567"/>
    <w:rPr>
      <w:b/>
      <w:bCs/>
    </w:rPr>
  </w:style>
  <w:style w:type="character" w:customStyle="1" w:styleId="CommentSubjectChar">
    <w:name w:val="Comment Subject Char"/>
    <w:basedOn w:val="CommentTextChar"/>
    <w:link w:val="CommentSubject"/>
    <w:uiPriority w:val="99"/>
    <w:semiHidden/>
    <w:rsid w:val="00E85567"/>
    <w:rPr>
      <w:b/>
      <w:bCs/>
      <w:sz w:val="20"/>
      <w:szCs w:val="20"/>
    </w:rPr>
  </w:style>
  <w:style w:type="paragraph" w:styleId="Header">
    <w:name w:val="header"/>
    <w:basedOn w:val="Normal"/>
    <w:link w:val="HeaderChar"/>
    <w:uiPriority w:val="99"/>
    <w:unhideWhenUsed/>
    <w:rsid w:val="00AB79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797C"/>
  </w:style>
  <w:style w:type="paragraph" w:styleId="Footer">
    <w:name w:val="footer"/>
    <w:basedOn w:val="Normal"/>
    <w:link w:val="FooterChar"/>
    <w:uiPriority w:val="99"/>
    <w:unhideWhenUsed/>
    <w:rsid w:val="00AB79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797C"/>
  </w:style>
  <w:style w:type="paragraph" w:styleId="ListParagraph">
    <w:name w:val="List Paragraph"/>
    <w:basedOn w:val="Normal"/>
    <w:uiPriority w:val="34"/>
    <w:qFormat/>
    <w:rsid w:val="00555FBD"/>
    <w:pPr>
      <w:ind w:left="720"/>
      <w:contextualSpacing/>
    </w:pPr>
  </w:style>
  <w:style w:type="character" w:customStyle="1" w:styleId="font311">
    <w:name w:val="font311"/>
    <w:basedOn w:val="DefaultParagraphFont"/>
    <w:rsid w:val="000B099F"/>
    <w:rPr>
      <w:rFonts w:ascii="Calibri" w:hAnsi="Calibri" w:cs="Calibri" w:hint="default"/>
      <w:b/>
      <w:bCs/>
      <w:i w:val="0"/>
      <w:iCs w:val="0"/>
      <w:color w:val="008080"/>
      <w:sz w:val="22"/>
      <w:szCs w:val="22"/>
      <w:u w:val="single"/>
    </w:rPr>
  </w:style>
  <w:style w:type="character" w:customStyle="1" w:styleId="font301">
    <w:name w:val="font301"/>
    <w:basedOn w:val="DefaultParagraphFont"/>
    <w:rsid w:val="000B099F"/>
    <w:rPr>
      <w:rFonts w:ascii="Calibri" w:hAnsi="Calibri" w:cs="Calibri" w:hint="default"/>
      <w:b/>
      <w:bCs/>
      <w:i w:val="0"/>
      <w:iCs w:val="0"/>
      <w:strike w:val="0"/>
      <w:dstrike w:val="0"/>
      <w:color w:val="000000"/>
      <w:sz w:val="22"/>
      <w:szCs w:val="22"/>
      <w:u w:val="none"/>
      <w:effect w:val="none"/>
    </w:rPr>
  </w:style>
  <w:style w:type="character" w:customStyle="1" w:styleId="Heading1Char">
    <w:name w:val="Heading 1 Char"/>
    <w:basedOn w:val="DefaultParagraphFont"/>
    <w:link w:val="Heading1"/>
    <w:uiPriority w:val="1"/>
    <w:rsid w:val="00A06CB5"/>
    <w:rPr>
      <w:rFonts w:ascii="Times New Roman" w:eastAsia="Times New Roman" w:hAnsi="Times New Roman"/>
      <w:b/>
      <w:bCs/>
      <w:i/>
      <w:sz w:val="28"/>
      <w:szCs w:val="28"/>
    </w:rPr>
  </w:style>
  <w:style w:type="character" w:customStyle="1" w:styleId="Heading2Char">
    <w:name w:val="Heading 2 Char"/>
    <w:basedOn w:val="DefaultParagraphFont"/>
    <w:link w:val="Heading2"/>
    <w:uiPriority w:val="1"/>
    <w:rsid w:val="007857EC"/>
    <w:rPr>
      <w:rFonts w:ascii="Times New Roman" w:eastAsia="Times New Roman" w:hAnsi="Times New Roman"/>
      <w:i/>
      <w:color w:val="21595D" w:themeColor="accent2" w:themeShade="80"/>
      <w:sz w:val="28"/>
      <w:szCs w:val="28"/>
    </w:rPr>
  </w:style>
  <w:style w:type="table" w:customStyle="1" w:styleId="TableGrid">
    <w:name w:val="TableGrid"/>
    <w:rsid w:val="007E2421"/>
    <w:pPr>
      <w:spacing w:after="0" w:line="240" w:lineRule="auto"/>
    </w:pPr>
    <w:rPr>
      <w:rFonts w:eastAsiaTheme="minorEastAsia"/>
    </w:rPr>
    <w:tblPr>
      <w:tblCellMar>
        <w:top w:w="0" w:type="dxa"/>
        <w:left w:w="0" w:type="dxa"/>
        <w:bottom w:w="0" w:type="dxa"/>
        <w:right w:w="0" w:type="dxa"/>
      </w:tblCellMar>
    </w:tblPr>
  </w:style>
  <w:style w:type="paragraph" w:customStyle="1" w:styleId="Default">
    <w:name w:val="Default"/>
    <w:rsid w:val="00001577"/>
    <w:pPr>
      <w:autoSpaceDE w:val="0"/>
      <w:autoSpaceDN w:val="0"/>
      <w:adjustRightInd w:val="0"/>
      <w:spacing w:after="0" w:line="240" w:lineRule="auto"/>
    </w:pPr>
    <w:rPr>
      <w:rFonts w:ascii="Times New Roman" w:hAnsi="Times New Roman" w:cs="Times New Roman"/>
      <w:color w:val="000000"/>
      <w:sz w:val="24"/>
      <w:szCs w:val="24"/>
    </w:rPr>
  </w:style>
  <w:style w:type="paragraph" w:styleId="TOCHeading">
    <w:name w:val="TOC Heading"/>
    <w:basedOn w:val="Heading1"/>
    <w:next w:val="Normal"/>
    <w:uiPriority w:val="39"/>
    <w:unhideWhenUsed/>
    <w:qFormat/>
    <w:rsid w:val="000171AF"/>
    <w:pPr>
      <w:keepNext/>
      <w:keepLines/>
      <w:widowControl/>
      <w:spacing w:before="240" w:line="259" w:lineRule="auto"/>
      <w:ind w:left="0" w:firstLine="0"/>
      <w:outlineLvl w:val="9"/>
    </w:pPr>
    <w:rPr>
      <w:rFonts w:asciiTheme="majorHAnsi" w:eastAsiaTheme="majorEastAsia" w:hAnsiTheme="majorHAnsi" w:cstheme="majorBidi"/>
      <w:b w:val="0"/>
      <w:bCs w:val="0"/>
      <w:i w:val="0"/>
      <w:color w:val="63615D" w:themeColor="accent1" w:themeShade="BF"/>
      <w:sz w:val="32"/>
      <w:szCs w:val="32"/>
    </w:rPr>
  </w:style>
  <w:style w:type="paragraph" w:styleId="TOC1">
    <w:name w:val="toc 1"/>
    <w:basedOn w:val="Normal"/>
    <w:next w:val="Normal"/>
    <w:autoRedefine/>
    <w:uiPriority w:val="39"/>
    <w:unhideWhenUsed/>
    <w:rsid w:val="000171AF"/>
    <w:pPr>
      <w:spacing w:after="100"/>
    </w:pPr>
  </w:style>
  <w:style w:type="paragraph" w:styleId="TOC2">
    <w:name w:val="toc 2"/>
    <w:basedOn w:val="Normal"/>
    <w:next w:val="Normal"/>
    <w:autoRedefine/>
    <w:uiPriority w:val="39"/>
    <w:unhideWhenUsed/>
    <w:rsid w:val="000171AF"/>
    <w:pPr>
      <w:spacing w:after="100"/>
      <w:ind w:left="220"/>
    </w:pPr>
  </w:style>
  <w:style w:type="character" w:styleId="Hyperlink">
    <w:name w:val="Hyperlink"/>
    <w:basedOn w:val="DefaultParagraphFont"/>
    <w:uiPriority w:val="99"/>
    <w:unhideWhenUsed/>
    <w:rsid w:val="000171AF"/>
    <w:rPr>
      <w:color w:val="0563C1" w:themeColor="hyperlink"/>
      <w:u w:val="single"/>
    </w:rPr>
  </w:style>
  <w:style w:type="character" w:customStyle="1" w:styleId="Heading3Char">
    <w:name w:val="Heading 3 Char"/>
    <w:basedOn w:val="DefaultParagraphFont"/>
    <w:link w:val="Heading3"/>
    <w:uiPriority w:val="9"/>
    <w:rsid w:val="00AA3EE5"/>
    <w:rPr>
      <w:rFonts w:asciiTheme="majorHAnsi" w:eastAsiaTheme="majorEastAsia" w:hAnsiTheme="majorHAnsi" w:cstheme="majorBidi"/>
      <w:color w:val="42413E" w:themeColor="accent1" w:themeShade="7F"/>
      <w:sz w:val="24"/>
      <w:szCs w:val="24"/>
    </w:rPr>
  </w:style>
  <w:style w:type="paragraph" w:styleId="NormalWeb">
    <w:name w:val="Normal (Web)"/>
    <w:basedOn w:val="Normal"/>
    <w:uiPriority w:val="99"/>
    <w:semiHidden/>
    <w:unhideWhenUsed/>
    <w:rsid w:val="006A4AC3"/>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424B14"/>
    <w:rPr>
      <w:color w:val="808080"/>
      <w:shd w:val="clear" w:color="auto" w:fill="E6E6E6"/>
    </w:rPr>
  </w:style>
  <w:style w:type="paragraph" w:styleId="TOC3">
    <w:name w:val="toc 3"/>
    <w:basedOn w:val="Normal"/>
    <w:next w:val="Normal"/>
    <w:autoRedefine/>
    <w:uiPriority w:val="39"/>
    <w:unhideWhenUsed/>
    <w:rsid w:val="00E9637A"/>
    <w:pPr>
      <w:spacing w:after="100"/>
      <w:ind w:left="440"/>
    </w:pPr>
    <w:rPr>
      <w:rFonts w:eastAsiaTheme="minorEastAsia" w:cs="Times New Roman"/>
    </w:rPr>
  </w:style>
  <w:style w:type="paragraph" w:styleId="Revision">
    <w:name w:val="Revision"/>
    <w:hidden/>
    <w:uiPriority w:val="99"/>
    <w:semiHidden/>
    <w:rsid w:val="00E23D35"/>
    <w:pPr>
      <w:spacing w:after="0" w:line="240" w:lineRule="auto"/>
    </w:pPr>
  </w:style>
  <w:style w:type="table" w:styleId="TableGrid0">
    <w:name w:val="Table Grid"/>
    <w:basedOn w:val="TableNormal"/>
    <w:uiPriority w:val="39"/>
    <w:rsid w:val="006D23E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CA1A3A"/>
    <w:pPr>
      <w:spacing w:after="200" w:line="240" w:lineRule="auto"/>
    </w:pPr>
    <w:rPr>
      <w:i/>
      <w:iCs/>
      <w:color w:val="44546A" w:themeColor="text2"/>
      <w:sz w:val="18"/>
      <w:szCs w:val="18"/>
    </w:rPr>
  </w:style>
  <w:style w:type="paragraph" w:customStyle="1" w:styleId="paragraph">
    <w:name w:val="paragraph"/>
    <w:basedOn w:val="Normal"/>
    <w:rsid w:val="00DE5CA3"/>
    <w:pPr>
      <w:spacing w:after="0" w:line="240" w:lineRule="auto"/>
    </w:pPr>
    <w:rPr>
      <w:rFonts w:ascii="Times New Roman" w:eastAsia="Times New Roman" w:hAnsi="Times New Roman" w:cs="Times New Roman"/>
      <w:sz w:val="24"/>
      <w:szCs w:val="24"/>
    </w:rPr>
  </w:style>
  <w:style w:type="character" w:customStyle="1" w:styleId="spellingerror">
    <w:name w:val="spellingerror"/>
    <w:basedOn w:val="DefaultParagraphFont"/>
    <w:rsid w:val="00DE5CA3"/>
  </w:style>
  <w:style w:type="character" w:customStyle="1" w:styleId="normaltextrun1">
    <w:name w:val="normaltextrun1"/>
    <w:basedOn w:val="DefaultParagraphFont"/>
    <w:rsid w:val="00DE5CA3"/>
  </w:style>
  <w:style w:type="character" w:customStyle="1" w:styleId="eop">
    <w:name w:val="eop"/>
    <w:basedOn w:val="DefaultParagraphFont"/>
    <w:rsid w:val="00DE5CA3"/>
  </w:style>
  <w:style w:type="character" w:styleId="FollowedHyperlink">
    <w:name w:val="FollowedHyperlink"/>
    <w:basedOn w:val="DefaultParagraphFont"/>
    <w:uiPriority w:val="99"/>
    <w:semiHidden/>
    <w:unhideWhenUsed/>
    <w:rsid w:val="005D72A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431018">
      <w:bodyDiv w:val="1"/>
      <w:marLeft w:val="0"/>
      <w:marRight w:val="0"/>
      <w:marTop w:val="0"/>
      <w:marBottom w:val="0"/>
      <w:divBdr>
        <w:top w:val="none" w:sz="0" w:space="0" w:color="auto"/>
        <w:left w:val="none" w:sz="0" w:space="0" w:color="auto"/>
        <w:bottom w:val="none" w:sz="0" w:space="0" w:color="auto"/>
        <w:right w:val="none" w:sz="0" w:space="0" w:color="auto"/>
      </w:divBdr>
    </w:div>
    <w:div w:id="176967647">
      <w:bodyDiv w:val="1"/>
      <w:marLeft w:val="0"/>
      <w:marRight w:val="0"/>
      <w:marTop w:val="0"/>
      <w:marBottom w:val="0"/>
      <w:divBdr>
        <w:top w:val="none" w:sz="0" w:space="0" w:color="auto"/>
        <w:left w:val="none" w:sz="0" w:space="0" w:color="auto"/>
        <w:bottom w:val="none" w:sz="0" w:space="0" w:color="auto"/>
        <w:right w:val="none" w:sz="0" w:space="0" w:color="auto"/>
      </w:divBdr>
    </w:div>
    <w:div w:id="188682137">
      <w:bodyDiv w:val="1"/>
      <w:marLeft w:val="0"/>
      <w:marRight w:val="0"/>
      <w:marTop w:val="0"/>
      <w:marBottom w:val="0"/>
      <w:divBdr>
        <w:top w:val="none" w:sz="0" w:space="0" w:color="auto"/>
        <w:left w:val="none" w:sz="0" w:space="0" w:color="auto"/>
        <w:bottom w:val="none" w:sz="0" w:space="0" w:color="auto"/>
        <w:right w:val="none" w:sz="0" w:space="0" w:color="auto"/>
      </w:divBdr>
    </w:div>
    <w:div w:id="341931025">
      <w:bodyDiv w:val="1"/>
      <w:marLeft w:val="0"/>
      <w:marRight w:val="0"/>
      <w:marTop w:val="0"/>
      <w:marBottom w:val="0"/>
      <w:divBdr>
        <w:top w:val="none" w:sz="0" w:space="0" w:color="auto"/>
        <w:left w:val="none" w:sz="0" w:space="0" w:color="auto"/>
        <w:bottom w:val="none" w:sz="0" w:space="0" w:color="auto"/>
        <w:right w:val="none" w:sz="0" w:space="0" w:color="auto"/>
      </w:divBdr>
    </w:div>
    <w:div w:id="351690569">
      <w:bodyDiv w:val="1"/>
      <w:marLeft w:val="0"/>
      <w:marRight w:val="0"/>
      <w:marTop w:val="0"/>
      <w:marBottom w:val="0"/>
      <w:divBdr>
        <w:top w:val="none" w:sz="0" w:space="0" w:color="auto"/>
        <w:left w:val="none" w:sz="0" w:space="0" w:color="auto"/>
        <w:bottom w:val="none" w:sz="0" w:space="0" w:color="auto"/>
        <w:right w:val="none" w:sz="0" w:space="0" w:color="auto"/>
      </w:divBdr>
    </w:div>
    <w:div w:id="429931886">
      <w:bodyDiv w:val="1"/>
      <w:marLeft w:val="0"/>
      <w:marRight w:val="0"/>
      <w:marTop w:val="0"/>
      <w:marBottom w:val="0"/>
      <w:divBdr>
        <w:top w:val="none" w:sz="0" w:space="0" w:color="auto"/>
        <w:left w:val="none" w:sz="0" w:space="0" w:color="auto"/>
        <w:bottom w:val="none" w:sz="0" w:space="0" w:color="auto"/>
        <w:right w:val="none" w:sz="0" w:space="0" w:color="auto"/>
      </w:divBdr>
    </w:div>
    <w:div w:id="736705150">
      <w:bodyDiv w:val="1"/>
      <w:marLeft w:val="0"/>
      <w:marRight w:val="0"/>
      <w:marTop w:val="0"/>
      <w:marBottom w:val="0"/>
      <w:divBdr>
        <w:top w:val="none" w:sz="0" w:space="0" w:color="auto"/>
        <w:left w:val="none" w:sz="0" w:space="0" w:color="auto"/>
        <w:bottom w:val="none" w:sz="0" w:space="0" w:color="auto"/>
        <w:right w:val="none" w:sz="0" w:space="0" w:color="auto"/>
      </w:divBdr>
    </w:div>
    <w:div w:id="770010461">
      <w:bodyDiv w:val="1"/>
      <w:marLeft w:val="0"/>
      <w:marRight w:val="0"/>
      <w:marTop w:val="0"/>
      <w:marBottom w:val="0"/>
      <w:divBdr>
        <w:top w:val="none" w:sz="0" w:space="0" w:color="auto"/>
        <w:left w:val="none" w:sz="0" w:space="0" w:color="auto"/>
        <w:bottom w:val="none" w:sz="0" w:space="0" w:color="auto"/>
        <w:right w:val="none" w:sz="0" w:space="0" w:color="auto"/>
      </w:divBdr>
    </w:div>
    <w:div w:id="785151507">
      <w:bodyDiv w:val="1"/>
      <w:marLeft w:val="0"/>
      <w:marRight w:val="0"/>
      <w:marTop w:val="0"/>
      <w:marBottom w:val="0"/>
      <w:divBdr>
        <w:top w:val="none" w:sz="0" w:space="0" w:color="auto"/>
        <w:left w:val="none" w:sz="0" w:space="0" w:color="auto"/>
        <w:bottom w:val="none" w:sz="0" w:space="0" w:color="auto"/>
        <w:right w:val="none" w:sz="0" w:space="0" w:color="auto"/>
      </w:divBdr>
    </w:div>
    <w:div w:id="1019427634">
      <w:bodyDiv w:val="1"/>
      <w:marLeft w:val="0"/>
      <w:marRight w:val="0"/>
      <w:marTop w:val="0"/>
      <w:marBottom w:val="0"/>
      <w:divBdr>
        <w:top w:val="none" w:sz="0" w:space="0" w:color="auto"/>
        <w:left w:val="none" w:sz="0" w:space="0" w:color="auto"/>
        <w:bottom w:val="none" w:sz="0" w:space="0" w:color="auto"/>
        <w:right w:val="none" w:sz="0" w:space="0" w:color="auto"/>
      </w:divBdr>
    </w:div>
    <w:div w:id="1053963887">
      <w:bodyDiv w:val="1"/>
      <w:marLeft w:val="0"/>
      <w:marRight w:val="0"/>
      <w:marTop w:val="0"/>
      <w:marBottom w:val="0"/>
      <w:divBdr>
        <w:top w:val="none" w:sz="0" w:space="0" w:color="auto"/>
        <w:left w:val="none" w:sz="0" w:space="0" w:color="auto"/>
        <w:bottom w:val="none" w:sz="0" w:space="0" w:color="auto"/>
        <w:right w:val="none" w:sz="0" w:space="0" w:color="auto"/>
      </w:divBdr>
    </w:div>
    <w:div w:id="1155876393">
      <w:bodyDiv w:val="1"/>
      <w:marLeft w:val="0"/>
      <w:marRight w:val="0"/>
      <w:marTop w:val="0"/>
      <w:marBottom w:val="0"/>
      <w:divBdr>
        <w:top w:val="none" w:sz="0" w:space="0" w:color="auto"/>
        <w:left w:val="none" w:sz="0" w:space="0" w:color="auto"/>
        <w:bottom w:val="none" w:sz="0" w:space="0" w:color="auto"/>
        <w:right w:val="none" w:sz="0" w:space="0" w:color="auto"/>
      </w:divBdr>
    </w:div>
    <w:div w:id="1185248161">
      <w:bodyDiv w:val="1"/>
      <w:marLeft w:val="0"/>
      <w:marRight w:val="0"/>
      <w:marTop w:val="0"/>
      <w:marBottom w:val="0"/>
      <w:divBdr>
        <w:top w:val="none" w:sz="0" w:space="0" w:color="auto"/>
        <w:left w:val="none" w:sz="0" w:space="0" w:color="auto"/>
        <w:bottom w:val="none" w:sz="0" w:space="0" w:color="auto"/>
        <w:right w:val="none" w:sz="0" w:space="0" w:color="auto"/>
      </w:divBdr>
    </w:div>
    <w:div w:id="1287391735">
      <w:bodyDiv w:val="1"/>
      <w:marLeft w:val="0"/>
      <w:marRight w:val="0"/>
      <w:marTop w:val="0"/>
      <w:marBottom w:val="0"/>
      <w:divBdr>
        <w:top w:val="none" w:sz="0" w:space="0" w:color="auto"/>
        <w:left w:val="none" w:sz="0" w:space="0" w:color="auto"/>
        <w:bottom w:val="none" w:sz="0" w:space="0" w:color="auto"/>
        <w:right w:val="none" w:sz="0" w:space="0" w:color="auto"/>
      </w:divBdr>
    </w:div>
    <w:div w:id="1293442537">
      <w:bodyDiv w:val="1"/>
      <w:marLeft w:val="0"/>
      <w:marRight w:val="0"/>
      <w:marTop w:val="0"/>
      <w:marBottom w:val="0"/>
      <w:divBdr>
        <w:top w:val="none" w:sz="0" w:space="0" w:color="auto"/>
        <w:left w:val="none" w:sz="0" w:space="0" w:color="auto"/>
        <w:bottom w:val="none" w:sz="0" w:space="0" w:color="auto"/>
        <w:right w:val="none" w:sz="0" w:space="0" w:color="auto"/>
      </w:divBdr>
    </w:div>
    <w:div w:id="1322273394">
      <w:bodyDiv w:val="1"/>
      <w:marLeft w:val="0"/>
      <w:marRight w:val="0"/>
      <w:marTop w:val="0"/>
      <w:marBottom w:val="0"/>
      <w:divBdr>
        <w:top w:val="none" w:sz="0" w:space="0" w:color="auto"/>
        <w:left w:val="none" w:sz="0" w:space="0" w:color="auto"/>
        <w:bottom w:val="none" w:sz="0" w:space="0" w:color="auto"/>
        <w:right w:val="none" w:sz="0" w:space="0" w:color="auto"/>
      </w:divBdr>
    </w:div>
    <w:div w:id="1347168499">
      <w:bodyDiv w:val="1"/>
      <w:marLeft w:val="0"/>
      <w:marRight w:val="0"/>
      <w:marTop w:val="0"/>
      <w:marBottom w:val="0"/>
      <w:divBdr>
        <w:top w:val="none" w:sz="0" w:space="0" w:color="auto"/>
        <w:left w:val="none" w:sz="0" w:space="0" w:color="auto"/>
        <w:bottom w:val="none" w:sz="0" w:space="0" w:color="auto"/>
        <w:right w:val="none" w:sz="0" w:space="0" w:color="auto"/>
      </w:divBdr>
    </w:div>
    <w:div w:id="1470631874">
      <w:bodyDiv w:val="1"/>
      <w:marLeft w:val="0"/>
      <w:marRight w:val="0"/>
      <w:marTop w:val="0"/>
      <w:marBottom w:val="0"/>
      <w:divBdr>
        <w:top w:val="none" w:sz="0" w:space="0" w:color="auto"/>
        <w:left w:val="none" w:sz="0" w:space="0" w:color="auto"/>
        <w:bottom w:val="none" w:sz="0" w:space="0" w:color="auto"/>
        <w:right w:val="none" w:sz="0" w:space="0" w:color="auto"/>
      </w:divBdr>
    </w:div>
    <w:div w:id="1525048179">
      <w:bodyDiv w:val="1"/>
      <w:marLeft w:val="0"/>
      <w:marRight w:val="0"/>
      <w:marTop w:val="0"/>
      <w:marBottom w:val="0"/>
      <w:divBdr>
        <w:top w:val="none" w:sz="0" w:space="0" w:color="auto"/>
        <w:left w:val="none" w:sz="0" w:space="0" w:color="auto"/>
        <w:bottom w:val="none" w:sz="0" w:space="0" w:color="auto"/>
        <w:right w:val="none" w:sz="0" w:space="0" w:color="auto"/>
      </w:divBdr>
    </w:div>
    <w:div w:id="1547991275">
      <w:bodyDiv w:val="1"/>
      <w:marLeft w:val="0"/>
      <w:marRight w:val="0"/>
      <w:marTop w:val="0"/>
      <w:marBottom w:val="0"/>
      <w:divBdr>
        <w:top w:val="none" w:sz="0" w:space="0" w:color="auto"/>
        <w:left w:val="none" w:sz="0" w:space="0" w:color="auto"/>
        <w:bottom w:val="none" w:sz="0" w:space="0" w:color="auto"/>
        <w:right w:val="none" w:sz="0" w:space="0" w:color="auto"/>
      </w:divBdr>
    </w:div>
    <w:div w:id="1587305822">
      <w:bodyDiv w:val="1"/>
      <w:marLeft w:val="0"/>
      <w:marRight w:val="0"/>
      <w:marTop w:val="0"/>
      <w:marBottom w:val="0"/>
      <w:divBdr>
        <w:top w:val="none" w:sz="0" w:space="0" w:color="auto"/>
        <w:left w:val="none" w:sz="0" w:space="0" w:color="auto"/>
        <w:bottom w:val="none" w:sz="0" w:space="0" w:color="auto"/>
        <w:right w:val="none" w:sz="0" w:space="0" w:color="auto"/>
      </w:divBdr>
    </w:div>
    <w:div w:id="1588534112">
      <w:bodyDiv w:val="1"/>
      <w:marLeft w:val="0"/>
      <w:marRight w:val="0"/>
      <w:marTop w:val="0"/>
      <w:marBottom w:val="0"/>
      <w:divBdr>
        <w:top w:val="none" w:sz="0" w:space="0" w:color="auto"/>
        <w:left w:val="none" w:sz="0" w:space="0" w:color="auto"/>
        <w:bottom w:val="none" w:sz="0" w:space="0" w:color="auto"/>
        <w:right w:val="none" w:sz="0" w:space="0" w:color="auto"/>
      </w:divBdr>
    </w:div>
    <w:div w:id="1624724275">
      <w:bodyDiv w:val="1"/>
      <w:marLeft w:val="0"/>
      <w:marRight w:val="0"/>
      <w:marTop w:val="0"/>
      <w:marBottom w:val="0"/>
      <w:divBdr>
        <w:top w:val="none" w:sz="0" w:space="0" w:color="auto"/>
        <w:left w:val="none" w:sz="0" w:space="0" w:color="auto"/>
        <w:bottom w:val="none" w:sz="0" w:space="0" w:color="auto"/>
        <w:right w:val="none" w:sz="0" w:space="0" w:color="auto"/>
      </w:divBdr>
    </w:div>
    <w:div w:id="1688094118">
      <w:bodyDiv w:val="1"/>
      <w:marLeft w:val="0"/>
      <w:marRight w:val="0"/>
      <w:marTop w:val="0"/>
      <w:marBottom w:val="0"/>
      <w:divBdr>
        <w:top w:val="none" w:sz="0" w:space="0" w:color="auto"/>
        <w:left w:val="none" w:sz="0" w:space="0" w:color="auto"/>
        <w:bottom w:val="none" w:sz="0" w:space="0" w:color="auto"/>
        <w:right w:val="none" w:sz="0" w:space="0" w:color="auto"/>
      </w:divBdr>
      <w:divsChild>
        <w:div w:id="1569419892">
          <w:marLeft w:val="0"/>
          <w:marRight w:val="0"/>
          <w:marTop w:val="0"/>
          <w:marBottom w:val="0"/>
          <w:divBdr>
            <w:top w:val="none" w:sz="0" w:space="0" w:color="auto"/>
            <w:left w:val="none" w:sz="0" w:space="0" w:color="auto"/>
            <w:bottom w:val="none" w:sz="0" w:space="0" w:color="auto"/>
            <w:right w:val="none" w:sz="0" w:space="0" w:color="auto"/>
          </w:divBdr>
          <w:divsChild>
            <w:div w:id="800417631">
              <w:marLeft w:val="0"/>
              <w:marRight w:val="0"/>
              <w:marTop w:val="0"/>
              <w:marBottom w:val="0"/>
              <w:divBdr>
                <w:top w:val="none" w:sz="0" w:space="0" w:color="auto"/>
                <w:left w:val="none" w:sz="0" w:space="0" w:color="auto"/>
                <w:bottom w:val="none" w:sz="0" w:space="0" w:color="auto"/>
                <w:right w:val="none" w:sz="0" w:space="0" w:color="auto"/>
              </w:divBdr>
              <w:divsChild>
                <w:div w:id="1492016686">
                  <w:marLeft w:val="0"/>
                  <w:marRight w:val="0"/>
                  <w:marTop w:val="0"/>
                  <w:marBottom w:val="0"/>
                  <w:divBdr>
                    <w:top w:val="none" w:sz="0" w:space="0" w:color="auto"/>
                    <w:left w:val="none" w:sz="0" w:space="0" w:color="auto"/>
                    <w:bottom w:val="none" w:sz="0" w:space="0" w:color="auto"/>
                    <w:right w:val="none" w:sz="0" w:space="0" w:color="auto"/>
                  </w:divBdr>
                  <w:divsChild>
                    <w:div w:id="1516336195">
                      <w:marLeft w:val="0"/>
                      <w:marRight w:val="0"/>
                      <w:marTop w:val="0"/>
                      <w:marBottom w:val="0"/>
                      <w:divBdr>
                        <w:top w:val="none" w:sz="0" w:space="0" w:color="auto"/>
                        <w:left w:val="none" w:sz="0" w:space="0" w:color="auto"/>
                        <w:bottom w:val="none" w:sz="0" w:space="0" w:color="auto"/>
                        <w:right w:val="none" w:sz="0" w:space="0" w:color="auto"/>
                      </w:divBdr>
                      <w:divsChild>
                        <w:div w:id="1137340009">
                          <w:marLeft w:val="0"/>
                          <w:marRight w:val="0"/>
                          <w:marTop w:val="0"/>
                          <w:marBottom w:val="0"/>
                          <w:divBdr>
                            <w:top w:val="none" w:sz="0" w:space="0" w:color="auto"/>
                            <w:left w:val="none" w:sz="0" w:space="0" w:color="auto"/>
                            <w:bottom w:val="none" w:sz="0" w:space="0" w:color="auto"/>
                            <w:right w:val="none" w:sz="0" w:space="0" w:color="auto"/>
                          </w:divBdr>
                          <w:divsChild>
                            <w:div w:id="309985452">
                              <w:marLeft w:val="0"/>
                              <w:marRight w:val="0"/>
                              <w:marTop w:val="0"/>
                              <w:marBottom w:val="0"/>
                              <w:divBdr>
                                <w:top w:val="none" w:sz="0" w:space="0" w:color="auto"/>
                                <w:left w:val="none" w:sz="0" w:space="0" w:color="auto"/>
                                <w:bottom w:val="none" w:sz="0" w:space="0" w:color="auto"/>
                                <w:right w:val="none" w:sz="0" w:space="0" w:color="auto"/>
                              </w:divBdr>
                              <w:divsChild>
                                <w:div w:id="1335954733">
                                  <w:marLeft w:val="0"/>
                                  <w:marRight w:val="0"/>
                                  <w:marTop w:val="0"/>
                                  <w:marBottom w:val="0"/>
                                  <w:divBdr>
                                    <w:top w:val="none" w:sz="0" w:space="0" w:color="auto"/>
                                    <w:left w:val="none" w:sz="0" w:space="0" w:color="auto"/>
                                    <w:bottom w:val="none" w:sz="0" w:space="0" w:color="auto"/>
                                    <w:right w:val="none" w:sz="0" w:space="0" w:color="auto"/>
                                  </w:divBdr>
                                  <w:divsChild>
                                    <w:div w:id="1612396453">
                                      <w:marLeft w:val="0"/>
                                      <w:marRight w:val="0"/>
                                      <w:marTop w:val="0"/>
                                      <w:marBottom w:val="0"/>
                                      <w:divBdr>
                                        <w:top w:val="none" w:sz="0" w:space="0" w:color="auto"/>
                                        <w:left w:val="none" w:sz="0" w:space="0" w:color="auto"/>
                                        <w:bottom w:val="none" w:sz="0" w:space="0" w:color="auto"/>
                                        <w:right w:val="none" w:sz="0" w:space="0" w:color="auto"/>
                                      </w:divBdr>
                                      <w:divsChild>
                                        <w:div w:id="1959070450">
                                          <w:marLeft w:val="0"/>
                                          <w:marRight w:val="0"/>
                                          <w:marTop w:val="0"/>
                                          <w:marBottom w:val="0"/>
                                          <w:divBdr>
                                            <w:top w:val="none" w:sz="0" w:space="0" w:color="auto"/>
                                            <w:left w:val="none" w:sz="0" w:space="0" w:color="auto"/>
                                            <w:bottom w:val="none" w:sz="0" w:space="0" w:color="auto"/>
                                            <w:right w:val="none" w:sz="0" w:space="0" w:color="auto"/>
                                          </w:divBdr>
                                          <w:divsChild>
                                            <w:div w:id="1459373234">
                                              <w:marLeft w:val="0"/>
                                              <w:marRight w:val="0"/>
                                              <w:marTop w:val="0"/>
                                              <w:marBottom w:val="0"/>
                                              <w:divBdr>
                                                <w:top w:val="none" w:sz="0" w:space="0" w:color="auto"/>
                                                <w:left w:val="none" w:sz="0" w:space="0" w:color="auto"/>
                                                <w:bottom w:val="none" w:sz="0" w:space="0" w:color="auto"/>
                                                <w:right w:val="none" w:sz="0" w:space="0" w:color="auto"/>
                                              </w:divBdr>
                                              <w:divsChild>
                                                <w:div w:id="754136350">
                                                  <w:marLeft w:val="0"/>
                                                  <w:marRight w:val="0"/>
                                                  <w:marTop w:val="0"/>
                                                  <w:marBottom w:val="0"/>
                                                  <w:divBdr>
                                                    <w:top w:val="none" w:sz="0" w:space="0" w:color="auto"/>
                                                    <w:left w:val="none" w:sz="0" w:space="0" w:color="auto"/>
                                                    <w:bottom w:val="none" w:sz="0" w:space="0" w:color="auto"/>
                                                    <w:right w:val="none" w:sz="0" w:space="0" w:color="auto"/>
                                                  </w:divBdr>
                                                  <w:divsChild>
                                                    <w:div w:id="130446622">
                                                      <w:marLeft w:val="0"/>
                                                      <w:marRight w:val="0"/>
                                                      <w:marTop w:val="0"/>
                                                      <w:marBottom w:val="0"/>
                                                      <w:divBdr>
                                                        <w:top w:val="single" w:sz="6" w:space="0" w:color="ABABAB"/>
                                                        <w:left w:val="single" w:sz="6" w:space="0" w:color="ABABAB"/>
                                                        <w:bottom w:val="none" w:sz="0" w:space="0" w:color="auto"/>
                                                        <w:right w:val="single" w:sz="6" w:space="0" w:color="ABABAB"/>
                                                      </w:divBdr>
                                                      <w:divsChild>
                                                        <w:div w:id="1370495542">
                                                          <w:marLeft w:val="0"/>
                                                          <w:marRight w:val="0"/>
                                                          <w:marTop w:val="0"/>
                                                          <w:marBottom w:val="0"/>
                                                          <w:divBdr>
                                                            <w:top w:val="none" w:sz="0" w:space="0" w:color="auto"/>
                                                            <w:left w:val="none" w:sz="0" w:space="0" w:color="auto"/>
                                                            <w:bottom w:val="none" w:sz="0" w:space="0" w:color="auto"/>
                                                            <w:right w:val="none" w:sz="0" w:space="0" w:color="auto"/>
                                                          </w:divBdr>
                                                          <w:divsChild>
                                                            <w:div w:id="841167731">
                                                              <w:marLeft w:val="0"/>
                                                              <w:marRight w:val="0"/>
                                                              <w:marTop w:val="0"/>
                                                              <w:marBottom w:val="0"/>
                                                              <w:divBdr>
                                                                <w:top w:val="none" w:sz="0" w:space="0" w:color="auto"/>
                                                                <w:left w:val="none" w:sz="0" w:space="0" w:color="auto"/>
                                                                <w:bottom w:val="none" w:sz="0" w:space="0" w:color="auto"/>
                                                                <w:right w:val="none" w:sz="0" w:space="0" w:color="auto"/>
                                                              </w:divBdr>
                                                              <w:divsChild>
                                                                <w:div w:id="1642617123">
                                                                  <w:marLeft w:val="0"/>
                                                                  <w:marRight w:val="0"/>
                                                                  <w:marTop w:val="0"/>
                                                                  <w:marBottom w:val="0"/>
                                                                  <w:divBdr>
                                                                    <w:top w:val="none" w:sz="0" w:space="0" w:color="auto"/>
                                                                    <w:left w:val="none" w:sz="0" w:space="0" w:color="auto"/>
                                                                    <w:bottom w:val="none" w:sz="0" w:space="0" w:color="auto"/>
                                                                    <w:right w:val="none" w:sz="0" w:space="0" w:color="auto"/>
                                                                  </w:divBdr>
                                                                  <w:divsChild>
                                                                    <w:div w:id="724572167">
                                                                      <w:marLeft w:val="0"/>
                                                                      <w:marRight w:val="0"/>
                                                                      <w:marTop w:val="0"/>
                                                                      <w:marBottom w:val="0"/>
                                                                      <w:divBdr>
                                                                        <w:top w:val="none" w:sz="0" w:space="0" w:color="auto"/>
                                                                        <w:left w:val="none" w:sz="0" w:space="0" w:color="auto"/>
                                                                        <w:bottom w:val="none" w:sz="0" w:space="0" w:color="auto"/>
                                                                        <w:right w:val="none" w:sz="0" w:space="0" w:color="auto"/>
                                                                      </w:divBdr>
                                                                      <w:divsChild>
                                                                        <w:div w:id="936794957">
                                                                          <w:marLeft w:val="0"/>
                                                                          <w:marRight w:val="0"/>
                                                                          <w:marTop w:val="0"/>
                                                                          <w:marBottom w:val="0"/>
                                                                          <w:divBdr>
                                                                            <w:top w:val="none" w:sz="0" w:space="0" w:color="auto"/>
                                                                            <w:left w:val="none" w:sz="0" w:space="0" w:color="auto"/>
                                                                            <w:bottom w:val="none" w:sz="0" w:space="0" w:color="auto"/>
                                                                            <w:right w:val="none" w:sz="0" w:space="0" w:color="auto"/>
                                                                          </w:divBdr>
                                                                          <w:divsChild>
                                                                            <w:div w:id="2060471917">
                                                                              <w:marLeft w:val="0"/>
                                                                              <w:marRight w:val="0"/>
                                                                              <w:marTop w:val="0"/>
                                                                              <w:marBottom w:val="0"/>
                                                                              <w:divBdr>
                                                                                <w:top w:val="none" w:sz="0" w:space="0" w:color="auto"/>
                                                                                <w:left w:val="none" w:sz="0" w:space="0" w:color="auto"/>
                                                                                <w:bottom w:val="none" w:sz="0" w:space="0" w:color="auto"/>
                                                                                <w:right w:val="none" w:sz="0" w:space="0" w:color="auto"/>
                                                                              </w:divBdr>
                                                                              <w:divsChild>
                                                                                <w:div w:id="492137587">
                                                                                  <w:marLeft w:val="0"/>
                                                                                  <w:marRight w:val="0"/>
                                                                                  <w:marTop w:val="0"/>
                                                                                  <w:marBottom w:val="0"/>
                                                                                  <w:divBdr>
                                                                                    <w:top w:val="none" w:sz="0" w:space="0" w:color="auto"/>
                                                                                    <w:left w:val="none" w:sz="0" w:space="0" w:color="auto"/>
                                                                                    <w:bottom w:val="none" w:sz="0" w:space="0" w:color="auto"/>
                                                                                    <w:right w:val="none" w:sz="0" w:space="0" w:color="auto"/>
                                                                                  </w:divBdr>
                                                                                </w:div>
                                                                                <w:div w:id="839199539">
                                                                                  <w:marLeft w:val="0"/>
                                                                                  <w:marRight w:val="0"/>
                                                                                  <w:marTop w:val="0"/>
                                                                                  <w:marBottom w:val="0"/>
                                                                                  <w:divBdr>
                                                                                    <w:top w:val="none" w:sz="0" w:space="0" w:color="auto"/>
                                                                                    <w:left w:val="none" w:sz="0" w:space="0" w:color="auto"/>
                                                                                    <w:bottom w:val="none" w:sz="0" w:space="0" w:color="auto"/>
                                                                                    <w:right w:val="none" w:sz="0" w:space="0" w:color="auto"/>
                                                                                  </w:divBdr>
                                                                                </w:div>
                                                                                <w:div w:id="1709378965">
                                                                                  <w:marLeft w:val="0"/>
                                                                                  <w:marRight w:val="0"/>
                                                                                  <w:marTop w:val="0"/>
                                                                                  <w:marBottom w:val="0"/>
                                                                                  <w:divBdr>
                                                                                    <w:top w:val="none" w:sz="0" w:space="0" w:color="auto"/>
                                                                                    <w:left w:val="none" w:sz="0" w:space="0" w:color="auto"/>
                                                                                    <w:bottom w:val="none" w:sz="0" w:space="0" w:color="auto"/>
                                                                                    <w:right w:val="none" w:sz="0" w:space="0" w:color="auto"/>
                                                                                  </w:divBdr>
                                                                                </w:div>
                                                                                <w:div w:id="450905060">
                                                                                  <w:marLeft w:val="0"/>
                                                                                  <w:marRight w:val="0"/>
                                                                                  <w:marTop w:val="0"/>
                                                                                  <w:marBottom w:val="0"/>
                                                                                  <w:divBdr>
                                                                                    <w:top w:val="none" w:sz="0" w:space="0" w:color="auto"/>
                                                                                    <w:left w:val="none" w:sz="0" w:space="0" w:color="auto"/>
                                                                                    <w:bottom w:val="none" w:sz="0" w:space="0" w:color="auto"/>
                                                                                    <w:right w:val="none" w:sz="0" w:space="0" w:color="auto"/>
                                                                                  </w:divBdr>
                                                                                </w:div>
                                                                                <w:div w:id="189995224">
                                                                                  <w:marLeft w:val="0"/>
                                                                                  <w:marRight w:val="0"/>
                                                                                  <w:marTop w:val="0"/>
                                                                                  <w:marBottom w:val="0"/>
                                                                                  <w:divBdr>
                                                                                    <w:top w:val="none" w:sz="0" w:space="0" w:color="auto"/>
                                                                                    <w:left w:val="none" w:sz="0" w:space="0" w:color="auto"/>
                                                                                    <w:bottom w:val="none" w:sz="0" w:space="0" w:color="auto"/>
                                                                                    <w:right w:val="none" w:sz="0" w:space="0" w:color="auto"/>
                                                                                  </w:divBdr>
                                                                                </w:div>
                                                                                <w:div w:id="317346117">
                                                                                  <w:marLeft w:val="0"/>
                                                                                  <w:marRight w:val="0"/>
                                                                                  <w:marTop w:val="0"/>
                                                                                  <w:marBottom w:val="0"/>
                                                                                  <w:divBdr>
                                                                                    <w:top w:val="none" w:sz="0" w:space="0" w:color="auto"/>
                                                                                    <w:left w:val="none" w:sz="0" w:space="0" w:color="auto"/>
                                                                                    <w:bottom w:val="none" w:sz="0" w:space="0" w:color="auto"/>
                                                                                    <w:right w:val="none" w:sz="0" w:space="0" w:color="auto"/>
                                                                                  </w:divBdr>
                                                                                </w:div>
                                                                                <w:div w:id="1555191734">
                                                                                  <w:marLeft w:val="0"/>
                                                                                  <w:marRight w:val="0"/>
                                                                                  <w:marTop w:val="0"/>
                                                                                  <w:marBottom w:val="0"/>
                                                                                  <w:divBdr>
                                                                                    <w:top w:val="none" w:sz="0" w:space="0" w:color="auto"/>
                                                                                    <w:left w:val="none" w:sz="0" w:space="0" w:color="auto"/>
                                                                                    <w:bottom w:val="none" w:sz="0" w:space="0" w:color="auto"/>
                                                                                    <w:right w:val="none" w:sz="0" w:space="0" w:color="auto"/>
                                                                                  </w:divBdr>
                                                                                </w:div>
                                                                                <w:div w:id="87236684">
                                                                                  <w:marLeft w:val="0"/>
                                                                                  <w:marRight w:val="0"/>
                                                                                  <w:marTop w:val="0"/>
                                                                                  <w:marBottom w:val="0"/>
                                                                                  <w:divBdr>
                                                                                    <w:top w:val="none" w:sz="0" w:space="0" w:color="auto"/>
                                                                                    <w:left w:val="none" w:sz="0" w:space="0" w:color="auto"/>
                                                                                    <w:bottom w:val="none" w:sz="0" w:space="0" w:color="auto"/>
                                                                                    <w:right w:val="none" w:sz="0" w:space="0" w:color="auto"/>
                                                                                  </w:divBdr>
                                                                                </w:div>
                                                                                <w:div w:id="50735497">
                                                                                  <w:marLeft w:val="0"/>
                                                                                  <w:marRight w:val="0"/>
                                                                                  <w:marTop w:val="0"/>
                                                                                  <w:marBottom w:val="0"/>
                                                                                  <w:divBdr>
                                                                                    <w:top w:val="none" w:sz="0" w:space="0" w:color="auto"/>
                                                                                    <w:left w:val="none" w:sz="0" w:space="0" w:color="auto"/>
                                                                                    <w:bottom w:val="none" w:sz="0" w:space="0" w:color="auto"/>
                                                                                    <w:right w:val="none" w:sz="0" w:space="0" w:color="auto"/>
                                                                                  </w:divBdr>
                                                                                </w:div>
                                                                                <w:div w:id="206720027">
                                                                                  <w:marLeft w:val="0"/>
                                                                                  <w:marRight w:val="0"/>
                                                                                  <w:marTop w:val="0"/>
                                                                                  <w:marBottom w:val="0"/>
                                                                                  <w:divBdr>
                                                                                    <w:top w:val="none" w:sz="0" w:space="0" w:color="auto"/>
                                                                                    <w:left w:val="none" w:sz="0" w:space="0" w:color="auto"/>
                                                                                    <w:bottom w:val="none" w:sz="0" w:space="0" w:color="auto"/>
                                                                                    <w:right w:val="none" w:sz="0" w:space="0" w:color="auto"/>
                                                                                  </w:divBdr>
                                                                                  <w:divsChild>
                                                                                    <w:div w:id="1659308189">
                                                                                      <w:marLeft w:val="-75"/>
                                                                                      <w:marRight w:val="0"/>
                                                                                      <w:marTop w:val="30"/>
                                                                                      <w:marBottom w:val="30"/>
                                                                                      <w:divBdr>
                                                                                        <w:top w:val="none" w:sz="0" w:space="0" w:color="auto"/>
                                                                                        <w:left w:val="none" w:sz="0" w:space="0" w:color="auto"/>
                                                                                        <w:bottom w:val="none" w:sz="0" w:space="0" w:color="auto"/>
                                                                                        <w:right w:val="none" w:sz="0" w:space="0" w:color="auto"/>
                                                                                      </w:divBdr>
                                                                                      <w:divsChild>
                                                                                        <w:div w:id="856776920">
                                                                                          <w:marLeft w:val="0"/>
                                                                                          <w:marRight w:val="0"/>
                                                                                          <w:marTop w:val="0"/>
                                                                                          <w:marBottom w:val="0"/>
                                                                                          <w:divBdr>
                                                                                            <w:top w:val="none" w:sz="0" w:space="0" w:color="auto"/>
                                                                                            <w:left w:val="none" w:sz="0" w:space="0" w:color="auto"/>
                                                                                            <w:bottom w:val="none" w:sz="0" w:space="0" w:color="auto"/>
                                                                                            <w:right w:val="none" w:sz="0" w:space="0" w:color="auto"/>
                                                                                          </w:divBdr>
                                                                                          <w:divsChild>
                                                                                            <w:div w:id="51541145">
                                                                                              <w:marLeft w:val="0"/>
                                                                                              <w:marRight w:val="0"/>
                                                                                              <w:marTop w:val="0"/>
                                                                                              <w:marBottom w:val="0"/>
                                                                                              <w:divBdr>
                                                                                                <w:top w:val="none" w:sz="0" w:space="0" w:color="auto"/>
                                                                                                <w:left w:val="none" w:sz="0" w:space="0" w:color="auto"/>
                                                                                                <w:bottom w:val="none" w:sz="0" w:space="0" w:color="auto"/>
                                                                                                <w:right w:val="none" w:sz="0" w:space="0" w:color="auto"/>
                                                                                              </w:divBdr>
                                                                                            </w:div>
                                                                                          </w:divsChild>
                                                                                        </w:div>
                                                                                        <w:div w:id="1435134483">
                                                                                          <w:marLeft w:val="0"/>
                                                                                          <w:marRight w:val="0"/>
                                                                                          <w:marTop w:val="0"/>
                                                                                          <w:marBottom w:val="0"/>
                                                                                          <w:divBdr>
                                                                                            <w:top w:val="none" w:sz="0" w:space="0" w:color="auto"/>
                                                                                            <w:left w:val="none" w:sz="0" w:space="0" w:color="auto"/>
                                                                                            <w:bottom w:val="none" w:sz="0" w:space="0" w:color="auto"/>
                                                                                            <w:right w:val="none" w:sz="0" w:space="0" w:color="auto"/>
                                                                                          </w:divBdr>
                                                                                          <w:divsChild>
                                                                                            <w:div w:id="1476869043">
                                                                                              <w:marLeft w:val="0"/>
                                                                                              <w:marRight w:val="0"/>
                                                                                              <w:marTop w:val="0"/>
                                                                                              <w:marBottom w:val="0"/>
                                                                                              <w:divBdr>
                                                                                                <w:top w:val="none" w:sz="0" w:space="0" w:color="auto"/>
                                                                                                <w:left w:val="none" w:sz="0" w:space="0" w:color="auto"/>
                                                                                                <w:bottom w:val="none" w:sz="0" w:space="0" w:color="auto"/>
                                                                                                <w:right w:val="none" w:sz="0" w:space="0" w:color="auto"/>
                                                                                              </w:divBdr>
                                                                                            </w:div>
                                                                                          </w:divsChild>
                                                                                        </w:div>
                                                                                        <w:div w:id="1170439205">
                                                                                          <w:marLeft w:val="0"/>
                                                                                          <w:marRight w:val="0"/>
                                                                                          <w:marTop w:val="0"/>
                                                                                          <w:marBottom w:val="0"/>
                                                                                          <w:divBdr>
                                                                                            <w:top w:val="none" w:sz="0" w:space="0" w:color="auto"/>
                                                                                            <w:left w:val="none" w:sz="0" w:space="0" w:color="auto"/>
                                                                                            <w:bottom w:val="none" w:sz="0" w:space="0" w:color="auto"/>
                                                                                            <w:right w:val="none" w:sz="0" w:space="0" w:color="auto"/>
                                                                                          </w:divBdr>
                                                                                          <w:divsChild>
                                                                                            <w:div w:id="336157204">
                                                                                              <w:marLeft w:val="0"/>
                                                                                              <w:marRight w:val="0"/>
                                                                                              <w:marTop w:val="0"/>
                                                                                              <w:marBottom w:val="0"/>
                                                                                              <w:divBdr>
                                                                                                <w:top w:val="none" w:sz="0" w:space="0" w:color="auto"/>
                                                                                                <w:left w:val="none" w:sz="0" w:space="0" w:color="auto"/>
                                                                                                <w:bottom w:val="none" w:sz="0" w:space="0" w:color="auto"/>
                                                                                                <w:right w:val="none" w:sz="0" w:space="0" w:color="auto"/>
                                                                                              </w:divBdr>
                                                                                            </w:div>
                                                                                          </w:divsChild>
                                                                                        </w:div>
                                                                                        <w:div w:id="1201475950">
                                                                                          <w:marLeft w:val="0"/>
                                                                                          <w:marRight w:val="0"/>
                                                                                          <w:marTop w:val="0"/>
                                                                                          <w:marBottom w:val="0"/>
                                                                                          <w:divBdr>
                                                                                            <w:top w:val="none" w:sz="0" w:space="0" w:color="auto"/>
                                                                                            <w:left w:val="none" w:sz="0" w:space="0" w:color="auto"/>
                                                                                            <w:bottom w:val="none" w:sz="0" w:space="0" w:color="auto"/>
                                                                                            <w:right w:val="none" w:sz="0" w:space="0" w:color="auto"/>
                                                                                          </w:divBdr>
                                                                                          <w:divsChild>
                                                                                            <w:div w:id="951207282">
                                                                                              <w:marLeft w:val="0"/>
                                                                                              <w:marRight w:val="0"/>
                                                                                              <w:marTop w:val="0"/>
                                                                                              <w:marBottom w:val="0"/>
                                                                                              <w:divBdr>
                                                                                                <w:top w:val="none" w:sz="0" w:space="0" w:color="auto"/>
                                                                                                <w:left w:val="none" w:sz="0" w:space="0" w:color="auto"/>
                                                                                                <w:bottom w:val="none" w:sz="0" w:space="0" w:color="auto"/>
                                                                                                <w:right w:val="none" w:sz="0" w:space="0" w:color="auto"/>
                                                                                              </w:divBdr>
                                                                                            </w:div>
                                                                                          </w:divsChild>
                                                                                        </w:div>
                                                                                        <w:div w:id="2000382707">
                                                                                          <w:marLeft w:val="0"/>
                                                                                          <w:marRight w:val="0"/>
                                                                                          <w:marTop w:val="0"/>
                                                                                          <w:marBottom w:val="0"/>
                                                                                          <w:divBdr>
                                                                                            <w:top w:val="none" w:sz="0" w:space="0" w:color="auto"/>
                                                                                            <w:left w:val="none" w:sz="0" w:space="0" w:color="auto"/>
                                                                                            <w:bottom w:val="none" w:sz="0" w:space="0" w:color="auto"/>
                                                                                            <w:right w:val="none" w:sz="0" w:space="0" w:color="auto"/>
                                                                                          </w:divBdr>
                                                                                          <w:divsChild>
                                                                                            <w:div w:id="1067725854">
                                                                                              <w:marLeft w:val="0"/>
                                                                                              <w:marRight w:val="0"/>
                                                                                              <w:marTop w:val="0"/>
                                                                                              <w:marBottom w:val="0"/>
                                                                                              <w:divBdr>
                                                                                                <w:top w:val="none" w:sz="0" w:space="0" w:color="auto"/>
                                                                                                <w:left w:val="none" w:sz="0" w:space="0" w:color="auto"/>
                                                                                                <w:bottom w:val="none" w:sz="0" w:space="0" w:color="auto"/>
                                                                                                <w:right w:val="none" w:sz="0" w:space="0" w:color="auto"/>
                                                                                              </w:divBdr>
                                                                                            </w:div>
                                                                                          </w:divsChild>
                                                                                        </w:div>
                                                                                        <w:div w:id="570427316">
                                                                                          <w:marLeft w:val="0"/>
                                                                                          <w:marRight w:val="0"/>
                                                                                          <w:marTop w:val="0"/>
                                                                                          <w:marBottom w:val="0"/>
                                                                                          <w:divBdr>
                                                                                            <w:top w:val="none" w:sz="0" w:space="0" w:color="auto"/>
                                                                                            <w:left w:val="none" w:sz="0" w:space="0" w:color="auto"/>
                                                                                            <w:bottom w:val="none" w:sz="0" w:space="0" w:color="auto"/>
                                                                                            <w:right w:val="none" w:sz="0" w:space="0" w:color="auto"/>
                                                                                          </w:divBdr>
                                                                                          <w:divsChild>
                                                                                            <w:div w:id="563376580">
                                                                                              <w:marLeft w:val="0"/>
                                                                                              <w:marRight w:val="0"/>
                                                                                              <w:marTop w:val="0"/>
                                                                                              <w:marBottom w:val="0"/>
                                                                                              <w:divBdr>
                                                                                                <w:top w:val="none" w:sz="0" w:space="0" w:color="auto"/>
                                                                                                <w:left w:val="none" w:sz="0" w:space="0" w:color="auto"/>
                                                                                                <w:bottom w:val="none" w:sz="0" w:space="0" w:color="auto"/>
                                                                                                <w:right w:val="none" w:sz="0" w:space="0" w:color="auto"/>
                                                                                              </w:divBdr>
                                                                                            </w:div>
                                                                                          </w:divsChild>
                                                                                        </w:div>
                                                                                        <w:div w:id="726225381">
                                                                                          <w:marLeft w:val="0"/>
                                                                                          <w:marRight w:val="0"/>
                                                                                          <w:marTop w:val="0"/>
                                                                                          <w:marBottom w:val="0"/>
                                                                                          <w:divBdr>
                                                                                            <w:top w:val="none" w:sz="0" w:space="0" w:color="auto"/>
                                                                                            <w:left w:val="none" w:sz="0" w:space="0" w:color="auto"/>
                                                                                            <w:bottom w:val="none" w:sz="0" w:space="0" w:color="auto"/>
                                                                                            <w:right w:val="none" w:sz="0" w:space="0" w:color="auto"/>
                                                                                          </w:divBdr>
                                                                                          <w:divsChild>
                                                                                            <w:div w:id="372267492">
                                                                                              <w:marLeft w:val="0"/>
                                                                                              <w:marRight w:val="0"/>
                                                                                              <w:marTop w:val="0"/>
                                                                                              <w:marBottom w:val="0"/>
                                                                                              <w:divBdr>
                                                                                                <w:top w:val="none" w:sz="0" w:space="0" w:color="auto"/>
                                                                                                <w:left w:val="none" w:sz="0" w:space="0" w:color="auto"/>
                                                                                                <w:bottom w:val="none" w:sz="0" w:space="0" w:color="auto"/>
                                                                                                <w:right w:val="none" w:sz="0" w:space="0" w:color="auto"/>
                                                                                              </w:divBdr>
                                                                                            </w:div>
                                                                                          </w:divsChild>
                                                                                        </w:div>
                                                                                        <w:div w:id="55133699">
                                                                                          <w:marLeft w:val="0"/>
                                                                                          <w:marRight w:val="0"/>
                                                                                          <w:marTop w:val="0"/>
                                                                                          <w:marBottom w:val="0"/>
                                                                                          <w:divBdr>
                                                                                            <w:top w:val="none" w:sz="0" w:space="0" w:color="auto"/>
                                                                                            <w:left w:val="none" w:sz="0" w:space="0" w:color="auto"/>
                                                                                            <w:bottom w:val="none" w:sz="0" w:space="0" w:color="auto"/>
                                                                                            <w:right w:val="none" w:sz="0" w:space="0" w:color="auto"/>
                                                                                          </w:divBdr>
                                                                                          <w:divsChild>
                                                                                            <w:div w:id="1521820801">
                                                                                              <w:marLeft w:val="0"/>
                                                                                              <w:marRight w:val="0"/>
                                                                                              <w:marTop w:val="0"/>
                                                                                              <w:marBottom w:val="0"/>
                                                                                              <w:divBdr>
                                                                                                <w:top w:val="none" w:sz="0" w:space="0" w:color="auto"/>
                                                                                                <w:left w:val="none" w:sz="0" w:space="0" w:color="auto"/>
                                                                                                <w:bottom w:val="none" w:sz="0" w:space="0" w:color="auto"/>
                                                                                                <w:right w:val="none" w:sz="0" w:space="0" w:color="auto"/>
                                                                                              </w:divBdr>
                                                                                            </w:div>
                                                                                          </w:divsChild>
                                                                                        </w:div>
                                                                                        <w:div w:id="1286736777">
                                                                                          <w:marLeft w:val="0"/>
                                                                                          <w:marRight w:val="0"/>
                                                                                          <w:marTop w:val="0"/>
                                                                                          <w:marBottom w:val="0"/>
                                                                                          <w:divBdr>
                                                                                            <w:top w:val="none" w:sz="0" w:space="0" w:color="auto"/>
                                                                                            <w:left w:val="none" w:sz="0" w:space="0" w:color="auto"/>
                                                                                            <w:bottom w:val="none" w:sz="0" w:space="0" w:color="auto"/>
                                                                                            <w:right w:val="none" w:sz="0" w:space="0" w:color="auto"/>
                                                                                          </w:divBdr>
                                                                                          <w:divsChild>
                                                                                            <w:div w:id="1940210655">
                                                                                              <w:marLeft w:val="0"/>
                                                                                              <w:marRight w:val="0"/>
                                                                                              <w:marTop w:val="0"/>
                                                                                              <w:marBottom w:val="0"/>
                                                                                              <w:divBdr>
                                                                                                <w:top w:val="none" w:sz="0" w:space="0" w:color="auto"/>
                                                                                                <w:left w:val="none" w:sz="0" w:space="0" w:color="auto"/>
                                                                                                <w:bottom w:val="none" w:sz="0" w:space="0" w:color="auto"/>
                                                                                                <w:right w:val="none" w:sz="0" w:space="0" w:color="auto"/>
                                                                                              </w:divBdr>
                                                                                            </w:div>
                                                                                          </w:divsChild>
                                                                                        </w:div>
                                                                                        <w:div w:id="441876247">
                                                                                          <w:marLeft w:val="0"/>
                                                                                          <w:marRight w:val="0"/>
                                                                                          <w:marTop w:val="0"/>
                                                                                          <w:marBottom w:val="0"/>
                                                                                          <w:divBdr>
                                                                                            <w:top w:val="none" w:sz="0" w:space="0" w:color="auto"/>
                                                                                            <w:left w:val="none" w:sz="0" w:space="0" w:color="auto"/>
                                                                                            <w:bottom w:val="none" w:sz="0" w:space="0" w:color="auto"/>
                                                                                            <w:right w:val="none" w:sz="0" w:space="0" w:color="auto"/>
                                                                                          </w:divBdr>
                                                                                          <w:divsChild>
                                                                                            <w:div w:id="79447282">
                                                                                              <w:marLeft w:val="0"/>
                                                                                              <w:marRight w:val="0"/>
                                                                                              <w:marTop w:val="0"/>
                                                                                              <w:marBottom w:val="0"/>
                                                                                              <w:divBdr>
                                                                                                <w:top w:val="none" w:sz="0" w:space="0" w:color="auto"/>
                                                                                                <w:left w:val="none" w:sz="0" w:space="0" w:color="auto"/>
                                                                                                <w:bottom w:val="none" w:sz="0" w:space="0" w:color="auto"/>
                                                                                                <w:right w:val="none" w:sz="0" w:space="0" w:color="auto"/>
                                                                                              </w:divBdr>
                                                                                            </w:div>
                                                                                          </w:divsChild>
                                                                                        </w:div>
                                                                                        <w:div w:id="1474519396">
                                                                                          <w:marLeft w:val="0"/>
                                                                                          <w:marRight w:val="0"/>
                                                                                          <w:marTop w:val="0"/>
                                                                                          <w:marBottom w:val="0"/>
                                                                                          <w:divBdr>
                                                                                            <w:top w:val="none" w:sz="0" w:space="0" w:color="auto"/>
                                                                                            <w:left w:val="none" w:sz="0" w:space="0" w:color="auto"/>
                                                                                            <w:bottom w:val="none" w:sz="0" w:space="0" w:color="auto"/>
                                                                                            <w:right w:val="none" w:sz="0" w:space="0" w:color="auto"/>
                                                                                          </w:divBdr>
                                                                                          <w:divsChild>
                                                                                            <w:div w:id="808210490">
                                                                                              <w:marLeft w:val="0"/>
                                                                                              <w:marRight w:val="0"/>
                                                                                              <w:marTop w:val="0"/>
                                                                                              <w:marBottom w:val="0"/>
                                                                                              <w:divBdr>
                                                                                                <w:top w:val="none" w:sz="0" w:space="0" w:color="auto"/>
                                                                                                <w:left w:val="none" w:sz="0" w:space="0" w:color="auto"/>
                                                                                                <w:bottom w:val="none" w:sz="0" w:space="0" w:color="auto"/>
                                                                                                <w:right w:val="none" w:sz="0" w:space="0" w:color="auto"/>
                                                                                              </w:divBdr>
                                                                                            </w:div>
                                                                                          </w:divsChild>
                                                                                        </w:div>
                                                                                        <w:div w:id="1563633540">
                                                                                          <w:marLeft w:val="0"/>
                                                                                          <w:marRight w:val="0"/>
                                                                                          <w:marTop w:val="0"/>
                                                                                          <w:marBottom w:val="0"/>
                                                                                          <w:divBdr>
                                                                                            <w:top w:val="none" w:sz="0" w:space="0" w:color="auto"/>
                                                                                            <w:left w:val="none" w:sz="0" w:space="0" w:color="auto"/>
                                                                                            <w:bottom w:val="none" w:sz="0" w:space="0" w:color="auto"/>
                                                                                            <w:right w:val="none" w:sz="0" w:space="0" w:color="auto"/>
                                                                                          </w:divBdr>
                                                                                          <w:divsChild>
                                                                                            <w:div w:id="1877500674">
                                                                                              <w:marLeft w:val="0"/>
                                                                                              <w:marRight w:val="0"/>
                                                                                              <w:marTop w:val="0"/>
                                                                                              <w:marBottom w:val="0"/>
                                                                                              <w:divBdr>
                                                                                                <w:top w:val="none" w:sz="0" w:space="0" w:color="auto"/>
                                                                                                <w:left w:val="none" w:sz="0" w:space="0" w:color="auto"/>
                                                                                                <w:bottom w:val="none" w:sz="0" w:space="0" w:color="auto"/>
                                                                                                <w:right w:val="none" w:sz="0" w:space="0" w:color="auto"/>
                                                                                              </w:divBdr>
                                                                                            </w:div>
                                                                                          </w:divsChild>
                                                                                        </w:div>
                                                                                        <w:div w:id="1276904334">
                                                                                          <w:marLeft w:val="0"/>
                                                                                          <w:marRight w:val="0"/>
                                                                                          <w:marTop w:val="0"/>
                                                                                          <w:marBottom w:val="0"/>
                                                                                          <w:divBdr>
                                                                                            <w:top w:val="none" w:sz="0" w:space="0" w:color="auto"/>
                                                                                            <w:left w:val="none" w:sz="0" w:space="0" w:color="auto"/>
                                                                                            <w:bottom w:val="none" w:sz="0" w:space="0" w:color="auto"/>
                                                                                            <w:right w:val="none" w:sz="0" w:space="0" w:color="auto"/>
                                                                                          </w:divBdr>
                                                                                          <w:divsChild>
                                                                                            <w:div w:id="88896996">
                                                                                              <w:marLeft w:val="0"/>
                                                                                              <w:marRight w:val="0"/>
                                                                                              <w:marTop w:val="0"/>
                                                                                              <w:marBottom w:val="0"/>
                                                                                              <w:divBdr>
                                                                                                <w:top w:val="none" w:sz="0" w:space="0" w:color="auto"/>
                                                                                                <w:left w:val="none" w:sz="0" w:space="0" w:color="auto"/>
                                                                                                <w:bottom w:val="none" w:sz="0" w:space="0" w:color="auto"/>
                                                                                                <w:right w:val="none" w:sz="0" w:space="0" w:color="auto"/>
                                                                                              </w:divBdr>
                                                                                            </w:div>
                                                                                          </w:divsChild>
                                                                                        </w:div>
                                                                                        <w:div w:id="1911966423">
                                                                                          <w:marLeft w:val="0"/>
                                                                                          <w:marRight w:val="0"/>
                                                                                          <w:marTop w:val="0"/>
                                                                                          <w:marBottom w:val="0"/>
                                                                                          <w:divBdr>
                                                                                            <w:top w:val="none" w:sz="0" w:space="0" w:color="auto"/>
                                                                                            <w:left w:val="none" w:sz="0" w:space="0" w:color="auto"/>
                                                                                            <w:bottom w:val="none" w:sz="0" w:space="0" w:color="auto"/>
                                                                                            <w:right w:val="none" w:sz="0" w:space="0" w:color="auto"/>
                                                                                          </w:divBdr>
                                                                                          <w:divsChild>
                                                                                            <w:div w:id="1442652349">
                                                                                              <w:marLeft w:val="0"/>
                                                                                              <w:marRight w:val="0"/>
                                                                                              <w:marTop w:val="0"/>
                                                                                              <w:marBottom w:val="0"/>
                                                                                              <w:divBdr>
                                                                                                <w:top w:val="none" w:sz="0" w:space="0" w:color="auto"/>
                                                                                                <w:left w:val="none" w:sz="0" w:space="0" w:color="auto"/>
                                                                                                <w:bottom w:val="none" w:sz="0" w:space="0" w:color="auto"/>
                                                                                                <w:right w:val="none" w:sz="0" w:space="0" w:color="auto"/>
                                                                                              </w:divBdr>
                                                                                            </w:div>
                                                                                          </w:divsChild>
                                                                                        </w:div>
                                                                                        <w:div w:id="1260872674">
                                                                                          <w:marLeft w:val="0"/>
                                                                                          <w:marRight w:val="0"/>
                                                                                          <w:marTop w:val="0"/>
                                                                                          <w:marBottom w:val="0"/>
                                                                                          <w:divBdr>
                                                                                            <w:top w:val="none" w:sz="0" w:space="0" w:color="auto"/>
                                                                                            <w:left w:val="none" w:sz="0" w:space="0" w:color="auto"/>
                                                                                            <w:bottom w:val="none" w:sz="0" w:space="0" w:color="auto"/>
                                                                                            <w:right w:val="none" w:sz="0" w:space="0" w:color="auto"/>
                                                                                          </w:divBdr>
                                                                                          <w:divsChild>
                                                                                            <w:div w:id="624891754">
                                                                                              <w:marLeft w:val="0"/>
                                                                                              <w:marRight w:val="0"/>
                                                                                              <w:marTop w:val="0"/>
                                                                                              <w:marBottom w:val="0"/>
                                                                                              <w:divBdr>
                                                                                                <w:top w:val="none" w:sz="0" w:space="0" w:color="auto"/>
                                                                                                <w:left w:val="none" w:sz="0" w:space="0" w:color="auto"/>
                                                                                                <w:bottom w:val="none" w:sz="0" w:space="0" w:color="auto"/>
                                                                                                <w:right w:val="none" w:sz="0" w:space="0" w:color="auto"/>
                                                                                              </w:divBdr>
                                                                                            </w:div>
                                                                                          </w:divsChild>
                                                                                        </w:div>
                                                                                        <w:div w:id="975185048">
                                                                                          <w:marLeft w:val="0"/>
                                                                                          <w:marRight w:val="0"/>
                                                                                          <w:marTop w:val="0"/>
                                                                                          <w:marBottom w:val="0"/>
                                                                                          <w:divBdr>
                                                                                            <w:top w:val="none" w:sz="0" w:space="0" w:color="auto"/>
                                                                                            <w:left w:val="none" w:sz="0" w:space="0" w:color="auto"/>
                                                                                            <w:bottom w:val="none" w:sz="0" w:space="0" w:color="auto"/>
                                                                                            <w:right w:val="none" w:sz="0" w:space="0" w:color="auto"/>
                                                                                          </w:divBdr>
                                                                                          <w:divsChild>
                                                                                            <w:div w:id="1877959438">
                                                                                              <w:marLeft w:val="0"/>
                                                                                              <w:marRight w:val="0"/>
                                                                                              <w:marTop w:val="0"/>
                                                                                              <w:marBottom w:val="0"/>
                                                                                              <w:divBdr>
                                                                                                <w:top w:val="none" w:sz="0" w:space="0" w:color="auto"/>
                                                                                                <w:left w:val="none" w:sz="0" w:space="0" w:color="auto"/>
                                                                                                <w:bottom w:val="none" w:sz="0" w:space="0" w:color="auto"/>
                                                                                                <w:right w:val="none" w:sz="0" w:space="0" w:color="auto"/>
                                                                                              </w:divBdr>
                                                                                            </w:div>
                                                                                          </w:divsChild>
                                                                                        </w:div>
                                                                                        <w:div w:id="1361783753">
                                                                                          <w:marLeft w:val="0"/>
                                                                                          <w:marRight w:val="0"/>
                                                                                          <w:marTop w:val="0"/>
                                                                                          <w:marBottom w:val="0"/>
                                                                                          <w:divBdr>
                                                                                            <w:top w:val="none" w:sz="0" w:space="0" w:color="auto"/>
                                                                                            <w:left w:val="none" w:sz="0" w:space="0" w:color="auto"/>
                                                                                            <w:bottom w:val="none" w:sz="0" w:space="0" w:color="auto"/>
                                                                                            <w:right w:val="none" w:sz="0" w:space="0" w:color="auto"/>
                                                                                          </w:divBdr>
                                                                                          <w:divsChild>
                                                                                            <w:div w:id="1657878230">
                                                                                              <w:marLeft w:val="0"/>
                                                                                              <w:marRight w:val="0"/>
                                                                                              <w:marTop w:val="0"/>
                                                                                              <w:marBottom w:val="0"/>
                                                                                              <w:divBdr>
                                                                                                <w:top w:val="none" w:sz="0" w:space="0" w:color="auto"/>
                                                                                                <w:left w:val="none" w:sz="0" w:space="0" w:color="auto"/>
                                                                                                <w:bottom w:val="none" w:sz="0" w:space="0" w:color="auto"/>
                                                                                                <w:right w:val="none" w:sz="0" w:space="0" w:color="auto"/>
                                                                                              </w:divBdr>
                                                                                            </w:div>
                                                                                          </w:divsChild>
                                                                                        </w:div>
                                                                                        <w:div w:id="1747846485">
                                                                                          <w:marLeft w:val="0"/>
                                                                                          <w:marRight w:val="0"/>
                                                                                          <w:marTop w:val="0"/>
                                                                                          <w:marBottom w:val="0"/>
                                                                                          <w:divBdr>
                                                                                            <w:top w:val="none" w:sz="0" w:space="0" w:color="auto"/>
                                                                                            <w:left w:val="none" w:sz="0" w:space="0" w:color="auto"/>
                                                                                            <w:bottom w:val="none" w:sz="0" w:space="0" w:color="auto"/>
                                                                                            <w:right w:val="none" w:sz="0" w:space="0" w:color="auto"/>
                                                                                          </w:divBdr>
                                                                                          <w:divsChild>
                                                                                            <w:div w:id="1194346337">
                                                                                              <w:marLeft w:val="0"/>
                                                                                              <w:marRight w:val="0"/>
                                                                                              <w:marTop w:val="0"/>
                                                                                              <w:marBottom w:val="0"/>
                                                                                              <w:divBdr>
                                                                                                <w:top w:val="none" w:sz="0" w:space="0" w:color="auto"/>
                                                                                                <w:left w:val="none" w:sz="0" w:space="0" w:color="auto"/>
                                                                                                <w:bottom w:val="none" w:sz="0" w:space="0" w:color="auto"/>
                                                                                                <w:right w:val="none" w:sz="0" w:space="0" w:color="auto"/>
                                                                                              </w:divBdr>
                                                                                            </w:div>
                                                                                          </w:divsChild>
                                                                                        </w:div>
                                                                                        <w:div w:id="1276867662">
                                                                                          <w:marLeft w:val="0"/>
                                                                                          <w:marRight w:val="0"/>
                                                                                          <w:marTop w:val="0"/>
                                                                                          <w:marBottom w:val="0"/>
                                                                                          <w:divBdr>
                                                                                            <w:top w:val="none" w:sz="0" w:space="0" w:color="auto"/>
                                                                                            <w:left w:val="none" w:sz="0" w:space="0" w:color="auto"/>
                                                                                            <w:bottom w:val="none" w:sz="0" w:space="0" w:color="auto"/>
                                                                                            <w:right w:val="none" w:sz="0" w:space="0" w:color="auto"/>
                                                                                          </w:divBdr>
                                                                                          <w:divsChild>
                                                                                            <w:div w:id="464130485">
                                                                                              <w:marLeft w:val="0"/>
                                                                                              <w:marRight w:val="0"/>
                                                                                              <w:marTop w:val="0"/>
                                                                                              <w:marBottom w:val="0"/>
                                                                                              <w:divBdr>
                                                                                                <w:top w:val="none" w:sz="0" w:space="0" w:color="auto"/>
                                                                                                <w:left w:val="none" w:sz="0" w:space="0" w:color="auto"/>
                                                                                                <w:bottom w:val="none" w:sz="0" w:space="0" w:color="auto"/>
                                                                                                <w:right w:val="none" w:sz="0" w:space="0" w:color="auto"/>
                                                                                              </w:divBdr>
                                                                                            </w:div>
                                                                                          </w:divsChild>
                                                                                        </w:div>
                                                                                        <w:div w:id="79300301">
                                                                                          <w:marLeft w:val="0"/>
                                                                                          <w:marRight w:val="0"/>
                                                                                          <w:marTop w:val="0"/>
                                                                                          <w:marBottom w:val="0"/>
                                                                                          <w:divBdr>
                                                                                            <w:top w:val="none" w:sz="0" w:space="0" w:color="auto"/>
                                                                                            <w:left w:val="none" w:sz="0" w:space="0" w:color="auto"/>
                                                                                            <w:bottom w:val="none" w:sz="0" w:space="0" w:color="auto"/>
                                                                                            <w:right w:val="none" w:sz="0" w:space="0" w:color="auto"/>
                                                                                          </w:divBdr>
                                                                                          <w:divsChild>
                                                                                            <w:div w:id="2139645672">
                                                                                              <w:marLeft w:val="0"/>
                                                                                              <w:marRight w:val="0"/>
                                                                                              <w:marTop w:val="0"/>
                                                                                              <w:marBottom w:val="0"/>
                                                                                              <w:divBdr>
                                                                                                <w:top w:val="none" w:sz="0" w:space="0" w:color="auto"/>
                                                                                                <w:left w:val="none" w:sz="0" w:space="0" w:color="auto"/>
                                                                                                <w:bottom w:val="none" w:sz="0" w:space="0" w:color="auto"/>
                                                                                                <w:right w:val="none" w:sz="0" w:space="0" w:color="auto"/>
                                                                                              </w:divBdr>
                                                                                            </w:div>
                                                                                          </w:divsChild>
                                                                                        </w:div>
                                                                                        <w:div w:id="525869410">
                                                                                          <w:marLeft w:val="0"/>
                                                                                          <w:marRight w:val="0"/>
                                                                                          <w:marTop w:val="0"/>
                                                                                          <w:marBottom w:val="0"/>
                                                                                          <w:divBdr>
                                                                                            <w:top w:val="none" w:sz="0" w:space="0" w:color="auto"/>
                                                                                            <w:left w:val="none" w:sz="0" w:space="0" w:color="auto"/>
                                                                                            <w:bottom w:val="none" w:sz="0" w:space="0" w:color="auto"/>
                                                                                            <w:right w:val="none" w:sz="0" w:space="0" w:color="auto"/>
                                                                                          </w:divBdr>
                                                                                          <w:divsChild>
                                                                                            <w:div w:id="1715499600">
                                                                                              <w:marLeft w:val="0"/>
                                                                                              <w:marRight w:val="0"/>
                                                                                              <w:marTop w:val="0"/>
                                                                                              <w:marBottom w:val="0"/>
                                                                                              <w:divBdr>
                                                                                                <w:top w:val="none" w:sz="0" w:space="0" w:color="auto"/>
                                                                                                <w:left w:val="none" w:sz="0" w:space="0" w:color="auto"/>
                                                                                                <w:bottom w:val="none" w:sz="0" w:space="0" w:color="auto"/>
                                                                                                <w:right w:val="none" w:sz="0" w:space="0" w:color="auto"/>
                                                                                              </w:divBdr>
                                                                                            </w:div>
                                                                                          </w:divsChild>
                                                                                        </w:div>
                                                                                        <w:div w:id="1299451318">
                                                                                          <w:marLeft w:val="0"/>
                                                                                          <w:marRight w:val="0"/>
                                                                                          <w:marTop w:val="0"/>
                                                                                          <w:marBottom w:val="0"/>
                                                                                          <w:divBdr>
                                                                                            <w:top w:val="none" w:sz="0" w:space="0" w:color="auto"/>
                                                                                            <w:left w:val="none" w:sz="0" w:space="0" w:color="auto"/>
                                                                                            <w:bottom w:val="none" w:sz="0" w:space="0" w:color="auto"/>
                                                                                            <w:right w:val="none" w:sz="0" w:space="0" w:color="auto"/>
                                                                                          </w:divBdr>
                                                                                          <w:divsChild>
                                                                                            <w:div w:id="796066922">
                                                                                              <w:marLeft w:val="0"/>
                                                                                              <w:marRight w:val="0"/>
                                                                                              <w:marTop w:val="0"/>
                                                                                              <w:marBottom w:val="0"/>
                                                                                              <w:divBdr>
                                                                                                <w:top w:val="none" w:sz="0" w:space="0" w:color="auto"/>
                                                                                                <w:left w:val="none" w:sz="0" w:space="0" w:color="auto"/>
                                                                                                <w:bottom w:val="none" w:sz="0" w:space="0" w:color="auto"/>
                                                                                                <w:right w:val="none" w:sz="0" w:space="0" w:color="auto"/>
                                                                                              </w:divBdr>
                                                                                            </w:div>
                                                                                          </w:divsChild>
                                                                                        </w:div>
                                                                                        <w:div w:id="800077384">
                                                                                          <w:marLeft w:val="0"/>
                                                                                          <w:marRight w:val="0"/>
                                                                                          <w:marTop w:val="0"/>
                                                                                          <w:marBottom w:val="0"/>
                                                                                          <w:divBdr>
                                                                                            <w:top w:val="none" w:sz="0" w:space="0" w:color="auto"/>
                                                                                            <w:left w:val="none" w:sz="0" w:space="0" w:color="auto"/>
                                                                                            <w:bottom w:val="none" w:sz="0" w:space="0" w:color="auto"/>
                                                                                            <w:right w:val="none" w:sz="0" w:space="0" w:color="auto"/>
                                                                                          </w:divBdr>
                                                                                          <w:divsChild>
                                                                                            <w:div w:id="474028495">
                                                                                              <w:marLeft w:val="0"/>
                                                                                              <w:marRight w:val="0"/>
                                                                                              <w:marTop w:val="0"/>
                                                                                              <w:marBottom w:val="0"/>
                                                                                              <w:divBdr>
                                                                                                <w:top w:val="none" w:sz="0" w:space="0" w:color="auto"/>
                                                                                                <w:left w:val="none" w:sz="0" w:space="0" w:color="auto"/>
                                                                                                <w:bottom w:val="none" w:sz="0" w:space="0" w:color="auto"/>
                                                                                                <w:right w:val="none" w:sz="0" w:space="0" w:color="auto"/>
                                                                                              </w:divBdr>
                                                                                            </w:div>
                                                                                          </w:divsChild>
                                                                                        </w:div>
                                                                                        <w:div w:id="777260268">
                                                                                          <w:marLeft w:val="0"/>
                                                                                          <w:marRight w:val="0"/>
                                                                                          <w:marTop w:val="0"/>
                                                                                          <w:marBottom w:val="0"/>
                                                                                          <w:divBdr>
                                                                                            <w:top w:val="none" w:sz="0" w:space="0" w:color="auto"/>
                                                                                            <w:left w:val="none" w:sz="0" w:space="0" w:color="auto"/>
                                                                                            <w:bottom w:val="none" w:sz="0" w:space="0" w:color="auto"/>
                                                                                            <w:right w:val="none" w:sz="0" w:space="0" w:color="auto"/>
                                                                                          </w:divBdr>
                                                                                          <w:divsChild>
                                                                                            <w:div w:id="209803144">
                                                                                              <w:marLeft w:val="0"/>
                                                                                              <w:marRight w:val="0"/>
                                                                                              <w:marTop w:val="0"/>
                                                                                              <w:marBottom w:val="0"/>
                                                                                              <w:divBdr>
                                                                                                <w:top w:val="none" w:sz="0" w:space="0" w:color="auto"/>
                                                                                                <w:left w:val="none" w:sz="0" w:space="0" w:color="auto"/>
                                                                                                <w:bottom w:val="none" w:sz="0" w:space="0" w:color="auto"/>
                                                                                                <w:right w:val="none" w:sz="0" w:space="0" w:color="auto"/>
                                                                                              </w:divBdr>
                                                                                            </w:div>
                                                                                          </w:divsChild>
                                                                                        </w:div>
                                                                                        <w:div w:id="1709865964">
                                                                                          <w:marLeft w:val="0"/>
                                                                                          <w:marRight w:val="0"/>
                                                                                          <w:marTop w:val="0"/>
                                                                                          <w:marBottom w:val="0"/>
                                                                                          <w:divBdr>
                                                                                            <w:top w:val="none" w:sz="0" w:space="0" w:color="auto"/>
                                                                                            <w:left w:val="none" w:sz="0" w:space="0" w:color="auto"/>
                                                                                            <w:bottom w:val="none" w:sz="0" w:space="0" w:color="auto"/>
                                                                                            <w:right w:val="none" w:sz="0" w:space="0" w:color="auto"/>
                                                                                          </w:divBdr>
                                                                                          <w:divsChild>
                                                                                            <w:div w:id="1007101140">
                                                                                              <w:marLeft w:val="0"/>
                                                                                              <w:marRight w:val="0"/>
                                                                                              <w:marTop w:val="0"/>
                                                                                              <w:marBottom w:val="0"/>
                                                                                              <w:divBdr>
                                                                                                <w:top w:val="none" w:sz="0" w:space="0" w:color="auto"/>
                                                                                                <w:left w:val="none" w:sz="0" w:space="0" w:color="auto"/>
                                                                                                <w:bottom w:val="none" w:sz="0" w:space="0" w:color="auto"/>
                                                                                                <w:right w:val="none" w:sz="0" w:space="0" w:color="auto"/>
                                                                                              </w:divBdr>
                                                                                            </w:div>
                                                                                          </w:divsChild>
                                                                                        </w:div>
                                                                                        <w:div w:id="1914391622">
                                                                                          <w:marLeft w:val="0"/>
                                                                                          <w:marRight w:val="0"/>
                                                                                          <w:marTop w:val="0"/>
                                                                                          <w:marBottom w:val="0"/>
                                                                                          <w:divBdr>
                                                                                            <w:top w:val="none" w:sz="0" w:space="0" w:color="auto"/>
                                                                                            <w:left w:val="none" w:sz="0" w:space="0" w:color="auto"/>
                                                                                            <w:bottom w:val="none" w:sz="0" w:space="0" w:color="auto"/>
                                                                                            <w:right w:val="none" w:sz="0" w:space="0" w:color="auto"/>
                                                                                          </w:divBdr>
                                                                                          <w:divsChild>
                                                                                            <w:div w:id="751319027">
                                                                                              <w:marLeft w:val="0"/>
                                                                                              <w:marRight w:val="0"/>
                                                                                              <w:marTop w:val="0"/>
                                                                                              <w:marBottom w:val="0"/>
                                                                                              <w:divBdr>
                                                                                                <w:top w:val="none" w:sz="0" w:space="0" w:color="auto"/>
                                                                                                <w:left w:val="none" w:sz="0" w:space="0" w:color="auto"/>
                                                                                                <w:bottom w:val="none" w:sz="0" w:space="0" w:color="auto"/>
                                                                                                <w:right w:val="none" w:sz="0" w:space="0" w:color="auto"/>
                                                                                              </w:divBdr>
                                                                                            </w:div>
                                                                                          </w:divsChild>
                                                                                        </w:div>
                                                                                        <w:div w:id="1591115553">
                                                                                          <w:marLeft w:val="0"/>
                                                                                          <w:marRight w:val="0"/>
                                                                                          <w:marTop w:val="0"/>
                                                                                          <w:marBottom w:val="0"/>
                                                                                          <w:divBdr>
                                                                                            <w:top w:val="none" w:sz="0" w:space="0" w:color="auto"/>
                                                                                            <w:left w:val="none" w:sz="0" w:space="0" w:color="auto"/>
                                                                                            <w:bottom w:val="none" w:sz="0" w:space="0" w:color="auto"/>
                                                                                            <w:right w:val="none" w:sz="0" w:space="0" w:color="auto"/>
                                                                                          </w:divBdr>
                                                                                          <w:divsChild>
                                                                                            <w:div w:id="1146700430">
                                                                                              <w:marLeft w:val="0"/>
                                                                                              <w:marRight w:val="0"/>
                                                                                              <w:marTop w:val="0"/>
                                                                                              <w:marBottom w:val="0"/>
                                                                                              <w:divBdr>
                                                                                                <w:top w:val="none" w:sz="0" w:space="0" w:color="auto"/>
                                                                                                <w:left w:val="none" w:sz="0" w:space="0" w:color="auto"/>
                                                                                                <w:bottom w:val="none" w:sz="0" w:space="0" w:color="auto"/>
                                                                                                <w:right w:val="none" w:sz="0" w:space="0" w:color="auto"/>
                                                                                              </w:divBdr>
                                                                                            </w:div>
                                                                                          </w:divsChild>
                                                                                        </w:div>
                                                                                        <w:div w:id="2009094892">
                                                                                          <w:marLeft w:val="0"/>
                                                                                          <w:marRight w:val="0"/>
                                                                                          <w:marTop w:val="0"/>
                                                                                          <w:marBottom w:val="0"/>
                                                                                          <w:divBdr>
                                                                                            <w:top w:val="none" w:sz="0" w:space="0" w:color="auto"/>
                                                                                            <w:left w:val="none" w:sz="0" w:space="0" w:color="auto"/>
                                                                                            <w:bottom w:val="none" w:sz="0" w:space="0" w:color="auto"/>
                                                                                            <w:right w:val="none" w:sz="0" w:space="0" w:color="auto"/>
                                                                                          </w:divBdr>
                                                                                          <w:divsChild>
                                                                                            <w:div w:id="1052269421">
                                                                                              <w:marLeft w:val="0"/>
                                                                                              <w:marRight w:val="0"/>
                                                                                              <w:marTop w:val="0"/>
                                                                                              <w:marBottom w:val="0"/>
                                                                                              <w:divBdr>
                                                                                                <w:top w:val="none" w:sz="0" w:space="0" w:color="auto"/>
                                                                                                <w:left w:val="none" w:sz="0" w:space="0" w:color="auto"/>
                                                                                                <w:bottom w:val="none" w:sz="0" w:space="0" w:color="auto"/>
                                                                                                <w:right w:val="none" w:sz="0" w:space="0" w:color="auto"/>
                                                                                              </w:divBdr>
                                                                                            </w:div>
                                                                                          </w:divsChild>
                                                                                        </w:div>
                                                                                        <w:div w:id="1753891963">
                                                                                          <w:marLeft w:val="0"/>
                                                                                          <w:marRight w:val="0"/>
                                                                                          <w:marTop w:val="0"/>
                                                                                          <w:marBottom w:val="0"/>
                                                                                          <w:divBdr>
                                                                                            <w:top w:val="none" w:sz="0" w:space="0" w:color="auto"/>
                                                                                            <w:left w:val="none" w:sz="0" w:space="0" w:color="auto"/>
                                                                                            <w:bottom w:val="none" w:sz="0" w:space="0" w:color="auto"/>
                                                                                            <w:right w:val="none" w:sz="0" w:space="0" w:color="auto"/>
                                                                                          </w:divBdr>
                                                                                          <w:divsChild>
                                                                                            <w:div w:id="788933087">
                                                                                              <w:marLeft w:val="0"/>
                                                                                              <w:marRight w:val="0"/>
                                                                                              <w:marTop w:val="0"/>
                                                                                              <w:marBottom w:val="0"/>
                                                                                              <w:divBdr>
                                                                                                <w:top w:val="none" w:sz="0" w:space="0" w:color="auto"/>
                                                                                                <w:left w:val="none" w:sz="0" w:space="0" w:color="auto"/>
                                                                                                <w:bottom w:val="none" w:sz="0" w:space="0" w:color="auto"/>
                                                                                                <w:right w:val="none" w:sz="0" w:space="0" w:color="auto"/>
                                                                                              </w:divBdr>
                                                                                            </w:div>
                                                                                          </w:divsChild>
                                                                                        </w:div>
                                                                                        <w:div w:id="1745177688">
                                                                                          <w:marLeft w:val="0"/>
                                                                                          <w:marRight w:val="0"/>
                                                                                          <w:marTop w:val="0"/>
                                                                                          <w:marBottom w:val="0"/>
                                                                                          <w:divBdr>
                                                                                            <w:top w:val="none" w:sz="0" w:space="0" w:color="auto"/>
                                                                                            <w:left w:val="none" w:sz="0" w:space="0" w:color="auto"/>
                                                                                            <w:bottom w:val="none" w:sz="0" w:space="0" w:color="auto"/>
                                                                                            <w:right w:val="none" w:sz="0" w:space="0" w:color="auto"/>
                                                                                          </w:divBdr>
                                                                                          <w:divsChild>
                                                                                            <w:div w:id="1066535582">
                                                                                              <w:marLeft w:val="0"/>
                                                                                              <w:marRight w:val="0"/>
                                                                                              <w:marTop w:val="0"/>
                                                                                              <w:marBottom w:val="0"/>
                                                                                              <w:divBdr>
                                                                                                <w:top w:val="none" w:sz="0" w:space="0" w:color="auto"/>
                                                                                                <w:left w:val="none" w:sz="0" w:space="0" w:color="auto"/>
                                                                                                <w:bottom w:val="none" w:sz="0" w:space="0" w:color="auto"/>
                                                                                                <w:right w:val="none" w:sz="0" w:space="0" w:color="auto"/>
                                                                                              </w:divBdr>
                                                                                            </w:div>
                                                                                          </w:divsChild>
                                                                                        </w:div>
                                                                                        <w:div w:id="770778288">
                                                                                          <w:marLeft w:val="0"/>
                                                                                          <w:marRight w:val="0"/>
                                                                                          <w:marTop w:val="0"/>
                                                                                          <w:marBottom w:val="0"/>
                                                                                          <w:divBdr>
                                                                                            <w:top w:val="none" w:sz="0" w:space="0" w:color="auto"/>
                                                                                            <w:left w:val="none" w:sz="0" w:space="0" w:color="auto"/>
                                                                                            <w:bottom w:val="none" w:sz="0" w:space="0" w:color="auto"/>
                                                                                            <w:right w:val="none" w:sz="0" w:space="0" w:color="auto"/>
                                                                                          </w:divBdr>
                                                                                          <w:divsChild>
                                                                                            <w:div w:id="2092434053">
                                                                                              <w:marLeft w:val="0"/>
                                                                                              <w:marRight w:val="0"/>
                                                                                              <w:marTop w:val="0"/>
                                                                                              <w:marBottom w:val="0"/>
                                                                                              <w:divBdr>
                                                                                                <w:top w:val="none" w:sz="0" w:space="0" w:color="auto"/>
                                                                                                <w:left w:val="none" w:sz="0" w:space="0" w:color="auto"/>
                                                                                                <w:bottom w:val="none" w:sz="0" w:space="0" w:color="auto"/>
                                                                                                <w:right w:val="none" w:sz="0" w:space="0" w:color="auto"/>
                                                                                              </w:divBdr>
                                                                                            </w:div>
                                                                                          </w:divsChild>
                                                                                        </w:div>
                                                                                        <w:div w:id="2102027644">
                                                                                          <w:marLeft w:val="0"/>
                                                                                          <w:marRight w:val="0"/>
                                                                                          <w:marTop w:val="0"/>
                                                                                          <w:marBottom w:val="0"/>
                                                                                          <w:divBdr>
                                                                                            <w:top w:val="none" w:sz="0" w:space="0" w:color="auto"/>
                                                                                            <w:left w:val="none" w:sz="0" w:space="0" w:color="auto"/>
                                                                                            <w:bottom w:val="none" w:sz="0" w:space="0" w:color="auto"/>
                                                                                            <w:right w:val="none" w:sz="0" w:space="0" w:color="auto"/>
                                                                                          </w:divBdr>
                                                                                          <w:divsChild>
                                                                                            <w:div w:id="1973174296">
                                                                                              <w:marLeft w:val="0"/>
                                                                                              <w:marRight w:val="0"/>
                                                                                              <w:marTop w:val="0"/>
                                                                                              <w:marBottom w:val="0"/>
                                                                                              <w:divBdr>
                                                                                                <w:top w:val="none" w:sz="0" w:space="0" w:color="auto"/>
                                                                                                <w:left w:val="none" w:sz="0" w:space="0" w:color="auto"/>
                                                                                                <w:bottom w:val="none" w:sz="0" w:space="0" w:color="auto"/>
                                                                                                <w:right w:val="none" w:sz="0" w:space="0" w:color="auto"/>
                                                                                              </w:divBdr>
                                                                                            </w:div>
                                                                                          </w:divsChild>
                                                                                        </w:div>
                                                                                        <w:div w:id="1575778470">
                                                                                          <w:marLeft w:val="0"/>
                                                                                          <w:marRight w:val="0"/>
                                                                                          <w:marTop w:val="0"/>
                                                                                          <w:marBottom w:val="0"/>
                                                                                          <w:divBdr>
                                                                                            <w:top w:val="none" w:sz="0" w:space="0" w:color="auto"/>
                                                                                            <w:left w:val="none" w:sz="0" w:space="0" w:color="auto"/>
                                                                                            <w:bottom w:val="none" w:sz="0" w:space="0" w:color="auto"/>
                                                                                            <w:right w:val="none" w:sz="0" w:space="0" w:color="auto"/>
                                                                                          </w:divBdr>
                                                                                          <w:divsChild>
                                                                                            <w:div w:id="1956014373">
                                                                                              <w:marLeft w:val="0"/>
                                                                                              <w:marRight w:val="0"/>
                                                                                              <w:marTop w:val="0"/>
                                                                                              <w:marBottom w:val="0"/>
                                                                                              <w:divBdr>
                                                                                                <w:top w:val="none" w:sz="0" w:space="0" w:color="auto"/>
                                                                                                <w:left w:val="none" w:sz="0" w:space="0" w:color="auto"/>
                                                                                                <w:bottom w:val="none" w:sz="0" w:space="0" w:color="auto"/>
                                                                                                <w:right w:val="none" w:sz="0" w:space="0" w:color="auto"/>
                                                                                              </w:divBdr>
                                                                                            </w:div>
                                                                                          </w:divsChild>
                                                                                        </w:div>
                                                                                        <w:div w:id="1651405716">
                                                                                          <w:marLeft w:val="0"/>
                                                                                          <w:marRight w:val="0"/>
                                                                                          <w:marTop w:val="0"/>
                                                                                          <w:marBottom w:val="0"/>
                                                                                          <w:divBdr>
                                                                                            <w:top w:val="none" w:sz="0" w:space="0" w:color="auto"/>
                                                                                            <w:left w:val="none" w:sz="0" w:space="0" w:color="auto"/>
                                                                                            <w:bottom w:val="none" w:sz="0" w:space="0" w:color="auto"/>
                                                                                            <w:right w:val="none" w:sz="0" w:space="0" w:color="auto"/>
                                                                                          </w:divBdr>
                                                                                          <w:divsChild>
                                                                                            <w:div w:id="581255192">
                                                                                              <w:marLeft w:val="0"/>
                                                                                              <w:marRight w:val="0"/>
                                                                                              <w:marTop w:val="0"/>
                                                                                              <w:marBottom w:val="0"/>
                                                                                              <w:divBdr>
                                                                                                <w:top w:val="none" w:sz="0" w:space="0" w:color="auto"/>
                                                                                                <w:left w:val="none" w:sz="0" w:space="0" w:color="auto"/>
                                                                                                <w:bottom w:val="none" w:sz="0" w:space="0" w:color="auto"/>
                                                                                                <w:right w:val="none" w:sz="0" w:space="0" w:color="auto"/>
                                                                                              </w:divBdr>
                                                                                            </w:div>
                                                                                          </w:divsChild>
                                                                                        </w:div>
                                                                                        <w:div w:id="769086531">
                                                                                          <w:marLeft w:val="0"/>
                                                                                          <w:marRight w:val="0"/>
                                                                                          <w:marTop w:val="0"/>
                                                                                          <w:marBottom w:val="0"/>
                                                                                          <w:divBdr>
                                                                                            <w:top w:val="none" w:sz="0" w:space="0" w:color="auto"/>
                                                                                            <w:left w:val="none" w:sz="0" w:space="0" w:color="auto"/>
                                                                                            <w:bottom w:val="none" w:sz="0" w:space="0" w:color="auto"/>
                                                                                            <w:right w:val="none" w:sz="0" w:space="0" w:color="auto"/>
                                                                                          </w:divBdr>
                                                                                          <w:divsChild>
                                                                                            <w:div w:id="706880786">
                                                                                              <w:marLeft w:val="0"/>
                                                                                              <w:marRight w:val="0"/>
                                                                                              <w:marTop w:val="0"/>
                                                                                              <w:marBottom w:val="0"/>
                                                                                              <w:divBdr>
                                                                                                <w:top w:val="none" w:sz="0" w:space="0" w:color="auto"/>
                                                                                                <w:left w:val="none" w:sz="0" w:space="0" w:color="auto"/>
                                                                                                <w:bottom w:val="none" w:sz="0" w:space="0" w:color="auto"/>
                                                                                                <w:right w:val="none" w:sz="0" w:space="0" w:color="auto"/>
                                                                                              </w:divBdr>
                                                                                            </w:div>
                                                                                          </w:divsChild>
                                                                                        </w:div>
                                                                                        <w:div w:id="1974286847">
                                                                                          <w:marLeft w:val="0"/>
                                                                                          <w:marRight w:val="0"/>
                                                                                          <w:marTop w:val="0"/>
                                                                                          <w:marBottom w:val="0"/>
                                                                                          <w:divBdr>
                                                                                            <w:top w:val="none" w:sz="0" w:space="0" w:color="auto"/>
                                                                                            <w:left w:val="none" w:sz="0" w:space="0" w:color="auto"/>
                                                                                            <w:bottom w:val="none" w:sz="0" w:space="0" w:color="auto"/>
                                                                                            <w:right w:val="none" w:sz="0" w:space="0" w:color="auto"/>
                                                                                          </w:divBdr>
                                                                                          <w:divsChild>
                                                                                            <w:div w:id="1017075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410786">
                                                                                  <w:marLeft w:val="0"/>
                                                                                  <w:marRight w:val="0"/>
                                                                                  <w:marTop w:val="0"/>
                                                                                  <w:marBottom w:val="0"/>
                                                                                  <w:divBdr>
                                                                                    <w:top w:val="none" w:sz="0" w:space="0" w:color="auto"/>
                                                                                    <w:left w:val="none" w:sz="0" w:space="0" w:color="auto"/>
                                                                                    <w:bottom w:val="none" w:sz="0" w:space="0" w:color="auto"/>
                                                                                    <w:right w:val="none" w:sz="0" w:space="0" w:color="auto"/>
                                                                                  </w:divBdr>
                                                                                  <w:divsChild>
                                                                                    <w:div w:id="1016613634">
                                                                                      <w:marLeft w:val="0"/>
                                                                                      <w:marRight w:val="0"/>
                                                                                      <w:marTop w:val="0"/>
                                                                                      <w:marBottom w:val="0"/>
                                                                                      <w:divBdr>
                                                                                        <w:top w:val="none" w:sz="0" w:space="0" w:color="auto"/>
                                                                                        <w:left w:val="none" w:sz="0" w:space="0" w:color="auto"/>
                                                                                        <w:bottom w:val="none" w:sz="0" w:space="0" w:color="auto"/>
                                                                                        <w:right w:val="none" w:sz="0" w:space="0" w:color="auto"/>
                                                                                      </w:divBdr>
                                                                                    </w:div>
                                                                                    <w:div w:id="1015035559">
                                                                                      <w:marLeft w:val="0"/>
                                                                                      <w:marRight w:val="0"/>
                                                                                      <w:marTop w:val="0"/>
                                                                                      <w:marBottom w:val="0"/>
                                                                                      <w:divBdr>
                                                                                        <w:top w:val="none" w:sz="0" w:space="0" w:color="auto"/>
                                                                                        <w:left w:val="none" w:sz="0" w:space="0" w:color="auto"/>
                                                                                        <w:bottom w:val="none" w:sz="0" w:space="0" w:color="auto"/>
                                                                                        <w:right w:val="none" w:sz="0" w:space="0" w:color="auto"/>
                                                                                      </w:divBdr>
                                                                                    </w:div>
                                                                                    <w:div w:id="1206068429">
                                                                                      <w:marLeft w:val="0"/>
                                                                                      <w:marRight w:val="0"/>
                                                                                      <w:marTop w:val="0"/>
                                                                                      <w:marBottom w:val="0"/>
                                                                                      <w:divBdr>
                                                                                        <w:top w:val="none" w:sz="0" w:space="0" w:color="auto"/>
                                                                                        <w:left w:val="none" w:sz="0" w:space="0" w:color="auto"/>
                                                                                        <w:bottom w:val="none" w:sz="0" w:space="0" w:color="auto"/>
                                                                                        <w:right w:val="none" w:sz="0" w:space="0" w:color="auto"/>
                                                                                      </w:divBdr>
                                                                                    </w:div>
                                                                                  </w:divsChild>
                                                                                </w:div>
                                                                                <w:div w:id="840121993">
                                                                                  <w:marLeft w:val="0"/>
                                                                                  <w:marRight w:val="0"/>
                                                                                  <w:marTop w:val="0"/>
                                                                                  <w:marBottom w:val="0"/>
                                                                                  <w:divBdr>
                                                                                    <w:top w:val="none" w:sz="0" w:space="0" w:color="auto"/>
                                                                                    <w:left w:val="none" w:sz="0" w:space="0" w:color="auto"/>
                                                                                    <w:bottom w:val="none" w:sz="0" w:space="0" w:color="auto"/>
                                                                                    <w:right w:val="none" w:sz="0" w:space="0" w:color="auto"/>
                                                                                  </w:divBdr>
                                                                                  <w:divsChild>
                                                                                    <w:div w:id="1016889307">
                                                                                      <w:marLeft w:val="0"/>
                                                                                      <w:marRight w:val="0"/>
                                                                                      <w:marTop w:val="0"/>
                                                                                      <w:marBottom w:val="0"/>
                                                                                      <w:divBdr>
                                                                                        <w:top w:val="none" w:sz="0" w:space="0" w:color="auto"/>
                                                                                        <w:left w:val="none" w:sz="0" w:space="0" w:color="auto"/>
                                                                                        <w:bottom w:val="none" w:sz="0" w:space="0" w:color="auto"/>
                                                                                        <w:right w:val="none" w:sz="0" w:space="0" w:color="auto"/>
                                                                                      </w:divBdr>
                                                                                    </w:div>
                                                                                  </w:divsChild>
                                                                                </w:div>
                                                                                <w:div w:id="518352130">
                                                                                  <w:marLeft w:val="0"/>
                                                                                  <w:marRight w:val="0"/>
                                                                                  <w:marTop w:val="0"/>
                                                                                  <w:marBottom w:val="0"/>
                                                                                  <w:divBdr>
                                                                                    <w:top w:val="none" w:sz="0" w:space="0" w:color="auto"/>
                                                                                    <w:left w:val="none" w:sz="0" w:space="0" w:color="auto"/>
                                                                                    <w:bottom w:val="none" w:sz="0" w:space="0" w:color="auto"/>
                                                                                    <w:right w:val="none" w:sz="0" w:space="0" w:color="auto"/>
                                                                                  </w:divBdr>
                                                                                  <w:divsChild>
                                                                                    <w:div w:id="1108429052">
                                                                                      <w:marLeft w:val="0"/>
                                                                                      <w:marRight w:val="0"/>
                                                                                      <w:marTop w:val="0"/>
                                                                                      <w:marBottom w:val="0"/>
                                                                                      <w:divBdr>
                                                                                        <w:top w:val="none" w:sz="0" w:space="0" w:color="auto"/>
                                                                                        <w:left w:val="none" w:sz="0" w:space="0" w:color="auto"/>
                                                                                        <w:bottom w:val="none" w:sz="0" w:space="0" w:color="auto"/>
                                                                                        <w:right w:val="none" w:sz="0" w:space="0" w:color="auto"/>
                                                                                      </w:divBdr>
                                                                                    </w:div>
                                                                                    <w:div w:id="2143965112">
                                                                                      <w:marLeft w:val="0"/>
                                                                                      <w:marRight w:val="0"/>
                                                                                      <w:marTop w:val="0"/>
                                                                                      <w:marBottom w:val="0"/>
                                                                                      <w:divBdr>
                                                                                        <w:top w:val="none" w:sz="0" w:space="0" w:color="auto"/>
                                                                                        <w:left w:val="none" w:sz="0" w:space="0" w:color="auto"/>
                                                                                        <w:bottom w:val="none" w:sz="0" w:space="0" w:color="auto"/>
                                                                                        <w:right w:val="none" w:sz="0" w:space="0" w:color="auto"/>
                                                                                      </w:divBdr>
                                                                                    </w:div>
                                                                                    <w:div w:id="1925147469">
                                                                                      <w:marLeft w:val="0"/>
                                                                                      <w:marRight w:val="0"/>
                                                                                      <w:marTop w:val="0"/>
                                                                                      <w:marBottom w:val="0"/>
                                                                                      <w:divBdr>
                                                                                        <w:top w:val="none" w:sz="0" w:space="0" w:color="auto"/>
                                                                                        <w:left w:val="none" w:sz="0" w:space="0" w:color="auto"/>
                                                                                        <w:bottom w:val="none" w:sz="0" w:space="0" w:color="auto"/>
                                                                                        <w:right w:val="none" w:sz="0" w:space="0" w:color="auto"/>
                                                                                      </w:divBdr>
                                                                                    </w:div>
                                                                                    <w:div w:id="148636717">
                                                                                      <w:marLeft w:val="0"/>
                                                                                      <w:marRight w:val="0"/>
                                                                                      <w:marTop w:val="0"/>
                                                                                      <w:marBottom w:val="0"/>
                                                                                      <w:divBdr>
                                                                                        <w:top w:val="none" w:sz="0" w:space="0" w:color="auto"/>
                                                                                        <w:left w:val="none" w:sz="0" w:space="0" w:color="auto"/>
                                                                                        <w:bottom w:val="none" w:sz="0" w:space="0" w:color="auto"/>
                                                                                        <w:right w:val="none" w:sz="0" w:space="0" w:color="auto"/>
                                                                                      </w:divBdr>
                                                                                    </w:div>
                                                                                    <w:div w:id="923296465">
                                                                                      <w:marLeft w:val="0"/>
                                                                                      <w:marRight w:val="0"/>
                                                                                      <w:marTop w:val="0"/>
                                                                                      <w:marBottom w:val="0"/>
                                                                                      <w:divBdr>
                                                                                        <w:top w:val="none" w:sz="0" w:space="0" w:color="auto"/>
                                                                                        <w:left w:val="none" w:sz="0" w:space="0" w:color="auto"/>
                                                                                        <w:bottom w:val="none" w:sz="0" w:space="0" w:color="auto"/>
                                                                                        <w:right w:val="none" w:sz="0" w:space="0" w:color="auto"/>
                                                                                      </w:divBdr>
                                                                                    </w:div>
                                                                                  </w:divsChild>
                                                                                </w:div>
                                                                                <w:div w:id="22286639">
                                                                                  <w:marLeft w:val="0"/>
                                                                                  <w:marRight w:val="0"/>
                                                                                  <w:marTop w:val="0"/>
                                                                                  <w:marBottom w:val="0"/>
                                                                                  <w:divBdr>
                                                                                    <w:top w:val="none" w:sz="0" w:space="0" w:color="auto"/>
                                                                                    <w:left w:val="none" w:sz="0" w:space="0" w:color="auto"/>
                                                                                    <w:bottom w:val="none" w:sz="0" w:space="0" w:color="auto"/>
                                                                                    <w:right w:val="none" w:sz="0" w:space="0" w:color="auto"/>
                                                                                  </w:divBdr>
                                                                                </w:div>
                                                                                <w:div w:id="1215701570">
                                                                                  <w:marLeft w:val="0"/>
                                                                                  <w:marRight w:val="0"/>
                                                                                  <w:marTop w:val="0"/>
                                                                                  <w:marBottom w:val="0"/>
                                                                                  <w:divBdr>
                                                                                    <w:top w:val="none" w:sz="0" w:space="0" w:color="auto"/>
                                                                                    <w:left w:val="none" w:sz="0" w:space="0" w:color="auto"/>
                                                                                    <w:bottom w:val="none" w:sz="0" w:space="0" w:color="auto"/>
                                                                                    <w:right w:val="none" w:sz="0" w:space="0" w:color="auto"/>
                                                                                  </w:divBdr>
                                                                                  <w:divsChild>
                                                                                    <w:div w:id="953170826">
                                                                                      <w:marLeft w:val="-75"/>
                                                                                      <w:marRight w:val="0"/>
                                                                                      <w:marTop w:val="30"/>
                                                                                      <w:marBottom w:val="30"/>
                                                                                      <w:divBdr>
                                                                                        <w:top w:val="none" w:sz="0" w:space="0" w:color="auto"/>
                                                                                        <w:left w:val="none" w:sz="0" w:space="0" w:color="auto"/>
                                                                                        <w:bottom w:val="none" w:sz="0" w:space="0" w:color="auto"/>
                                                                                        <w:right w:val="none" w:sz="0" w:space="0" w:color="auto"/>
                                                                                      </w:divBdr>
                                                                                      <w:divsChild>
                                                                                        <w:div w:id="1853105392">
                                                                                          <w:marLeft w:val="0"/>
                                                                                          <w:marRight w:val="0"/>
                                                                                          <w:marTop w:val="0"/>
                                                                                          <w:marBottom w:val="0"/>
                                                                                          <w:divBdr>
                                                                                            <w:top w:val="none" w:sz="0" w:space="0" w:color="auto"/>
                                                                                            <w:left w:val="none" w:sz="0" w:space="0" w:color="auto"/>
                                                                                            <w:bottom w:val="none" w:sz="0" w:space="0" w:color="auto"/>
                                                                                            <w:right w:val="none" w:sz="0" w:space="0" w:color="auto"/>
                                                                                          </w:divBdr>
                                                                                          <w:divsChild>
                                                                                            <w:div w:id="1237130652">
                                                                                              <w:marLeft w:val="0"/>
                                                                                              <w:marRight w:val="0"/>
                                                                                              <w:marTop w:val="0"/>
                                                                                              <w:marBottom w:val="0"/>
                                                                                              <w:divBdr>
                                                                                                <w:top w:val="none" w:sz="0" w:space="0" w:color="auto"/>
                                                                                                <w:left w:val="none" w:sz="0" w:space="0" w:color="auto"/>
                                                                                                <w:bottom w:val="none" w:sz="0" w:space="0" w:color="auto"/>
                                                                                                <w:right w:val="none" w:sz="0" w:space="0" w:color="auto"/>
                                                                                              </w:divBdr>
                                                                                            </w:div>
                                                                                          </w:divsChild>
                                                                                        </w:div>
                                                                                        <w:div w:id="483199414">
                                                                                          <w:marLeft w:val="0"/>
                                                                                          <w:marRight w:val="0"/>
                                                                                          <w:marTop w:val="0"/>
                                                                                          <w:marBottom w:val="0"/>
                                                                                          <w:divBdr>
                                                                                            <w:top w:val="none" w:sz="0" w:space="0" w:color="auto"/>
                                                                                            <w:left w:val="none" w:sz="0" w:space="0" w:color="auto"/>
                                                                                            <w:bottom w:val="none" w:sz="0" w:space="0" w:color="auto"/>
                                                                                            <w:right w:val="none" w:sz="0" w:space="0" w:color="auto"/>
                                                                                          </w:divBdr>
                                                                                          <w:divsChild>
                                                                                            <w:div w:id="415640526">
                                                                                              <w:marLeft w:val="0"/>
                                                                                              <w:marRight w:val="0"/>
                                                                                              <w:marTop w:val="0"/>
                                                                                              <w:marBottom w:val="0"/>
                                                                                              <w:divBdr>
                                                                                                <w:top w:val="none" w:sz="0" w:space="0" w:color="auto"/>
                                                                                                <w:left w:val="none" w:sz="0" w:space="0" w:color="auto"/>
                                                                                                <w:bottom w:val="none" w:sz="0" w:space="0" w:color="auto"/>
                                                                                                <w:right w:val="none" w:sz="0" w:space="0" w:color="auto"/>
                                                                                              </w:divBdr>
                                                                                            </w:div>
                                                                                          </w:divsChild>
                                                                                        </w:div>
                                                                                        <w:div w:id="1539853215">
                                                                                          <w:marLeft w:val="0"/>
                                                                                          <w:marRight w:val="0"/>
                                                                                          <w:marTop w:val="0"/>
                                                                                          <w:marBottom w:val="0"/>
                                                                                          <w:divBdr>
                                                                                            <w:top w:val="none" w:sz="0" w:space="0" w:color="auto"/>
                                                                                            <w:left w:val="none" w:sz="0" w:space="0" w:color="auto"/>
                                                                                            <w:bottom w:val="none" w:sz="0" w:space="0" w:color="auto"/>
                                                                                            <w:right w:val="none" w:sz="0" w:space="0" w:color="auto"/>
                                                                                          </w:divBdr>
                                                                                          <w:divsChild>
                                                                                            <w:div w:id="291058347">
                                                                                              <w:marLeft w:val="0"/>
                                                                                              <w:marRight w:val="0"/>
                                                                                              <w:marTop w:val="0"/>
                                                                                              <w:marBottom w:val="0"/>
                                                                                              <w:divBdr>
                                                                                                <w:top w:val="none" w:sz="0" w:space="0" w:color="auto"/>
                                                                                                <w:left w:val="none" w:sz="0" w:space="0" w:color="auto"/>
                                                                                                <w:bottom w:val="none" w:sz="0" w:space="0" w:color="auto"/>
                                                                                                <w:right w:val="none" w:sz="0" w:space="0" w:color="auto"/>
                                                                                              </w:divBdr>
                                                                                            </w:div>
                                                                                          </w:divsChild>
                                                                                        </w:div>
                                                                                        <w:div w:id="801002127">
                                                                                          <w:marLeft w:val="0"/>
                                                                                          <w:marRight w:val="0"/>
                                                                                          <w:marTop w:val="0"/>
                                                                                          <w:marBottom w:val="0"/>
                                                                                          <w:divBdr>
                                                                                            <w:top w:val="none" w:sz="0" w:space="0" w:color="auto"/>
                                                                                            <w:left w:val="none" w:sz="0" w:space="0" w:color="auto"/>
                                                                                            <w:bottom w:val="none" w:sz="0" w:space="0" w:color="auto"/>
                                                                                            <w:right w:val="none" w:sz="0" w:space="0" w:color="auto"/>
                                                                                          </w:divBdr>
                                                                                          <w:divsChild>
                                                                                            <w:div w:id="971208160">
                                                                                              <w:marLeft w:val="0"/>
                                                                                              <w:marRight w:val="0"/>
                                                                                              <w:marTop w:val="0"/>
                                                                                              <w:marBottom w:val="0"/>
                                                                                              <w:divBdr>
                                                                                                <w:top w:val="none" w:sz="0" w:space="0" w:color="auto"/>
                                                                                                <w:left w:val="none" w:sz="0" w:space="0" w:color="auto"/>
                                                                                                <w:bottom w:val="none" w:sz="0" w:space="0" w:color="auto"/>
                                                                                                <w:right w:val="none" w:sz="0" w:space="0" w:color="auto"/>
                                                                                              </w:divBdr>
                                                                                            </w:div>
                                                                                          </w:divsChild>
                                                                                        </w:div>
                                                                                        <w:div w:id="407574429">
                                                                                          <w:marLeft w:val="0"/>
                                                                                          <w:marRight w:val="0"/>
                                                                                          <w:marTop w:val="0"/>
                                                                                          <w:marBottom w:val="0"/>
                                                                                          <w:divBdr>
                                                                                            <w:top w:val="none" w:sz="0" w:space="0" w:color="auto"/>
                                                                                            <w:left w:val="none" w:sz="0" w:space="0" w:color="auto"/>
                                                                                            <w:bottom w:val="none" w:sz="0" w:space="0" w:color="auto"/>
                                                                                            <w:right w:val="none" w:sz="0" w:space="0" w:color="auto"/>
                                                                                          </w:divBdr>
                                                                                          <w:divsChild>
                                                                                            <w:div w:id="1322660741">
                                                                                              <w:marLeft w:val="0"/>
                                                                                              <w:marRight w:val="0"/>
                                                                                              <w:marTop w:val="0"/>
                                                                                              <w:marBottom w:val="0"/>
                                                                                              <w:divBdr>
                                                                                                <w:top w:val="none" w:sz="0" w:space="0" w:color="auto"/>
                                                                                                <w:left w:val="none" w:sz="0" w:space="0" w:color="auto"/>
                                                                                                <w:bottom w:val="none" w:sz="0" w:space="0" w:color="auto"/>
                                                                                                <w:right w:val="none" w:sz="0" w:space="0" w:color="auto"/>
                                                                                              </w:divBdr>
                                                                                            </w:div>
                                                                                          </w:divsChild>
                                                                                        </w:div>
                                                                                        <w:div w:id="2063746429">
                                                                                          <w:marLeft w:val="0"/>
                                                                                          <w:marRight w:val="0"/>
                                                                                          <w:marTop w:val="0"/>
                                                                                          <w:marBottom w:val="0"/>
                                                                                          <w:divBdr>
                                                                                            <w:top w:val="none" w:sz="0" w:space="0" w:color="auto"/>
                                                                                            <w:left w:val="none" w:sz="0" w:space="0" w:color="auto"/>
                                                                                            <w:bottom w:val="none" w:sz="0" w:space="0" w:color="auto"/>
                                                                                            <w:right w:val="none" w:sz="0" w:space="0" w:color="auto"/>
                                                                                          </w:divBdr>
                                                                                          <w:divsChild>
                                                                                            <w:div w:id="2011104877">
                                                                                              <w:marLeft w:val="0"/>
                                                                                              <w:marRight w:val="0"/>
                                                                                              <w:marTop w:val="0"/>
                                                                                              <w:marBottom w:val="0"/>
                                                                                              <w:divBdr>
                                                                                                <w:top w:val="none" w:sz="0" w:space="0" w:color="auto"/>
                                                                                                <w:left w:val="none" w:sz="0" w:space="0" w:color="auto"/>
                                                                                                <w:bottom w:val="none" w:sz="0" w:space="0" w:color="auto"/>
                                                                                                <w:right w:val="none" w:sz="0" w:space="0" w:color="auto"/>
                                                                                              </w:divBdr>
                                                                                            </w:div>
                                                                                          </w:divsChild>
                                                                                        </w:div>
                                                                                        <w:div w:id="176966215">
                                                                                          <w:marLeft w:val="0"/>
                                                                                          <w:marRight w:val="0"/>
                                                                                          <w:marTop w:val="0"/>
                                                                                          <w:marBottom w:val="0"/>
                                                                                          <w:divBdr>
                                                                                            <w:top w:val="none" w:sz="0" w:space="0" w:color="auto"/>
                                                                                            <w:left w:val="none" w:sz="0" w:space="0" w:color="auto"/>
                                                                                            <w:bottom w:val="none" w:sz="0" w:space="0" w:color="auto"/>
                                                                                            <w:right w:val="none" w:sz="0" w:space="0" w:color="auto"/>
                                                                                          </w:divBdr>
                                                                                          <w:divsChild>
                                                                                            <w:div w:id="2052656556">
                                                                                              <w:marLeft w:val="0"/>
                                                                                              <w:marRight w:val="0"/>
                                                                                              <w:marTop w:val="0"/>
                                                                                              <w:marBottom w:val="0"/>
                                                                                              <w:divBdr>
                                                                                                <w:top w:val="none" w:sz="0" w:space="0" w:color="auto"/>
                                                                                                <w:left w:val="none" w:sz="0" w:space="0" w:color="auto"/>
                                                                                                <w:bottom w:val="none" w:sz="0" w:space="0" w:color="auto"/>
                                                                                                <w:right w:val="none" w:sz="0" w:space="0" w:color="auto"/>
                                                                                              </w:divBdr>
                                                                                            </w:div>
                                                                                          </w:divsChild>
                                                                                        </w:div>
                                                                                        <w:div w:id="1299335592">
                                                                                          <w:marLeft w:val="0"/>
                                                                                          <w:marRight w:val="0"/>
                                                                                          <w:marTop w:val="0"/>
                                                                                          <w:marBottom w:val="0"/>
                                                                                          <w:divBdr>
                                                                                            <w:top w:val="none" w:sz="0" w:space="0" w:color="auto"/>
                                                                                            <w:left w:val="none" w:sz="0" w:space="0" w:color="auto"/>
                                                                                            <w:bottom w:val="none" w:sz="0" w:space="0" w:color="auto"/>
                                                                                            <w:right w:val="none" w:sz="0" w:space="0" w:color="auto"/>
                                                                                          </w:divBdr>
                                                                                          <w:divsChild>
                                                                                            <w:div w:id="734594013">
                                                                                              <w:marLeft w:val="0"/>
                                                                                              <w:marRight w:val="0"/>
                                                                                              <w:marTop w:val="0"/>
                                                                                              <w:marBottom w:val="0"/>
                                                                                              <w:divBdr>
                                                                                                <w:top w:val="none" w:sz="0" w:space="0" w:color="auto"/>
                                                                                                <w:left w:val="none" w:sz="0" w:space="0" w:color="auto"/>
                                                                                                <w:bottom w:val="none" w:sz="0" w:space="0" w:color="auto"/>
                                                                                                <w:right w:val="none" w:sz="0" w:space="0" w:color="auto"/>
                                                                                              </w:divBdr>
                                                                                            </w:div>
                                                                                          </w:divsChild>
                                                                                        </w:div>
                                                                                        <w:div w:id="1248345142">
                                                                                          <w:marLeft w:val="0"/>
                                                                                          <w:marRight w:val="0"/>
                                                                                          <w:marTop w:val="0"/>
                                                                                          <w:marBottom w:val="0"/>
                                                                                          <w:divBdr>
                                                                                            <w:top w:val="none" w:sz="0" w:space="0" w:color="auto"/>
                                                                                            <w:left w:val="none" w:sz="0" w:space="0" w:color="auto"/>
                                                                                            <w:bottom w:val="none" w:sz="0" w:space="0" w:color="auto"/>
                                                                                            <w:right w:val="none" w:sz="0" w:space="0" w:color="auto"/>
                                                                                          </w:divBdr>
                                                                                          <w:divsChild>
                                                                                            <w:div w:id="1229534774">
                                                                                              <w:marLeft w:val="0"/>
                                                                                              <w:marRight w:val="0"/>
                                                                                              <w:marTop w:val="0"/>
                                                                                              <w:marBottom w:val="0"/>
                                                                                              <w:divBdr>
                                                                                                <w:top w:val="none" w:sz="0" w:space="0" w:color="auto"/>
                                                                                                <w:left w:val="none" w:sz="0" w:space="0" w:color="auto"/>
                                                                                                <w:bottom w:val="none" w:sz="0" w:space="0" w:color="auto"/>
                                                                                                <w:right w:val="none" w:sz="0" w:space="0" w:color="auto"/>
                                                                                              </w:divBdr>
                                                                                            </w:div>
                                                                                          </w:divsChild>
                                                                                        </w:div>
                                                                                        <w:div w:id="1985349670">
                                                                                          <w:marLeft w:val="0"/>
                                                                                          <w:marRight w:val="0"/>
                                                                                          <w:marTop w:val="0"/>
                                                                                          <w:marBottom w:val="0"/>
                                                                                          <w:divBdr>
                                                                                            <w:top w:val="none" w:sz="0" w:space="0" w:color="auto"/>
                                                                                            <w:left w:val="none" w:sz="0" w:space="0" w:color="auto"/>
                                                                                            <w:bottom w:val="none" w:sz="0" w:space="0" w:color="auto"/>
                                                                                            <w:right w:val="none" w:sz="0" w:space="0" w:color="auto"/>
                                                                                          </w:divBdr>
                                                                                          <w:divsChild>
                                                                                            <w:div w:id="1817261993">
                                                                                              <w:marLeft w:val="0"/>
                                                                                              <w:marRight w:val="0"/>
                                                                                              <w:marTop w:val="0"/>
                                                                                              <w:marBottom w:val="0"/>
                                                                                              <w:divBdr>
                                                                                                <w:top w:val="none" w:sz="0" w:space="0" w:color="auto"/>
                                                                                                <w:left w:val="none" w:sz="0" w:space="0" w:color="auto"/>
                                                                                                <w:bottom w:val="none" w:sz="0" w:space="0" w:color="auto"/>
                                                                                                <w:right w:val="none" w:sz="0" w:space="0" w:color="auto"/>
                                                                                              </w:divBdr>
                                                                                            </w:div>
                                                                                          </w:divsChild>
                                                                                        </w:div>
                                                                                        <w:div w:id="1003751215">
                                                                                          <w:marLeft w:val="0"/>
                                                                                          <w:marRight w:val="0"/>
                                                                                          <w:marTop w:val="0"/>
                                                                                          <w:marBottom w:val="0"/>
                                                                                          <w:divBdr>
                                                                                            <w:top w:val="none" w:sz="0" w:space="0" w:color="auto"/>
                                                                                            <w:left w:val="none" w:sz="0" w:space="0" w:color="auto"/>
                                                                                            <w:bottom w:val="none" w:sz="0" w:space="0" w:color="auto"/>
                                                                                            <w:right w:val="none" w:sz="0" w:space="0" w:color="auto"/>
                                                                                          </w:divBdr>
                                                                                          <w:divsChild>
                                                                                            <w:div w:id="471799444">
                                                                                              <w:marLeft w:val="0"/>
                                                                                              <w:marRight w:val="0"/>
                                                                                              <w:marTop w:val="0"/>
                                                                                              <w:marBottom w:val="0"/>
                                                                                              <w:divBdr>
                                                                                                <w:top w:val="none" w:sz="0" w:space="0" w:color="auto"/>
                                                                                                <w:left w:val="none" w:sz="0" w:space="0" w:color="auto"/>
                                                                                                <w:bottom w:val="none" w:sz="0" w:space="0" w:color="auto"/>
                                                                                                <w:right w:val="none" w:sz="0" w:space="0" w:color="auto"/>
                                                                                              </w:divBdr>
                                                                                            </w:div>
                                                                                          </w:divsChild>
                                                                                        </w:div>
                                                                                        <w:div w:id="2083678717">
                                                                                          <w:marLeft w:val="0"/>
                                                                                          <w:marRight w:val="0"/>
                                                                                          <w:marTop w:val="0"/>
                                                                                          <w:marBottom w:val="0"/>
                                                                                          <w:divBdr>
                                                                                            <w:top w:val="none" w:sz="0" w:space="0" w:color="auto"/>
                                                                                            <w:left w:val="none" w:sz="0" w:space="0" w:color="auto"/>
                                                                                            <w:bottom w:val="none" w:sz="0" w:space="0" w:color="auto"/>
                                                                                            <w:right w:val="none" w:sz="0" w:space="0" w:color="auto"/>
                                                                                          </w:divBdr>
                                                                                          <w:divsChild>
                                                                                            <w:div w:id="221142386">
                                                                                              <w:marLeft w:val="0"/>
                                                                                              <w:marRight w:val="0"/>
                                                                                              <w:marTop w:val="0"/>
                                                                                              <w:marBottom w:val="0"/>
                                                                                              <w:divBdr>
                                                                                                <w:top w:val="none" w:sz="0" w:space="0" w:color="auto"/>
                                                                                                <w:left w:val="none" w:sz="0" w:space="0" w:color="auto"/>
                                                                                                <w:bottom w:val="none" w:sz="0" w:space="0" w:color="auto"/>
                                                                                                <w:right w:val="none" w:sz="0" w:space="0" w:color="auto"/>
                                                                                              </w:divBdr>
                                                                                            </w:div>
                                                                                          </w:divsChild>
                                                                                        </w:div>
                                                                                        <w:div w:id="1916161454">
                                                                                          <w:marLeft w:val="0"/>
                                                                                          <w:marRight w:val="0"/>
                                                                                          <w:marTop w:val="0"/>
                                                                                          <w:marBottom w:val="0"/>
                                                                                          <w:divBdr>
                                                                                            <w:top w:val="none" w:sz="0" w:space="0" w:color="auto"/>
                                                                                            <w:left w:val="none" w:sz="0" w:space="0" w:color="auto"/>
                                                                                            <w:bottom w:val="none" w:sz="0" w:space="0" w:color="auto"/>
                                                                                            <w:right w:val="none" w:sz="0" w:space="0" w:color="auto"/>
                                                                                          </w:divBdr>
                                                                                          <w:divsChild>
                                                                                            <w:div w:id="895704120">
                                                                                              <w:marLeft w:val="0"/>
                                                                                              <w:marRight w:val="0"/>
                                                                                              <w:marTop w:val="0"/>
                                                                                              <w:marBottom w:val="0"/>
                                                                                              <w:divBdr>
                                                                                                <w:top w:val="none" w:sz="0" w:space="0" w:color="auto"/>
                                                                                                <w:left w:val="none" w:sz="0" w:space="0" w:color="auto"/>
                                                                                                <w:bottom w:val="none" w:sz="0" w:space="0" w:color="auto"/>
                                                                                                <w:right w:val="none" w:sz="0" w:space="0" w:color="auto"/>
                                                                                              </w:divBdr>
                                                                                            </w:div>
                                                                                          </w:divsChild>
                                                                                        </w:div>
                                                                                        <w:div w:id="546726415">
                                                                                          <w:marLeft w:val="0"/>
                                                                                          <w:marRight w:val="0"/>
                                                                                          <w:marTop w:val="0"/>
                                                                                          <w:marBottom w:val="0"/>
                                                                                          <w:divBdr>
                                                                                            <w:top w:val="none" w:sz="0" w:space="0" w:color="auto"/>
                                                                                            <w:left w:val="none" w:sz="0" w:space="0" w:color="auto"/>
                                                                                            <w:bottom w:val="none" w:sz="0" w:space="0" w:color="auto"/>
                                                                                            <w:right w:val="none" w:sz="0" w:space="0" w:color="auto"/>
                                                                                          </w:divBdr>
                                                                                          <w:divsChild>
                                                                                            <w:div w:id="849173494">
                                                                                              <w:marLeft w:val="0"/>
                                                                                              <w:marRight w:val="0"/>
                                                                                              <w:marTop w:val="0"/>
                                                                                              <w:marBottom w:val="0"/>
                                                                                              <w:divBdr>
                                                                                                <w:top w:val="none" w:sz="0" w:space="0" w:color="auto"/>
                                                                                                <w:left w:val="none" w:sz="0" w:space="0" w:color="auto"/>
                                                                                                <w:bottom w:val="none" w:sz="0" w:space="0" w:color="auto"/>
                                                                                                <w:right w:val="none" w:sz="0" w:space="0" w:color="auto"/>
                                                                                              </w:divBdr>
                                                                                            </w:div>
                                                                                          </w:divsChild>
                                                                                        </w:div>
                                                                                        <w:div w:id="1295335913">
                                                                                          <w:marLeft w:val="0"/>
                                                                                          <w:marRight w:val="0"/>
                                                                                          <w:marTop w:val="0"/>
                                                                                          <w:marBottom w:val="0"/>
                                                                                          <w:divBdr>
                                                                                            <w:top w:val="none" w:sz="0" w:space="0" w:color="auto"/>
                                                                                            <w:left w:val="none" w:sz="0" w:space="0" w:color="auto"/>
                                                                                            <w:bottom w:val="none" w:sz="0" w:space="0" w:color="auto"/>
                                                                                            <w:right w:val="none" w:sz="0" w:space="0" w:color="auto"/>
                                                                                          </w:divBdr>
                                                                                          <w:divsChild>
                                                                                            <w:div w:id="2129663149">
                                                                                              <w:marLeft w:val="0"/>
                                                                                              <w:marRight w:val="0"/>
                                                                                              <w:marTop w:val="0"/>
                                                                                              <w:marBottom w:val="0"/>
                                                                                              <w:divBdr>
                                                                                                <w:top w:val="none" w:sz="0" w:space="0" w:color="auto"/>
                                                                                                <w:left w:val="none" w:sz="0" w:space="0" w:color="auto"/>
                                                                                                <w:bottom w:val="none" w:sz="0" w:space="0" w:color="auto"/>
                                                                                                <w:right w:val="none" w:sz="0" w:space="0" w:color="auto"/>
                                                                                              </w:divBdr>
                                                                                            </w:div>
                                                                                          </w:divsChild>
                                                                                        </w:div>
                                                                                        <w:div w:id="2134859873">
                                                                                          <w:marLeft w:val="0"/>
                                                                                          <w:marRight w:val="0"/>
                                                                                          <w:marTop w:val="0"/>
                                                                                          <w:marBottom w:val="0"/>
                                                                                          <w:divBdr>
                                                                                            <w:top w:val="none" w:sz="0" w:space="0" w:color="auto"/>
                                                                                            <w:left w:val="none" w:sz="0" w:space="0" w:color="auto"/>
                                                                                            <w:bottom w:val="none" w:sz="0" w:space="0" w:color="auto"/>
                                                                                            <w:right w:val="none" w:sz="0" w:space="0" w:color="auto"/>
                                                                                          </w:divBdr>
                                                                                          <w:divsChild>
                                                                                            <w:div w:id="696465712">
                                                                                              <w:marLeft w:val="0"/>
                                                                                              <w:marRight w:val="0"/>
                                                                                              <w:marTop w:val="0"/>
                                                                                              <w:marBottom w:val="0"/>
                                                                                              <w:divBdr>
                                                                                                <w:top w:val="none" w:sz="0" w:space="0" w:color="auto"/>
                                                                                                <w:left w:val="none" w:sz="0" w:space="0" w:color="auto"/>
                                                                                                <w:bottom w:val="none" w:sz="0" w:space="0" w:color="auto"/>
                                                                                                <w:right w:val="none" w:sz="0" w:space="0" w:color="auto"/>
                                                                                              </w:divBdr>
                                                                                            </w:div>
                                                                                          </w:divsChild>
                                                                                        </w:div>
                                                                                        <w:div w:id="1714186422">
                                                                                          <w:marLeft w:val="0"/>
                                                                                          <w:marRight w:val="0"/>
                                                                                          <w:marTop w:val="0"/>
                                                                                          <w:marBottom w:val="0"/>
                                                                                          <w:divBdr>
                                                                                            <w:top w:val="none" w:sz="0" w:space="0" w:color="auto"/>
                                                                                            <w:left w:val="none" w:sz="0" w:space="0" w:color="auto"/>
                                                                                            <w:bottom w:val="none" w:sz="0" w:space="0" w:color="auto"/>
                                                                                            <w:right w:val="none" w:sz="0" w:space="0" w:color="auto"/>
                                                                                          </w:divBdr>
                                                                                          <w:divsChild>
                                                                                            <w:div w:id="142620261">
                                                                                              <w:marLeft w:val="0"/>
                                                                                              <w:marRight w:val="0"/>
                                                                                              <w:marTop w:val="0"/>
                                                                                              <w:marBottom w:val="0"/>
                                                                                              <w:divBdr>
                                                                                                <w:top w:val="none" w:sz="0" w:space="0" w:color="auto"/>
                                                                                                <w:left w:val="none" w:sz="0" w:space="0" w:color="auto"/>
                                                                                                <w:bottom w:val="none" w:sz="0" w:space="0" w:color="auto"/>
                                                                                                <w:right w:val="none" w:sz="0" w:space="0" w:color="auto"/>
                                                                                              </w:divBdr>
                                                                                            </w:div>
                                                                                          </w:divsChild>
                                                                                        </w:div>
                                                                                        <w:div w:id="1036808932">
                                                                                          <w:marLeft w:val="0"/>
                                                                                          <w:marRight w:val="0"/>
                                                                                          <w:marTop w:val="0"/>
                                                                                          <w:marBottom w:val="0"/>
                                                                                          <w:divBdr>
                                                                                            <w:top w:val="none" w:sz="0" w:space="0" w:color="auto"/>
                                                                                            <w:left w:val="none" w:sz="0" w:space="0" w:color="auto"/>
                                                                                            <w:bottom w:val="none" w:sz="0" w:space="0" w:color="auto"/>
                                                                                            <w:right w:val="none" w:sz="0" w:space="0" w:color="auto"/>
                                                                                          </w:divBdr>
                                                                                          <w:divsChild>
                                                                                            <w:div w:id="1121999873">
                                                                                              <w:marLeft w:val="0"/>
                                                                                              <w:marRight w:val="0"/>
                                                                                              <w:marTop w:val="0"/>
                                                                                              <w:marBottom w:val="0"/>
                                                                                              <w:divBdr>
                                                                                                <w:top w:val="none" w:sz="0" w:space="0" w:color="auto"/>
                                                                                                <w:left w:val="none" w:sz="0" w:space="0" w:color="auto"/>
                                                                                                <w:bottom w:val="none" w:sz="0" w:space="0" w:color="auto"/>
                                                                                                <w:right w:val="none" w:sz="0" w:space="0" w:color="auto"/>
                                                                                              </w:divBdr>
                                                                                            </w:div>
                                                                                          </w:divsChild>
                                                                                        </w:div>
                                                                                        <w:div w:id="298658696">
                                                                                          <w:marLeft w:val="0"/>
                                                                                          <w:marRight w:val="0"/>
                                                                                          <w:marTop w:val="0"/>
                                                                                          <w:marBottom w:val="0"/>
                                                                                          <w:divBdr>
                                                                                            <w:top w:val="none" w:sz="0" w:space="0" w:color="auto"/>
                                                                                            <w:left w:val="none" w:sz="0" w:space="0" w:color="auto"/>
                                                                                            <w:bottom w:val="none" w:sz="0" w:space="0" w:color="auto"/>
                                                                                            <w:right w:val="none" w:sz="0" w:space="0" w:color="auto"/>
                                                                                          </w:divBdr>
                                                                                          <w:divsChild>
                                                                                            <w:div w:id="961497100">
                                                                                              <w:marLeft w:val="0"/>
                                                                                              <w:marRight w:val="0"/>
                                                                                              <w:marTop w:val="0"/>
                                                                                              <w:marBottom w:val="0"/>
                                                                                              <w:divBdr>
                                                                                                <w:top w:val="none" w:sz="0" w:space="0" w:color="auto"/>
                                                                                                <w:left w:val="none" w:sz="0" w:space="0" w:color="auto"/>
                                                                                                <w:bottom w:val="none" w:sz="0" w:space="0" w:color="auto"/>
                                                                                                <w:right w:val="none" w:sz="0" w:space="0" w:color="auto"/>
                                                                                              </w:divBdr>
                                                                                            </w:div>
                                                                                          </w:divsChild>
                                                                                        </w:div>
                                                                                        <w:div w:id="613095769">
                                                                                          <w:marLeft w:val="0"/>
                                                                                          <w:marRight w:val="0"/>
                                                                                          <w:marTop w:val="0"/>
                                                                                          <w:marBottom w:val="0"/>
                                                                                          <w:divBdr>
                                                                                            <w:top w:val="none" w:sz="0" w:space="0" w:color="auto"/>
                                                                                            <w:left w:val="none" w:sz="0" w:space="0" w:color="auto"/>
                                                                                            <w:bottom w:val="none" w:sz="0" w:space="0" w:color="auto"/>
                                                                                            <w:right w:val="none" w:sz="0" w:space="0" w:color="auto"/>
                                                                                          </w:divBdr>
                                                                                          <w:divsChild>
                                                                                            <w:div w:id="456611003">
                                                                                              <w:marLeft w:val="0"/>
                                                                                              <w:marRight w:val="0"/>
                                                                                              <w:marTop w:val="0"/>
                                                                                              <w:marBottom w:val="0"/>
                                                                                              <w:divBdr>
                                                                                                <w:top w:val="none" w:sz="0" w:space="0" w:color="auto"/>
                                                                                                <w:left w:val="none" w:sz="0" w:space="0" w:color="auto"/>
                                                                                                <w:bottom w:val="none" w:sz="0" w:space="0" w:color="auto"/>
                                                                                                <w:right w:val="none" w:sz="0" w:space="0" w:color="auto"/>
                                                                                              </w:divBdr>
                                                                                            </w:div>
                                                                                          </w:divsChild>
                                                                                        </w:div>
                                                                                        <w:div w:id="1017385832">
                                                                                          <w:marLeft w:val="0"/>
                                                                                          <w:marRight w:val="0"/>
                                                                                          <w:marTop w:val="0"/>
                                                                                          <w:marBottom w:val="0"/>
                                                                                          <w:divBdr>
                                                                                            <w:top w:val="none" w:sz="0" w:space="0" w:color="auto"/>
                                                                                            <w:left w:val="none" w:sz="0" w:space="0" w:color="auto"/>
                                                                                            <w:bottom w:val="none" w:sz="0" w:space="0" w:color="auto"/>
                                                                                            <w:right w:val="none" w:sz="0" w:space="0" w:color="auto"/>
                                                                                          </w:divBdr>
                                                                                          <w:divsChild>
                                                                                            <w:div w:id="2122260567">
                                                                                              <w:marLeft w:val="0"/>
                                                                                              <w:marRight w:val="0"/>
                                                                                              <w:marTop w:val="0"/>
                                                                                              <w:marBottom w:val="0"/>
                                                                                              <w:divBdr>
                                                                                                <w:top w:val="none" w:sz="0" w:space="0" w:color="auto"/>
                                                                                                <w:left w:val="none" w:sz="0" w:space="0" w:color="auto"/>
                                                                                                <w:bottom w:val="none" w:sz="0" w:space="0" w:color="auto"/>
                                                                                                <w:right w:val="none" w:sz="0" w:space="0" w:color="auto"/>
                                                                                              </w:divBdr>
                                                                                            </w:div>
                                                                                          </w:divsChild>
                                                                                        </w:div>
                                                                                        <w:div w:id="1496797234">
                                                                                          <w:marLeft w:val="0"/>
                                                                                          <w:marRight w:val="0"/>
                                                                                          <w:marTop w:val="0"/>
                                                                                          <w:marBottom w:val="0"/>
                                                                                          <w:divBdr>
                                                                                            <w:top w:val="none" w:sz="0" w:space="0" w:color="auto"/>
                                                                                            <w:left w:val="none" w:sz="0" w:space="0" w:color="auto"/>
                                                                                            <w:bottom w:val="none" w:sz="0" w:space="0" w:color="auto"/>
                                                                                            <w:right w:val="none" w:sz="0" w:space="0" w:color="auto"/>
                                                                                          </w:divBdr>
                                                                                          <w:divsChild>
                                                                                            <w:div w:id="232854365">
                                                                                              <w:marLeft w:val="0"/>
                                                                                              <w:marRight w:val="0"/>
                                                                                              <w:marTop w:val="0"/>
                                                                                              <w:marBottom w:val="0"/>
                                                                                              <w:divBdr>
                                                                                                <w:top w:val="none" w:sz="0" w:space="0" w:color="auto"/>
                                                                                                <w:left w:val="none" w:sz="0" w:space="0" w:color="auto"/>
                                                                                                <w:bottom w:val="none" w:sz="0" w:space="0" w:color="auto"/>
                                                                                                <w:right w:val="none" w:sz="0" w:space="0" w:color="auto"/>
                                                                                              </w:divBdr>
                                                                                            </w:div>
                                                                                          </w:divsChild>
                                                                                        </w:div>
                                                                                        <w:div w:id="156655756">
                                                                                          <w:marLeft w:val="0"/>
                                                                                          <w:marRight w:val="0"/>
                                                                                          <w:marTop w:val="0"/>
                                                                                          <w:marBottom w:val="0"/>
                                                                                          <w:divBdr>
                                                                                            <w:top w:val="none" w:sz="0" w:space="0" w:color="auto"/>
                                                                                            <w:left w:val="none" w:sz="0" w:space="0" w:color="auto"/>
                                                                                            <w:bottom w:val="none" w:sz="0" w:space="0" w:color="auto"/>
                                                                                            <w:right w:val="none" w:sz="0" w:space="0" w:color="auto"/>
                                                                                          </w:divBdr>
                                                                                          <w:divsChild>
                                                                                            <w:div w:id="707068181">
                                                                                              <w:marLeft w:val="0"/>
                                                                                              <w:marRight w:val="0"/>
                                                                                              <w:marTop w:val="0"/>
                                                                                              <w:marBottom w:val="0"/>
                                                                                              <w:divBdr>
                                                                                                <w:top w:val="none" w:sz="0" w:space="0" w:color="auto"/>
                                                                                                <w:left w:val="none" w:sz="0" w:space="0" w:color="auto"/>
                                                                                                <w:bottom w:val="none" w:sz="0" w:space="0" w:color="auto"/>
                                                                                                <w:right w:val="none" w:sz="0" w:space="0" w:color="auto"/>
                                                                                              </w:divBdr>
                                                                                            </w:div>
                                                                                          </w:divsChild>
                                                                                        </w:div>
                                                                                        <w:div w:id="595404536">
                                                                                          <w:marLeft w:val="0"/>
                                                                                          <w:marRight w:val="0"/>
                                                                                          <w:marTop w:val="0"/>
                                                                                          <w:marBottom w:val="0"/>
                                                                                          <w:divBdr>
                                                                                            <w:top w:val="none" w:sz="0" w:space="0" w:color="auto"/>
                                                                                            <w:left w:val="none" w:sz="0" w:space="0" w:color="auto"/>
                                                                                            <w:bottom w:val="none" w:sz="0" w:space="0" w:color="auto"/>
                                                                                            <w:right w:val="none" w:sz="0" w:space="0" w:color="auto"/>
                                                                                          </w:divBdr>
                                                                                          <w:divsChild>
                                                                                            <w:div w:id="1836797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64912">
                                                                                  <w:marLeft w:val="0"/>
                                                                                  <w:marRight w:val="0"/>
                                                                                  <w:marTop w:val="0"/>
                                                                                  <w:marBottom w:val="0"/>
                                                                                  <w:divBdr>
                                                                                    <w:top w:val="none" w:sz="0" w:space="0" w:color="auto"/>
                                                                                    <w:left w:val="none" w:sz="0" w:space="0" w:color="auto"/>
                                                                                    <w:bottom w:val="none" w:sz="0" w:space="0" w:color="auto"/>
                                                                                    <w:right w:val="none" w:sz="0" w:space="0" w:color="auto"/>
                                                                                  </w:divBdr>
                                                                                  <w:divsChild>
                                                                                    <w:div w:id="1310552411">
                                                                                      <w:marLeft w:val="0"/>
                                                                                      <w:marRight w:val="0"/>
                                                                                      <w:marTop w:val="0"/>
                                                                                      <w:marBottom w:val="0"/>
                                                                                      <w:divBdr>
                                                                                        <w:top w:val="none" w:sz="0" w:space="0" w:color="auto"/>
                                                                                        <w:left w:val="none" w:sz="0" w:space="0" w:color="auto"/>
                                                                                        <w:bottom w:val="none" w:sz="0" w:space="0" w:color="auto"/>
                                                                                        <w:right w:val="none" w:sz="0" w:space="0" w:color="auto"/>
                                                                                      </w:divBdr>
                                                                                    </w:div>
                                                                                    <w:div w:id="1584757209">
                                                                                      <w:marLeft w:val="0"/>
                                                                                      <w:marRight w:val="0"/>
                                                                                      <w:marTop w:val="0"/>
                                                                                      <w:marBottom w:val="0"/>
                                                                                      <w:divBdr>
                                                                                        <w:top w:val="none" w:sz="0" w:space="0" w:color="auto"/>
                                                                                        <w:left w:val="none" w:sz="0" w:space="0" w:color="auto"/>
                                                                                        <w:bottom w:val="none" w:sz="0" w:space="0" w:color="auto"/>
                                                                                        <w:right w:val="none" w:sz="0" w:space="0" w:color="auto"/>
                                                                                      </w:divBdr>
                                                                                    </w:div>
                                                                                    <w:div w:id="727187940">
                                                                                      <w:marLeft w:val="0"/>
                                                                                      <w:marRight w:val="0"/>
                                                                                      <w:marTop w:val="0"/>
                                                                                      <w:marBottom w:val="0"/>
                                                                                      <w:divBdr>
                                                                                        <w:top w:val="none" w:sz="0" w:space="0" w:color="auto"/>
                                                                                        <w:left w:val="none" w:sz="0" w:space="0" w:color="auto"/>
                                                                                        <w:bottom w:val="none" w:sz="0" w:space="0" w:color="auto"/>
                                                                                        <w:right w:val="none" w:sz="0" w:space="0" w:color="auto"/>
                                                                                      </w:divBdr>
                                                                                    </w:div>
                                                                                    <w:div w:id="1843471766">
                                                                                      <w:marLeft w:val="0"/>
                                                                                      <w:marRight w:val="0"/>
                                                                                      <w:marTop w:val="0"/>
                                                                                      <w:marBottom w:val="0"/>
                                                                                      <w:divBdr>
                                                                                        <w:top w:val="none" w:sz="0" w:space="0" w:color="auto"/>
                                                                                        <w:left w:val="none" w:sz="0" w:space="0" w:color="auto"/>
                                                                                        <w:bottom w:val="none" w:sz="0" w:space="0" w:color="auto"/>
                                                                                        <w:right w:val="none" w:sz="0" w:space="0" w:color="auto"/>
                                                                                      </w:divBdr>
                                                                                    </w:div>
                                                                                  </w:divsChild>
                                                                                </w:div>
                                                                                <w:div w:id="756827842">
                                                                                  <w:marLeft w:val="0"/>
                                                                                  <w:marRight w:val="0"/>
                                                                                  <w:marTop w:val="0"/>
                                                                                  <w:marBottom w:val="0"/>
                                                                                  <w:divBdr>
                                                                                    <w:top w:val="none" w:sz="0" w:space="0" w:color="auto"/>
                                                                                    <w:left w:val="none" w:sz="0" w:space="0" w:color="auto"/>
                                                                                    <w:bottom w:val="none" w:sz="0" w:space="0" w:color="auto"/>
                                                                                    <w:right w:val="none" w:sz="0" w:space="0" w:color="auto"/>
                                                                                  </w:divBdr>
                                                                                  <w:divsChild>
                                                                                    <w:div w:id="1809859990">
                                                                                      <w:marLeft w:val="0"/>
                                                                                      <w:marRight w:val="0"/>
                                                                                      <w:marTop w:val="0"/>
                                                                                      <w:marBottom w:val="0"/>
                                                                                      <w:divBdr>
                                                                                        <w:top w:val="none" w:sz="0" w:space="0" w:color="auto"/>
                                                                                        <w:left w:val="none" w:sz="0" w:space="0" w:color="auto"/>
                                                                                        <w:bottom w:val="none" w:sz="0" w:space="0" w:color="auto"/>
                                                                                        <w:right w:val="none" w:sz="0" w:space="0" w:color="auto"/>
                                                                                      </w:divBdr>
                                                                                    </w:div>
                                                                                  </w:divsChild>
                                                                                </w:div>
                                                                                <w:div w:id="1460105873">
                                                                                  <w:marLeft w:val="0"/>
                                                                                  <w:marRight w:val="0"/>
                                                                                  <w:marTop w:val="0"/>
                                                                                  <w:marBottom w:val="0"/>
                                                                                  <w:divBdr>
                                                                                    <w:top w:val="none" w:sz="0" w:space="0" w:color="auto"/>
                                                                                    <w:left w:val="none" w:sz="0" w:space="0" w:color="auto"/>
                                                                                    <w:bottom w:val="none" w:sz="0" w:space="0" w:color="auto"/>
                                                                                    <w:right w:val="none" w:sz="0" w:space="0" w:color="auto"/>
                                                                                  </w:divBdr>
                                                                                  <w:divsChild>
                                                                                    <w:div w:id="1552960439">
                                                                                      <w:marLeft w:val="0"/>
                                                                                      <w:marRight w:val="0"/>
                                                                                      <w:marTop w:val="0"/>
                                                                                      <w:marBottom w:val="0"/>
                                                                                      <w:divBdr>
                                                                                        <w:top w:val="none" w:sz="0" w:space="0" w:color="auto"/>
                                                                                        <w:left w:val="none" w:sz="0" w:space="0" w:color="auto"/>
                                                                                        <w:bottom w:val="none" w:sz="0" w:space="0" w:color="auto"/>
                                                                                        <w:right w:val="none" w:sz="0" w:space="0" w:color="auto"/>
                                                                                      </w:divBdr>
                                                                                    </w:div>
                                                                                  </w:divsChild>
                                                                                </w:div>
                                                                                <w:div w:id="882444622">
                                                                                  <w:marLeft w:val="0"/>
                                                                                  <w:marRight w:val="0"/>
                                                                                  <w:marTop w:val="0"/>
                                                                                  <w:marBottom w:val="0"/>
                                                                                  <w:divBdr>
                                                                                    <w:top w:val="none" w:sz="0" w:space="0" w:color="auto"/>
                                                                                    <w:left w:val="none" w:sz="0" w:space="0" w:color="auto"/>
                                                                                    <w:bottom w:val="none" w:sz="0" w:space="0" w:color="auto"/>
                                                                                    <w:right w:val="none" w:sz="0" w:space="0" w:color="auto"/>
                                                                                  </w:divBdr>
                                                                                  <w:divsChild>
                                                                                    <w:div w:id="899092924">
                                                                                      <w:marLeft w:val="0"/>
                                                                                      <w:marRight w:val="0"/>
                                                                                      <w:marTop w:val="0"/>
                                                                                      <w:marBottom w:val="0"/>
                                                                                      <w:divBdr>
                                                                                        <w:top w:val="none" w:sz="0" w:space="0" w:color="auto"/>
                                                                                        <w:left w:val="none" w:sz="0" w:space="0" w:color="auto"/>
                                                                                        <w:bottom w:val="none" w:sz="0" w:space="0" w:color="auto"/>
                                                                                        <w:right w:val="none" w:sz="0" w:space="0" w:color="auto"/>
                                                                                      </w:divBdr>
                                                                                    </w:div>
                                                                                    <w:div w:id="1903249033">
                                                                                      <w:marLeft w:val="0"/>
                                                                                      <w:marRight w:val="0"/>
                                                                                      <w:marTop w:val="0"/>
                                                                                      <w:marBottom w:val="0"/>
                                                                                      <w:divBdr>
                                                                                        <w:top w:val="none" w:sz="0" w:space="0" w:color="auto"/>
                                                                                        <w:left w:val="none" w:sz="0" w:space="0" w:color="auto"/>
                                                                                        <w:bottom w:val="none" w:sz="0" w:space="0" w:color="auto"/>
                                                                                        <w:right w:val="none" w:sz="0" w:space="0" w:color="auto"/>
                                                                                      </w:divBdr>
                                                                                    </w:div>
                                                                                    <w:div w:id="117648892">
                                                                                      <w:marLeft w:val="0"/>
                                                                                      <w:marRight w:val="0"/>
                                                                                      <w:marTop w:val="0"/>
                                                                                      <w:marBottom w:val="0"/>
                                                                                      <w:divBdr>
                                                                                        <w:top w:val="none" w:sz="0" w:space="0" w:color="auto"/>
                                                                                        <w:left w:val="none" w:sz="0" w:space="0" w:color="auto"/>
                                                                                        <w:bottom w:val="none" w:sz="0" w:space="0" w:color="auto"/>
                                                                                        <w:right w:val="none" w:sz="0" w:space="0" w:color="auto"/>
                                                                                      </w:divBdr>
                                                                                    </w:div>
                                                                                    <w:div w:id="546188634">
                                                                                      <w:marLeft w:val="0"/>
                                                                                      <w:marRight w:val="0"/>
                                                                                      <w:marTop w:val="0"/>
                                                                                      <w:marBottom w:val="0"/>
                                                                                      <w:divBdr>
                                                                                        <w:top w:val="none" w:sz="0" w:space="0" w:color="auto"/>
                                                                                        <w:left w:val="none" w:sz="0" w:space="0" w:color="auto"/>
                                                                                        <w:bottom w:val="none" w:sz="0" w:space="0" w:color="auto"/>
                                                                                        <w:right w:val="none" w:sz="0" w:space="0" w:color="auto"/>
                                                                                      </w:divBdr>
                                                                                    </w:div>
                                                                                    <w:div w:id="178692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22557963">
      <w:bodyDiv w:val="1"/>
      <w:marLeft w:val="0"/>
      <w:marRight w:val="0"/>
      <w:marTop w:val="0"/>
      <w:marBottom w:val="0"/>
      <w:divBdr>
        <w:top w:val="none" w:sz="0" w:space="0" w:color="auto"/>
        <w:left w:val="none" w:sz="0" w:space="0" w:color="auto"/>
        <w:bottom w:val="none" w:sz="0" w:space="0" w:color="auto"/>
        <w:right w:val="none" w:sz="0" w:space="0" w:color="auto"/>
      </w:divBdr>
    </w:div>
    <w:div w:id="1761364670">
      <w:bodyDiv w:val="1"/>
      <w:marLeft w:val="0"/>
      <w:marRight w:val="0"/>
      <w:marTop w:val="0"/>
      <w:marBottom w:val="0"/>
      <w:divBdr>
        <w:top w:val="none" w:sz="0" w:space="0" w:color="auto"/>
        <w:left w:val="none" w:sz="0" w:space="0" w:color="auto"/>
        <w:bottom w:val="none" w:sz="0" w:space="0" w:color="auto"/>
        <w:right w:val="none" w:sz="0" w:space="0" w:color="auto"/>
      </w:divBdr>
    </w:div>
    <w:div w:id="1923100958">
      <w:bodyDiv w:val="1"/>
      <w:marLeft w:val="0"/>
      <w:marRight w:val="0"/>
      <w:marTop w:val="0"/>
      <w:marBottom w:val="0"/>
      <w:divBdr>
        <w:top w:val="none" w:sz="0" w:space="0" w:color="auto"/>
        <w:left w:val="none" w:sz="0" w:space="0" w:color="auto"/>
        <w:bottom w:val="none" w:sz="0" w:space="0" w:color="auto"/>
        <w:right w:val="none" w:sz="0" w:space="0" w:color="auto"/>
      </w:divBdr>
    </w:div>
    <w:div w:id="2039234110">
      <w:bodyDiv w:val="1"/>
      <w:marLeft w:val="0"/>
      <w:marRight w:val="0"/>
      <w:marTop w:val="0"/>
      <w:marBottom w:val="0"/>
      <w:divBdr>
        <w:top w:val="none" w:sz="0" w:space="0" w:color="auto"/>
        <w:left w:val="none" w:sz="0" w:space="0" w:color="auto"/>
        <w:bottom w:val="none" w:sz="0" w:space="0" w:color="auto"/>
        <w:right w:val="none" w:sz="0" w:space="0" w:color="auto"/>
      </w:divBdr>
    </w:div>
    <w:div w:id="2066294410">
      <w:bodyDiv w:val="1"/>
      <w:marLeft w:val="0"/>
      <w:marRight w:val="0"/>
      <w:marTop w:val="0"/>
      <w:marBottom w:val="0"/>
      <w:divBdr>
        <w:top w:val="none" w:sz="0" w:space="0" w:color="auto"/>
        <w:left w:val="none" w:sz="0" w:space="0" w:color="auto"/>
        <w:bottom w:val="none" w:sz="0" w:space="0" w:color="auto"/>
        <w:right w:val="none" w:sz="0" w:space="0" w:color="auto"/>
      </w:divBdr>
    </w:div>
    <w:div w:id="2145807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4.xml"/><Relationship Id="rId26" Type="http://schemas.openxmlformats.org/officeDocument/2006/relationships/chart" Target="charts/chart1.xml"/><Relationship Id="rId39"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chart" Target="charts/chart4.xml"/><Relationship Id="rId42" Type="http://schemas.openxmlformats.org/officeDocument/2006/relationships/header" Target="header9.xml"/><Relationship Id="rId47" Type="http://schemas.openxmlformats.org/officeDocument/2006/relationships/header" Target="header12.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w.flrules.org/gateway/ChapterHome.asp?Chapter=62-160" TargetMode="External"/><Relationship Id="rId25" Type="http://schemas.openxmlformats.org/officeDocument/2006/relationships/image" Target="media/image5.png"/><Relationship Id="rId33" Type="http://schemas.openxmlformats.org/officeDocument/2006/relationships/image" Target="media/image10.png"/><Relationship Id="rId38" Type="http://schemas.openxmlformats.org/officeDocument/2006/relationships/chart" Target="charts/chart6.xml"/><Relationship Id="rId46"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yperlink" Target="https://floridadep.gov/sites/default/files/DEP-Directive-972.pdf" TargetMode="External"/><Relationship Id="rId20" Type="http://schemas.openxmlformats.org/officeDocument/2006/relationships/footer" Target="footer4.xml"/><Relationship Id="rId29" Type="http://schemas.openxmlformats.org/officeDocument/2006/relationships/chart" Target="charts/chart2.xml"/><Relationship Id="rId41"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4.png"/><Relationship Id="rId32" Type="http://schemas.openxmlformats.org/officeDocument/2006/relationships/image" Target="media/image9.png"/><Relationship Id="rId37" Type="http://schemas.openxmlformats.org/officeDocument/2006/relationships/chart" Target="charts/chart5.xml"/><Relationship Id="rId40" Type="http://schemas.openxmlformats.org/officeDocument/2006/relationships/header" Target="header8.xml"/><Relationship Id="rId45"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3.png"/><Relationship Id="rId28" Type="http://schemas.openxmlformats.org/officeDocument/2006/relationships/image" Target="media/image7.png"/><Relationship Id="rId36" Type="http://schemas.openxmlformats.org/officeDocument/2006/relationships/image" Target="media/image12.png"/><Relationship Id="rId49"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5.xml"/><Relationship Id="rId31" Type="http://schemas.openxmlformats.org/officeDocument/2006/relationships/chart" Target="charts/chart3.xml"/><Relationship Id="rId44"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 Id="rId22" Type="http://schemas.openxmlformats.org/officeDocument/2006/relationships/hyperlink" Target="https://floridadep.gov/dear/quality-assurance/content/quality-plans" TargetMode="External"/><Relationship Id="rId27" Type="http://schemas.openxmlformats.org/officeDocument/2006/relationships/image" Target="media/image6.png"/><Relationship Id="rId30" Type="http://schemas.openxmlformats.org/officeDocument/2006/relationships/image" Target="media/image8.png"/><Relationship Id="rId35" Type="http://schemas.openxmlformats.org/officeDocument/2006/relationships/image" Target="media/image11.png"/><Relationship Id="rId43" Type="http://schemas.openxmlformats.org/officeDocument/2006/relationships/header" Target="header10.xml"/><Relationship Id="rId48" Type="http://schemas.openxmlformats.org/officeDocument/2006/relationships/fontTable" Target="fontTable.xml"/><Relationship Id="rId8"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FLDEP1\DEAR\Labs\Lab5\EAS\Common\AEQA\1%20QA\QA%20-%20WQSP%20&amp;%20DEP%20RELATED%20(NON-EPA)\Annual%20Report%20to%20Secretary\2018\SummaryFiles\Ecosystem_Summary_2018.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2.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3.xlsx"/></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sz="1600" b="0"/>
              <a:t>Self-Reported Program Activities in Ecosystem Restoration </a:t>
            </a:r>
          </a:p>
        </c:rich>
      </c:tx>
      <c:layout>
        <c:manualLayout>
          <c:xMode val="edge"/>
          <c:yMode val="edge"/>
          <c:x val="0.15199508099245032"/>
          <c:y val="0"/>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manualLayout>
          <c:layoutTarget val="inner"/>
          <c:xMode val="edge"/>
          <c:yMode val="edge"/>
          <c:x val="0.23209430319007482"/>
          <c:y val="0.23300297043707857"/>
          <c:w val="0.56426653716743558"/>
          <c:h val="0.76699702956292137"/>
        </c:manualLayout>
      </c:layout>
      <c:pieChart>
        <c:varyColors val="1"/>
        <c:ser>
          <c:idx val="0"/>
          <c:order val="0"/>
          <c:spPr>
            <a:ln>
              <a:solidFill>
                <a:schemeClr val="tx2"/>
              </a:solidFill>
            </a:ln>
          </c:spPr>
          <c:dPt>
            <c:idx val="0"/>
            <c:bubble3D val="0"/>
            <c:spPr>
              <a:solidFill>
                <a:schemeClr val="accent1"/>
              </a:solidFill>
              <a:ln>
                <a:solidFill>
                  <a:schemeClr val="tx2"/>
                </a:solid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9EE8-4B8E-93DB-41DF1B1CFA3C}"/>
              </c:ext>
            </c:extLst>
          </c:dPt>
          <c:dPt>
            <c:idx val="1"/>
            <c:bubble3D val="0"/>
            <c:spPr>
              <a:solidFill>
                <a:schemeClr val="accent2"/>
              </a:solidFill>
              <a:ln>
                <a:solidFill>
                  <a:schemeClr val="tx2"/>
                </a:solid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9EE8-4B8E-93DB-41DF1B1CFA3C}"/>
              </c:ext>
            </c:extLst>
          </c:dPt>
          <c:dPt>
            <c:idx val="2"/>
            <c:bubble3D val="0"/>
            <c:spPr>
              <a:solidFill>
                <a:schemeClr val="accent3"/>
              </a:solidFill>
              <a:ln>
                <a:solidFill>
                  <a:schemeClr val="tx2"/>
                </a:solid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9EE8-4B8E-93DB-41DF1B1CFA3C}"/>
              </c:ext>
            </c:extLst>
          </c:dPt>
          <c:dPt>
            <c:idx val="3"/>
            <c:bubble3D val="0"/>
            <c:spPr>
              <a:solidFill>
                <a:schemeClr val="accent4"/>
              </a:solidFill>
              <a:ln>
                <a:solidFill>
                  <a:schemeClr val="tx2"/>
                </a:solid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9EE8-4B8E-93DB-41DF1B1CFA3C}"/>
              </c:ext>
            </c:extLst>
          </c:dPt>
          <c:dPt>
            <c:idx val="4"/>
            <c:bubble3D val="0"/>
            <c:spPr>
              <a:solidFill>
                <a:schemeClr val="accent5"/>
              </a:solidFill>
              <a:ln>
                <a:solidFill>
                  <a:schemeClr val="tx2"/>
                </a:solid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9EE8-4B8E-93DB-41DF1B1CFA3C}"/>
              </c:ext>
            </c:extLst>
          </c:dPt>
          <c:dLbls>
            <c:dLbl>
              <c:idx val="0"/>
              <c:layout>
                <c:manualLayout>
                  <c:x val="0.17486441197138677"/>
                  <c:y val="0.11404306963491072"/>
                </c:manualLayout>
              </c:layout>
              <c:tx>
                <c:rich>
                  <a:bodyPr rot="0" spcFirstLastPara="1" vertOverflow="clip" horzOverflow="clip" vert="horz" wrap="square" lIns="36576" tIns="18288" rIns="36576" bIns="18288" anchor="ctr" anchorCtr="1">
                    <a:spAutoFit/>
                  </a:bodyPr>
                  <a:lstStyle/>
                  <a:p>
                    <a:pPr>
                      <a:defRPr sz="1000" b="1" i="0" u="none" strike="noStrike" kern="1200" baseline="0">
                        <a:solidFill>
                          <a:schemeClr val="lt1"/>
                        </a:solidFill>
                        <a:latin typeface="+mn-lt"/>
                        <a:ea typeface="+mn-ea"/>
                        <a:cs typeface="+mn-cs"/>
                      </a:defRPr>
                    </a:pPr>
                    <a:fld id="{365B205D-2044-4565-9452-75FC7893C587}" type="CATEGORYNAME">
                      <a:rPr lang="en-US">
                        <a:solidFill>
                          <a:sysClr val="windowText" lastClr="000000"/>
                        </a:solidFill>
                      </a:rPr>
                      <a:pPr>
                        <a:defRPr/>
                      </a:pPr>
                      <a:t>[CATEGORY NAME]</a:t>
                    </a:fld>
                    <a:r>
                      <a:rPr lang="en-US" baseline="0">
                        <a:solidFill>
                          <a:sysClr val="windowText" lastClr="000000"/>
                        </a:solidFill>
                      </a:rPr>
                      <a:t>, </a:t>
                    </a:r>
                    <a:fld id="{36D50676-D2B0-43A6-A603-A237ABAE5E12}" type="VALUE">
                      <a:rPr lang="en-US" baseline="0">
                        <a:solidFill>
                          <a:sysClr val="windowText" lastClr="000000"/>
                        </a:solidFill>
                      </a:rPr>
                      <a:pPr>
                        <a:defRPr/>
                      </a:pPr>
                      <a:t>[VALUE]</a:t>
                    </a:fld>
                    <a:r>
                      <a:rPr lang="en-US" baseline="0">
                        <a:solidFill>
                          <a:sysClr val="windowText" lastClr="000000"/>
                        </a:solidFill>
                      </a:rPr>
                      <a:t>, </a:t>
                    </a:r>
                    <a:fld id="{1EE4BF01-FF86-41CA-924E-A445F1EDD0A0}" type="PERCENTAGE">
                      <a:rPr lang="en-US" baseline="0">
                        <a:solidFill>
                          <a:sysClr val="windowText" lastClr="000000"/>
                        </a:solidFill>
                      </a:rPr>
                      <a:pPr>
                        <a:defRPr/>
                      </a:pPr>
                      <a:t>[PERCENTAGE]</a:t>
                    </a:fld>
                    <a:endParaRPr lang="en-US" baseline="0">
                      <a:solidFill>
                        <a:sysClr val="windowText" lastClr="000000"/>
                      </a:solidFill>
                    </a:endParaRPr>
                  </a:p>
                </c:rich>
              </c:tx>
              <c:spPr>
                <a:noFill/>
                <a:ln>
                  <a:solidFill>
                    <a:schemeClr val="accent1"/>
                  </a:solidFill>
                </a:ln>
                <a:effectLst>
                  <a:outerShdw blurRad="50800" dist="38100" dir="2700000" algn="tl" rotWithShape="0">
                    <a:prstClr val="black">
                      <a:alpha val="40000"/>
                    </a:prstClr>
                  </a:outerShdw>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chemeClr val="lt1"/>
                      </a:solidFill>
                      <a:latin typeface="+mn-lt"/>
                      <a:ea typeface="+mn-ea"/>
                      <a:cs typeface="+mn-cs"/>
                    </a:defRPr>
                  </a:pPr>
                  <a:endParaRPr lang="en-US"/>
                </a:p>
              </c:txPr>
              <c:dLblPos val="bestFit"/>
              <c:showLegendKey val="0"/>
              <c:showVal val="1"/>
              <c:showCatName val="1"/>
              <c:showSerName val="0"/>
              <c:showPercent val="1"/>
              <c:showBubbleSize val="0"/>
              <c:extLst>
                <c:ext xmlns:c15="http://schemas.microsoft.com/office/drawing/2012/chart" uri="{CE6537A1-D6FC-4f65-9D91-7224C49458BB}">
                  <c15:spPr xmlns:c15="http://schemas.microsoft.com/office/drawing/2012/chart">
                    <a:prstGeom prst="roundRect">
                      <a:avLst>
                        <a:gd name="adj" fmla="val 7584"/>
                      </a:avLst>
                    </a:prstGeom>
                    <a:pattFill prst="pct75">
                      <a:fgClr>
                        <a:schemeClr val="dk1">
                          <a:lumMod val="75000"/>
                          <a:lumOff val="25000"/>
                        </a:schemeClr>
                      </a:fgClr>
                      <a:bgClr>
                        <a:schemeClr val="dk1">
                          <a:lumMod val="65000"/>
                          <a:lumOff val="35000"/>
                        </a:schemeClr>
                      </a:bgClr>
                    </a:pattFill>
                    <a:ln>
                      <a:noFill/>
                    </a:ln>
                  </c15:spPr>
                  <c15:dlblFieldTable/>
                  <c15:showDataLabelsRange val="0"/>
                </c:ext>
                <c:ext xmlns:c16="http://schemas.microsoft.com/office/drawing/2014/chart" uri="{C3380CC4-5D6E-409C-BE32-E72D297353CC}">
                  <c16:uniqueId val="{00000001-9EE8-4B8E-93DB-41DF1B1CFA3C}"/>
                </c:ext>
              </c:extLst>
            </c:dLbl>
            <c:dLbl>
              <c:idx val="1"/>
              <c:layout>
                <c:manualLayout>
                  <c:x val="-0.22497770230094236"/>
                  <c:y val="6.1397095467310744E-2"/>
                </c:manualLayout>
              </c:layout>
              <c:tx>
                <c:rich>
                  <a:bodyPr rot="0" spcFirstLastPara="1" vertOverflow="clip" horzOverflow="clip" vert="horz" wrap="square" lIns="36576" tIns="18288" rIns="36576" bIns="18288" anchor="ctr" anchorCtr="1">
                    <a:spAutoFit/>
                  </a:bodyPr>
                  <a:lstStyle/>
                  <a:p>
                    <a:pPr>
                      <a:defRPr sz="1000" b="1" i="0" u="none" strike="noStrike" kern="1200" baseline="0">
                        <a:solidFill>
                          <a:schemeClr val="lt1"/>
                        </a:solidFill>
                        <a:latin typeface="+mn-lt"/>
                        <a:ea typeface="+mn-ea"/>
                        <a:cs typeface="+mn-cs"/>
                      </a:defRPr>
                    </a:pPr>
                    <a:fld id="{8833A676-8FC8-4498-9565-3A82A5B75089}" type="CATEGORYNAME">
                      <a:rPr lang="en-US">
                        <a:solidFill>
                          <a:sysClr val="windowText" lastClr="000000"/>
                        </a:solidFill>
                      </a:rPr>
                      <a:pPr>
                        <a:defRPr/>
                      </a:pPr>
                      <a:t>[CATEGORY NAME]</a:t>
                    </a:fld>
                    <a:r>
                      <a:rPr lang="en-US" baseline="0">
                        <a:solidFill>
                          <a:sysClr val="windowText" lastClr="000000"/>
                        </a:solidFill>
                      </a:rPr>
                      <a:t>, </a:t>
                    </a:r>
                    <a:fld id="{592ACCA3-F694-4B3E-B774-DF1E9445CE8A}" type="VALUE">
                      <a:rPr lang="en-US" baseline="0">
                        <a:solidFill>
                          <a:sysClr val="windowText" lastClr="000000"/>
                        </a:solidFill>
                      </a:rPr>
                      <a:pPr>
                        <a:defRPr/>
                      </a:pPr>
                      <a:t>[VALUE]</a:t>
                    </a:fld>
                    <a:r>
                      <a:rPr lang="en-US" baseline="0">
                        <a:solidFill>
                          <a:sysClr val="windowText" lastClr="000000"/>
                        </a:solidFill>
                      </a:rPr>
                      <a:t>, </a:t>
                    </a:r>
                    <a:fld id="{9584EC56-947C-4310-B2B3-E4D583963B5D}" type="PERCENTAGE">
                      <a:rPr lang="en-US" baseline="0">
                        <a:solidFill>
                          <a:sysClr val="windowText" lastClr="000000"/>
                        </a:solidFill>
                      </a:rPr>
                      <a:pPr>
                        <a:defRPr/>
                      </a:pPr>
                      <a:t>[PERCENTAGE]</a:t>
                    </a:fld>
                    <a:endParaRPr lang="en-US" baseline="0">
                      <a:solidFill>
                        <a:sysClr val="windowText" lastClr="000000"/>
                      </a:solidFill>
                    </a:endParaRPr>
                  </a:p>
                </c:rich>
              </c:tx>
              <c:spPr>
                <a:noFill/>
                <a:ln>
                  <a:solidFill>
                    <a:schemeClr val="accent1"/>
                  </a:solidFill>
                </a:ln>
                <a:effectLst>
                  <a:outerShdw blurRad="50800" dist="38100" dir="2700000" algn="tl" rotWithShape="0">
                    <a:prstClr val="black">
                      <a:alpha val="40000"/>
                    </a:prstClr>
                  </a:outerShdw>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chemeClr val="lt1"/>
                      </a:solidFill>
                      <a:latin typeface="+mn-lt"/>
                      <a:ea typeface="+mn-ea"/>
                      <a:cs typeface="+mn-cs"/>
                    </a:defRPr>
                  </a:pPr>
                  <a:endParaRPr lang="en-US"/>
                </a:p>
              </c:txPr>
              <c:dLblPos val="bestFit"/>
              <c:showLegendKey val="0"/>
              <c:showVal val="1"/>
              <c:showCatName val="1"/>
              <c:showSerName val="0"/>
              <c:showPercent val="1"/>
              <c:showBubbleSize val="0"/>
              <c:extLst>
                <c:ext xmlns:c15="http://schemas.microsoft.com/office/drawing/2012/chart" uri="{CE6537A1-D6FC-4f65-9D91-7224C49458BB}">
                  <c15:spPr xmlns:c15="http://schemas.microsoft.com/office/drawing/2012/chart">
                    <a:prstGeom prst="roundRect">
                      <a:avLst>
                        <a:gd name="adj" fmla="val 4115"/>
                      </a:avLst>
                    </a:prstGeom>
                    <a:pattFill prst="pct75">
                      <a:fgClr>
                        <a:schemeClr val="dk1">
                          <a:lumMod val="75000"/>
                          <a:lumOff val="25000"/>
                        </a:schemeClr>
                      </a:fgClr>
                      <a:bgClr>
                        <a:schemeClr val="dk1">
                          <a:lumMod val="65000"/>
                          <a:lumOff val="35000"/>
                        </a:schemeClr>
                      </a:bgClr>
                    </a:pattFill>
                    <a:ln>
                      <a:noFill/>
                    </a:ln>
                  </c15:spPr>
                  <c15:dlblFieldTable/>
                  <c15:showDataLabelsRange val="0"/>
                </c:ext>
                <c:ext xmlns:c16="http://schemas.microsoft.com/office/drawing/2014/chart" uri="{C3380CC4-5D6E-409C-BE32-E72D297353CC}">
                  <c16:uniqueId val="{00000003-9EE8-4B8E-93DB-41DF1B1CFA3C}"/>
                </c:ext>
              </c:extLst>
            </c:dLbl>
            <c:dLbl>
              <c:idx val="2"/>
              <c:tx>
                <c:rich>
                  <a:bodyPr rot="0" spcFirstLastPara="1" vertOverflow="clip" horzOverflow="clip" vert="horz" wrap="square" lIns="36576" tIns="18288" rIns="36576" bIns="18288" anchor="ctr" anchorCtr="1">
                    <a:spAutoFit/>
                  </a:bodyPr>
                  <a:lstStyle/>
                  <a:p>
                    <a:pPr>
                      <a:defRPr sz="1000" b="1" i="0" u="none" strike="noStrike" kern="1200" baseline="0">
                        <a:solidFill>
                          <a:schemeClr val="lt1"/>
                        </a:solidFill>
                        <a:latin typeface="+mn-lt"/>
                        <a:ea typeface="+mn-ea"/>
                        <a:cs typeface="+mn-cs"/>
                      </a:defRPr>
                    </a:pPr>
                    <a:fld id="{2389471D-3FB7-461A-A76F-6F39F861D519}" type="CATEGORYNAME">
                      <a:rPr lang="en-US">
                        <a:solidFill>
                          <a:sysClr val="windowText" lastClr="000000"/>
                        </a:solidFill>
                      </a:rPr>
                      <a:pPr>
                        <a:defRPr/>
                      </a:pPr>
                      <a:t>[CATEGORY NAME]</a:t>
                    </a:fld>
                    <a:r>
                      <a:rPr lang="en-US" baseline="0">
                        <a:solidFill>
                          <a:sysClr val="windowText" lastClr="000000"/>
                        </a:solidFill>
                      </a:rPr>
                      <a:t>, </a:t>
                    </a:r>
                    <a:fld id="{792541F8-B314-4035-A1C8-9DE595795903}" type="VALUE">
                      <a:rPr lang="en-US" baseline="0">
                        <a:solidFill>
                          <a:sysClr val="windowText" lastClr="000000"/>
                        </a:solidFill>
                      </a:rPr>
                      <a:pPr>
                        <a:defRPr/>
                      </a:pPr>
                      <a:t>[VALUE]</a:t>
                    </a:fld>
                    <a:r>
                      <a:rPr lang="en-US" baseline="0">
                        <a:solidFill>
                          <a:sysClr val="windowText" lastClr="000000"/>
                        </a:solidFill>
                      </a:rPr>
                      <a:t>, </a:t>
                    </a:r>
                    <a:fld id="{C6DF2581-79FC-46A0-B714-0451E568C3A8}" type="PERCENTAGE">
                      <a:rPr lang="en-US" baseline="0">
                        <a:solidFill>
                          <a:sysClr val="windowText" lastClr="000000"/>
                        </a:solidFill>
                      </a:rPr>
                      <a:pPr>
                        <a:defRPr/>
                      </a:pPr>
                      <a:t>[PERCENTAGE]</a:t>
                    </a:fld>
                    <a:endParaRPr lang="en-US" baseline="0">
                      <a:solidFill>
                        <a:sysClr val="windowText" lastClr="000000"/>
                      </a:solidFill>
                    </a:endParaRPr>
                  </a:p>
                </c:rich>
              </c:tx>
              <c:spPr>
                <a:noFill/>
                <a:ln>
                  <a:solidFill>
                    <a:schemeClr val="accent1"/>
                  </a:solidFill>
                </a:ln>
                <a:effectLst>
                  <a:outerShdw blurRad="50800" dist="38100" dir="2700000" algn="tl" rotWithShape="0">
                    <a:prstClr val="black">
                      <a:alpha val="40000"/>
                    </a:prstClr>
                  </a:outerShdw>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1"/>
              <c:showCatName val="1"/>
              <c:showSerName val="0"/>
              <c:showPercent val="1"/>
              <c:showBubbleSize val="0"/>
              <c:extLst>
                <c:ext xmlns:c15="http://schemas.microsoft.com/office/drawing/2012/chart" uri="{CE6537A1-D6FC-4f65-9D91-7224C49458BB}">
                  <c15:spPr xmlns:c15="http://schemas.microsoft.com/office/drawing/2012/chart">
                    <a:prstGeom prst="roundRect">
                      <a:avLst>
                        <a:gd name="adj" fmla="val 5738"/>
                      </a:avLst>
                    </a:prstGeom>
                    <a:pattFill prst="pct75">
                      <a:fgClr>
                        <a:schemeClr val="dk1">
                          <a:lumMod val="75000"/>
                          <a:lumOff val="25000"/>
                        </a:schemeClr>
                      </a:fgClr>
                      <a:bgClr>
                        <a:schemeClr val="dk1">
                          <a:lumMod val="65000"/>
                          <a:lumOff val="35000"/>
                        </a:schemeClr>
                      </a:bgClr>
                    </a:pattFill>
                    <a:ln>
                      <a:noFill/>
                    </a:ln>
                  </c15:spPr>
                  <c15:dlblFieldTable/>
                  <c15:showDataLabelsRange val="0"/>
                </c:ext>
                <c:ext xmlns:c16="http://schemas.microsoft.com/office/drawing/2014/chart" uri="{C3380CC4-5D6E-409C-BE32-E72D297353CC}">
                  <c16:uniqueId val="{00000005-9EE8-4B8E-93DB-41DF1B1CFA3C}"/>
                </c:ext>
              </c:extLst>
            </c:dLbl>
            <c:dLbl>
              <c:idx val="3"/>
              <c:layout>
                <c:manualLayout>
                  <c:x val="-6.1468224652696447E-2"/>
                  <c:y val="5.2041791499815283E-2"/>
                </c:manualLayout>
              </c:layout>
              <c:tx>
                <c:rich>
                  <a:bodyPr rot="0" spcFirstLastPara="1" vertOverflow="clip" horzOverflow="clip" vert="horz" wrap="square" lIns="36576" tIns="18288" rIns="36576" bIns="18288" anchor="ctr" anchorCtr="1">
                    <a:spAutoFit/>
                  </a:bodyPr>
                  <a:lstStyle/>
                  <a:p>
                    <a:pPr>
                      <a:defRPr sz="1000" b="1" i="0" u="none" strike="noStrike" kern="1200" baseline="0">
                        <a:solidFill>
                          <a:schemeClr val="lt1"/>
                        </a:solidFill>
                        <a:latin typeface="+mn-lt"/>
                        <a:ea typeface="+mn-ea"/>
                        <a:cs typeface="+mn-cs"/>
                      </a:defRPr>
                    </a:pPr>
                    <a:fld id="{4C8688DD-C5A2-49AB-B3D5-93296FFB2A2B}" type="CATEGORYNAME">
                      <a:rPr lang="en-US">
                        <a:solidFill>
                          <a:sysClr val="windowText" lastClr="000000"/>
                        </a:solidFill>
                      </a:rPr>
                      <a:pPr>
                        <a:defRPr/>
                      </a:pPr>
                      <a:t>[CATEGORY NAME]</a:t>
                    </a:fld>
                    <a:r>
                      <a:rPr lang="en-US" baseline="0">
                        <a:solidFill>
                          <a:sysClr val="windowText" lastClr="000000"/>
                        </a:solidFill>
                      </a:rPr>
                      <a:t>, </a:t>
                    </a:r>
                    <a:fld id="{A9CF80D4-97DF-40EB-A895-4028D1C87D8A}" type="VALUE">
                      <a:rPr lang="en-US" baseline="0">
                        <a:solidFill>
                          <a:sysClr val="windowText" lastClr="000000"/>
                        </a:solidFill>
                      </a:rPr>
                      <a:pPr>
                        <a:defRPr/>
                      </a:pPr>
                      <a:t>[VALUE]</a:t>
                    </a:fld>
                    <a:r>
                      <a:rPr lang="en-US" baseline="0">
                        <a:solidFill>
                          <a:sysClr val="windowText" lastClr="000000"/>
                        </a:solidFill>
                      </a:rPr>
                      <a:t>, </a:t>
                    </a:r>
                    <a:fld id="{78430B53-CF9D-4136-BFFE-E107C23F10D4}" type="PERCENTAGE">
                      <a:rPr lang="en-US" baseline="0">
                        <a:solidFill>
                          <a:sysClr val="windowText" lastClr="000000"/>
                        </a:solidFill>
                      </a:rPr>
                      <a:pPr>
                        <a:defRPr/>
                      </a:pPr>
                      <a:t>[PERCENTAGE]</a:t>
                    </a:fld>
                    <a:endParaRPr lang="en-US" baseline="0">
                      <a:solidFill>
                        <a:sysClr val="windowText" lastClr="000000"/>
                      </a:solidFill>
                    </a:endParaRPr>
                  </a:p>
                </c:rich>
              </c:tx>
              <c:spPr>
                <a:noFill/>
                <a:ln>
                  <a:solidFill>
                    <a:schemeClr val="accent1"/>
                  </a:solidFill>
                </a:ln>
                <a:effectLst>
                  <a:outerShdw blurRad="50800" dist="38100" dir="2700000" algn="tl" rotWithShape="0">
                    <a:prstClr val="black">
                      <a:alpha val="40000"/>
                    </a:prstClr>
                  </a:outerShdw>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chemeClr val="lt1"/>
                      </a:solidFill>
                      <a:latin typeface="+mn-lt"/>
                      <a:ea typeface="+mn-ea"/>
                      <a:cs typeface="+mn-cs"/>
                    </a:defRPr>
                  </a:pPr>
                  <a:endParaRPr lang="en-US"/>
                </a:p>
              </c:txPr>
              <c:dLblPos val="bestFit"/>
              <c:showLegendKey val="0"/>
              <c:showVal val="1"/>
              <c:showCatName val="1"/>
              <c:showSerName val="0"/>
              <c:showPercent val="1"/>
              <c:showBubbleSize val="0"/>
              <c:extLst>
                <c:ext xmlns:c15="http://schemas.microsoft.com/office/drawing/2012/chart" uri="{CE6537A1-D6FC-4f65-9D91-7224C49458BB}">
                  <c15:spPr xmlns:c15="http://schemas.microsoft.com/office/drawing/2012/chart">
                    <a:prstGeom prst="roundRect">
                      <a:avLst>
                        <a:gd name="adj" fmla="val 5313"/>
                      </a:avLst>
                    </a:prstGeom>
                    <a:pattFill prst="pct75">
                      <a:fgClr>
                        <a:schemeClr val="dk1">
                          <a:lumMod val="75000"/>
                          <a:lumOff val="25000"/>
                        </a:schemeClr>
                      </a:fgClr>
                      <a:bgClr>
                        <a:schemeClr val="dk1">
                          <a:lumMod val="65000"/>
                          <a:lumOff val="35000"/>
                        </a:schemeClr>
                      </a:bgClr>
                    </a:pattFill>
                    <a:ln>
                      <a:noFill/>
                    </a:ln>
                  </c15:spPr>
                  <c15:dlblFieldTable/>
                  <c15:showDataLabelsRange val="0"/>
                </c:ext>
                <c:ext xmlns:c16="http://schemas.microsoft.com/office/drawing/2014/chart" uri="{C3380CC4-5D6E-409C-BE32-E72D297353CC}">
                  <c16:uniqueId val="{00000007-9EE8-4B8E-93DB-41DF1B1CFA3C}"/>
                </c:ext>
              </c:extLst>
            </c:dLbl>
            <c:dLbl>
              <c:idx val="4"/>
              <c:layout>
                <c:manualLayout>
                  <c:x val="0.18226499576568947"/>
                  <c:y val="-1.6642139762313775E-2"/>
                </c:manualLayout>
              </c:layout>
              <c:tx>
                <c:rich>
                  <a:bodyPr rot="0" spcFirstLastPara="1" vertOverflow="clip" horzOverflow="clip" vert="horz" wrap="square" lIns="36576" tIns="18288" rIns="36576" bIns="18288" anchor="ctr" anchorCtr="1">
                    <a:spAutoFit/>
                  </a:bodyPr>
                  <a:lstStyle/>
                  <a:p>
                    <a:pPr>
                      <a:defRPr sz="1000" b="1" i="0" u="none" strike="noStrike" kern="1200" baseline="0">
                        <a:solidFill>
                          <a:schemeClr val="lt1"/>
                        </a:solidFill>
                        <a:latin typeface="+mn-lt"/>
                        <a:ea typeface="+mn-ea"/>
                        <a:cs typeface="+mn-cs"/>
                      </a:defRPr>
                    </a:pPr>
                    <a:fld id="{13D17A3B-23DA-4E64-933B-ED2D0E7E1277}" type="CATEGORYNAME">
                      <a:rPr lang="en-US">
                        <a:solidFill>
                          <a:sysClr val="windowText" lastClr="000000"/>
                        </a:solidFill>
                      </a:rPr>
                      <a:pPr>
                        <a:defRPr/>
                      </a:pPr>
                      <a:t>[CATEGORY NAME]</a:t>
                    </a:fld>
                    <a:r>
                      <a:rPr lang="en-US" baseline="0">
                        <a:solidFill>
                          <a:sysClr val="windowText" lastClr="000000"/>
                        </a:solidFill>
                      </a:rPr>
                      <a:t>, </a:t>
                    </a:r>
                    <a:fld id="{AA082BAA-E433-4E37-8EC6-7B5B338B3A76}" type="VALUE">
                      <a:rPr lang="en-US" baseline="0">
                        <a:solidFill>
                          <a:sysClr val="windowText" lastClr="000000"/>
                        </a:solidFill>
                      </a:rPr>
                      <a:pPr>
                        <a:defRPr/>
                      </a:pPr>
                      <a:t>[VALUE]</a:t>
                    </a:fld>
                    <a:r>
                      <a:rPr lang="en-US" baseline="0">
                        <a:solidFill>
                          <a:sysClr val="windowText" lastClr="000000"/>
                        </a:solidFill>
                      </a:rPr>
                      <a:t>, </a:t>
                    </a:r>
                    <a:fld id="{118C0A46-31B8-40BF-A996-95F74650C794}" type="PERCENTAGE">
                      <a:rPr lang="en-US" baseline="0">
                        <a:solidFill>
                          <a:sysClr val="windowText" lastClr="000000"/>
                        </a:solidFill>
                      </a:rPr>
                      <a:pPr>
                        <a:defRPr/>
                      </a:pPr>
                      <a:t>[PERCENTAGE]</a:t>
                    </a:fld>
                    <a:endParaRPr lang="en-US" baseline="0">
                      <a:solidFill>
                        <a:sysClr val="windowText" lastClr="000000"/>
                      </a:solidFill>
                    </a:endParaRPr>
                  </a:p>
                </c:rich>
              </c:tx>
              <c:spPr>
                <a:xfrm>
                  <a:off x="2345127" y="491491"/>
                  <a:ext cx="1043248" cy="183998"/>
                </a:xfrm>
                <a:noFill/>
                <a:ln>
                  <a:solidFill>
                    <a:schemeClr val="accent1"/>
                  </a:solidFill>
                </a:ln>
                <a:effectLst>
                  <a:outerShdw blurRad="50800" dist="38100" dir="2700000" algn="tl" rotWithShape="0">
                    <a:prstClr val="black">
                      <a:alpha val="40000"/>
                    </a:prstClr>
                  </a:outerShdw>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chemeClr val="lt1"/>
                      </a:solidFill>
                      <a:latin typeface="+mn-lt"/>
                      <a:ea typeface="+mn-ea"/>
                      <a:cs typeface="+mn-cs"/>
                    </a:defRPr>
                  </a:pPr>
                  <a:endParaRPr lang="en-US"/>
                </a:p>
              </c:txPr>
              <c:dLblPos val="bestFit"/>
              <c:showLegendKey val="0"/>
              <c:showVal val="1"/>
              <c:showCatName val="1"/>
              <c:showSerName val="0"/>
              <c:showPercent val="1"/>
              <c:showBubbleSize val="0"/>
              <c:extLst>
                <c:ext xmlns:c15="http://schemas.microsoft.com/office/drawing/2012/chart" uri="{CE6537A1-D6FC-4f65-9D91-7224C49458BB}">
                  <c15:spPr xmlns:c15="http://schemas.microsoft.com/office/drawing/2012/chart">
                    <a:prstGeom prst="roundRect">
                      <a:avLst>
                        <a:gd name="adj" fmla="val 21445"/>
                      </a:avLst>
                    </a:prstGeom>
                    <a:pattFill prst="pct75">
                      <a:fgClr>
                        <a:schemeClr val="dk1">
                          <a:lumMod val="75000"/>
                          <a:lumOff val="25000"/>
                        </a:schemeClr>
                      </a:fgClr>
                      <a:bgClr>
                        <a:schemeClr val="dk1">
                          <a:lumMod val="65000"/>
                          <a:lumOff val="35000"/>
                        </a:schemeClr>
                      </a:bgClr>
                    </a:pattFill>
                    <a:ln>
                      <a:noFill/>
                    </a:ln>
                  </c15:spPr>
                  <c15:layout>
                    <c:manualLayout>
                      <c:w val="0.23496999945944974"/>
                      <c:h val="5.3939059925774357E-2"/>
                    </c:manualLayout>
                  </c15:layout>
                  <c15:dlblFieldTable/>
                  <c15:showDataLabelsRange val="0"/>
                </c:ext>
                <c:ext xmlns:c16="http://schemas.microsoft.com/office/drawing/2014/chart" uri="{C3380CC4-5D6E-409C-BE32-E72D297353CC}">
                  <c16:uniqueId val="{00000009-9EE8-4B8E-93DB-41DF1B1CFA3C}"/>
                </c:ext>
              </c:extLst>
            </c:dLbl>
            <c:spPr>
              <a:noFill/>
              <a:ln>
                <a:solidFill>
                  <a:schemeClr val="accent1"/>
                </a:solidFill>
              </a:ln>
              <a:effectLst>
                <a:outerShdw blurRad="50800" dist="38100" dir="2700000" algn="tl" rotWithShape="0">
                  <a:prstClr val="black">
                    <a:alpha val="40000"/>
                  </a:prstClr>
                </a:outerShdw>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1"/>
            <c:showCatName val="1"/>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15:spPr xmlns:c15="http://schemas.microsoft.com/office/drawing/2012/chart">
                  <a:prstGeom prst="roundRect">
                    <a:avLst/>
                  </a:prstGeom>
                  <a:pattFill prst="pct75">
                    <a:fgClr>
                      <a:schemeClr val="dk1">
                        <a:lumMod val="75000"/>
                        <a:lumOff val="25000"/>
                      </a:schemeClr>
                    </a:fgClr>
                    <a:bgClr>
                      <a:schemeClr val="dk1">
                        <a:lumMod val="65000"/>
                        <a:lumOff val="35000"/>
                      </a:schemeClr>
                    </a:bgClr>
                  </a:pattFill>
                  <a:ln>
                    <a:noFill/>
                  </a:ln>
                </c15:spPr>
              </c:ext>
            </c:extLst>
          </c:dLbls>
          <c:cat>
            <c:strRef>
              <c:f>DQOs!$A$88:$E$88</c:f>
              <c:strCache>
                <c:ptCount val="5"/>
                <c:pt idx="0">
                  <c:v>Data User</c:v>
                </c:pt>
                <c:pt idx="1">
                  <c:v>Data Generator</c:v>
                </c:pt>
                <c:pt idx="2">
                  <c:v>Data User and Generator</c:v>
                </c:pt>
                <c:pt idx="3">
                  <c:v>Did not report</c:v>
                </c:pt>
                <c:pt idx="4">
                  <c:v>Neither</c:v>
                </c:pt>
              </c:strCache>
            </c:strRef>
          </c:cat>
          <c:val>
            <c:numRef>
              <c:f>DQOs!$A$89:$E$89</c:f>
              <c:numCache>
                <c:formatCode>General</c:formatCode>
                <c:ptCount val="5"/>
                <c:pt idx="0">
                  <c:v>2</c:v>
                </c:pt>
                <c:pt idx="1">
                  <c:v>8</c:v>
                </c:pt>
                <c:pt idx="2">
                  <c:v>16</c:v>
                </c:pt>
                <c:pt idx="3">
                  <c:v>1</c:v>
                </c:pt>
                <c:pt idx="4">
                  <c:v>1</c:v>
                </c:pt>
              </c:numCache>
            </c:numRef>
          </c:val>
          <c:extLst>
            <c:ext xmlns:c16="http://schemas.microsoft.com/office/drawing/2014/chart" uri="{C3380CC4-5D6E-409C-BE32-E72D297353CC}">
              <c16:uniqueId val="{0000000A-9EE8-4B8E-93DB-41DF1B1CFA3C}"/>
            </c:ext>
          </c:extLst>
        </c:ser>
        <c:dLbls>
          <c:dLblPos val="ctr"/>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0" i="0" u="none" strike="noStrike" kern="1200" spc="0" baseline="0">
                <a:solidFill>
                  <a:schemeClr val="tx1"/>
                </a:solidFill>
                <a:latin typeface="+mn-lt"/>
                <a:ea typeface="+mn-ea"/>
                <a:cs typeface="+mn-cs"/>
              </a:defRPr>
            </a:pPr>
            <a:r>
              <a:rPr lang="en-US" sz="1600">
                <a:solidFill>
                  <a:schemeClr val="tx1"/>
                </a:solidFill>
              </a:rPr>
              <a:t>QA Training Categories in 2018</a:t>
            </a:r>
          </a:p>
        </c:rich>
      </c:tx>
      <c:layout>
        <c:manualLayout>
          <c:xMode val="edge"/>
          <c:yMode val="edge"/>
          <c:x val="0.25982955834224425"/>
          <c:y val="1.3513513513513514E-2"/>
        </c:manualLayout>
      </c:layout>
      <c:overlay val="0"/>
      <c:spPr>
        <a:noFill/>
        <a:ln>
          <a:noFill/>
        </a:ln>
        <a:effectLst/>
      </c:spPr>
      <c:txPr>
        <a:bodyPr rot="0" spcFirstLastPara="1" vertOverflow="ellipsis" vert="horz" wrap="square" anchor="ctr" anchorCtr="1"/>
        <a:lstStyle/>
        <a:p>
          <a:pPr>
            <a:defRPr sz="1600" b="0" i="0" u="none" strike="noStrike" kern="1200" spc="0" baseline="0">
              <a:solidFill>
                <a:schemeClr val="tx1"/>
              </a:solidFill>
              <a:latin typeface="+mn-lt"/>
              <a:ea typeface="+mn-ea"/>
              <a:cs typeface="+mn-cs"/>
            </a:defRPr>
          </a:pPr>
          <a:endParaRPr lang="en-US"/>
        </a:p>
      </c:txPr>
    </c:title>
    <c:autoTitleDeleted val="0"/>
    <c:plotArea>
      <c:layout/>
      <c:barChart>
        <c:barDir val="bar"/>
        <c:grouping val="clustered"/>
        <c:varyColors val="0"/>
        <c:ser>
          <c:idx val="0"/>
          <c:order val="0"/>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Training!$H$3:$H$9</c:f>
              <c:strCache>
                <c:ptCount val="7"/>
                <c:pt idx="0">
                  <c:v>Field Sampling</c:v>
                </c:pt>
                <c:pt idx="1">
                  <c:v>Lab analysis</c:v>
                </c:pt>
                <c:pt idx="2">
                  <c:v>Data Reporting</c:v>
                </c:pt>
                <c:pt idx="3">
                  <c:v>Data Assessment</c:v>
                </c:pt>
                <c:pt idx="4">
                  <c:v>Database Management</c:v>
                </c:pt>
                <c:pt idx="5">
                  <c:v>Contract /Grant Requirements</c:v>
                </c:pt>
                <c:pt idx="6">
                  <c:v>Program Specific QA Requirements</c:v>
                </c:pt>
              </c:strCache>
            </c:strRef>
          </c:cat>
          <c:val>
            <c:numRef>
              <c:f>Training!$K$3:$K$9</c:f>
              <c:numCache>
                <c:formatCode>0%</c:formatCode>
                <c:ptCount val="7"/>
                <c:pt idx="0">
                  <c:v>1</c:v>
                </c:pt>
                <c:pt idx="1">
                  <c:v>1</c:v>
                </c:pt>
                <c:pt idx="2">
                  <c:v>1</c:v>
                </c:pt>
                <c:pt idx="3">
                  <c:v>1</c:v>
                </c:pt>
                <c:pt idx="4">
                  <c:v>1</c:v>
                </c:pt>
                <c:pt idx="5">
                  <c:v>1</c:v>
                </c:pt>
                <c:pt idx="6">
                  <c:v>0.98275862068965514</c:v>
                </c:pt>
              </c:numCache>
            </c:numRef>
          </c:val>
          <c:extLst>
            <c:ext xmlns:c16="http://schemas.microsoft.com/office/drawing/2014/chart" uri="{C3380CC4-5D6E-409C-BE32-E72D297353CC}">
              <c16:uniqueId val="{00000000-6028-4470-86A7-CE75040B84E3}"/>
            </c:ext>
          </c:extLst>
        </c:ser>
        <c:dLbls>
          <c:showLegendKey val="0"/>
          <c:showVal val="0"/>
          <c:showCatName val="0"/>
          <c:showSerName val="0"/>
          <c:showPercent val="0"/>
          <c:showBubbleSize val="0"/>
        </c:dLbls>
        <c:gapWidth val="75"/>
        <c:axId val="626893840"/>
        <c:axId val="626899416"/>
      </c:barChart>
      <c:catAx>
        <c:axId val="6268938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626899416"/>
        <c:crosses val="autoZero"/>
        <c:auto val="1"/>
        <c:lblAlgn val="ctr"/>
        <c:lblOffset val="100"/>
        <c:noMultiLvlLbl val="0"/>
      </c:catAx>
      <c:valAx>
        <c:axId val="626899416"/>
        <c:scaling>
          <c:orientation val="minMax"/>
          <c:max val="1"/>
          <c:min val="0"/>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626893840"/>
        <c:crosses val="autoZero"/>
        <c:crossBetween val="between"/>
        <c:majorUnit val="0.2"/>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US" sz="1600" b="0" i="0" baseline="0">
                <a:solidFill>
                  <a:sysClr val="windowText" lastClr="000000"/>
                </a:solidFill>
                <a:effectLst/>
              </a:rPr>
              <a:t>Expectations of Audits Conducted by Reporting Units in the Ecosystem Restoration Area</a:t>
            </a:r>
            <a:endParaRPr lang="en-US" sz="1600" b="0">
              <a:solidFill>
                <a:sysClr val="windowText" lastClr="000000"/>
              </a:solidFill>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barChart>
        <c:barDir val="col"/>
        <c:grouping val="clustered"/>
        <c:varyColors val="0"/>
        <c:ser>
          <c:idx val="0"/>
          <c:order val="0"/>
          <c:tx>
            <c:strRef>
              <c:f>' Audits'!$AM$17</c:f>
              <c:strCache>
                <c:ptCount val="1"/>
                <c:pt idx="0">
                  <c:v>Of an entity other than the reporting unit WITHIN DEP</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 Audits'!$AT$16:$AZ$16</c:f>
              <c:strCache>
                <c:ptCount val="7"/>
                <c:pt idx="0">
                  <c:v>Report Generated from Audit</c:v>
                </c:pt>
                <c:pt idx="1">
                  <c:v>Completion tracked</c:v>
                </c:pt>
                <c:pt idx="2">
                  <c:v>Used Checklists</c:v>
                </c:pt>
                <c:pt idx="3">
                  <c:v>Established a Required Report time Frame</c:v>
                </c:pt>
                <c:pt idx="4">
                  <c:v>Report completed within the time frame </c:v>
                </c:pt>
                <c:pt idx="5">
                  <c:v>Response to Report Received within timeclock</c:v>
                </c:pt>
                <c:pt idx="6">
                  <c:v>Follow-up with Corrective Actions</c:v>
                </c:pt>
              </c:strCache>
            </c:strRef>
          </c:cat>
          <c:val>
            <c:numRef>
              <c:f>' Audits'!$AT$17:$AZ$17</c:f>
              <c:numCache>
                <c:formatCode>0%</c:formatCode>
                <c:ptCount val="7"/>
                <c:pt idx="0">
                  <c:v>1</c:v>
                </c:pt>
                <c:pt idx="1">
                  <c:v>1</c:v>
                </c:pt>
                <c:pt idx="2">
                  <c:v>1</c:v>
                </c:pt>
                <c:pt idx="3">
                  <c:v>1</c:v>
                </c:pt>
                <c:pt idx="4">
                  <c:v>0.5</c:v>
                </c:pt>
                <c:pt idx="5">
                  <c:v>0.5</c:v>
                </c:pt>
                <c:pt idx="6">
                  <c:v>0.5</c:v>
                </c:pt>
              </c:numCache>
            </c:numRef>
          </c:val>
          <c:extLst>
            <c:ext xmlns:c16="http://schemas.microsoft.com/office/drawing/2014/chart" uri="{C3380CC4-5D6E-409C-BE32-E72D297353CC}">
              <c16:uniqueId val="{00000000-E2E2-45A0-B5AE-AF3D45472876}"/>
            </c:ext>
          </c:extLst>
        </c:ser>
        <c:ser>
          <c:idx val="1"/>
          <c:order val="1"/>
          <c:tx>
            <c:strRef>
              <c:f>' Audits'!$AM$18</c:f>
              <c:strCache>
                <c:ptCount val="1"/>
                <c:pt idx="0">
                  <c:v>Of an entity OUTSIDE of DEP</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0">
                <a:spAutoFit/>
              </a:bodyPr>
              <a:lstStyle/>
              <a:p>
                <a:pPr algn="l">
                  <a:defRPr sz="900" b="0" i="0" u="none" strike="noStrike" kern="1200" baseline="0">
                    <a:solidFill>
                      <a:schemeClr val="bg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 Audits'!$AT$16:$AZ$16</c:f>
              <c:strCache>
                <c:ptCount val="7"/>
                <c:pt idx="0">
                  <c:v>Report Generated from Audit</c:v>
                </c:pt>
                <c:pt idx="1">
                  <c:v>Completion tracked</c:v>
                </c:pt>
                <c:pt idx="2">
                  <c:v>Used Checklists</c:v>
                </c:pt>
                <c:pt idx="3">
                  <c:v>Established a Required Report time Frame</c:v>
                </c:pt>
                <c:pt idx="4">
                  <c:v>Report completed within the time frame </c:v>
                </c:pt>
                <c:pt idx="5">
                  <c:v>Response to Report Received within timeclock</c:v>
                </c:pt>
                <c:pt idx="6">
                  <c:v>Follow-up with Corrective Actions</c:v>
                </c:pt>
              </c:strCache>
            </c:strRef>
          </c:cat>
          <c:val>
            <c:numRef>
              <c:f>' Audits'!$AT$18:$AZ$18</c:f>
              <c:numCache>
                <c:formatCode>0%</c:formatCode>
                <c:ptCount val="7"/>
                <c:pt idx="0">
                  <c:v>1</c:v>
                </c:pt>
                <c:pt idx="1">
                  <c:v>0.5</c:v>
                </c:pt>
                <c:pt idx="2">
                  <c:v>1</c:v>
                </c:pt>
                <c:pt idx="3">
                  <c:v>0.66666666666666663</c:v>
                </c:pt>
                <c:pt idx="4">
                  <c:v>0.66666666666666663</c:v>
                </c:pt>
                <c:pt idx="5">
                  <c:v>0.5</c:v>
                </c:pt>
                <c:pt idx="6">
                  <c:v>0.33333333333333331</c:v>
                </c:pt>
              </c:numCache>
            </c:numRef>
          </c:val>
          <c:extLst>
            <c:ext xmlns:c16="http://schemas.microsoft.com/office/drawing/2014/chart" uri="{C3380CC4-5D6E-409C-BE32-E72D297353CC}">
              <c16:uniqueId val="{00000001-E2E2-45A0-B5AE-AF3D45472876}"/>
            </c:ext>
          </c:extLst>
        </c:ser>
        <c:dLbls>
          <c:showLegendKey val="0"/>
          <c:showVal val="0"/>
          <c:showCatName val="0"/>
          <c:showSerName val="0"/>
          <c:showPercent val="0"/>
          <c:showBubbleSize val="0"/>
        </c:dLbls>
        <c:gapWidth val="80"/>
        <c:overlap val="-27"/>
        <c:axId val="586612128"/>
        <c:axId val="586609832"/>
      </c:barChart>
      <c:catAx>
        <c:axId val="586612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86609832"/>
        <c:crosses val="autoZero"/>
        <c:auto val="1"/>
        <c:lblAlgn val="ctr"/>
        <c:lblOffset val="100"/>
        <c:noMultiLvlLbl val="0"/>
      </c:catAx>
      <c:valAx>
        <c:axId val="586609832"/>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solidFill>
                      <a:sysClr val="windowText" lastClr="000000"/>
                    </a:solidFill>
                  </a:rPr>
                  <a:t>Percentage of Reporting</a:t>
                </a:r>
                <a:r>
                  <a:rPr lang="en-US" baseline="0">
                    <a:solidFill>
                      <a:sysClr val="windowText" lastClr="000000"/>
                    </a:solidFill>
                  </a:rPr>
                  <a:t> Units</a:t>
                </a:r>
                <a:r>
                  <a:rPr lang="en-US">
                    <a:solidFill>
                      <a:sysClr val="windowText" lastClr="000000"/>
                    </a:solidFill>
                  </a:rPr>
                  <a:t> </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86612128"/>
        <c:crosses val="autoZero"/>
        <c:crossBetween val="between"/>
        <c:majorUnit val="0.2"/>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2200" b="1" i="0" u="none" strike="noStrike" kern="1200" baseline="0">
                <a:solidFill>
                  <a:schemeClr val="dk1">
                    <a:lumMod val="75000"/>
                    <a:lumOff val="25000"/>
                  </a:schemeClr>
                </a:solidFill>
                <a:latin typeface="+mn-lt"/>
                <a:ea typeface="+mn-ea"/>
                <a:cs typeface="+mn-cs"/>
              </a:defRPr>
            </a:pPr>
            <a:r>
              <a:rPr lang="en-US" sz="1600" b="0" dirty="0"/>
              <a:t>Self-Reported Program Activities for DWM, OER, and FGS</a:t>
            </a:r>
          </a:p>
        </c:rich>
      </c:tx>
      <c:overlay val="0"/>
      <c:spPr>
        <a:noFill/>
        <a:ln>
          <a:noFill/>
        </a:ln>
        <a:effectLst/>
      </c:spPr>
      <c:txPr>
        <a:bodyPr rot="0" spcFirstLastPara="1" vertOverflow="ellipsis" vert="horz" wrap="square" anchor="ctr" anchorCtr="1"/>
        <a:lstStyle/>
        <a:p>
          <a:pPr>
            <a:defRPr sz="22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spPr>
            <a:ln>
              <a:solidFill>
                <a:schemeClr val="tx1">
                  <a:lumMod val="75000"/>
                  <a:lumOff val="25000"/>
                </a:schemeClr>
              </a:solidFill>
            </a:ln>
          </c:spPr>
          <c:dPt>
            <c:idx val="0"/>
            <c:bubble3D val="0"/>
            <c:spPr>
              <a:solidFill>
                <a:schemeClr val="accent1"/>
              </a:solidFill>
              <a:ln>
                <a:solidFill>
                  <a:schemeClr val="tx1">
                    <a:lumMod val="75000"/>
                    <a:lumOff val="25000"/>
                  </a:schemeClr>
                </a:solid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F455-4ED1-BB39-9FA45648CC1C}"/>
              </c:ext>
            </c:extLst>
          </c:dPt>
          <c:dPt>
            <c:idx val="1"/>
            <c:bubble3D val="0"/>
            <c:spPr>
              <a:solidFill>
                <a:schemeClr val="accent2"/>
              </a:solidFill>
              <a:ln>
                <a:solidFill>
                  <a:schemeClr val="tx1">
                    <a:lumMod val="75000"/>
                    <a:lumOff val="25000"/>
                  </a:schemeClr>
                </a:solid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F455-4ED1-BB39-9FA45648CC1C}"/>
              </c:ext>
            </c:extLst>
          </c:dPt>
          <c:dPt>
            <c:idx val="2"/>
            <c:bubble3D val="0"/>
            <c:spPr>
              <a:solidFill>
                <a:schemeClr val="accent3"/>
              </a:solidFill>
              <a:ln>
                <a:solidFill>
                  <a:schemeClr val="tx1">
                    <a:lumMod val="75000"/>
                    <a:lumOff val="25000"/>
                  </a:schemeClr>
                </a:solid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F455-4ED1-BB39-9FA45648CC1C}"/>
              </c:ext>
            </c:extLst>
          </c:dPt>
          <c:dPt>
            <c:idx val="3"/>
            <c:bubble3D val="0"/>
            <c:spPr>
              <a:solidFill>
                <a:schemeClr val="accent4"/>
              </a:solidFill>
              <a:ln>
                <a:solidFill>
                  <a:schemeClr val="tx1">
                    <a:lumMod val="75000"/>
                    <a:lumOff val="25000"/>
                  </a:schemeClr>
                </a:solid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F455-4ED1-BB39-9FA45648CC1C}"/>
              </c:ext>
            </c:extLst>
          </c:dPt>
          <c:dLbls>
            <c:dLbl>
              <c:idx val="0"/>
              <c:tx>
                <c:rich>
                  <a:bodyPr rot="0" spcFirstLastPara="1" vertOverflow="clip" horzOverflow="clip" vert="horz" wrap="square" lIns="36576" tIns="18288" rIns="36576" bIns="18288" anchor="ctr" anchorCtr="1">
                    <a:spAutoFit/>
                  </a:bodyPr>
                  <a:lstStyle/>
                  <a:p>
                    <a:pPr>
                      <a:defRPr sz="1330" b="1" i="0" u="none" strike="noStrike" kern="1200" baseline="0">
                        <a:solidFill>
                          <a:schemeClr val="tx1"/>
                        </a:solidFill>
                        <a:latin typeface="+mn-lt"/>
                        <a:ea typeface="+mn-ea"/>
                        <a:cs typeface="+mn-cs"/>
                      </a:defRPr>
                    </a:pPr>
                    <a:fld id="{646FF573-79F3-4334-A354-FEAE8239356C}" type="CATEGORYNAME">
                      <a:rPr lang="en-US" sz="1000">
                        <a:solidFill>
                          <a:schemeClr val="tx1"/>
                        </a:solidFill>
                      </a:rPr>
                      <a:pPr>
                        <a:defRPr>
                          <a:solidFill>
                            <a:schemeClr val="tx1"/>
                          </a:solidFill>
                        </a:defRPr>
                      </a:pPr>
                      <a:t>[CATEGORY NAME]</a:t>
                    </a:fld>
                    <a:r>
                      <a:rPr lang="en-US" sz="1000" baseline="0" dirty="0">
                        <a:solidFill>
                          <a:schemeClr val="tx1"/>
                        </a:solidFill>
                      </a:rPr>
                      <a:t>, </a:t>
                    </a:r>
                    <a:fld id="{860DF9AD-699B-4AB8-B337-D1300EB0FE8A}" type="VALUE">
                      <a:rPr lang="en-US" sz="1000" baseline="0">
                        <a:solidFill>
                          <a:schemeClr val="tx1"/>
                        </a:solidFill>
                      </a:rPr>
                      <a:pPr>
                        <a:defRPr>
                          <a:solidFill>
                            <a:schemeClr val="tx1"/>
                          </a:solidFill>
                        </a:defRPr>
                      </a:pPr>
                      <a:t>[VALUE]</a:t>
                    </a:fld>
                    <a:r>
                      <a:rPr lang="en-US" sz="1000" baseline="0" dirty="0">
                        <a:solidFill>
                          <a:schemeClr val="tx1"/>
                        </a:solidFill>
                      </a:rPr>
                      <a:t>, </a:t>
                    </a:r>
                    <a:fld id="{A594C168-EE50-4BAD-8A31-F02744647BC6}" type="PERCENTAGE">
                      <a:rPr lang="en-US" sz="1000" baseline="0">
                        <a:solidFill>
                          <a:schemeClr val="tx1"/>
                        </a:solidFill>
                      </a:rPr>
                      <a:pPr>
                        <a:defRPr>
                          <a:solidFill>
                            <a:schemeClr val="tx1"/>
                          </a:solidFill>
                        </a:defRPr>
                      </a:pPr>
                      <a:t>[PERCENTAGE]</a:t>
                    </a:fld>
                    <a:endParaRPr lang="en-US" sz="1000" baseline="0" dirty="0">
                      <a:solidFill>
                        <a:schemeClr val="tx1"/>
                      </a:solidFill>
                    </a:endParaRPr>
                  </a:p>
                </c:rich>
              </c:tx>
              <c:spPr>
                <a:noFill/>
                <a:ln>
                  <a:solidFill>
                    <a:srgbClr val="85837D"/>
                  </a:solidFill>
                </a:ln>
                <a:effectLst>
                  <a:outerShdw blurRad="50800" dist="38100" dir="2700000" algn="tl" rotWithShape="0">
                    <a:prstClr val="black">
                      <a:alpha val="40000"/>
                    </a:prstClr>
                  </a:outerShdw>
                </a:effectLst>
              </c:spPr>
              <c:txPr>
                <a:bodyPr rot="0" spcFirstLastPara="1" vertOverflow="clip" horzOverflow="clip" vert="horz" wrap="square" lIns="36576" tIns="18288" rIns="36576" bIns="18288" anchor="ctr" anchorCtr="1">
                  <a:spAutoFit/>
                </a:bodyPr>
                <a:lstStyle/>
                <a:p>
                  <a:pPr>
                    <a:defRPr sz="1330" b="1" i="0" u="none" strike="noStrike" kern="1200" baseline="0">
                      <a:solidFill>
                        <a:schemeClr val="tx1"/>
                      </a:solidFill>
                      <a:latin typeface="+mn-lt"/>
                      <a:ea typeface="+mn-ea"/>
                      <a:cs typeface="+mn-cs"/>
                    </a:defRPr>
                  </a:pPr>
                  <a:endParaRPr lang="en-US"/>
                </a:p>
              </c:txPr>
              <c:dLblPos val="ctr"/>
              <c:showLegendKey val="0"/>
              <c:showVal val="1"/>
              <c:showCatName val="1"/>
              <c:showSerName val="0"/>
              <c:showPercent val="1"/>
              <c:showBubbleSize val="0"/>
              <c:extLst>
                <c:ext xmlns:c15="http://schemas.microsoft.com/office/drawing/2012/chart" uri="{CE6537A1-D6FC-4f65-9D91-7224C49458BB}">
                  <c15:spPr xmlns:c15="http://schemas.microsoft.com/office/drawing/2012/chart">
                    <a:prstGeom prst="roundRect">
                      <a:avLst>
                        <a:gd name="adj" fmla="val 8453"/>
                      </a:avLst>
                    </a:prstGeom>
                    <a:pattFill prst="pct75">
                      <a:fgClr>
                        <a:schemeClr val="dk1">
                          <a:lumMod val="75000"/>
                          <a:lumOff val="25000"/>
                        </a:schemeClr>
                      </a:fgClr>
                      <a:bgClr>
                        <a:schemeClr val="dk1">
                          <a:lumMod val="65000"/>
                          <a:lumOff val="35000"/>
                        </a:schemeClr>
                      </a:bgClr>
                    </a:pattFill>
                    <a:ln>
                      <a:noFill/>
                    </a:ln>
                  </c15:spPr>
                  <c15:dlblFieldTable/>
                  <c15:showDataLabelsRange val="0"/>
                </c:ext>
                <c:ext xmlns:c16="http://schemas.microsoft.com/office/drawing/2014/chart" uri="{C3380CC4-5D6E-409C-BE32-E72D297353CC}">
                  <c16:uniqueId val="{00000001-F455-4ED1-BB39-9FA45648CC1C}"/>
                </c:ext>
              </c:extLst>
            </c:dLbl>
            <c:dLbl>
              <c:idx val="1"/>
              <c:layout>
                <c:manualLayout>
                  <c:x val="-6.6589037640317874E-3"/>
                  <c:y val="-2.6061057334326135E-2"/>
                </c:manualLayout>
              </c:layout>
              <c:tx>
                <c:rich>
                  <a:bodyPr rot="0" spcFirstLastPara="1" vertOverflow="clip" horzOverflow="clip" vert="horz" wrap="square" lIns="36576" tIns="18288" rIns="36576" bIns="18288" anchor="ctr" anchorCtr="1">
                    <a:spAutoFit/>
                  </a:bodyPr>
                  <a:lstStyle/>
                  <a:p>
                    <a:pPr>
                      <a:defRPr sz="1330" b="1" i="0" u="none" strike="noStrike" kern="1200" baseline="0">
                        <a:solidFill>
                          <a:schemeClr val="tx1"/>
                        </a:solidFill>
                        <a:latin typeface="+mn-lt"/>
                        <a:ea typeface="+mn-ea"/>
                        <a:cs typeface="+mn-cs"/>
                      </a:defRPr>
                    </a:pPr>
                    <a:fld id="{849208CD-412A-494F-B1AD-FD6A57042A06}" type="CATEGORYNAME">
                      <a:rPr lang="en-US" sz="1000">
                        <a:solidFill>
                          <a:schemeClr val="tx1"/>
                        </a:solidFill>
                      </a:rPr>
                      <a:pPr>
                        <a:defRPr>
                          <a:solidFill>
                            <a:schemeClr val="tx1"/>
                          </a:solidFill>
                        </a:defRPr>
                      </a:pPr>
                      <a:t>[CATEGORY NAME]</a:t>
                    </a:fld>
                    <a:r>
                      <a:rPr lang="en-US" sz="1000" baseline="0" dirty="0">
                        <a:solidFill>
                          <a:schemeClr val="tx1"/>
                        </a:solidFill>
                      </a:rPr>
                      <a:t>, </a:t>
                    </a:r>
                    <a:fld id="{88B4617D-641D-4419-B1EF-CFE4F97FCDF0}" type="VALUE">
                      <a:rPr lang="en-US" sz="1000" baseline="0">
                        <a:solidFill>
                          <a:schemeClr val="tx1"/>
                        </a:solidFill>
                      </a:rPr>
                      <a:pPr>
                        <a:defRPr>
                          <a:solidFill>
                            <a:schemeClr val="tx1"/>
                          </a:solidFill>
                        </a:defRPr>
                      </a:pPr>
                      <a:t>[VALUE]</a:t>
                    </a:fld>
                    <a:r>
                      <a:rPr lang="en-US" sz="1000" baseline="0" dirty="0">
                        <a:solidFill>
                          <a:schemeClr val="tx1"/>
                        </a:solidFill>
                      </a:rPr>
                      <a:t>, </a:t>
                    </a:r>
                    <a:fld id="{2B9C90D4-9AC8-4AC3-A372-E0404B9E5D4D}" type="PERCENTAGE">
                      <a:rPr lang="en-US" sz="1000" baseline="0">
                        <a:solidFill>
                          <a:schemeClr val="tx1"/>
                        </a:solidFill>
                      </a:rPr>
                      <a:pPr>
                        <a:defRPr>
                          <a:solidFill>
                            <a:schemeClr val="tx1"/>
                          </a:solidFill>
                        </a:defRPr>
                      </a:pPr>
                      <a:t>[PERCENTAGE]</a:t>
                    </a:fld>
                    <a:endParaRPr lang="en-US" sz="1000" baseline="0" dirty="0">
                      <a:solidFill>
                        <a:schemeClr val="tx1"/>
                      </a:solidFill>
                    </a:endParaRPr>
                  </a:p>
                </c:rich>
              </c:tx>
              <c:spPr>
                <a:noFill/>
                <a:ln>
                  <a:solidFill>
                    <a:srgbClr val="85837D"/>
                  </a:solidFill>
                </a:ln>
                <a:effectLst>
                  <a:outerShdw blurRad="50800" dist="38100" dir="2700000" algn="tl" rotWithShape="0">
                    <a:prstClr val="black">
                      <a:alpha val="40000"/>
                    </a:prstClr>
                  </a:outerShdw>
                </a:effectLst>
              </c:spPr>
              <c:txPr>
                <a:bodyPr rot="0" spcFirstLastPara="1" vertOverflow="clip" horzOverflow="clip" vert="horz" wrap="square" lIns="36576" tIns="18288" rIns="36576" bIns="18288" anchor="ctr" anchorCtr="1">
                  <a:spAutoFit/>
                </a:bodyPr>
                <a:lstStyle/>
                <a:p>
                  <a:pPr>
                    <a:defRPr sz="1330" b="1" i="0" u="none" strike="noStrike" kern="1200" baseline="0">
                      <a:solidFill>
                        <a:schemeClr val="tx1"/>
                      </a:solidFill>
                      <a:latin typeface="+mn-lt"/>
                      <a:ea typeface="+mn-ea"/>
                      <a:cs typeface="+mn-cs"/>
                    </a:defRPr>
                  </a:pPr>
                  <a:endParaRPr lang="en-US"/>
                </a:p>
              </c:txPr>
              <c:dLblPos val="bestFit"/>
              <c:showLegendKey val="0"/>
              <c:showVal val="1"/>
              <c:showCatName val="1"/>
              <c:showSerName val="0"/>
              <c:showPercent val="1"/>
              <c:showBubbleSize val="0"/>
              <c:extLst>
                <c:ext xmlns:c15="http://schemas.microsoft.com/office/drawing/2012/chart" uri="{CE6537A1-D6FC-4f65-9D91-7224C49458BB}">
                  <c15:spPr xmlns:c15="http://schemas.microsoft.com/office/drawing/2012/chart">
                    <a:prstGeom prst="roundRect">
                      <a:avLst>
                        <a:gd name="adj" fmla="val 5315"/>
                      </a:avLst>
                    </a:prstGeom>
                    <a:pattFill prst="pct75">
                      <a:fgClr>
                        <a:schemeClr val="dk1">
                          <a:lumMod val="75000"/>
                          <a:lumOff val="25000"/>
                        </a:schemeClr>
                      </a:fgClr>
                      <a:bgClr>
                        <a:schemeClr val="dk1">
                          <a:lumMod val="65000"/>
                          <a:lumOff val="35000"/>
                        </a:schemeClr>
                      </a:bgClr>
                    </a:pattFill>
                    <a:ln>
                      <a:noFill/>
                    </a:ln>
                  </c15:spPr>
                  <c15:dlblFieldTable/>
                  <c15:showDataLabelsRange val="0"/>
                </c:ext>
                <c:ext xmlns:c16="http://schemas.microsoft.com/office/drawing/2014/chart" uri="{C3380CC4-5D6E-409C-BE32-E72D297353CC}">
                  <c16:uniqueId val="{00000003-F455-4ED1-BB39-9FA45648CC1C}"/>
                </c:ext>
              </c:extLst>
            </c:dLbl>
            <c:dLbl>
              <c:idx val="2"/>
              <c:layout>
                <c:manualLayout>
                  <c:x val="0.16342389052054992"/>
                  <c:y val="0.20602423766277167"/>
                </c:manualLayout>
              </c:layout>
              <c:tx>
                <c:rich>
                  <a:bodyPr rot="0" spcFirstLastPara="1" vertOverflow="clip" horzOverflow="clip" vert="horz" wrap="square" lIns="36576" tIns="18288" rIns="36576" bIns="18288" anchor="ctr" anchorCtr="1">
                    <a:spAutoFit/>
                  </a:bodyPr>
                  <a:lstStyle/>
                  <a:p>
                    <a:pPr>
                      <a:defRPr sz="1330" b="1" i="0" u="none" strike="noStrike" kern="1200" baseline="0">
                        <a:solidFill>
                          <a:schemeClr val="tx1"/>
                        </a:solidFill>
                        <a:latin typeface="+mn-lt"/>
                        <a:ea typeface="+mn-ea"/>
                        <a:cs typeface="+mn-cs"/>
                      </a:defRPr>
                    </a:pPr>
                    <a:fld id="{557F9638-3D93-4288-AE8E-88B8C4678738}" type="CATEGORYNAME">
                      <a:rPr lang="en-US" sz="1000">
                        <a:solidFill>
                          <a:schemeClr val="tx1"/>
                        </a:solidFill>
                      </a:rPr>
                      <a:pPr>
                        <a:defRPr>
                          <a:solidFill>
                            <a:schemeClr val="tx1"/>
                          </a:solidFill>
                        </a:defRPr>
                      </a:pPr>
                      <a:t>[CATEGORY NAME]</a:t>
                    </a:fld>
                    <a:r>
                      <a:rPr lang="en-US" sz="1000" baseline="0" dirty="0">
                        <a:solidFill>
                          <a:schemeClr val="tx1"/>
                        </a:solidFill>
                      </a:rPr>
                      <a:t>, </a:t>
                    </a:r>
                    <a:fld id="{48B082F4-B215-4939-9C69-2D987EEB490C}" type="VALUE">
                      <a:rPr lang="en-US" sz="1000" baseline="0">
                        <a:solidFill>
                          <a:schemeClr val="tx1"/>
                        </a:solidFill>
                      </a:rPr>
                      <a:pPr>
                        <a:defRPr>
                          <a:solidFill>
                            <a:schemeClr val="tx1"/>
                          </a:solidFill>
                        </a:defRPr>
                      </a:pPr>
                      <a:t>[VALUE]</a:t>
                    </a:fld>
                    <a:r>
                      <a:rPr lang="en-US" sz="1000" baseline="0" dirty="0">
                        <a:solidFill>
                          <a:schemeClr val="tx1"/>
                        </a:solidFill>
                      </a:rPr>
                      <a:t>, </a:t>
                    </a:r>
                    <a:fld id="{E551428B-922C-4385-952A-D38B09D4B15F}" type="PERCENTAGE">
                      <a:rPr lang="en-US" sz="1000" baseline="0">
                        <a:solidFill>
                          <a:schemeClr val="tx1"/>
                        </a:solidFill>
                      </a:rPr>
                      <a:pPr>
                        <a:defRPr>
                          <a:solidFill>
                            <a:schemeClr val="tx1"/>
                          </a:solidFill>
                        </a:defRPr>
                      </a:pPr>
                      <a:t>[PERCENTAGE]</a:t>
                    </a:fld>
                    <a:endParaRPr lang="en-US" sz="1000" baseline="0" dirty="0">
                      <a:solidFill>
                        <a:schemeClr val="tx1"/>
                      </a:solidFill>
                    </a:endParaRPr>
                  </a:p>
                </c:rich>
              </c:tx>
              <c:spPr>
                <a:noFill/>
                <a:ln>
                  <a:solidFill>
                    <a:srgbClr val="85837D"/>
                  </a:solidFill>
                </a:ln>
                <a:effectLst>
                  <a:outerShdw blurRad="50800" dist="38100" dir="2700000" algn="tl" rotWithShape="0">
                    <a:prstClr val="black">
                      <a:alpha val="40000"/>
                    </a:prstClr>
                  </a:outerShdw>
                </a:effectLst>
              </c:spPr>
              <c:txPr>
                <a:bodyPr rot="0" spcFirstLastPara="1" vertOverflow="clip" horzOverflow="clip" vert="horz" wrap="square" lIns="36576" tIns="18288" rIns="36576" bIns="18288" anchor="ctr" anchorCtr="1">
                  <a:spAutoFit/>
                </a:bodyPr>
                <a:lstStyle/>
                <a:p>
                  <a:pPr>
                    <a:defRPr sz="1330" b="1" i="0" u="none" strike="noStrike" kern="1200" baseline="0">
                      <a:solidFill>
                        <a:schemeClr val="tx1"/>
                      </a:solidFill>
                      <a:latin typeface="+mn-lt"/>
                      <a:ea typeface="+mn-ea"/>
                      <a:cs typeface="+mn-cs"/>
                    </a:defRPr>
                  </a:pPr>
                  <a:endParaRPr lang="en-US"/>
                </a:p>
              </c:txPr>
              <c:dLblPos val="bestFit"/>
              <c:showLegendKey val="0"/>
              <c:showVal val="1"/>
              <c:showCatName val="1"/>
              <c:showSerName val="0"/>
              <c:showPercent val="1"/>
              <c:showBubbleSize val="0"/>
              <c:extLst>
                <c:ext xmlns:c15="http://schemas.microsoft.com/office/drawing/2012/chart" uri="{CE6537A1-D6FC-4f65-9D91-7224C49458BB}">
                  <c15:spPr xmlns:c15="http://schemas.microsoft.com/office/drawing/2012/chart">
                    <a:prstGeom prst="roundRect">
                      <a:avLst>
                        <a:gd name="adj" fmla="val 6911"/>
                      </a:avLst>
                    </a:prstGeom>
                    <a:pattFill prst="pct75">
                      <a:fgClr>
                        <a:schemeClr val="dk1">
                          <a:lumMod val="75000"/>
                          <a:lumOff val="25000"/>
                        </a:schemeClr>
                      </a:fgClr>
                      <a:bgClr>
                        <a:schemeClr val="dk1">
                          <a:lumMod val="65000"/>
                          <a:lumOff val="35000"/>
                        </a:schemeClr>
                      </a:bgClr>
                    </a:pattFill>
                    <a:ln>
                      <a:noFill/>
                    </a:ln>
                  </c15:spPr>
                  <c15:dlblFieldTable/>
                  <c15:showDataLabelsRange val="0"/>
                </c:ext>
                <c:ext xmlns:c16="http://schemas.microsoft.com/office/drawing/2014/chart" uri="{C3380CC4-5D6E-409C-BE32-E72D297353CC}">
                  <c16:uniqueId val="{00000005-F455-4ED1-BB39-9FA45648CC1C}"/>
                </c:ext>
              </c:extLst>
            </c:dLbl>
            <c:dLbl>
              <c:idx val="3"/>
              <c:delete val="1"/>
              <c:extLst>
                <c:ext xmlns:c15="http://schemas.microsoft.com/office/drawing/2012/chart" uri="{CE6537A1-D6FC-4f65-9D91-7224C49458BB}"/>
                <c:ext xmlns:c16="http://schemas.microsoft.com/office/drawing/2014/chart" uri="{C3380CC4-5D6E-409C-BE32-E72D297353CC}">
                  <c16:uniqueId val="{00000007-F455-4ED1-BB39-9FA45648CC1C}"/>
                </c:ext>
              </c:extLst>
            </c:dLbl>
            <c:spPr>
              <a:noFill/>
              <a:ln>
                <a:solidFill>
                  <a:srgbClr val="85837D"/>
                </a:solidFill>
              </a:ln>
              <a:effectLst>
                <a:outerShdw blurRad="50800" dist="38100" dir="2700000" algn="tl" rotWithShape="0">
                  <a:prstClr val="black">
                    <a:alpha val="40000"/>
                  </a:prstClr>
                </a:outerShdw>
              </a:effectLst>
            </c:spPr>
            <c:txPr>
              <a:bodyPr rot="0" spcFirstLastPara="1" vertOverflow="clip" horzOverflow="clip" vert="horz" wrap="square" lIns="36576" tIns="18288" rIns="36576" bIns="18288" anchor="ctr" anchorCtr="1">
                <a:spAutoFit/>
              </a:bodyPr>
              <a:lstStyle/>
              <a:p>
                <a:pPr>
                  <a:defRPr sz="1330" b="1" i="0" u="none" strike="noStrike" kern="1200" baseline="0">
                    <a:solidFill>
                      <a:schemeClr val="tx1"/>
                    </a:solidFill>
                    <a:latin typeface="+mn-lt"/>
                    <a:ea typeface="+mn-ea"/>
                    <a:cs typeface="+mn-cs"/>
                  </a:defRPr>
                </a:pPr>
                <a:endParaRPr lang="en-US"/>
              </a:p>
            </c:txPr>
            <c:dLblPos val="ctr"/>
            <c:showLegendKey val="0"/>
            <c:showVal val="1"/>
            <c:showCatName val="1"/>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15:spPr xmlns:c15="http://schemas.microsoft.com/office/drawing/2012/chart">
                  <a:prstGeom prst="roundRect">
                    <a:avLst/>
                  </a:prstGeom>
                  <a:pattFill prst="pct75">
                    <a:fgClr>
                      <a:schemeClr val="dk1">
                        <a:lumMod val="75000"/>
                        <a:lumOff val="25000"/>
                      </a:schemeClr>
                    </a:fgClr>
                    <a:bgClr>
                      <a:schemeClr val="dk1">
                        <a:lumMod val="65000"/>
                        <a:lumOff val="35000"/>
                      </a:schemeClr>
                    </a:bgClr>
                  </a:pattFill>
                  <a:ln>
                    <a:noFill/>
                  </a:ln>
                </c15:spPr>
              </c:ext>
            </c:extLst>
          </c:dLbls>
          <c:cat>
            <c:strRef>
              <c:f>'DWM_FGS_OER DQOs '!$A$31:$A$34</c:f>
              <c:strCache>
                <c:ptCount val="4"/>
                <c:pt idx="0">
                  <c:v>Data User</c:v>
                </c:pt>
                <c:pt idx="1">
                  <c:v>Data Generator</c:v>
                </c:pt>
                <c:pt idx="2">
                  <c:v>Data User and Generator</c:v>
                </c:pt>
                <c:pt idx="3">
                  <c:v>Not Reporting </c:v>
                </c:pt>
              </c:strCache>
            </c:strRef>
          </c:cat>
          <c:val>
            <c:numRef>
              <c:f>'DWM_FGS_OER DQOs '!$B$31:$B$34</c:f>
              <c:numCache>
                <c:formatCode>General</c:formatCode>
                <c:ptCount val="4"/>
                <c:pt idx="0">
                  <c:v>7</c:v>
                </c:pt>
                <c:pt idx="1">
                  <c:v>1</c:v>
                </c:pt>
                <c:pt idx="2">
                  <c:v>2</c:v>
                </c:pt>
                <c:pt idx="3">
                  <c:v>0</c:v>
                </c:pt>
              </c:numCache>
            </c:numRef>
          </c:val>
          <c:extLst>
            <c:ext xmlns:c16="http://schemas.microsoft.com/office/drawing/2014/chart" uri="{C3380CC4-5D6E-409C-BE32-E72D297353CC}">
              <c16:uniqueId val="{00000008-F455-4ED1-BB39-9FA45648CC1C}"/>
            </c:ext>
          </c:extLst>
        </c:ser>
        <c:dLbls>
          <c:dLblPos val="ctr"/>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2200" b="1" i="0" u="none" strike="noStrike" kern="1200" baseline="0">
                <a:solidFill>
                  <a:schemeClr val="dk1">
                    <a:lumMod val="75000"/>
                    <a:lumOff val="25000"/>
                  </a:schemeClr>
                </a:solidFill>
                <a:latin typeface="+mn-lt"/>
                <a:ea typeface="+mn-ea"/>
                <a:cs typeface="+mn-cs"/>
              </a:defRPr>
            </a:pPr>
            <a:r>
              <a:rPr lang="en-US" sz="1600" b="0" dirty="0"/>
              <a:t>Employees Trained for QA in 2018 for DWM, OER, &amp; FGS</a:t>
            </a:r>
          </a:p>
        </c:rich>
      </c:tx>
      <c:overlay val="0"/>
      <c:spPr>
        <a:noFill/>
        <a:ln>
          <a:noFill/>
        </a:ln>
        <a:effectLst/>
      </c:spPr>
      <c:txPr>
        <a:bodyPr rot="0" spcFirstLastPara="1" vertOverflow="ellipsis" vert="horz" wrap="square" anchor="ctr" anchorCtr="1"/>
        <a:lstStyle/>
        <a:p>
          <a:pPr>
            <a:defRPr sz="22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spPr>
            <a:ln>
              <a:solidFill>
                <a:srgbClr val="85837D"/>
              </a:solidFill>
            </a:ln>
          </c:spPr>
          <c:dPt>
            <c:idx val="0"/>
            <c:bubble3D val="0"/>
            <c:spPr>
              <a:solidFill>
                <a:schemeClr val="accent1"/>
              </a:solidFill>
              <a:ln>
                <a:solidFill>
                  <a:srgbClr val="85837D"/>
                </a:solid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FAC4-4A8D-B393-3D373049038C}"/>
              </c:ext>
            </c:extLst>
          </c:dPt>
          <c:dPt>
            <c:idx val="1"/>
            <c:bubble3D val="0"/>
            <c:spPr>
              <a:solidFill>
                <a:schemeClr val="accent2"/>
              </a:solidFill>
              <a:ln>
                <a:solidFill>
                  <a:schemeClr val="accent1"/>
                </a:solid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FAC4-4A8D-B393-3D373049038C}"/>
              </c:ext>
            </c:extLst>
          </c:dPt>
          <c:dLbls>
            <c:dLbl>
              <c:idx val="0"/>
              <c:layout>
                <c:manualLayout>
                  <c:x val="5.8864252847055203E-2"/>
                  <c:y val="6.3957671409494862E-2"/>
                </c:manualLayout>
              </c:layout>
              <c:tx>
                <c:rich>
                  <a:bodyPr rot="0" spcFirstLastPara="1" vertOverflow="clip" horzOverflow="clip" vert="horz" wrap="square" lIns="36576" tIns="18288" rIns="36576" bIns="18288" anchor="t" anchorCtr="0">
                    <a:spAutoFit/>
                  </a:bodyPr>
                  <a:lstStyle/>
                  <a:p>
                    <a:pPr>
                      <a:defRPr sz="1330" b="1" i="0" u="none" strike="noStrike" kern="1200" baseline="0">
                        <a:solidFill>
                          <a:schemeClr val="tx1"/>
                        </a:solidFill>
                        <a:latin typeface="+mn-lt"/>
                        <a:ea typeface="+mn-ea"/>
                        <a:cs typeface="+mn-cs"/>
                      </a:defRPr>
                    </a:pPr>
                    <a:fld id="{1C2F8FBF-F8E8-4A97-B646-F9552167CEE4}" type="CATEGORYNAME">
                      <a:rPr lang="en-US" sz="1000"/>
                      <a:pPr>
                        <a:defRPr>
                          <a:solidFill>
                            <a:schemeClr val="tx1"/>
                          </a:solidFill>
                        </a:defRPr>
                      </a:pPr>
                      <a:t>[CATEGORY NAME]</a:t>
                    </a:fld>
                    <a:r>
                      <a:rPr lang="en-US" sz="1000" baseline="0" dirty="0"/>
                      <a:t>, </a:t>
                    </a:r>
                    <a:fld id="{2A86274F-D340-49C6-99FD-3012F22F139C}" type="VALUE">
                      <a:rPr lang="en-US" sz="1000" baseline="0"/>
                      <a:pPr>
                        <a:defRPr>
                          <a:solidFill>
                            <a:schemeClr val="tx1"/>
                          </a:solidFill>
                        </a:defRPr>
                      </a:pPr>
                      <a:t>[VALUE]</a:t>
                    </a:fld>
                    <a:r>
                      <a:rPr lang="en-US" sz="1000" baseline="0" dirty="0"/>
                      <a:t>, </a:t>
                    </a:r>
                    <a:fld id="{AF95E671-E2F5-4C81-B540-4B7C77608853}" type="PERCENTAGE">
                      <a:rPr lang="en-US" sz="1000" baseline="0"/>
                      <a:pPr>
                        <a:defRPr>
                          <a:solidFill>
                            <a:schemeClr val="tx1"/>
                          </a:solidFill>
                        </a:defRPr>
                      </a:pPr>
                      <a:t>[PERCENTAGE]</a:t>
                    </a:fld>
                    <a:endParaRPr lang="en-US" sz="1000" baseline="0" dirty="0"/>
                  </a:p>
                </c:rich>
              </c:tx>
              <c:spPr>
                <a:noFill/>
                <a:ln w="9525" cap="flat" cmpd="sng" algn="ctr">
                  <a:solidFill>
                    <a:srgbClr val="85837D"/>
                  </a:solidFill>
                  <a:prstDash val="solid"/>
                  <a:round/>
                  <a:headEnd type="none" w="med" len="med"/>
                  <a:tailEnd type="none" w="med" len="med"/>
                </a:ln>
                <a:effectLst>
                  <a:outerShdw blurRad="50800" dist="38100" dir="2700000" algn="tl" rotWithShape="0">
                    <a:prstClr val="black">
                      <a:alpha val="40000"/>
                    </a:prstClr>
                  </a:outerShdw>
                </a:effectLst>
              </c:spPr>
              <c:txPr>
                <a:bodyPr rot="0" spcFirstLastPara="1" vertOverflow="clip" horzOverflow="clip" vert="horz" wrap="square" lIns="36576" tIns="18288" rIns="36576" bIns="18288" anchor="t" anchorCtr="0">
                  <a:spAutoFit/>
                </a:bodyPr>
                <a:lstStyle/>
                <a:p>
                  <a:pPr>
                    <a:defRPr sz="1330" b="1" i="0" u="none" strike="noStrike" kern="1200" baseline="0">
                      <a:solidFill>
                        <a:schemeClr val="tx1"/>
                      </a:solidFill>
                      <a:latin typeface="+mn-lt"/>
                      <a:ea typeface="+mn-ea"/>
                      <a:cs typeface="+mn-cs"/>
                    </a:defRPr>
                  </a:pPr>
                  <a:endParaRPr lang="en-US"/>
                </a:p>
              </c:txPr>
              <c:dLblPos val="bestFit"/>
              <c:showLegendKey val="0"/>
              <c:showVal val="1"/>
              <c:showCatName val="1"/>
              <c:showSerName val="0"/>
              <c:showPercent val="1"/>
              <c:showBubbleSize val="0"/>
              <c:extLst>
                <c:ext xmlns:c15="http://schemas.microsoft.com/office/drawing/2012/chart" uri="{CE6537A1-D6FC-4f65-9D91-7224C49458BB}">
                  <c15:spPr xmlns:c15="http://schemas.microsoft.com/office/drawing/2012/chart">
                    <a:prstGeom prst="roundRect">
                      <a:avLst>
                        <a:gd name="adj" fmla="val 4980"/>
                      </a:avLst>
                    </a:prstGeom>
                    <a:pattFill prst="pct75">
                      <a:fgClr>
                        <a:schemeClr val="dk1">
                          <a:lumMod val="75000"/>
                          <a:lumOff val="25000"/>
                        </a:schemeClr>
                      </a:fgClr>
                      <a:bgClr>
                        <a:schemeClr val="dk1">
                          <a:lumMod val="65000"/>
                          <a:lumOff val="35000"/>
                        </a:schemeClr>
                      </a:bgClr>
                    </a:pattFill>
                    <a:ln>
                      <a:noFill/>
                    </a:ln>
                  </c15:spPr>
                  <c15:layout>
                    <c:manualLayout>
                      <c:w val="0.24216628779143193"/>
                      <c:h val="0.10613229267394207"/>
                    </c:manualLayout>
                  </c15:layout>
                  <c15:dlblFieldTable/>
                  <c15:showDataLabelsRange val="0"/>
                </c:ext>
                <c:ext xmlns:c16="http://schemas.microsoft.com/office/drawing/2014/chart" uri="{C3380CC4-5D6E-409C-BE32-E72D297353CC}">
                  <c16:uniqueId val="{00000001-FAC4-4A8D-B393-3D373049038C}"/>
                </c:ext>
              </c:extLst>
            </c:dLbl>
            <c:dLbl>
              <c:idx val="1"/>
              <c:layout>
                <c:manualLayout>
                  <c:x val="0.20223152022315202"/>
                  <c:y val="-0.23190026822305101"/>
                </c:manualLayout>
              </c:layout>
              <c:tx>
                <c:rich>
                  <a:bodyPr rot="0" spcFirstLastPara="1" vertOverflow="clip" horzOverflow="clip" vert="horz" wrap="square" lIns="36576" tIns="18288" rIns="36576" bIns="18288" anchor="t" anchorCtr="0">
                    <a:spAutoFit/>
                  </a:bodyPr>
                  <a:lstStyle/>
                  <a:p>
                    <a:pPr>
                      <a:defRPr sz="1330" b="1" i="0" u="none" strike="noStrike" kern="1200" baseline="0">
                        <a:solidFill>
                          <a:schemeClr val="tx1"/>
                        </a:solidFill>
                        <a:latin typeface="+mn-lt"/>
                        <a:ea typeface="+mn-ea"/>
                        <a:cs typeface="+mn-cs"/>
                      </a:defRPr>
                    </a:pPr>
                    <a:fld id="{BBC42B89-B294-4B3F-B766-9AE1ABC77FEF}" type="CATEGORYNAME">
                      <a:rPr lang="en-US" sz="1000"/>
                      <a:pPr>
                        <a:defRPr>
                          <a:solidFill>
                            <a:schemeClr val="tx1"/>
                          </a:solidFill>
                        </a:defRPr>
                      </a:pPr>
                      <a:t>[CATEGORY NAME]</a:t>
                    </a:fld>
                    <a:r>
                      <a:rPr lang="en-US" sz="1000" baseline="0" dirty="0"/>
                      <a:t>, </a:t>
                    </a:r>
                    <a:fld id="{175D0A53-9D96-4E75-B24B-80BDBB410CC1}" type="VALUE">
                      <a:rPr lang="en-US" sz="1000" baseline="0"/>
                      <a:pPr>
                        <a:defRPr>
                          <a:solidFill>
                            <a:schemeClr val="tx1"/>
                          </a:solidFill>
                        </a:defRPr>
                      </a:pPr>
                      <a:t>[VALUE]</a:t>
                    </a:fld>
                    <a:r>
                      <a:rPr lang="en-US" sz="1000" baseline="0" dirty="0"/>
                      <a:t>, </a:t>
                    </a:r>
                    <a:fld id="{A85CACA7-5778-4B8A-AEF6-7F36C4BC941B}" type="PERCENTAGE">
                      <a:rPr lang="en-US" sz="1000" baseline="0"/>
                      <a:pPr>
                        <a:defRPr>
                          <a:solidFill>
                            <a:schemeClr val="tx1"/>
                          </a:solidFill>
                        </a:defRPr>
                      </a:pPr>
                      <a:t>[PERCENTAGE]</a:t>
                    </a:fld>
                    <a:endParaRPr lang="en-US" sz="1000" baseline="0" dirty="0"/>
                  </a:p>
                </c:rich>
              </c:tx>
              <c:spPr>
                <a:noFill/>
                <a:ln w="9525" cap="flat" cmpd="sng" algn="ctr">
                  <a:solidFill>
                    <a:srgbClr val="85837D"/>
                  </a:solidFill>
                  <a:prstDash val="solid"/>
                  <a:round/>
                  <a:headEnd type="none" w="med" len="med"/>
                  <a:tailEnd type="none" w="med" len="med"/>
                </a:ln>
                <a:effectLst>
                  <a:outerShdw blurRad="50800" dist="38100" dir="2700000" algn="tl" rotWithShape="0">
                    <a:prstClr val="black">
                      <a:alpha val="40000"/>
                    </a:prstClr>
                  </a:outerShdw>
                </a:effectLst>
              </c:spPr>
              <c:txPr>
                <a:bodyPr rot="0" spcFirstLastPara="1" vertOverflow="clip" horzOverflow="clip" vert="horz" wrap="square" lIns="36576" tIns="18288" rIns="36576" bIns="18288" anchor="t" anchorCtr="0">
                  <a:spAutoFit/>
                </a:bodyPr>
                <a:lstStyle/>
                <a:p>
                  <a:pPr>
                    <a:defRPr sz="1330" b="1" i="0" u="none" strike="noStrike" kern="1200" baseline="0">
                      <a:solidFill>
                        <a:schemeClr val="tx1"/>
                      </a:solidFill>
                      <a:latin typeface="+mn-lt"/>
                      <a:ea typeface="+mn-ea"/>
                      <a:cs typeface="+mn-cs"/>
                    </a:defRPr>
                  </a:pPr>
                  <a:endParaRPr lang="en-US"/>
                </a:p>
              </c:txPr>
              <c:dLblPos val="bestFit"/>
              <c:showLegendKey val="0"/>
              <c:showVal val="1"/>
              <c:showCatName val="1"/>
              <c:showSerName val="0"/>
              <c:showPercent val="1"/>
              <c:showBubbleSize val="0"/>
              <c:extLst>
                <c:ext xmlns:c15="http://schemas.microsoft.com/office/drawing/2012/chart" uri="{CE6537A1-D6FC-4f65-9D91-7224C49458BB}">
                  <c15:spPr xmlns:c15="http://schemas.microsoft.com/office/drawing/2012/chart">
                    <a:prstGeom prst="roundRect">
                      <a:avLst>
                        <a:gd name="adj" fmla="val 3413"/>
                      </a:avLst>
                    </a:prstGeom>
                    <a:pattFill prst="pct75">
                      <a:fgClr>
                        <a:schemeClr val="dk1">
                          <a:lumMod val="75000"/>
                          <a:lumOff val="25000"/>
                        </a:schemeClr>
                      </a:fgClr>
                      <a:bgClr>
                        <a:schemeClr val="dk1">
                          <a:lumMod val="65000"/>
                          <a:lumOff val="35000"/>
                        </a:schemeClr>
                      </a:bgClr>
                    </a:pattFill>
                    <a:ln>
                      <a:noFill/>
                    </a:ln>
                  </c15:spPr>
                  <c15:layout>
                    <c:manualLayout>
                      <c:w val="0.24415225293491033"/>
                      <c:h val="0.10837765345121333"/>
                    </c:manualLayout>
                  </c15:layout>
                  <c15:dlblFieldTable/>
                  <c15:showDataLabelsRange val="0"/>
                </c:ext>
                <c:ext xmlns:c16="http://schemas.microsoft.com/office/drawing/2014/chart" uri="{C3380CC4-5D6E-409C-BE32-E72D297353CC}">
                  <c16:uniqueId val="{00000003-FAC4-4A8D-B393-3D373049038C}"/>
                </c:ext>
              </c:extLst>
            </c:dLbl>
            <c:spPr>
              <a:noFill/>
              <a:ln>
                <a:solidFill>
                  <a:schemeClr val="accent1"/>
                </a:solidFill>
              </a:ln>
              <a:effectLst>
                <a:outerShdw blurRad="50800" dist="38100" dir="2700000" algn="tl" rotWithShape="0">
                  <a:prstClr val="black">
                    <a:alpha val="40000"/>
                  </a:prstClr>
                </a:outerShdw>
              </a:effectLst>
            </c:spPr>
            <c:txPr>
              <a:bodyPr rot="0" spcFirstLastPara="1" vertOverflow="clip" horzOverflow="clip" vert="horz" wrap="square" lIns="36576" tIns="18288" rIns="36576" bIns="18288" anchor="ctr" anchorCtr="1">
                <a:spAutoFit/>
              </a:bodyPr>
              <a:lstStyle/>
              <a:p>
                <a:pPr>
                  <a:defRPr sz="1330" b="1" i="0" u="none" strike="noStrike" kern="1200" baseline="0">
                    <a:solidFill>
                      <a:schemeClr val="tx1"/>
                    </a:solidFill>
                    <a:latin typeface="+mn-lt"/>
                    <a:ea typeface="+mn-ea"/>
                    <a:cs typeface="+mn-cs"/>
                  </a:defRPr>
                </a:pPr>
                <a:endParaRPr lang="en-US"/>
              </a:p>
            </c:txPr>
            <c:dLblPos val="ctr"/>
            <c:showLegendKey val="0"/>
            <c:showVal val="1"/>
            <c:showCatName val="1"/>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15:spPr xmlns:c15="http://schemas.microsoft.com/office/drawing/2012/chart">
                  <a:prstGeom prst="roundRect">
                    <a:avLst/>
                  </a:prstGeom>
                  <a:pattFill prst="pct75">
                    <a:fgClr>
                      <a:schemeClr val="dk1">
                        <a:lumMod val="75000"/>
                        <a:lumOff val="25000"/>
                      </a:schemeClr>
                    </a:fgClr>
                    <a:bgClr>
                      <a:schemeClr val="dk1">
                        <a:lumMod val="65000"/>
                        <a:lumOff val="35000"/>
                      </a:schemeClr>
                    </a:bgClr>
                  </a:pattFill>
                  <a:ln>
                    <a:noFill/>
                  </a:ln>
                </c15:spPr>
              </c:ext>
            </c:extLst>
          </c:dLbls>
          <c:cat>
            <c:strRef>
              <c:f>'Regulatory Training staff'!$N$2:$O$2</c:f>
              <c:strCache>
                <c:ptCount val="2"/>
                <c:pt idx="0">
                  <c:v>Not Trained for all QA Tasks</c:v>
                </c:pt>
                <c:pt idx="1">
                  <c:v>Trained for all QA Tasks</c:v>
                </c:pt>
              </c:strCache>
            </c:strRef>
          </c:cat>
          <c:val>
            <c:numRef>
              <c:f>'Regulatory Training staff'!$N$3:$O$3</c:f>
              <c:numCache>
                <c:formatCode>General</c:formatCode>
                <c:ptCount val="2"/>
                <c:pt idx="0">
                  <c:v>65</c:v>
                </c:pt>
                <c:pt idx="1">
                  <c:v>308</c:v>
                </c:pt>
              </c:numCache>
            </c:numRef>
          </c:val>
          <c:extLst>
            <c:ext xmlns:c16="http://schemas.microsoft.com/office/drawing/2014/chart" uri="{C3380CC4-5D6E-409C-BE32-E72D297353CC}">
              <c16:uniqueId val="{00000004-FAC4-4A8D-B393-3D373049038C}"/>
            </c:ext>
          </c:extLst>
        </c:ser>
        <c:dLbls>
          <c:dLblPos val="ctr"/>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2000" b="1" i="0" u="none" strike="noStrike" kern="1200" spc="0" baseline="0">
                <a:solidFill>
                  <a:sysClr val="windowText" lastClr="000000"/>
                </a:solidFill>
                <a:latin typeface="+mn-lt"/>
                <a:ea typeface="+mn-ea"/>
                <a:cs typeface="+mn-cs"/>
              </a:defRPr>
            </a:pPr>
            <a:r>
              <a:rPr lang="en-US" sz="1600" b="0">
                <a:solidFill>
                  <a:sysClr val="windowText" lastClr="000000"/>
                </a:solidFill>
              </a:rPr>
              <a:t>QA Training</a:t>
            </a:r>
            <a:r>
              <a:rPr lang="en-US" sz="1600" b="0" baseline="0">
                <a:solidFill>
                  <a:sysClr val="windowText" lastClr="000000"/>
                </a:solidFill>
              </a:rPr>
              <a:t> Categories in 2018 for DWM, OER, &amp; FGS</a:t>
            </a:r>
            <a:endParaRPr lang="en-US" sz="1600" b="0">
              <a:solidFill>
                <a:sysClr val="windowText" lastClr="000000"/>
              </a:solidFill>
            </a:endParaRPr>
          </a:p>
        </c:rich>
      </c:tx>
      <c:layout>
        <c:manualLayout>
          <c:xMode val="edge"/>
          <c:yMode val="edge"/>
          <c:x val="0.13407571555637143"/>
          <c:y val="3.7037037037037035E-2"/>
        </c:manualLayout>
      </c:layout>
      <c:overlay val="0"/>
      <c:spPr>
        <a:noFill/>
        <a:ln>
          <a:noFill/>
        </a:ln>
        <a:effectLst/>
      </c:spPr>
      <c:txPr>
        <a:bodyPr rot="0" spcFirstLastPara="1" vertOverflow="ellipsis" vert="horz" wrap="square" anchor="ctr" anchorCtr="1"/>
        <a:lstStyle/>
        <a:p>
          <a:pPr>
            <a:defRPr sz="2000" b="1" i="0" u="none" strike="noStrike" kern="1200" spc="0" baseline="0">
              <a:solidFill>
                <a:sysClr val="windowText" lastClr="000000"/>
              </a:solidFill>
              <a:latin typeface="+mn-lt"/>
              <a:ea typeface="+mn-ea"/>
              <a:cs typeface="+mn-cs"/>
            </a:defRPr>
          </a:pPr>
          <a:endParaRPr lang="en-US"/>
        </a:p>
      </c:txPr>
    </c:title>
    <c:autoTitleDeleted val="0"/>
    <c:plotArea>
      <c:layout/>
      <c:barChart>
        <c:barDir val="bar"/>
        <c:grouping val="clustered"/>
        <c:varyColors val="0"/>
        <c:ser>
          <c:idx val="0"/>
          <c:order val="0"/>
          <c:spPr>
            <a:solidFill>
              <a:schemeClr val="accent1"/>
            </a:solidFill>
            <a:ln>
              <a:noFill/>
            </a:ln>
            <a:effectLst/>
          </c:spPr>
          <c:invertIfNegative val="0"/>
          <c:dLbls>
            <c:dLbl>
              <c:idx val="1"/>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mn-lt"/>
                      <a:ea typeface="+mn-ea"/>
                      <a:cs typeface="+mn-cs"/>
                    </a:defRPr>
                  </a:pPr>
                  <a:endParaRPr lang="en-US"/>
                </a:p>
              </c:txPr>
              <c:dLblPos val="inEnd"/>
              <c:showLegendKey val="0"/>
              <c:showVal val="1"/>
              <c:showCatName val="0"/>
              <c:showSerName val="0"/>
              <c:showPercent val="0"/>
              <c:showBubbleSize val="0"/>
              <c:extLst>
                <c:ext xmlns:c16="http://schemas.microsoft.com/office/drawing/2014/chart" uri="{C3380CC4-5D6E-409C-BE32-E72D297353CC}">
                  <c16:uniqueId val="{00000000-BD75-4978-A4C3-A23AA15C6240}"/>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bg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'Regulatory Training staff'!$I$3:$I$9</c:f>
              <c:strCache>
                <c:ptCount val="7"/>
                <c:pt idx="0">
                  <c:v>Field Sampling</c:v>
                </c:pt>
                <c:pt idx="1">
                  <c:v>Lab Analysis</c:v>
                </c:pt>
                <c:pt idx="2">
                  <c:v>Data Reporting</c:v>
                </c:pt>
                <c:pt idx="3">
                  <c:v>Data Assessment</c:v>
                </c:pt>
                <c:pt idx="4">
                  <c:v>Database Management</c:v>
                </c:pt>
                <c:pt idx="5">
                  <c:v>Contract/Grant Management</c:v>
                </c:pt>
                <c:pt idx="6">
                  <c:v>Program Specific QA Requirements</c:v>
                </c:pt>
              </c:strCache>
            </c:strRef>
          </c:cat>
          <c:val>
            <c:numRef>
              <c:f>'Regulatory Training staff'!$L$3:$L$9</c:f>
              <c:numCache>
                <c:formatCode>0%</c:formatCode>
                <c:ptCount val="7"/>
                <c:pt idx="0">
                  <c:v>0.93939393939393945</c:v>
                </c:pt>
                <c:pt idx="1">
                  <c:v>0</c:v>
                </c:pt>
                <c:pt idx="2">
                  <c:v>1</c:v>
                </c:pt>
                <c:pt idx="3">
                  <c:v>9.0909090909090912E-2</c:v>
                </c:pt>
                <c:pt idx="4">
                  <c:v>0.98275862068965514</c:v>
                </c:pt>
                <c:pt idx="5">
                  <c:v>1</c:v>
                </c:pt>
                <c:pt idx="6">
                  <c:v>0.83333333333333337</c:v>
                </c:pt>
              </c:numCache>
            </c:numRef>
          </c:val>
          <c:extLst>
            <c:ext xmlns:c16="http://schemas.microsoft.com/office/drawing/2014/chart" uri="{C3380CC4-5D6E-409C-BE32-E72D297353CC}">
              <c16:uniqueId val="{00000001-BD75-4978-A4C3-A23AA15C6240}"/>
            </c:ext>
          </c:extLst>
        </c:ser>
        <c:dLbls>
          <c:showLegendKey val="0"/>
          <c:showVal val="0"/>
          <c:showCatName val="0"/>
          <c:showSerName val="0"/>
          <c:showPercent val="0"/>
          <c:showBubbleSize val="0"/>
        </c:dLbls>
        <c:gapWidth val="80"/>
        <c:axId val="543585088"/>
        <c:axId val="543588368"/>
      </c:barChart>
      <c:catAx>
        <c:axId val="5435850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crossAx val="543588368"/>
        <c:crosses val="autoZero"/>
        <c:auto val="1"/>
        <c:lblAlgn val="ctr"/>
        <c:lblOffset val="100"/>
        <c:noMultiLvlLbl val="0"/>
      </c:catAx>
      <c:valAx>
        <c:axId val="543588368"/>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crossAx val="543585088"/>
        <c:crosses val="autoZero"/>
        <c:crossBetween val="between"/>
        <c:majorUnit val="0.2"/>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1197"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1197"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1197"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33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33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1197"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1197"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1197"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22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1197"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1197"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1197"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1197"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1197"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33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33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1197"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1197"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1197"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22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1197"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1197"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QAAnnual">
  <a:themeElements>
    <a:clrScheme name="QAAnnual">
      <a:dk1>
        <a:sysClr val="windowText" lastClr="000000"/>
      </a:dk1>
      <a:lt1>
        <a:sysClr val="window" lastClr="FFFFFF"/>
      </a:lt1>
      <a:dk2>
        <a:srgbClr val="44546A"/>
      </a:dk2>
      <a:lt2>
        <a:srgbClr val="E7E6E6"/>
      </a:lt2>
      <a:accent1>
        <a:srgbClr val="85837D"/>
      </a:accent1>
      <a:accent2>
        <a:srgbClr val="42B2BB"/>
      </a:accent2>
      <a:accent3>
        <a:srgbClr val="1D995B"/>
      </a:accent3>
      <a:accent4>
        <a:srgbClr val="45565D"/>
      </a:accent4>
      <a:accent5>
        <a:srgbClr val="F6D693"/>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QAAnnual" id="{5F79B141-A8BB-4730-930A-1372F82B3CE6}" vid="{52179CB0-120D-48BD-A1FC-9C0CE258CBEC}"/>
    </a:ext>
  </a:extLst>
</a:theme>
</file>

<file path=word/theme/themeOverride1.xml><?xml version="1.0" encoding="utf-8"?>
<a:themeOverride xmlns:a="http://schemas.openxmlformats.org/drawingml/2006/main">
  <a:clrScheme name="QAAnnual">
    <a:dk1>
      <a:sysClr val="windowText" lastClr="000000"/>
    </a:dk1>
    <a:lt1>
      <a:sysClr val="window" lastClr="FFFFFF"/>
    </a:lt1>
    <a:dk2>
      <a:srgbClr val="44546A"/>
    </a:dk2>
    <a:lt2>
      <a:srgbClr val="E7E6E6"/>
    </a:lt2>
    <a:accent1>
      <a:srgbClr val="85837D"/>
    </a:accent1>
    <a:accent2>
      <a:srgbClr val="42B2BB"/>
    </a:accent2>
    <a:accent3>
      <a:srgbClr val="1D995B"/>
    </a:accent3>
    <a:accent4>
      <a:srgbClr val="45565D"/>
    </a:accent4>
    <a:accent5>
      <a:srgbClr val="F6D693"/>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QAAnnual">
    <a:dk1>
      <a:sysClr val="windowText" lastClr="000000"/>
    </a:dk1>
    <a:lt1>
      <a:sysClr val="window" lastClr="FFFFFF"/>
    </a:lt1>
    <a:dk2>
      <a:srgbClr val="44546A"/>
    </a:dk2>
    <a:lt2>
      <a:srgbClr val="E7E6E6"/>
    </a:lt2>
    <a:accent1>
      <a:srgbClr val="85837D"/>
    </a:accent1>
    <a:accent2>
      <a:srgbClr val="42B2BB"/>
    </a:accent2>
    <a:accent3>
      <a:srgbClr val="1D995B"/>
    </a:accent3>
    <a:accent4>
      <a:srgbClr val="45565D"/>
    </a:accent4>
    <a:accent5>
      <a:srgbClr val="F6D693"/>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30AF90-2F39-4785-88D9-29B7DE600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13398</Words>
  <Characters>76374</Characters>
  <Application>Microsoft Office Word</Application>
  <DocSecurity>0</DocSecurity>
  <Lines>636</Lines>
  <Paragraphs>179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Sapp, Kristen</dc:creator>
  <cp:keywords/>
  <dc:description/>
  <cp:lastModifiedBy>Claypool, Jennifer</cp:lastModifiedBy>
  <cp:revision>2</cp:revision>
  <cp:lastPrinted>2019-05-30T17:21:00Z</cp:lastPrinted>
  <dcterms:created xsi:type="dcterms:W3CDTF">2019-11-18T20:50:00Z</dcterms:created>
  <dcterms:modified xsi:type="dcterms:W3CDTF">2019-11-18T20:50:00Z</dcterms:modified>
</cp:coreProperties>
</file>