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716FB" w14:textId="0E3500F4" w:rsidR="000035E0" w:rsidRPr="00D16CEA" w:rsidRDefault="000035E0" w:rsidP="00FA4B60">
      <w:pPr>
        <w:spacing w:after="540"/>
        <w:ind w:left="90" w:hanging="810"/>
        <w:jc w:val="center"/>
        <w:rPr>
          <w:rFonts w:ascii="Arial" w:eastAsia="Arial" w:hAnsi="Arial" w:cs="Arial"/>
          <w:b/>
          <w:sz w:val="28"/>
        </w:rPr>
      </w:pPr>
      <w:bookmarkStart w:id="0" w:name="_GoBack"/>
      <w:bookmarkEnd w:id="0"/>
      <w:r w:rsidRPr="00D16CEA">
        <w:rPr>
          <w:rFonts w:ascii="Arial" w:eastAsia="Arial" w:hAnsi="Arial" w:cs="Arial"/>
          <w:b/>
          <w:sz w:val="28"/>
        </w:rPr>
        <w:t xml:space="preserve">Public Workshop on Total Maximum Daily Loads (TMDLs) in the </w:t>
      </w:r>
      <w:r w:rsidR="00DC45A7" w:rsidRPr="00D16CEA">
        <w:rPr>
          <w:rFonts w:ascii="Arial" w:eastAsia="Arial" w:hAnsi="Arial" w:cs="Arial"/>
          <w:b/>
          <w:sz w:val="28"/>
        </w:rPr>
        <w:t xml:space="preserve">Kissimmee River </w:t>
      </w:r>
      <w:r w:rsidRPr="00D16CEA">
        <w:rPr>
          <w:rFonts w:ascii="Arial" w:eastAsia="Arial" w:hAnsi="Arial" w:cs="Arial"/>
          <w:b/>
          <w:sz w:val="28"/>
        </w:rPr>
        <w:t>Basin (62-304.</w:t>
      </w:r>
      <w:r w:rsidR="00167C65" w:rsidRPr="00D16CEA">
        <w:rPr>
          <w:rFonts w:ascii="Arial" w:eastAsia="Arial" w:hAnsi="Arial" w:cs="Arial"/>
          <w:b/>
          <w:sz w:val="28"/>
        </w:rPr>
        <w:t>5</w:t>
      </w:r>
      <w:r w:rsidR="00892C8B" w:rsidRPr="00D16CEA">
        <w:rPr>
          <w:rFonts w:ascii="Arial" w:eastAsia="Arial" w:hAnsi="Arial" w:cs="Arial"/>
          <w:b/>
          <w:sz w:val="28"/>
        </w:rPr>
        <w:t>15</w:t>
      </w:r>
      <w:r w:rsidRPr="00D16CEA">
        <w:rPr>
          <w:rFonts w:ascii="Arial" w:eastAsia="Arial" w:hAnsi="Arial" w:cs="Arial"/>
          <w:b/>
          <w:sz w:val="28"/>
        </w:rPr>
        <w:t>, F.A.C.)</w:t>
      </w:r>
      <w:r w:rsidR="007A49EA">
        <w:rPr>
          <w:rFonts w:ascii="Arial" w:eastAsia="Arial" w:hAnsi="Arial" w:cs="Arial"/>
          <w:b/>
          <w:sz w:val="28"/>
        </w:rPr>
        <w:t xml:space="preserve"> and </w:t>
      </w:r>
      <w:r w:rsidR="003419E6">
        <w:rPr>
          <w:rFonts w:ascii="Arial" w:eastAsia="Arial" w:hAnsi="Arial" w:cs="Arial"/>
          <w:b/>
          <w:sz w:val="28"/>
        </w:rPr>
        <w:t xml:space="preserve">                  </w:t>
      </w:r>
      <w:r w:rsidR="007A49EA">
        <w:rPr>
          <w:rFonts w:ascii="Arial" w:eastAsia="Arial" w:hAnsi="Arial" w:cs="Arial"/>
          <w:b/>
          <w:sz w:val="28"/>
        </w:rPr>
        <w:t>Middle St. Johns River Basin (</w:t>
      </w:r>
      <w:r w:rsidR="007A49EA" w:rsidRPr="00D16CEA">
        <w:rPr>
          <w:rFonts w:ascii="Arial" w:eastAsia="Arial" w:hAnsi="Arial" w:cs="Arial"/>
          <w:b/>
          <w:sz w:val="28"/>
        </w:rPr>
        <w:t>62-304.5</w:t>
      </w:r>
      <w:r w:rsidR="007A49EA">
        <w:rPr>
          <w:rFonts w:ascii="Arial" w:eastAsia="Arial" w:hAnsi="Arial" w:cs="Arial"/>
          <w:b/>
          <w:sz w:val="28"/>
        </w:rPr>
        <w:t>0</w:t>
      </w:r>
      <w:r w:rsidR="007A49EA" w:rsidRPr="00D16CEA">
        <w:rPr>
          <w:rFonts w:ascii="Arial" w:eastAsia="Arial" w:hAnsi="Arial" w:cs="Arial"/>
          <w:b/>
          <w:sz w:val="28"/>
        </w:rPr>
        <w:t>5, F.A.C.)</w:t>
      </w:r>
    </w:p>
    <w:p w14:paraId="52399265" w14:textId="5E1EAE28" w:rsidR="000035E0" w:rsidRPr="00D16CEA" w:rsidRDefault="000035E0" w:rsidP="000035E0">
      <w:pPr>
        <w:spacing w:after="540"/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DATE:     </w:t>
      </w:r>
      <w:r w:rsidR="00C365BC">
        <w:rPr>
          <w:rFonts w:ascii="Arial" w:eastAsia="Arial" w:hAnsi="Arial" w:cs="Arial"/>
        </w:rPr>
        <w:t>Wednesday, August 31</w:t>
      </w:r>
      <w:r w:rsidR="00E443F6" w:rsidRPr="00D16CEA">
        <w:rPr>
          <w:rFonts w:ascii="Arial" w:eastAsia="Arial" w:hAnsi="Arial" w:cs="Arial"/>
        </w:rPr>
        <w:t>,</w:t>
      </w:r>
      <w:r w:rsidR="00167C65" w:rsidRPr="00D16CEA">
        <w:rPr>
          <w:rFonts w:ascii="Arial" w:eastAsia="Arial" w:hAnsi="Arial" w:cs="Arial"/>
        </w:rPr>
        <w:t xml:space="preserve"> 202</w:t>
      </w:r>
      <w:r w:rsidR="007A49EA">
        <w:rPr>
          <w:rFonts w:ascii="Arial" w:eastAsia="Arial" w:hAnsi="Arial" w:cs="Arial"/>
        </w:rPr>
        <w:t>2</w:t>
      </w:r>
    </w:p>
    <w:p w14:paraId="25302307" w14:textId="77777777" w:rsidR="00C365BC" w:rsidRDefault="000035E0" w:rsidP="00C365BC">
      <w:pPr>
        <w:spacing w:after="540"/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TIME:       </w:t>
      </w:r>
      <w:r w:rsidR="00C365BC">
        <w:rPr>
          <w:rFonts w:ascii="Arial" w:eastAsia="Arial" w:hAnsi="Arial" w:cs="Arial"/>
        </w:rPr>
        <w:t>2:00 – 3:30 PM</w:t>
      </w:r>
    </w:p>
    <w:p w14:paraId="1A50487C" w14:textId="10E45C49" w:rsidR="00C463B2" w:rsidRPr="006A75C9" w:rsidRDefault="000035E0" w:rsidP="00C365BC">
      <w:pPr>
        <w:spacing w:after="540"/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PLACE:   </w:t>
      </w:r>
      <w:r w:rsidR="00676AAB" w:rsidRPr="006A75C9">
        <w:rPr>
          <w:rFonts w:ascii="Arial" w:eastAsia="Arial" w:hAnsi="Arial" w:cs="Arial"/>
        </w:rPr>
        <w:t>Via webinar</w:t>
      </w:r>
      <w:r w:rsidR="003419E6">
        <w:rPr>
          <w:rFonts w:ascii="Arial" w:eastAsia="Arial" w:hAnsi="Arial" w:cs="Arial"/>
        </w:rPr>
        <w:t xml:space="preserve"> </w:t>
      </w:r>
      <w:hyperlink r:id="rId8" w:history="1">
        <w:r w:rsidR="003419E6" w:rsidRPr="001F0139">
          <w:rPr>
            <w:rStyle w:val="Hyperlink"/>
            <w:rFonts w:ascii="Arial" w:hAnsi="Arial" w:cs="Arial"/>
          </w:rPr>
          <w:t>https://attendee.gotowebinar.com/register/989279414861437198</w:t>
        </w:r>
      </w:hyperlink>
    </w:p>
    <w:p w14:paraId="6BC88A28" w14:textId="77777777" w:rsidR="007A49EA" w:rsidRPr="00ED4351" w:rsidRDefault="000035E0" w:rsidP="007A49EA">
      <w:pPr>
        <w:tabs>
          <w:tab w:val="left" w:pos="450"/>
        </w:tabs>
        <w:ind w:left="360"/>
        <w:rPr>
          <w:rFonts w:ascii="Arial" w:hAnsi="Arial" w:cs="Arial"/>
        </w:rPr>
      </w:pPr>
      <w:r w:rsidRPr="00D16CEA">
        <w:rPr>
          <w:rFonts w:ascii="Arial" w:hAnsi="Arial" w:cs="Arial"/>
        </w:rPr>
        <w:t>TMDLs TO BE PRESENTED:</w:t>
      </w:r>
      <w:bookmarkStart w:id="1" w:name="_Hlk14699056"/>
      <w:r w:rsidR="0024720A" w:rsidRPr="00D16CEA">
        <w:rPr>
          <w:rFonts w:ascii="Arial" w:hAnsi="Arial" w:cs="Arial"/>
        </w:rPr>
        <w:t xml:space="preserve"> </w:t>
      </w:r>
      <w:r w:rsidRPr="00D16CEA">
        <w:rPr>
          <w:rFonts w:ascii="Arial" w:hAnsi="Arial" w:cs="Arial"/>
        </w:rPr>
        <w:t xml:space="preserve">Nutrient TMDLs </w:t>
      </w:r>
      <w:bookmarkStart w:id="2" w:name="_Hlk89425105"/>
      <w:r w:rsidR="00A931DB" w:rsidRPr="00ED4351">
        <w:rPr>
          <w:rFonts w:ascii="Arial" w:hAnsi="Arial" w:cs="Arial"/>
        </w:rPr>
        <w:t>for</w:t>
      </w:r>
      <w:bookmarkEnd w:id="1"/>
      <w:r w:rsidR="00A931DB" w:rsidRPr="00ED4351">
        <w:rPr>
          <w:rFonts w:ascii="Arial" w:hAnsi="Arial" w:cs="Arial"/>
        </w:rPr>
        <w:t xml:space="preserve"> </w:t>
      </w:r>
      <w:bookmarkStart w:id="3" w:name="_Hlk82529471"/>
      <w:r w:rsidR="007A49EA" w:rsidRPr="00ED4351">
        <w:rPr>
          <w:rFonts w:ascii="Arial" w:hAnsi="Arial" w:cs="Arial"/>
        </w:rPr>
        <w:t>Lake Fran</w:t>
      </w:r>
    </w:p>
    <w:p w14:paraId="07690A55" w14:textId="00DD6381" w:rsidR="007A49EA" w:rsidRPr="00ED4351" w:rsidRDefault="007A49EA" w:rsidP="007A49EA">
      <w:pPr>
        <w:tabs>
          <w:tab w:val="left" w:pos="450"/>
        </w:tabs>
        <w:ind w:left="360"/>
        <w:rPr>
          <w:rFonts w:ascii="Arial" w:hAnsi="Arial" w:cs="Arial"/>
        </w:rPr>
      </w:pPr>
      <w:r w:rsidRPr="00ED4351">
        <w:rPr>
          <w:rFonts w:ascii="Arial" w:hAnsi="Arial" w:cs="Arial"/>
        </w:rPr>
        <w:t xml:space="preserve">(WBID 3169G3), Lake </w:t>
      </w:r>
      <w:proofErr w:type="spellStart"/>
      <w:r w:rsidRPr="00ED4351">
        <w:rPr>
          <w:rFonts w:ascii="Arial" w:hAnsi="Arial" w:cs="Arial"/>
        </w:rPr>
        <w:t>Kozart</w:t>
      </w:r>
      <w:proofErr w:type="spellEnd"/>
      <w:r w:rsidRPr="00ED4351">
        <w:rPr>
          <w:rFonts w:ascii="Arial" w:hAnsi="Arial" w:cs="Arial"/>
        </w:rPr>
        <w:t xml:space="preserve"> (WBID 3169G4), Lake Richmond (WBID 3169G6), Lake Walker (WBID 3169G5), Lake </w:t>
      </w:r>
      <w:proofErr w:type="spellStart"/>
      <w:r w:rsidRPr="00ED4351">
        <w:rPr>
          <w:rFonts w:ascii="Arial" w:hAnsi="Arial" w:cs="Arial"/>
        </w:rPr>
        <w:t>Bumby</w:t>
      </w:r>
      <w:proofErr w:type="spellEnd"/>
      <w:r w:rsidRPr="00ED4351">
        <w:rPr>
          <w:rFonts w:ascii="Arial" w:hAnsi="Arial" w:cs="Arial"/>
        </w:rPr>
        <w:t xml:space="preserve"> (WBID 3168W7)</w:t>
      </w:r>
      <w:bookmarkEnd w:id="3"/>
      <w:r w:rsidRPr="00ED4351">
        <w:rPr>
          <w:rFonts w:ascii="Arial" w:hAnsi="Arial" w:cs="Arial"/>
        </w:rPr>
        <w:t xml:space="preserve">, Lake Davis (WBID 3168Y4), Lake Wade (WBID 3168W3), and Lake </w:t>
      </w:r>
      <w:proofErr w:type="spellStart"/>
      <w:r w:rsidRPr="00ED4351">
        <w:rPr>
          <w:rFonts w:ascii="Arial" w:hAnsi="Arial" w:cs="Arial"/>
        </w:rPr>
        <w:t>Weldona</w:t>
      </w:r>
      <w:proofErr w:type="spellEnd"/>
      <w:r w:rsidRPr="00ED4351">
        <w:rPr>
          <w:rFonts w:ascii="Arial" w:hAnsi="Arial" w:cs="Arial"/>
        </w:rPr>
        <w:t xml:space="preserve"> (WBID 3168Y8).</w:t>
      </w:r>
    </w:p>
    <w:bookmarkEnd w:id="2"/>
    <w:p w14:paraId="37D92AE9" w14:textId="63BE24A3" w:rsidR="000035E0" w:rsidRPr="00D16CEA" w:rsidRDefault="000035E0" w:rsidP="007A49EA">
      <w:pPr>
        <w:tabs>
          <w:tab w:val="left" w:pos="450"/>
        </w:tabs>
        <w:ind w:left="360"/>
        <w:rPr>
          <w:rFonts w:ascii="Arial" w:eastAsia="Arial" w:hAnsi="Arial" w:cs="Arial"/>
          <w:b/>
        </w:rPr>
      </w:pPr>
    </w:p>
    <w:p w14:paraId="214FFADF" w14:textId="14DE775A" w:rsidR="000035E0" w:rsidRPr="00D16CEA" w:rsidRDefault="000035E0" w:rsidP="000035E0">
      <w:pPr>
        <w:spacing w:after="259" w:line="286" w:lineRule="auto"/>
        <w:ind w:left="1627" w:hanging="10"/>
        <w:rPr>
          <w:rFonts w:ascii="Arial" w:hAnsi="Arial" w:cs="Arial"/>
        </w:rPr>
      </w:pPr>
      <w:r w:rsidRPr="00D16CEA">
        <w:rPr>
          <w:rFonts w:ascii="Arial" w:eastAsia="Arial" w:hAnsi="Arial" w:cs="Arial"/>
          <w:b/>
        </w:rPr>
        <w:t xml:space="preserve">THIS </w:t>
      </w:r>
      <w:r w:rsidR="00F449EE" w:rsidRPr="00D16CEA">
        <w:rPr>
          <w:rFonts w:ascii="Arial" w:eastAsia="Arial" w:hAnsi="Arial" w:cs="Arial"/>
          <w:b/>
        </w:rPr>
        <w:t>WORKSHOP</w:t>
      </w:r>
      <w:r w:rsidRPr="00D16CEA">
        <w:rPr>
          <w:rFonts w:ascii="Arial" w:eastAsia="Arial" w:hAnsi="Arial" w:cs="Arial"/>
          <w:b/>
        </w:rPr>
        <w:t xml:space="preserve"> IS OPEN TO THE PUBLIC</w:t>
      </w:r>
    </w:p>
    <w:p w14:paraId="145808C4" w14:textId="77777777" w:rsidR="000035E0" w:rsidRPr="00D16CEA" w:rsidRDefault="000035E0" w:rsidP="000035E0">
      <w:pPr>
        <w:spacing w:after="563"/>
        <w:ind w:left="-749"/>
        <w:rPr>
          <w:rFonts w:ascii="Arial" w:hAnsi="Arial" w:cs="Arial"/>
          <w:b/>
        </w:rPr>
      </w:pPr>
      <w:r w:rsidRPr="00D16CEA">
        <w:rPr>
          <w:rFonts w:ascii="Arial" w:hAnsi="Arial" w:cs="Arial"/>
          <w:b/>
          <w:noProof/>
        </w:rPr>
        <mc:AlternateContent>
          <mc:Choice Requires="wpg">
            <w:drawing>
              <wp:inline distT="0" distB="0" distL="0" distR="0" wp14:anchorId="6BB455BE" wp14:editId="004A518A">
                <wp:extent cx="5980176" cy="18288"/>
                <wp:effectExtent l="0" t="0" r="0" b="0"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>
            <w:pict>
              <v:group w14:anchorId="721EB094" id="Group 486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">
                <v:shape id="Shape 652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1055132F" w14:textId="77777777" w:rsidR="000035E0" w:rsidRPr="00D16CEA" w:rsidRDefault="000035E0" w:rsidP="000035E0">
      <w:pPr>
        <w:pStyle w:val="Title"/>
        <w:rPr>
          <w:rFonts w:ascii="Arial" w:hAnsi="Arial" w:cs="Arial"/>
        </w:rPr>
      </w:pPr>
      <w:r w:rsidRPr="00D16CEA">
        <w:rPr>
          <w:rFonts w:ascii="Arial" w:hAnsi="Arial" w:cs="Arial"/>
          <w:u w:val="none"/>
        </w:rPr>
        <w:t>AGENDA</w:t>
      </w:r>
    </w:p>
    <w:p w14:paraId="2ACDAC98" w14:textId="2F864E62" w:rsidR="000035E0" w:rsidRPr="00D16CEA" w:rsidRDefault="000035E0" w:rsidP="000035E0">
      <w:pPr>
        <w:rPr>
          <w:rFonts w:ascii="Arial" w:hAnsi="Arial" w:cs="Arial"/>
        </w:rPr>
      </w:pPr>
      <w:r w:rsidRPr="00D16CEA">
        <w:rPr>
          <w:rFonts w:ascii="Arial" w:hAnsi="Arial" w:cs="Arial"/>
        </w:rPr>
        <w:tab/>
      </w:r>
    </w:p>
    <w:p w14:paraId="5E229EF9" w14:textId="77777777" w:rsidR="007E2D82" w:rsidRPr="00D16CEA" w:rsidRDefault="007E2D82" w:rsidP="000035E0">
      <w:pPr>
        <w:rPr>
          <w:rFonts w:ascii="Arial" w:hAnsi="Arial" w:cs="Arial"/>
        </w:rPr>
      </w:pPr>
    </w:p>
    <w:p w14:paraId="2F6317BD" w14:textId="77777777" w:rsidR="000035E0" w:rsidRPr="00D16CEA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Introduction and Meeting Purpose </w:t>
      </w:r>
    </w:p>
    <w:p w14:paraId="0792834F" w14:textId="77777777" w:rsidR="000035E0" w:rsidRPr="00D16CEA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>Overview of nutrient TMDLs</w:t>
      </w:r>
    </w:p>
    <w:p w14:paraId="32F14472" w14:textId="456E280A" w:rsidR="00F30705" w:rsidRPr="00D16CEA" w:rsidRDefault="000035E0" w:rsidP="000035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16CEA">
        <w:rPr>
          <w:rFonts w:ascii="Arial" w:hAnsi="Arial" w:cs="Arial"/>
        </w:rPr>
        <w:t>Summary and Next Steps</w:t>
      </w:r>
    </w:p>
    <w:p w14:paraId="2E02D09D" w14:textId="4E09E490" w:rsidR="009838B9" w:rsidRPr="00D16CEA" w:rsidRDefault="009838B9" w:rsidP="009838B9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Formal Public Comments </w:t>
      </w:r>
    </w:p>
    <w:p w14:paraId="4A9D1F33" w14:textId="69E982B6" w:rsidR="00C61B7A" w:rsidRPr="00D16CEA" w:rsidRDefault="00C61B7A" w:rsidP="000035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16CEA">
        <w:rPr>
          <w:rFonts w:ascii="Arial" w:hAnsi="Arial" w:cs="Arial"/>
        </w:rPr>
        <w:t>Adjourn</w:t>
      </w:r>
    </w:p>
    <w:sectPr w:rsidR="00C61B7A" w:rsidRPr="00D16CEA" w:rsidSect="00BC7757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BA8D" w14:textId="77777777" w:rsidR="00141DC9" w:rsidRDefault="00141DC9">
      <w:r>
        <w:separator/>
      </w:r>
    </w:p>
  </w:endnote>
  <w:endnote w:type="continuationSeparator" w:id="0">
    <w:p w14:paraId="49EA525E" w14:textId="77777777" w:rsidR="00141DC9" w:rsidRDefault="0014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charset w:val="80"/>
    <w:family w:val="swiss"/>
    <w:pitch w:val="variable"/>
    <w:sig w:usb0="00000001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3AA2F" w14:textId="77777777" w:rsidR="001F4204" w:rsidRPr="001A7D80" w:rsidRDefault="001F4204" w:rsidP="001A7D80">
    <w:pPr>
      <w:pStyle w:val="Footer"/>
      <w:jc w:val="center"/>
      <w:rPr>
        <w:i/>
        <w:color w:val="31849B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A1C8C" w14:textId="17AC7597" w:rsidR="00F401A3" w:rsidRPr="00AB411A" w:rsidRDefault="00141DC9" w:rsidP="00CF7FC6">
    <w:pPr>
      <w:pStyle w:val="Footer"/>
      <w:rPr>
        <w:rFonts w:ascii="Tahoma" w:hAnsi="Tahoma" w:cs="Tahoma"/>
        <w:i/>
        <w:sz w:val="20"/>
        <w:szCs w:val="20"/>
      </w:rPr>
    </w:pPr>
    <w:hyperlink r:id="rId1" w:history="1">
      <w:r w:rsidR="00CF7FC6">
        <w:rPr>
          <w:rStyle w:val="Hyperlink"/>
        </w:rPr>
        <w:t>https://floridadep.gov/dear/water-quality-evaluation-tmdl/content/draft-tmdls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51D5B" w14:textId="77777777" w:rsidR="00141DC9" w:rsidRDefault="00141DC9">
      <w:r>
        <w:separator/>
      </w:r>
    </w:p>
  </w:footnote>
  <w:footnote w:type="continuationSeparator" w:id="0">
    <w:p w14:paraId="457D64E3" w14:textId="77777777" w:rsidR="00141DC9" w:rsidRDefault="0014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horzAnchor="margin" w:tblpXSpec="center" w:tblpY="-540"/>
      <w:tblW w:w="10368" w:type="dxa"/>
      <w:tblLayout w:type="fixed"/>
      <w:tblLook w:val="01E0" w:firstRow="1" w:lastRow="1" w:firstColumn="1" w:lastColumn="1" w:noHBand="0" w:noVBand="0"/>
    </w:tblPr>
    <w:tblGrid>
      <w:gridCol w:w="2340"/>
      <w:gridCol w:w="5508"/>
      <w:gridCol w:w="2520"/>
    </w:tblGrid>
    <w:tr w:rsidR="001F4204" w14:paraId="06684306" w14:textId="77777777" w:rsidTr="004529AA">
      <w:tc>
        <w:tcPr>
          <w:tcW w:w="2340" w:type="dxa"/>
        </w:tcPr>
        <w:p w14:paraId="1D56D03D" w14:textId="27778B92" w:rsidR="001F4204" w:rsidRDefault="004529AA" w:rsidP="004529AA">
          <w:pPr>
            <w:jc w:val="center"/>
          </w:pPr>
          <w:r>
            <w:rPr>
              <w:noProof/>
            </w:rPr>
            <w:drawing>
              <wp:inline distT="0" distB="0" distL="0" distR="0" wp14:anchorId="30321BD5" wp14:editId="44817BED">
                <wp:extent cx="1133383" cy="1170959"/>
                <wp:effectExtent l="0" t="0" r="0" b="0"/>
                <wp:docPr id="2" name="Picture 2" descr="Florida Department of Environmental Protec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L-DEP-LOGO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620" cy="1180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267F6F48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</w:pP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lorida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D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epartment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</w:t>
          </w:r>
          <w:r w:rsidR="00BC7757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o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</w:p>
        <w:p w14:paraId="01DCDCB3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E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nvironmental</w:t>
          </w:r>
          <w:r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 xml:space="preserve"> P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rotection</w:t>
          </w:r>
        </w:p>
        <w:p w14:paraId="110B73B5" w14:textId="77777777" w:rsidR="001F4204" w:rsidRPr="004529AA" w:rsidRDefault="001F4204" w:rsidP="005330DF">
          <w:pPr>
            <w:spacing w:line="220" w:lineRule="exact"/>
            <w:jc w:val="center"/>
            <w:rPr>
              <w:rFonts w:ascii="Franklin Gothic Medium" w:eastAsia="Adobe Fan Heiti Std B" w:hAnsi="Franklin Gothic Medium" w:cs="Tahoma"/>
              <w:b/>
            </w:rPr>
          </w:pPr>
        </w:p>
        <w:p w14:paraId="7F628E77" w14:textId="377E5A37" w:rsidR="001F4204" w:rsidRPr="004529AA" w:rsidRDefault="001F4204" w:rsidP="005330DF">
          <w:pPr>
            <w:jc w:val="center"/>
            <w:rPr>
              <w:rFonts w:ascii="Franklin Gothic Medium Cond" w:eastAsia="Adobe Fan Heiti Std B" w:hAnsi="Franklin Gothic Medium Cond"/>
              <w:sz w:val="22"/>
              <w:szCs w:val="22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begin"/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instrText xml:space="preserve"> FILLIN  "Enter Address"  \* MERGEFORMAT </w:instrTex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separate"/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t>Marjory Stoneman Douglas Building</w:t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  <w:t>3900 Commonwealth Boulevard</w:t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  <w:t>Tallahassee, FL 32399</w: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end"/>
          </w:r>
        </w:p>
      </w:tc>
      <w:tc>
        <w:tcPr>
          <w:tcW w:w="2520" w:type="dxa"/>
        </w:tcPr>
        <w:p w14:paraId="0300666B" w14:textId="1EE964AC" w:rsidR="001F4204" w:rsidRPr="00107AE6" w:rsidRDefault="003328B5" w:rsidP="00463DB6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Ron DeSantis</w:t>
          </w:r>
        </w:p>
        <w:p w14:paraId="4165BBA9" w14:textId="77777777" w:rsidR="001F4204" w:rsidRPr="004529AA" w:rsidRDefault="001F4204" w:rsidP="007637F8">
          <w:pPr>
            <w:spacing w:line="200" w:lineRule="exact"/>
            <w:jc w:val="right"/>
            <w:rPr>
              <w:rFonts w:ascii="Franklin Gothic Medium Cond" w:eastAsia="Adobe Fan Heiti Std B" w:hAnsi="Franklin Gothic Medium Cond" w:cs="Tahoma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76DD235A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1CA22630" w14:textId="72F9A6E6" w:rsidR="001F4204" w:rsidRPr="004529AA" w:rsidRDefault="003328B5" w:rsidP="00C97545">
          <w:pPr>
            <w:jc w:val="right"/>
            <w:rPr>
              <w:rFonts w:ascii="Franklin Gothic Demi Cond" w:eastAsia="Adobe Fan Heiti Std B" w:hAnsi="Franklin Gothic Demi Cond" w:cs="Tahoma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Jeanette</w:t>
          </w:r>
          <w:r w:rsidRPr="00107AE6">
            <w:rPr>
              <w:rFonts w:ascii="Franklin Gothic Demi Cond" w:eastAsia="Adobe Fan Heiti Std B" w:hAnsi="Franklin Gothic Demi Cond" w:cs="Tahoma"/>
              <w:color w:val="435132"/>
              <w:sz w:val="20"/>
              <w:szCs w:val="20"/>
            </w:rPr>
            <w:t xml:space="preserve"> </w:t>
          </w:r>
          <w:proofErr w:type="spellStart"/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Nu</w:t>
          </w:r>
          <w:r w:rsidRPr="00107AE6">
            <w:rPr>
              <w:rFonts w:ascii="Franklin Gothic Demi Cond" w:hAnsi="Franklin Gothic Demi Cond"/>
              <w:b/>
              <w:color w:val="435132"/>
              <w:sz w:val="20"/>
              <w:szCs w:val="20"/>
              <w:shd w:val="clear" w:color="auto" w:fill="FFFFFF"/>
            </w:rPr>
            <w:t>ñ</w:t>
          </w: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ez</w:t>
          </w:r>
          <w:proofErr w:type="spellEnd"/>
          <w:r w:rsidR="00BA2F64" w:rsidRPr="004529AA">
            <w:rPr>
              <w:rFonts w:ascii="Franklin Gothic Demi Cond" w:eastAsia="Adobe Fan Heiti Std B" w:hAnsi="Franklin Gothic Demi Cond" w:cs="Tahoma"/>
              <w:sz w:val="20"/>
              <w:szCs w:val="20"/>
            </w:rPr>
            <w:br/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L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t</w:t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. 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139FC7E5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73C46877" w14:textId="6BC48C16" w:rsidR="00371BFA" w:rsidRPr="00107AE6" w:rsidRDefault="00DC45A7" w:rsidP="00371BFA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Shawn Hamilton</w:t>
          </w:r>
        </w:p>
        <w:p w14:paraId="50E899FC" w14:textId="22D5E692" w:rsidR="001F4204" w:rsidRPr="004529AA" w:rsidRDefault="00371BFA" w:rsidP="00371BFA">
          <w:pPr>
            <w:jc w:val="right"/>
            <w:rPr>
              <w:rFonts w:ascii="Franklin Gothic Medium Cond" w:eastAsia="Adobe Fan Heiti Std B" w:hAnsi="Franklin Gothic Medium Cond"/>
              <w:color w:val="006666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Secretary</w:t>
          </w:r>
        </w:p>
      </w:tc>
    </w:tr>
  </w:tbl>
  <w:p w14:paraId="68DFF4ED" w14:textId="77777777" w:rsidR="002F5A54" w:rsidRPr="00D44B51" w:rsidRDefault="002F5A54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554D6"/>
    <w:multiLevelType w:val="hybridMultilevel"/>
    <w:tmpl w:val="7C4CE0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D80"/>
    <w:rsid w:val="000035E0"/>
    <w:rsid w:val="000167B7"/>
    <w:rsid w:val="00027D50"/>
    <w:rsid w:val="00046326"/>
    <w:rsid w:val="000920CC"/>
    <w:rsid w:val="000B77BF"/>
    <w:rsid w:val="000D6642"/>
    <w:rsid w:val="000D6C6A"/>
    <w:rsid w:val="000F26C4"/>
    <w:rsid w:val="000F5650"/>
    <w:rsid w:val="00107AE6"/>
    <w:rsid w:val="0012458A"/>
    <w:rsid w:val="00141DC9"/>
    <w:rsid w:val="00147470"/>
    <w:rsid w:val="00167C65"/>
    <w:rsid w:val="001764D6"/>
    <w:rsid w:val="001A7D80"/>
    <w:rsid w:val="001C7948"/>
    <w:rsid w:val="001F0139"/>
    <w:rsid w:val="001F4204"/>
    <w:rsid w:val="002068F6"/>
    <w:rsid w:val="00217006"/>
    <w:rsid w:val="002201A5"/>
    <w:rsid w:val="0024720A"/>
    <w:rsid w:val="0025632E"/>
    <w:rsid w:val="002A7B7C"/>
    <w:rsid w:val="002B4CDB"/>
    <w:rsid w:val="002F2ED6"/>
    <w:rsid w:val="002F5A54"/>
    <w:rsid w:val="003328B5"/>
    <w:rsid w:val="003419E6"/>
    <w:rsid w:val="00346CC0"/>
    <w:rsid w:val="00371BFA"/>
    <w:rsid w:val="003864AD"/>
    <w:rsid w:val="003A7837"/>
    <w:rsid w:val="003F6238"/>
    <w:rsid w:val="0043120C"/>
    <w:rsid w:val="00431C9D"/>
    <w:rsid w:val="004341E2"/>
    <w:rsid w:val="004529AA"/>
    <w:rsid w:val="00463DB6"/>
    <w:rsid w:val="004835F2"/>
    <w:rsid w:val="004B3415"/>
    <w:rsid w:val="004D225C"/>
    <w:rsid w:val="0052119C"/>
    <w:rsid w:val="005330DF"/>
    <w:rsid w:val="00562AFC"/>
    <w:rsid w:val="0057194F"/>
    <w:rsid w:val="00591248"/>
    <w:rsid w:val="005D7B0A"/>
    <w:rsid w:val="0060739C"/>
    <w:rsid w:val="00640E0E"/>
    <w:rsid w:val="00676AAB"/>
    <w:rsid w:val="00690B6F"/>
    <w:rsid w:val="006970AC"/>
    <w:rsid w:val="006A6130"/>
    <w:rsid w:val="006A75C9"/>
    <w:rsid w:val="006B3750"/>
    <w:rsid w:val="006F0920"/>
    <w:rsid w:val="00734407"/>
    <w:rsid w:val="007438C2"/>
    <w:rsid w:val="0075151B"/>
    <w:rsid w:val="00757C5F"/>
    <w:rsid w:val="007637F8"/>
    <w:rsid w:val="00776F3E"/>
    <w:rsid w:val="007856A2"/>
    <w:rsid w:val="007A49EA"/>
    <w:rsid w:val="007E0CE4"/>
    <w:rsid w:val="007E2D82"/>
    <w:rsid w:val="007F7F76"/>
    <w:rsid w:val="00823B98"/>
    <w:rsid w:val="00885B01"/>
    <w:rsid w:val="00892C8B"/>
    <w:rsid w:val="008F1077"/>
    <w:rsid w:val="00902FCC"/>
    <w:rsid w:val="00947C6B"/>
    <w:rsid w:val="009762F7"/>
    <w:rsid w:val="009838B9"/>
    <w:rsid w:val="009F218F"/>
    <w:rsid w:val="00A333FD"/>
    <w:rsid w:val="00A41590"/>
    <w:rsid w:val="00A42C03"/>
    <w:rsid w:val="00A51B09"/>
    <w:rsid w:val="00A709C0"/>
    <w:rsid w:val="00A931DB"/>
    <w:rsid w:val="00AB411A"/>
    <w:rsid w:val="00AE6724"/>
    <w:rsid w:val="00B105EC"/>
    <w:rsid w:val="00B13952"/>
    <w:rsid w:val="00B97A97"/>
    <w:rsid w:val="00BA2F64"/>
    <w:rsid w:val="00BC7757"/>
    <w:rsid w:val="00BE6C77"/>
    <w:rsid w:val="00C365BC"/>
    <w:rsid w:val="00C463B2"/>
    <w:rsid w:val="00C54BC3"/>
    <w:rsid w:val="00C61B7A"/>
    <w:rsid w:val="00C6206E"/>
    <w:rsid w:val="00C66333"/>
    <w:rsid w:val="00C6793E"/>
    <w:rsid w:val="00C97545"/>
    <w:rsid w:val="00CA5B7D"/>
    <w:rsid w:val="00CE09EF"/>
    <w:rsid w:val="00CE35F1"/>
    <w:rsid w:val="00CF5C5A"/>
    <w:rsid w:val="00CF7FC6"/>
    <w:rsid w:val="00D140CE"/>
    <w:rsid w:val="00D16369"/>
    <w:rsid w:val="00D16CEA"/>
    <w:rsid w:val="00D2065F"/>
    <w:rsid w:val="00D40E48"/>
    <w:rsid w:val="00D44B51"/>
    <w:rsid w:val="00D914EA"/>
    <w:rsid w:val="00DA5754"/>
    <w:rsid w:val="00DC45A7"/>
    <w:rsid w:val="00E33703"/>
    <w:rsid w:val="00E443F6"/>
    <w:rsid w:val="00E726F6"/>
    <w:rsid w:val="00E85E5F"/>
    <w:rsid w:val="00ED4351"/>
    <w:rsid w:val="00F15D77"/>
    <w:rsid w:val="00F30705"/>
    <w:rsid w:val="00F37AE6"/>
    <w:rsid w:val="00F401A3"/>
    <w:rsid w:val="00F449EE"/>
    <w:rsid w:val="00F8022A"/>
    <w:rsid w:val="00FA4B60"/>
    <w:rsid w:val="00F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8F843"/>
  <w15:chartTrackingRefBased/>
  <w15:docId w15:val="{6C66E2E8-4609-4BE6-B05C-9426ECD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7D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7D8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6F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F3E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218F"/>
    <w:rPr>
      <w:sz w:val="24"/>
      <w:szCs w:val="24"/>
    </w:rPr>
  </w:style>
  <w:style w:type="character" w:styleId="Hyperlink">
    <w:name w:val="Hyperlink"/>
    <w:basedOn w:val="DefaultParagraphFont"/>
    <w:rsid w:val="00F401A3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0035E0"/>
    <w:pPr>
      <w:tabs>
        <w:tab w:val="left" w:pos="1080"/>
        <w:tab w:val="left" w:pos="2160"/>
        <w:tab w:val="left" w:pos="4464"/>
        <w:tab w:val="right" w:pos="9360"/>
      </w:tabs>
      <w:jc w:val="center"/>
    </w:pPr>
    <w:rPr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035E0"/>
    <w:rPr>
      <w:b/>
      <w:sz w:val="24"/>
      <w:u w:val="single"/>
    </w:rPr>
  </w:style>
  <w:style w:type="paragraph" w:styleId="ListParagraph">
    <w:name w:val="List Paragraph"/>
    <w:basedOn w:val="Normal"/>
    <w:uiPriority w:val="34"/>
    <w:qFormat/>
    <w:rsid w:val="000035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6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9892794148614371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loridadep.gov/dear/water-quality-evaluation-tmdl/content/draft-tmd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1CD3-8A54-4262-B950-0D20380C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 Rec &amp; Parks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External Outreach</dc:creator>
  <cp:keywords/>
  <dc:description/>
  <cp:lastModifiedBy>Petrus, Kevin</cp:lastModifiedBy>
  <cp:revision>37</cp:revision>
  <cp:lastPrinted>2019-07-22T20:48:00Z</cp:lastPrinted>
  <dcterms:created xsi:type="dcterms:W3CDTF">2019-06-24T17:49:00Z</dcterms:created>
  <dcterms:modified xsi:type="dcterms:W3CDTF">2022-08-04T18:42:00Z</dcterms:modified>
</cp:coreProperties>
</file>