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2B97A" w14:textId="4CE3096D" w:rsidR="00992A8A" w:rsidRPr="007C6E42" w:rsidRDefault="00630449" w:rsidP="00992A8A">
      <w:r>
        <w:t>January 1</w:t>
      </w:r>
      <w:r w:rsidR="00E82E7B">
        <w:t>9</w:t>
      </w:r>
      <w:r>
        <w:t>, 2022</w:t>
      </w:r>
    </w:p>
    <w:p w14:paraId="70A2506A" w14:textId="77777777" w:rsidR="00992A8A" w:rsidRPr="007C6E42" w:rsidRDefault="00992A8A" w:rsidP="00992A8A"/>
    <w:p w14:paraId="0FF20B61" w14:textId="05B38378" w:rsidR="005807D9" w:rsidRDefault="005670FA" w:rsidP="00F83354">
      <w:r>
        <w:t>Lisa Kreiger</w:t>
      </w:r>
    </w:p>
    <w:p w14:paraId="635A0C41" w14:textId="33E055DF" w:rsidR="009B05A2" w:rsidRDefault="005670FA" w:rsidP="00F83354">
      <w:r>
        <w:t>Lee County (Operations</w:t>
      </w:r>
      <w:r w:rsidR="009B05A2">
        <w:t xml:space="preserve"> Manager</w:t>
      </w:r>
      <w:r>
        <w:t>)</w:t>
      </w:r>
    </w:p>
    <w:p w14:paraId="7761B248" w14:textId="216B92B8" w:rsidR="004835C0" w:rsidRDefault="005670FA" w:rsidP="00F83354">
      <w:r>
        <w:t>Natural Resources</w:t>
      </w:r>
      <w:bookmarkStart w:id="0" w:name="_GoBack"/>
      <w:bookmarkEnd w:id="0"/>
    </w:p>
    <w:p w14:paraId="749FD6AB" w14:textId="6AFDFA0A" w:rsidR="004835C0" w:rsidRDefault="005670FA" w:rsidP="00F83354">
      <w:r>
        <w:t>1500 Monroe Street</w:t>
      </w:r>
    </w:p>
    <w:p w14:paraId="4D41A424" w14:textId="1D9443F2" w:rsidR="004835C0" w:rsidRDefault="004835C0" w:rsidP="00F83354">
      <w:r>
        <w:t>Fort Myers, FL 3390</w:t>
      </w:r>
      <w:r w:rsidR="005670FA">
        <w:t>1</w:t>
      </w:r>
    </w:p>
    <w:p w14:paraId="4474C175" w14:textId="77777777" w:rsidR="00992A8A" w:rsidRPr="00992A8A" w:rsidRDefault="00992A8A" w:rsidP="00992A8A"/>
    <w:p w14:paraId="606A9994" w14:textId="6E47C26F" w:rsidR="00621909" w:rsidRDefault="00992A8A" w:rsidP="00621909">
      <w:pPr>
        <w:rPr>
          <w:rFonts w:eastAsiaTheme="minorHAnsi"/>
          <w:color w:val="000000"/>
        </w:rPr>
      </w:pPr>
      <w:r w:rsidRPr="007C6E42">
        <w:rPr>
          <w:rFonts w:eastAsiaTheme="minorHAnsi"/>
          <w:color w:val="000000"/>
        </w:rPr>
        <w:t>RE:</w:t>
      </w:r>
      <w:r w:rsidR="00621909">
        <w:rPr>
          <w:rFonts w:eastAsiaTheme="minorHAnsi"/>
          <w:color w:val="000000"/>
        </w:rPr>
        <w:t xml:space="preserve"> C</w:t>
      </w:r>
      <w:r w:rsidR="001E53C7">
        <w:rPr>
          <w:rFonts w:eastAsiaTheme="minorHAnsi"/>
          <w:color w:val="000000"/>
        </w:rPr>
        <w:t>omments on Proposed Macrophyte Impairment in Ten Mile Canal in Lee County</w:t>
      </w:r>
    </w:p>
    <w:p w14:paraId="276E5FC1" w14:textId="56472EED" w:rsidR="00BC0E19" w:rsidRPr="007C6E42" w:rsidRDefault="00BC0E19" w:rsidP="00992A8A">
      <w:pPr>
        <w:rPr>
          <w:rFonts w:eastAsiaTheme="minorHAnsi"/>
          <w:color w:val="000000"/>
        </w:rPr>
      </w:pPr>
      <w:r>
        <w:rPr>
          <w:rFonts w:eastAsiaTheme="minorHAnsi"/>
          <w:color w:val="000000"/>
        </w:rPr>
        <w:tab/>
      </w:r>
    </w:p>
    <w:p w14:paraId="73AB70BF" w14:textId="181C4498" w:rsidR="00992A8A" w:rsidRPr="00992A8A" w:rsidRDefault="00992A8A" w:rsidP="001C7948">
      <w:r w:rsidRPr="00992A8A">
        <w:t xml:space="preserve">Dear </w:t>
      </w:r>
      <w:r>
        <w:t>M</w:t>
      </w:r>
      <w:r w:rsidR="005670FA">
        <w:t>s. Kreiger</w:t>
      </w:r>
      <w:r w:rsidRPr="00992A8A">
        <w:t xml:space="preserve">, </w:t>
      </w:r>
    </w:p>
    <w:p w14:paraId="0B2747AE" w14:textId="7CF58DB6" w:rsidR="00992A8A" w:rsidRDefault="00992A8A" w:rsidP="001C7948">
      <w:pPr>
        <w:rPr>
          <w:rFonts w:ascii="Tahoma" w:hAnsi="Tahoma" w:cs="Tahoma"/>
        </w:rPr>
      </w:pPr>
    </w:p>
    <w:p w14:paraId="22F9FEFC" w14:textId="33BDA00C" w:rsidR="00992A8A" w:rsidRDefault="00992A8A" w:rsidP="00992A8A">
      <w:r w:rsidRPr="00371795">
        <w:t xml:space="preserve">Thank you for your comments regarding the draft </w:t>
      </w:r>
      <w:r w:rsidR="00943634">
        <w:t>biennial assessments</w:t>
      </w:r>
      <w:r w:rsidRPr="00371795">
        <w:t>. It is important that we receive input from interested stakeholders to ensure accurate assessments of Florida’s waters.</w:t>
      </w:r>
      <w:r w:rsidR="002D7039">
        <w:t xml:space="preserve"> </w:t>
      </w:r>
      <w:r w:rsidRPr="00371795">
        <w:t xml:space="preserve">This letter is in response to those comments received via e-mail on </w:t>
      </w:r>
      <w:r w:rsidR="00EE1E26">
        <w:t>November 4th</w:t>
      </w:r>
      <w:r w:rsidRPr="00371795">
        <w:t>, 202</w:t>
      </w:r>
      <w:r w:rsidR="00943634">
        <w:t>1</w:t>
      </w:r>
      <w:r w:rsidRPr="00371795">
        <w:t>.</w:t>
      </w:r>
    </w:p>
    <w:p w14:paraId="0CB1BFFC" w14:textId="1A1ECEF0" w:rsidR="001C0864" w:rsidRDefault="001C0864" w:rsidP="00992A8A"/>
    <w:p w14:paraId="26C8F1C5" w14:textId="77777777" w:rsidR="001C0864" w:rsidRDefault="001C0864" w:rsidP="001C0864">
      <w:r w:rsidRPr="00371795">
        <w:t xml:space="preserve">In the evaluation of these waterbodies (WBIDs – </w:t>
      </w:r>
      <w:r w:rsidRPr="00D20502">
        <w:rPr>
          <w:b/>
          <w:bCs/>
        </w:rPr>
        <w:t>W</w:t>
      </w:r>
      <w:r w:rsidRPr="00371795">
        <w:t>ater</w:t>
      </w:r>
      <w:r w:rsidRPr="00D20502">
        <w:rPr>
          <w:b/>
          <w:bCs/>
        </w:rPr>
        <w:t>B</w:t>
      </w:r>
      <w:r w:rsidRPr="00371795">
        <w:t xml:space="preserve">ody </w:t>
      </w:r>
      <w:r w:rsidRPr="00D20502">
        <w:rPr>
          <w:b/>
          <w:bCs/>
        </w:rPr>
        <w:t>ID</w:t>
      </w:r>
      <w:r w:rsidRPr="00371795">
        <w:t>entification assessment units), our assessment takes into consideration whether the results are representative of the current conditions of the waterbody. Please keep in mind that the assessment</w:t>
      </w:r>
      <w:r>
        <w:t>s</w:t>
      </w:r>
      <w:r w:rsidRPr="00371795">
        <w:t xml:space="preserve"> you commented on </w:t>
      </w:r>
      <w:r>
        <w:t>were</w:t>
      </w:r>
      <w:r w:rsidRPr="00371795">
        <w:t xml:space="preserve"> based on data extracted from Florida STORET (</w:t>
      </w:r>
      <w:proofErr w:type="spellStart"/>
      <w:r w:rsidRPr="00371795">
        <w:rPr>
          <w:b/>
          <w:bCs/>
        </w:rPr>
        <w:t>STOR</w:t>
      </w:r>
      <w:r w:rsidRPr="00371795">
        <w:t>age</w:t>
      </w:r>
      <w:proofErr w:type="spellEnd"/>
      <w:r w:rsidRPr="00371795">
        <w:t xml:space="preserve"> and </w:t>
      </w:r>
      <w:proofErr w:type="spellStart"/>
      <w:r w:rsidRPr="00371795">
        <w:rPr>
          <w:b/>
          <w:bCs/>
        </w:rPr>
        <w:t>RET</w:t>
      </w:r>
      <w:r w:rsidRPr="00371795">
        <w:t>rieval</w:t>
      </w:r>
      <w:proofErr w:type="spellEnd"/>
      <w:r w:rsidRPr="00371795">
        <w:t xml:space="preserve"> database) and WIN (</w:t>
      </w:r>
      <w:r w:rsidRPr="00160042">
        <w:rPr>
          <w:b/>
          <w:bCs/>
        </w:rPr>
        <w:t>W</w:t>
      </w:r>
      <w:r w:rsidRPr="00371795">
        <w:t xml:space="preserve">atershed </w:t>
      </w:r>
      <w:r w:rsidRPr="00160042">
        <w:rPr>
          <w:b/>
          <w:bCs/>
        </w:rPr>
        <w:t>I</w:t>
      </w:r>
      <w:r w:rsidRPr="00371795">
        <w:t xml:space="preserve">nformation </w:t>
      </w:r>
      <w:r w:rsidRPr="00160042">
        <w:rPr>
          <w:b/>
          <w:bCs/>
        </w:rPr>
        <w:t>N</w:t>
      </w:r>
      <w:r w:rsidRPr="00371795">
        <w:t xml:space="preserve">etwork) as of </w:t>
      </w:r>
      <w:r>
        <w:t>July 7, 2020, and available in the Impaired Waters Rule database (IWR Run 60)</w:t>
      </w:r>
      <w:r w:rsidRPr="00371795">
        <w:t xml:space="preserve">. Your comments are provided </w:t>
      </w:r>
      <w:proofErr w:type="gramStart"/>
      <w:r w:rsidRPr="00371795">
        <w:t>below</w:t>
      </w:r>
      <w:proofErr w:type="gramEnd"/>
      <w:r w:rsidRPr="00371795">
        <w:t xml:space="preserve"> and our response</w:t>
      </w:r>
      <w:r>
        <w:t>s</w:t>
      </w:r>
      <w:r w:rsidRPr="00371795">
        <w:t xml:space="preserve"> immediately follow.</w:t>
      </w:r>
    </w:p>
    <w:p w14:paraId="2FC5B0C2" w14:textId="4E1AD054" w:rsidR="00F43C2D" w:rsidRDefault="00F43C2D" w:rsidP="00992A8A"/>
    <w:p w14:paraId="75B6F5C9" w14:textId="2DE1765C" w:rsidR="00F43C2D" w:rsidRPr="005670FA" w:rsidRDefault="005670FA" w:rsidP="005670FA">
      <w:pPr>
        <w:rPr>
          <w:b/>
          <w:bCs/>
        </w:rPr>
      </w:pPr>
      <w:r>
        <w:rPr>
          <w:b/>
          <w:bCs/>
          <w:u w:val="single"/>
        </w:rPr>
        <w:t xml:space="preserve">Lee County - </w:t>
      </w:r>
      <w:r w:rsidRPr="005670FA">
        <w:rPr>
          <w:b/>
          <w:bCs/>
          <w:u w:val="single"/>
        </w:rPr>
        <w:t>Comment 1</w:t>
      </w:r>
      <w:r w:rsidR="00D45440" w:rsidRPr="005670FA">
        <w:rPr>
          <w:b/>
          <w:bCs/>
          <w:u w:val="single"/>
        </w:rPr>
        <w:t>:</w:t>
      </w:r>
    </w:p>
    <w:p w14:paraId="6F3FCCC5" w14:textId="77777777" w:rsidR="00630449" w:rsidRDefault="00630449" w:rsidP="005670FA"/>
    <w:p w14:paraId="5FA5B985" w14:textId="4B1E94D0" w:rsidR="001C2383" w:rsidRDefault="005670FA" w:rsidP="005670FA">
      <w:r w:rsidRPr="005670FA">
        <w:t>Ten Mile Canal is part of the County's municipal separate storm sewer system (MS4) system and assessment as a water of the state is not appropriate. The County has submitted information in support of a stream exclusion for this canal. Ten Mile Canal was dug from upland in the 1920s as part of a larger drainage and reclamation project. The LVS should not be applied to manmade canals used for stormwater conveyance.</w:t>
      </w:r>
    </w:p>
    <w:p w14:paraId="2F7BDD5A" w14:textId="77777777" w:rsidR="005670FA" w:rsidRDefault="005670FA" w:rsidP="005670FA"/>
    <w:p w14:paraId="00523219" w14:textId="27F95789" w:rsidR="00D45440" w:rsidRDefault="005670FA" w:rsidP="005670FA">
      <w:pPr>
        <w:rPr>
          <w:b/>
          <w:bCs/>
          <w:u w:val="single"/>
        </w:rPr>
      </w:pPr>
      <w:r w:rsidRPr="005670FA">
        <w:rPr>
          <w:b/>
          <w:bCs/>
          <w:u w:val="single"/>
        </w:rPr>
        <w:t>DEP Response – Comment 1:</w:t>
      </w:r>
    </w:p>
    <w:p w14:paraId="6FD456E6" w14:textId="77777777" w:rsidR="00630449" w:rsidRDefault="00630449" w:rsidP="009E138F"/>
    <w:p w14:paraId="53077627" w14:textId="77777777" w:rsidR="00857408" w:rsidRDefault="00857408" w:rsidP="00630449">
      <w:r>
        <w:t xml:space="preserve">The department acknowledges that Ten Mile Canal is part of an MS4; however, that does not exclude the waterbody from applicable surface water standards or water quality assessments. </w:t>
      </w:r>
    </w:p>
    <w:p w14:paraId="053B02A1" w14:textId="0D24ACD7" w:rsidR="00630449" w:rsidRDefault="00630449" w:rsidP="00630449">
      <w:r w:rsidRPr="00C158CF">
        <w:lastRenderedPageBreak/>
        <w:t xml:space="preserve">The department has reviewed the supporting documentation provided by the </w:t>
      </w:r>
      <w:r>
        <w:t xml:space="preserve">City of Fort Myers </w:t>
      </w:r>
      <w:r w:rsidRPr="00C158CF">
        <w:t>and concluded that there is sufficient evidence demonstrating the primary purpose of the segment</w:t>
      </w:r>
      <w:r>
        <w:t>s</w:t>
      </w:r>
      <w:r w:rsidRPr="00C158CF">
        <w:t xml:space="preserve"> </w:t>
      </w:r>
      <w:r>
        <w:t xml:space="preserve">identified in Attachment 1 is water management and conveyance, and the canals have been historically and are currently maintained to function with the purpose of conveying floodwater. The department has determined that the segments identified </w:t>
      </w:r>
      <w:r w:rsidRPr="0005293B">
        <w:t xml:space="preserve">meet the </w:t>
      </w:r>
      <w:r>
        <w:t xml:space="preserve">exclusion in the </w:t>
      </w:r>
      <w:r w:rsidRPr="0005293B">
        <w:t xml:space="preserve">"stream" definition for ditches, canals and other conveyances, or segments of conveyances, that are man-made, or predominantly channelized or predominantly physically altered as per </w:t>
      </w:r>
      <w:r>
        <w:t xml:space="preserve">paragraph </w:t>
      </w:r>
      <w:r w:rsidRPr="0005293B">
        <w:t>62-302.200(36)(b), F</w:t>
      </w:r>
      <w:r>
        <w:t xml:space="preserve">lorida </w:t>
      </w:r>
      <w:r w:rsidRPr="0005293B">
        <w:t>A</w:t>
      </w:r>
      <w:r>
        <w:t xml:space="preserve">dministrative </w:t>
      </w:r>
      <w:r w:rsidRPr="0005293B">
        <w:t>C</w:t>
      </w:r>
      <w:r>
        <w:t>ode (F.A.C.)</w:t>
      </w:r>
      <w:r w:rsidRPr="0005293B">
        <w:t>.</w:t>
      </w:r>
      <w:r>
        <w:t xml:space="preserve"> </w:t>
      </w:r>
    </w:p>
    <w:p w14:paraId="43E09F0C" w14:textId="77777777" w:rsidR="00630449" w:rsidRDefault="00630449" w:rsidP="00630449"/>
    <w:p w14:paraId="1B4270EB" w14:textId="7805183E" w:rsidR="00630449" w:rsidRDefault="00630449" w:rsidP="00630449">
      <w:r>
        <w:t xml:space="preserve">The habitat assessments collected at site location (21FLGW 37102) sampled in April and October of 2009 demonstrate there is limited habitat in this waterbody based on the habitat scores being below 80, along with poor substrate availability, </w:t>
      </w:r>
      <w:r w:rsidR="00D20502">
        <w:t xml:space="preserve">substrate diversity, and </w:t>
      </w:r>
      <w:r>
        <w:t>artificial channelization</w:t>
      </w:r>
      <w:r w:rsidR="00D20502">
        <w:t>.</w:t>
      </w:r>
      <w:r>
        <w:t xml:space="preserve"> Note, the October 1, 2009 habitat score for substrate availability was in the marginal category; however, this sub-score was within the margin of error of being in the poor category.</w:t>
      </w:r>
    </w:p>
    <w:p w14:paraId="5EF2ADE1" w14:textId="77777777" w:rsidR="00630449" w:rsidRDefault="00630449" w:rsidP="00630449"/>
    <w:p w14:paraId="5B8A08E2" w14:textId="4CF9096A" w:rsidR="00857408" w:rsidRDefault="00630449" w:rsidP="00630449">
      <w:r>
        <w:t>The habitat assessment collected at site location (21FLFTM EVRGWC0125FTM) in 2017 has been determined to be unrepresentative of the predominate water features in this waterbody because of the proximity to a control structure and influence of secondary canal.</w:t>
      </w:r>
    </w:p>
    <w:p w14:paraId="5FFA92D4" w14:textId="77777777" w:rsidR="00BA71AE" w:rsidRDefault="00BA71AE" w:rsidP="005670FA">
      <w:pPr>
        <w:rPr>
          <w:b/>
          <w:bCs/>
          <w:u w:val="single"/>
        </w:rPr>
      </w:pPr>
    </w:p>
    <w:p w14:paraId="0F426B07" w14:textId="4BD90751" w:rsidR="005670FA" w:rsidRPr="005670FA" w:rsidRDefault="005670FA" w:rsidP="005670FA">
      <w:pPr>
        <w:rPr>
          <w:b/>
          <w:bCs/>
        </w:rPr>
      </w:pPr>
      <w:r>
        <w:rPr>
          <w:b/>
          <w:bCs/>
          <w:u w:val="single"/>
        </w:rPr>
        <w:t xml:space="preserve">Lee County - </w:t>
      </w:r>
      <w:r w:rsidRPr="005670FA">
        <w:rPr>
          <w:b/>
          <w:bCs/>
          <w:u w:val="single"/>
        </w:rPr>
        <w:t xml:space="preserve">Comment </w:t>
      </w:r>
      <w:r>
        <w:rPr>
          <w:b/>
          <w:bCs/>
          <w:u w:val="single"/>
        </w:rPr>
        <w:t>2</w:t>
      </w:r>
      <w:r w:rsidRPr="005670FA">
        <w:rPr>
          <w:b/>
          <w:bCs/>
          <w:u w:val="single"/>
        </w:rPr>
        <w:t>:</w:t>
      </w:r>
    </w:p>
    <w:p w14:paraId="7F878E96" w14:textId="77777777" w:rsidR="001378A8" w:rsidRDefault="001378A8" w:rsidP="005670FA"/>
    <w:p w14:paraId="098A6FE0" w14:textId="261E9D5C" w:rsidR="001C2383" w:rsidRDefault="005670FA" w:rsidP="005670FA">
      <w:r w:rsidRPr="005670FA">
        <w:t>The assessment site is located just upstream of a control weir, so it is not a fair representation of the macrophyte density in this system. Accumulation of floating vegetation and other debris behind the weir is expected at a higher rate than in the rest of the waterbody.</w:t>
      </w:r>
    </w:p>
    <w:p w14:paraId="20BFAAF3" w14:textId="740DE96A" w:rsidR="005670FA" w:rsidRDefault="005670FA" w:rsidP="005670FA"/>
    <w:p w14:paraId="7A651460" w14:textId="7DB9C15A" w:rsidR="005670FA" w:rsidRDefault="005670FA" w:rsidP="005670FA">
      <w:pPr>
        <w:rPr>
          <w:b/>
          <w:bCs/>
          <w:u w:val="single"/>
        </w:rPr>
      </w:pPr>
      <w:r w:rsidRPr="005670FA">
        <w:rPr>
          <w:b/>
          <w:bCs/>
          <w:u w:val="single"/>
        </w:rPr>
        <w:t xml:space="preserve">DEP Response – Comment </w:t>
      </w:r>
      <w:r>
        <w:rPr>
          <w:b/>
          <w:bCs/>
          <w:u w:val="single"/>
        </w:rPr>
        <w:t>2</w:t>
      </w:r>
      <w:r w:rsidRPr="005670FA">
        <w:rPr>
          <w:b/>
          <w:bCs/>
          <w:u w:val="single"/>
        </w:rPr>
        <w:t>:</w:t>
      </w:r>
    </w:p>
    <w:p w14:paraId="7CEC65CE" w14:textId="77777777" w:rsidR="00ED7F5D" w:rsidRDefault="00ED7F5D" w:rsidP="009E138F"/>
    <w:p w14:paraId="11D18216" w14:textId="140A8062" w:rsidR="009E138F" w:rsidRDefault="009E138F" w:rsidP="009E138F">
      <w:r>
        <w:t>Please see DEP Response – Comment 1</w:t>
      </w:r>
      <w:r w:rsidR="00ED7F5D">
        <w:t>.</w:t>
      </w:r>
    </w:p>
    <w:p w14:paraId="73C12D92" w14:textId="77777777" w:rsidR="005670FA" w:rsidRDefault="005670FA" w:rsidP="005670FA">
      <w:pPr>
        <w:rPr>
          <w:b/>
          <w:bCs/>
          <w:u w:val="single"/>
        </w:rPr>
      </w:pPr>
    </w:p>
    <w:p w14:paraId="4DA414A6" w14:textId="33CA5239" w:rsidR="005670FA" w:rsidRPr="005670FA" w:rsidRDefault="005670FA" w:rsidP="005670FA">
      <w:pPr>
        <w:rPr>
          <w:b/>
          <w:bCs/>
        </w:rPr>
      </w:pPr>
      <w:r>
        <w:rPr>
          <w:b/>
          <w:bCs/>
          <w:u w:val="single"/>
        </w:rPr>
        <w:t xml:space="preserve">Lee County - </w:t>
      </w:r>
      <w:r w:rsidRPr="005670FA">
        <w:rPr>
          <w:b/>
          <w:bCs/>
          <w:u w:val="single"/>
        </w:rPr>
        <w:t xml:space="preserve">Comment </w:t>
      </w:r>
      <w:r>
        <w:rPr>
          <w:b/>
          <w:bCs/>
          <w:u w:val="single"/>
        </w:rPr>
        <w:t>3</w:t>
      </w:r>
      <w:r w:rsidRPr="005670FA">
        <w:rPr>
          <w:b/>
          <w:bCs/>
          <w:u w:val="single"/>
        </w:rPr>
        <w:t>:</w:t>
      </w:r>
    </w:p>
    <w:p w14:paraId="00765353" w14:textId="77777777" w:rsidR="00ED7F5D" w:rsidRDefault="00ED7F5D" w:rsidP="005670FA"/>
    <w:p w14:paraId="66B140FC" w14:textId="453D88B3" w:rsidR="00D20502" w:rsidRDefault="005670FA" w:rsidP="005670FA">
      <w:pPr>
        <w:rPr>
          <w:b/>
          <w:bCs/>
          <w:u w:val="single"/>
        </w:rPr>
      </w:pPr>
      <w:r w:rsidRPr="005670FA">
        <w:t>Nutrients have been identified as the cause of the macrophyte impairment. However, there is no evidence of nutrient enrichment in the canal. The canal is not impaired for chlorophyll a, total nitrogen (TN), or total phosphorus (TP) when assessed against numeric nutrient criteria, and it is not impaired for increasing trends in chlorophyll a, TN, or TP. The annual geometric mean for chlorophyll a is less than 3.2 micrograms per liter (µg/L), indicating that site-specific information is not needed to determine whether the values for chlorophyll a represent a healthy, well-balanced phytoplankton community. A macrophyte impairment should not be added to the verified list without supporting documentation of nutrient</w:t>
      </w:r>
      <w:r>
        <w:t xml:space="preserve"> enrichment as a potential cause. The verified list includes waterbodies that need a total maximum daily load (TMDL), but in this instance, it is not clear what the TMDL is supposed to target.</w:t>
      </w:r>
    </w:p>
    <w:p w14:paraId="1DA0270E" w14:textId="36A157C7" w:rsidR="009E138F" w:rsidRDefault="005670FA" w:rsidP="005670FA">
      <w:pPr>
        <w:rPr>
          <w:b/>
          <w:bCs/>
          <w:u w:val="single"/>
        </w:rPr>
      </w:pPr>
      <w:r w:rsidRPr="005670FA">
        <w:rPr>
          <w:b/>
          <w:bCs/>
          <w:u w:val="single"/>
        </w:rPr>
        <w:lastRenderedPageBreak/>
        <w:t xml:space="preserve">DEP Response – Comment </w:t>
      </w:r>
      <w:r>
        <w:rPr>
          <w:b/>
          <w:bCs/>
          <w:u w:val="single"/>
        </w:rPr>
        <w:t>3</w:t>
      </w:r>
      <w:r w:rsidRPr="005670FA">
        <w:rPr>
          <w:b/>
          <w:bCs/>
          <w:u w:val="single"/>
        </w:rPr>
        <w:t>:</w:t>
      </w:r>
    </w:p>
    <w:p w14:paraId="507678E4" w14:textId="77777777" w:rsidR="00ED7F5D" w:rsidRDefault="00ED7F5D" w:rsidP="009E138F">
      <w:pPr>
        <w:rPr>
          <w:rFonts w:eastAsiaTheme="minorHAnsi"/>
          <w:szCs w:val="22"/>
        </w:rPr>
      </w:pPr>
    </w:p>
    <w:p w14:paraId="569E99D8" w14:textId="3916FFA1" w:rsidR="009E138F" w:rsidRDefault="009E138F" w:rsidP="009E138F">
      <w:pPr>
        <w:rPr>
          <w:rFonts w:eastAsiaTheme="minorHAnsi"/>
          <w:szCs w:val="22"/>
        </w:rPr>
      </w:pPr>
      <w:r>
        <w:rPr>
          <w:rFonts w:eastAsiaTheme="minorHAnsi"/>
          <w:szCs w:val="22"/>
        </w:rPr>
        <w:t xml:space="preserve">As described in </w:t>
      </w:r>
      <w:r w:rsidR="00ED7F5D">
        <w:rPr>
          <w:rFonts w:eastAsiaTheme="minorHAnsi"/>
          <w:szCs w:val="22"/>
        </w:rPr>
        <w:t>s</w:t>
      </w:r>
      <w:r>
        <w:rPr>
          <w:rFonts w:eastAsiaTheme="minorHAnsi"/>
          <w:szCs w:val="22"/>
        </w:rPr>
        <w:t xml:space="preserve">ubsection 62-302.300(19), </w:t>
      </w:r>
      <w:r w:rsidRPr="007C6E42">
        <w:rPr>
          <w:rFonts w:eastAsiaTheme="minorHAnsi"/>
          <w:szCs w:val="22"/>
        </w:rPr>
        <w:t>F</w:t>
      </w:r>
      <w:r>
        <w:rPr>
          <w:rFonts w:eastAsiaTheme="minorHAnsi"/>
          <w:szCs w:val="22"/>
        </w:rPr>
        <w:t xml:space="preserve">lorida Administrative Code (F.A.C.) the implementation of numeric nutrient standards </w:t>
      </w:r>
      <w:r w:rsidRPr="00276143">
        <w:rPr>
          <w:rFonts w:eastAsiaTheme="minorHAnsi"/>
          <w:szCs w:val="22"/>
        </w:rPr>
        <w:t>under Rules 62-302.531 and 62-302.532, F</w:t>
      </w:r>
      <w:r>
        <w:rPr>
          <w:rFonts w:eastAsiaTheme="minorHAnsi"/>
          <w:szCs w:val="22"/>
        </w:rPr>
        <w:t>.A.C., shall be consistent with the document titled “</w:t>
      </w:r>
      <w:r w:rsidRPr="007D4DDA">
        <w:rPr>
          <w:rFonts w:eastAsiaTheme="minorHAnsi"/>
          <w:i/>
          <w:szCs w:val="22"/>
        </w:rPr>
        <w:t>Implementation of Florida’s Numeric Nutrient Standards</w:t>
      </w:r>
      <w:r>
        <w:rPr>
          <w:rFonts w:eastAsiaTheme="minorHAnsi"/>
          <w:i/>
          <w:szCs w:val="22"/>
        </w:rPr>
        <w:t>,</w:t>
      </w:r>
      <w:r>
        <w:rPr>
          <w:rFonts w:eastAsiaTheme="minorHAnsi"/>
          <w:szCs w:val="22"/>
        </w:rPr>
        <w:t xml:space="preserve">” dated April 2013 </w:t>
      </w:r>
      <w:r w:rsidRPr="007D4DDA">
        <w:rPr>
          <w:u w:val="single"/>
        </w:rPr>
        <w:t>(</w:t>
      </w:r>
      <w:hyperlink r:id="rId10" w:history="1">
        <w:r w:rsidRPr="007D4DDA">
          <w:rPr>
            <w:rStyle w:val="Hyperlink"/>
          </w:rPr>
          <w:t>http://www.flrules.org/Gateway/reference.asp?No=Ref-02905</w:t>
        </w:r>
      </w:hyperlink>
      <w:r w:rsidRPr="007D4DDA">
        <w:rPr>
          <w:u w:val="single"/>
        </w:rPr>
        <w:t>)</w:t>
      </w:r>
      <w:r w:rsidRPr="007D4DDA">
        <w:t>, which is incorporated by reference in Chapter 62-302</w:t>
      </w:r>
      <w:r>
        <w:t>, Florida Statutes (F.S.)</w:t>
      </w:r>
      <w:r w:rsidRPr="007D4DDA">
        <w:t>.</w:t>
      </w:r>
      <w:r>
        <w:t xml:space="preserve"> This implementation document outlines the data sufficiency and thresholds that are to be used to evaluate floral metrics, such as macrophytes through the Linear Vegetation Survey (LVS), and is used in conjunction with the nutrient thresholds found in Paragraph </w:t>
      </w:r>
      <w:r w:rsidRPr="007C6E42">
        <w:rPr>
          <w:rFonts w:eastAsiaTheme="minorHAnsi"/>
          <w:szCs w:val="22"/>
        </w:rPr>
        <w:t>62-302.531(2)(c),</w:t>
      </w:r>
      <w:r>
        <w:rPr>
          <w:rFonts w:eastAsiaTheme="minorHAnsi"/>
          <w:szCs w:val="22"/>
        </w:rPr>
        <w:t xml:space="preserve"> F.A.C.</w:t>
      </w:r>
      <w:r w:rsidRPr="007C6E42">
        <w:rPr>
          <w:rFonts w:eastAsiaTheme="minorHAnsi"/>
          <w:szCs w:val="22"/>
        </w:rPr>
        <w:t xml:space="preserve"> </w:t>
      </w:r>
    </w:p>
    <w:p w14:paraId="1D80D661" w14:textId="77777777" w:rsidR="009E138F" w:rsidRDefault="009E138F" w:rsidP="009E138F">
      <w:pPr>
        <w:rPr>
          <w:rFonts w:eastAsiaTheme="minorHAnsi"/>
          <w:szCs w:val="22"/>
        </w:rPr>
      </w:pPr>
    </w:p>
    <w:p w14:paraId="4187B6BB" w14:textId="130D29D2" w:rsidR="009E138F" w:rsidRDefault="009E138F" w:rsidP="009E138F">
      <w:r>
        <w:rPr>
          <w:rFonts w:eastAsiaTheme="minorHAnsi"/>
          <w:szCs w:val="22"/>
        </w:rPr>
        <w:t xml:space="preserve">The LVS metric is achieved when both the average Coefficient of Conservatism (C of C) score and the frequency of occurrence of Florida Exotic Plant Pest Council (FLEPPC) exotic taxa are within the outlined thresholds and requires a minimum of two temporally independent samples (at least 3 months apart). Conversely, the failure of two temporally independent results for both components of the LVS constitutes evidence that the nutrient standard in </w:t>
      </w:r>
      <w:r w:rsidR="00ED7F5D">
        <w:rPr>
          <w:rFonts w:eastAsiaTheme="minorHAnsi"/>
          <w:szCs w:val="22"/>
        </w:rPr>
        <w:t>p</w:t>
      </w:r>
      <w:r>
        <w:rPr>
          <w:rFonts w:eastAsiaTheme="minorHAnsi"/>
          <w:szCs w:val="22"/>
        </w:rPr>
        <w:t>aragraph 62-302.531(2)(c)</w:t>
      </w:r>
      <w:r w:rsidR="00892062">
        <w:rPr>
          <w:rFonts w:eastAsiaTheme="minorHAnsi"/>
          <w:szCs w:val="22"/>
        </w:rPr>
        <w:t>, F.A.C.,</w:t>
      </w:r>
      <w:r>
        <w:rPr>
          <w:rFonts w:eastAsiaTheme="minorHAnsi"/>
          <w:szCs w:val="22"/>
        </w:rPr>
        <w:t xml:space="preserve"> is not achieved. In this scenario, the Nutrients (Macrophytes) parameter was assessed as Category 5 (Impaired) and added to the draft Verified List, independent of the other nutrient assessments in the WBID. Under the current rule, there is no requirement for supporting documentation of nutrient enrichment to place macrophyte listing on the Verified List. </w:t>
      </w:r>
      <w:r>
        <w:rPr>
          <w:color w:val="000000"/>
          <w:szCs w:val="23"/>
        </w:rPr>
        <w:t xml:space="preserve">The department will </w:t>
      </w:r>
      <w:r w:rsidR="00ED7F5D">
        <w:rPr>
          <w:color w:val="000000"/>
          <w:szCs w:val="23"/>
        </w:rPr>
        <w:t>not be placing</w:t>
      </w:r>
      <w:r>
        <w:rPr>
          <w:color w:val="000000"/>
          <w:szCs w:val="23"/>
        </w:rPr>
        <w:t xml:space="preserve"> </w:t>
      </w:r>
      <w:r w:rsidR="00ED7F5D">
        <w:rPr>
          <w:color w:val="000000"/>
          <w:szCs w:val="23"/>
        </w:rPr>
        <w:t xml:space="preserve">Nutrients (Macrophytes) </w:t>
      </w:r>
      <w:r w:rsidR="00F609F4">
        <w:rPr>
          <w:color w:val="000000"/>
          <w:szCs w:val="23"/>
        </w:rPr>
        <w:t xml:space="preserve">for WBID 3258G1 (Ten Mile Canal) </w:t>
      </w:r>
      <w:r w:rsidR="00ED7F5D">
        <w:rPr>
          <w:color w:val="000000"/>
          <w:szCs w:val="23"/>
        </w:rPr>
        <w:t xml:space="preserve">on </w:t>
      </w:r>
      <w:r>
        <w:rPr>
          <w:color w:val="000000"/>
          <w:szCs w:val="23"/>
        </w:rPr>
        <w:t xml:space="preserve">the </w:t>
      </w:r>
      <w:r w:rsidR="00ED7F5D">
        <w:rPr>
          <w:color w:val="000000"/>
          <w:szCs w:val="23"/>
        </w:rPr>
        <w:t xml:space="preserve">final </w:t>
      </w:r>
      <w:r>
        <w:rPr>
          <w:color w:val="000000"/>
          <w:szCs w:val="23"/>
        </w:rPr>
        <w:t xml:space="preserve">Verified List </w:t>
      </w:r>
      <w:r w:rsidR="00ED7F5D">
        <w:rPr>
          <w:color w:val="000000"/>
          <w:szCs w:val="23"/>
        </w:rPr>
        <w:t xml:space="preserve">of impaired waters </w:t>
      </w:r>
      <w:r>
        <w:rPr>
          <w:color w:val="000000"/>
          <w:szCs w:val="23"/>
        </w:rPr>
        <w:t>based on the stream exclusion determination</w:t>
      </w:r>
      <w:r w:rsidRPr="0005293B">
        <w:t>.</w:t>
      </w:r>
      <w:r>
        <w:t xml:space="preserve"> </w:t>
      </w:r>
    </w:p>
    <w:p w14:paraId="7179EBE2" w14:textId="77777777" w:rsidR="009E138F" w:rsidRPr="00E76ACE" w:rsidRDefault="009E138F" w:rsidP="009E138F">
      <w:pPr>
        <w:rPr>
          <w:rFonts w:eastAsiaTheme="minorHAnsi"/>
          <w:szCs w:val="22"/>
        </w:rPr>
      </w:pPr>
    </w:p>
    <w:p w14:paraId="6D5B2806" w14:textId="6F55EE92" w:rsidR="009E138F" w:rsidRDefault="009E138F" w:rsidP="009E138F">
      <w:pPr>
        <w:rPr>
          <w:rFonts w:eastAsiaTheme="minorHAnsi"/>
          <w:szCs w:val="22"/>
        </w:rPr>
      </w:pPr>
      <w:r>
        <w:rPr>
          <w:color w:val="000000"/>
          <w:szCs w:val="23"/>
        </w:rPr>
        <w:t xml:space="preserve">Please note that a provision </w:t>
      </w:r>
      <w:r w:rsidR="00F609F4">
        <w:rPr>
          <w:color w:val="000000"/>
          <w:szCs w:val="23"/>
        </w:rPr>
        <w:t>to add LVS</w:t>
      </w:r>
      <w:r>
        <w:rPr>
          <w:color w:val="000000"/>
          <w:szCs w:val="23"/>
        </w:rPr>
        <w:t xml:space="preserve"> to the Study List rather than the Verified List is a proposed change in the current Triennial Review of Water Quality Standards. The change addresses the possibility of invasive exotic or tolerant plant populations occurring without anthropogenic nutrient enrichment. </w:t>
      </w:r>
      <w:r w:rsidR="00F609F4">
        <w:rPr>
          <w:color w:val="000000"/>
          <w:szCs w:val="23"/>
        </w:rPr>
        <w:t>Streams</w:t>
      </w:r>
      <w:r>
        <w:rPr>
          <w:color w:val="000000"/>
          <w:szCs w:val="23"/>
        </w:rPr>
        <w:t xml:space="preserve"> that fail the LVS in future assessments would be placed on the Study List to evaluate whether nutrient enrichment contributes to the LVS failure</w:t>
      </w:r>
      <w:r w:rsidRPr="00E604B5">
        <w:rPr>
          <w:color w:val="000000"/>
          <w:szCs w:val="23"/>
        </w:rPr>
        <w:t xml:space="preserve"> </w:t>
      </w:r>
      <w:r>
        <w:rPr>
          <w:color w:val="000000"/>
          <w:szCs w:val="23"/>
        </w:rPr>
        <w:t xml:space="preserve">if these changes are successfully adopted. If a stressor identification study is conducted and it is determined that nutrients are not the causative factor contributing to the LVS failure, the waterbody would then be removed from the Study List. </w:t>
      </w:r>
    </w:p>
    <w:p w14:paraId="08257275" w14:textId="1FA4A349" w:rsidR="005670FA" w:rsidRDefault="005670FA" w:rsidP="005670FA">
      <w:pPr>
        <w:rPr>
          <w:b/>
          <w:bCs/>
          <w:u w:val="single"/>
        </w:rPr>
      </w:pPr>
    </w:p>
    <w:p w14:paraId="780349E2" w14:textId="6CD87E80" w:rsidR="005670FA" w:rsidRPr="005670FA" w:rsidRDefault="005670FA" w:rsidP="005670FA">
      <w:pPr>
        <w:rPr>
          <w:b/>
          <w:bCs/>
        </w:rPr>
      </w:pPr>
      <w:r>
        <w:rPr>
          <w:b/>
          <w:bCs/>
          <w:u w:val="single"/>
        </w:rPr>
        <w:t xml:space="preserve">Lee County - </w:t>
      </w:r>
      <w:r w:rsidRPr="005670FA">
        <w:rPr>
          <w:b/>
          <w:bCs/>
          <w:u w:val="single"/>
        </w:rPr>
        <w:t xml:space="preserve">Comment </w:t>
      </w:r>
      <w:r>
        <w:rPr>
          <w:b/>
          <w:bCs/>
          <w:u w:val="single"/>
        </w:rPr>
        <w:t>4</w:t>
      </w:r>
      <w:r w:rsidRPr="005670FA">
        <w:rPr>
          <w:b/>
          <w:bCs/>
          <w:u w:val="single"/>
        </w:rPr>
        <w:t>:</w:t>
      </w:r>
    </w:p>
    <w:p w14:paraId="4C63A0BF" w14:textId="77777777" w:rsidR="00ED7F5D" w:rsidRDefault="00ED7F5D" w:rsidP="005670FA"/>
    <w:p w14:paraId="6FE689BE" w14:textId="083AA1F3" w:rsidR="005670FA" w:rsidRDefault="005670FA" w:rsidP="005670FA">
      <w:r w:rsidRPr="005670FA">
        <w:t>The January 2017 LVS shows that there is a high level of invasive exotic species in the canal, but it also mentions that it was recently treated with herbicides. Judging by the density of exotics in the sketch, the herbicide had not had time to work, and the LVS should have been rescheduled. To perform the LVS in a canal full of exotics when there is recent evidence of maintenance to control the exotics is not a fair representation of the site.</w:t>
      </w:r>
    </w:p>
    <w:p w14:paraId="0194C96E" w14:textId="77777777" w:rsidR="005670FA" w:rsidRDefault="005670FA" w:rsidP="005670FA"/>
    <w:p w14:paraId="43438983" w14:textId="77777777" w:rsidR="00D20502" w:rsidRDefault="00D20502" w:rsidP="005670FA">
      <w:pPr>
        <w:rPr>
          <w:b/>
          <w:bCs/>
          <w:u w:val="single"/>
        </w:rPr>
      </w:pPr>
    </w:p>
    <w:p w14:paraId="29A5812A" w14:textId="77777777" w:rsidR="00D20502" w:rsidRDefault="00D20502" w:rsidP="005670FA">
      <w:pPr>
        <w:rPr>
          <w:b/>
          <w:bCs/>
          <w:u w:val="single"/>
        </w:rPr>
      </w:pPr>
    </w:p>
    <w:p w14:paraId="7A3F2832" w14:textId="10FF351E" w:rsidR="005670FA" w:rsidRDefault="005670FA" w:rsidP="005670FA">
      <w:pPr>
        <w:rPr>
          <w:b/>
          <w:bCs/>
          <w:u w:val="single"/>
        </w:rPr>
      </w:pPr>
      <w:r w:rsidRPr="005670FA">
        <w:rPr>
          <w:b/>
          <w:bCs/>
          <w:u w:val="single"/>
        </w:rPr>
        <w:lastRenderedPageBreak/>
        <w:t xml:space="preserve">DEP Response – Comment </w:t>
      </w:r>
      <w:r>
        <w:rPr>
          <w:b/>
          <w:bCs/>
          <w:u w:val="single"/>
        </w:rPr>
        <w:t>4</w:t>
      </w:r>
      <w:r w:rsidRPr="005670FA">
        <w:rPr>
          <w:b/>
          <w:bCs/>
          <w:u w:val="single"/>
        </w:rPr>
        <w:t>:</w:t>
      </w:r>
    </w:p>
    <w:p w14:paraId="0A49A2AA" w14:textId="77777777" w:rsidR="00ED7F5D" w:rsidRDefault="00ED7F5D" w:rsidP="00A53214"/>
    <w:p w14:paraId="77E69631" w14:textId="45F21997" w:rsidR="00A53214" w:rsidRDefault="00A53214" w:rsidP="00A53214">
      <w:r>
        <w:t>Please see DEP Response – Comment 1</w:t>
      </w:r>
      <w:r w:rsidR="00ED7F5D">
        <w:t>.</w:t>
      </w:r>
    </w:p>
    <w:p w14:paraId="232B2D59" w14:textId="77777777" w:rsidR="00A53214" w:rsidRDefault="00A53214" w:rsidP="005670FA">
      <w:pPr>
        <w:rPr>
          <w:b/>
          <w:bCs/>
          <w:u w:val="single"/>
        </w:rPr>
      </w:pPr>
    </w:p>
    <w:p w14:paraId="67335444" w14:textId="17DD62FC" w:rsidR="005670FA" w:rsidRPr="005670FA" w:rsidRDefault="005670FA" w:rsidP="005670FA">
      <w:pPr>
        <w:rPr>
          <w:b/>
          <w:bCs/>
        </w:rPr>
      </w:pPr>
      <w:r>
        <w:rPr>
          <w:b/>
          <w:bCs/>
          <w:u w:val="single"/>
        </w:rPr>
        <w:t xml:space="preserve">Lee County - </w:t>
      </w:r>
      <w:r w:rsidRPr="005670FA">
        <w:rPr>
          <w:b/>
          <w:bCs/>
          <w:u w:val="single"/>
        </w:rPr>
        <w:t xml:space="preserve">Comment </w:t>
      </w:r>
      <w:r>
        <w:rPr>
          <w:b/>
          <w:bCs/>
          <w:u w:val="single"/>
        </w:rPr>
        <w:t>5</w:t>
      </w:r>
      <w:r w:rsidRPr="005670FA">
        <w:rPr>
          <w:b/>
          <w:bCs/>
          <w:u w:val="single"/>
        </w:rPr>
        <w:t>:</w:t>
      </w:r>
    </w:p>
    <w:p w14:paraId="0B5ADE33" w14:textId="77777777" w:rsidR="00ED7F5D" w:rsidRDefault="00ED7F5D" w:rsidP="005670FA"/>
    <w:p w14:paraId="7FDB4CC9" w14:textId="73CC9AC8" w:rsidR="005670FA" w:rsidRDefault="005670FA" w:rsidP="005670FA">
      <w:r w:rsidRPr="005670FA">
        <w:t>The January 2017 habitat assessment shows a very slow water velocity and lack of habitats and pools. Judging by the sketch and the comments, this canal was smothered by vegetation, which makes the task of identifying pools and other habitats extremely difficult. The water velocity was measured at the 10-meter mark, which was also covered by vegetation and may have also affected the water velocity measurements. These issues would have been resolved by rescheduling this sampling event, since the site had recently been sprayed with herbicides.</w:t>
      </w:r>
    </w:p>
    <w:p w14:paraId="09F7035B" w14:textId="77777777" w:rsidR="00ED7F5D" w:rsidRDefault="00ED7F5D" w:rsidP="005670FA">
      <w:pPr>
        <w:rPr>
          <w:b/>
          <w:bCs/>
          <w:u w:val="single"/>
        </w:rPr>
      </w:pPr>
    </w:p>
    <w:p w14:paraId="11489CFA" w14:textId="28EF936A" w:rsidR="005670FA" w:rsidRDefault="005670FA" w:rsidP="005670FA">
      <w:pPr>
        <w:rPr>
          <w:b/>
          <w:bCs/>
          <w:u w:val="single"/>
        </w:rPr>
      </w:pPr>
      <w:r w:rsidRPr="005670FA">
        <w:rPr>
          <w:b/>
          <w:bCs/>
          <w:u w:val="single"/>
        </w:rPr>
        <w:t xml:space="preserve">DEP Response – Comment </w:t>
      </w:r>
      <w:r>
        <w:rPr>
          <w:b/>
          <w:bCs/>
          <w:u w:val="single"/>
        </w:rPr>
        <w:t>5</w:t>
      </w:r>
      <w:r w:rsidRPr="005670FA">
        <w:rPr>
          <w:b/>
          <w:bCs/>
          <w:u w:val="single"/>
        </w:rPr>
        <w:t>:</w:t>
      </w:r>
    </w:p>
    <w:p w14:paraId="194937D5" w14:textId="77777777" w:rsidR="00ED7F5D" w:rsidRDefault="00ED7F5D" w:rsidP="00A53214"/>
    <w:p w14:paraId="1364AA13" w14:textId="64487639" w:rsidR="00A53214" w:rsidRDefault="00A53214" w:rsidP="00A53214">
      <w:r>
        <w:t>Please see DEP Response – Comment 1</w:t>
      </w:r>
      <w:r w:rsidR="00ED7F5D">
        <w:t>.</w:t>
      </w:r>
    </w:p>
    <w:p w14:paraId="28F2BE59" w14:textId="037D1282" w:rsidR="005670FA" w:rsidRDefault="005670FA" w:rsidP="005670FA">
      <w:pPr>
        <w:rPr>
          <w:b/>
          <w:bCs/>
          <w:u w:val="single"/>
        </w:rPr>
      </w:pPr>
    </w:p>
    <w:p w14:paraId="46C40EF9" w14:textId="6796397C" w:rsidR="001E53C7" w:rsidRPr="005670FA" w:rsidRDefault="001E53C7" w:rsidP="001E53C7">
      <w:pPr>
        <w:rPr>
          <w:b/>
          <w:bCs/>
        </w:rPr>
      </w:pPr>
      <w:r>
        <w:rPr>
          <w:b/>
          <w:bCs/>
          <w:u w:val="single"/>
        </w:rPr>
        <w:t xml:space="preserve">Lee County - </w:t>
      </w:r>
      <w:r w:rsidRPr="005670FA">
        <w:rPr>
          <w:b/>
          <w:bCs/>
          <w:u w:val="single"/>
        </w:rPr>
        <w:t xml:space="preserve">Comment </w:t>
      </w:r>
      <w:r>
        <w:rPr>
          <w:b/>
          <w:bCs/>
          <w:u w:val="single"/>
        </w:rPr>
        <w:t>6</w:t>
      </w:r>
      <w:r w:rsidRPr="005670FA">
        <w:rPr>
          <w:b/>
          <w:bCs/>
          <w:u w:val="single"/>
        </w:rPr>
        <w:t>:</w:t>
      </w:r>
    </w:p>
    <w:p w14:paraId="6A7F47B6" w14:textId="77777777" w:rsidR="001E53C7" w:rsidRDefault="001E53C7" w:rsidP="001E53C7"/>
    <w:p w14:paraId="2B1678CD" w14:textId="77777777" w:rsidR="001E53C7" w:rsidRDefault="001E53C7" w:rsidP="001E53C7">
      <w:r w:rsidRPr="001E53C7">
        <w:t>The August 2017 LVS field sheet names the waterbody as "Imperial River." This appears to have been handwritten in the field sheet during sampling. This LVS may be from the Imperial River, and the barcode sticker may have been placed in this page by mistake at the lab. The "Predominant Land Use" scoring in the Physical/Chemical Characterization Field Sheet shows a very different score from the previous score just 7 months prior, in January 2017. In addition to this, the site in August was deeper, which suggest that it was holding more water than during the last sampling event that took place during the dry season. However, the width of the canal is 7 meters narrower in the wet season, which further suggests that all or some of the pages from this sampling event may not be from Ten Mile Canal. FDEP should check if any bioassessments took place in Imperial River around August 10, 2017 to eliminate any possibility that this LVS is not from Ten Mile Canal.</w:t>
      </w:r>
      <w:r>
        <w:t xml:space="preserve"> </w:t>
      </w:r>
    </w:p>
    <w:p w14:paraId="5FBC0B72" w14:textId="77777777" w:rsidR="001E53C7" w:rsidRDefault="001E53C7" w:rsidP="001E53C7"/>
    <w:p w14:paraId="002517BA" w14:textId="1825084C" w:rsidR="001E53C7" w:rsidRDefault="001E53C7" w:rsidP="001E53C7">
      <w:r w:rsidRPr="001E53C7">
        <w:t xml:space="preserve">Lee County has submitted documentation for a stream exclusion for Ten Mile Canal which, if approved, would make this assessment moot. However, even in the absence of this approval, the issues identified above are </w:t>
      </w:r>
      <w:proofErr w:type="gramStart"/>
      <w:r w:rsidRPr="001E53C7">
        <w:t>sufficient</w:t>
      </w:r>
      <w:proofErr w:type="gramEnd"/>
      <w:r w:rsidRPr="001E53C7">
        <w:t xml:space="preserve"> to justify removing the impairment from the final adopted verified list.</w:t>
      </w:r>
    </w:p>
    <w:p w14:paraId="035217DF" w14:textId="77777777" w:rsidR="001E53C7" w:rsidRDefault="001E53C7" w:rsidP="001E53C7"/>
    <w:p w14:paraId="2A0BE129" w14:textId="69173208" w:rsidR="001E53C7" w:rsidRDefault="001E53C7" w:rsidP="001E53C7">
      <w:pPr>
        <w:rPr>
          <w:b/>
          <w:bCs/>
          <w:u w:val="single"/>
        </w:rPr>
      </w:pPr>
      <w:r w:rsidRPr="005670FA">
        <w:rPr>
          <w:b/>
          <w:bCs/>
          <w:u w:val="single"/>
        </w:rPr>
        <w:t xml:space="preserve">DEP Response – Comment </w:t>
      </w:r>
      <w:r>
        <w:rPr>
          <w:b/>
          <w:bCs/>
          <w:u w:val="single"/>
        </w:rPr>
        <w:t>6</w:t>
      </w:r>
      <w:r w:rsidRPr="005670FA">
        <w:rPr>
          <w:b/>
          <w:bCs/>
          <w:u w:val="single"/>
        </w:rPr>
        <w:t>:</w:t>
      </w:r>
    </w:p>
    <w:p w14:paraId="69AFADC1" w14:textId="77777777" w:rsidR="00ED7F5D" w:rsidRDefault="00ED7F5D" w:rsidP="00A53214"/>
    <w:p w14:paraId="4A7773F7" w14:textId="13A9BECD" w:rsidR="00A53214" w:rsidRDefault="00A53214" w:rsidP="00A53214">
      <w:r>
        <w:t>Please see DEP Response – Comment 1</w:t>
      </w:r>
      <w:r w:rsidR="00ED7F5D">
        <w:t>.</w:t>
      </w:r>
    </w:p>
    <w:p w14:paraId="703BC536" w14:textId="6988B963" w:rsidR="005670FA" w:rsidRDefault="005670FA" w:rsidP="005670FA">
      <w:pPr>
        <w:rPr>
          <w:b/>
          <w:bCs/>
          <w:u w:val="single"/>
        </w:rPr>
      </w:pPr>
    </w:p>
    <w:p w14:paraId="698086B0" w14:textId="77777777" w:rsidR="009F0A7B" w:rsidRPr="005E69E1" w:rsidRDefault="009F0A7B" w:rsidP="009F0A7B">
      <w:pPr>
        <w:rPr>
          <w:b/>
          <w:bCs/>
          <w:u w:val="single"/>
        </w:rPr>
      </w:pPr>
      <w:r w:rsidRPr="005E69E1">
        <w:rPr>
          <w:b/>
          <w:bCs/>
          <w:u w:val="single"/>
        </w:rPr>
        <w:t>Summary</w:t>
      </w:r>
      <w:r>
        <w:rPr>
          <w:b/>
          <w:bCs/>
          <w:u w:val="single"/>
        </w:rPr>
        <w:t xml:space="preserve"> </w:t>
      </w:r>
    </w:p>
    <w:p w14:paraId="02BC005B" w14:textId="77777777" w:rsidR="009F0A7B" w:rsidRPr="005E69E1" w:rsidRDefault="009F0A7B" w:rsidP="009F0A7B">
      <w:pPr>
        <w:rPr>
          <w:b/>
          <w:bCs/>
        </w:rPr>
      </w:pPr>
    </w:p>
    <w:p w14:paraId="0166648D" w14:textId="4B5F6A33" w:rsidR="009F0A7B" w:rsidRDefault="009F0A7B" w:rsidP="009F0A7B">
      <w:r w:rsidRPr="00C158CF">
        <w:t xml:space="preserve">The department has reviewed the supporting documentation provided by </w:t>
      </w:r>
      <w:r>
        <w:t xml:space="preserve">Lee County and </w:t>
      </w:r>
      <w:r w:rsidRPr="00C158CF">
        <w:t>the</w:t>
      </w:r>
      <w:r>
        <w:t xml:space="preserve"> City of Fort Myers </w:t>
      </w:r>
      <w:r w:rsidRPr="00C158CF">
        <w:t xml:space="preserve">and </w:t>
      </w:r>
      <w:r>
        <w:t xml:space="preserve">available habitat assessment scores for Ten Mile Canal and </w:t>
      </w:r>
      <w:r w:rsidRPr="00C158CF">
        <w:lastRenderedPageBreak/>
        <w:t>concluded that there is sufficient evidence demonstrating the primary purpose of the segment</w:t>
      </w:r>
      <w:r>
        <w:t>s</w:t>
      </w:r>
      <w:r w:rsidRPr="00C158CF">
        <w:t xml:space="preserve"> </w:t>
      </w:r>
      <w:r>
        <w:t xml:space="preserve">identified in Attachment 1 (Ten Mile Canal) is water management and conveyance. This waterbody will not be placed onto the final Verified List of impaired waters for Nutrients (Macrophytes) for the 2020-2022 Biennial Assessment. </w:t>
      </w:r>
    </w:p>
    <w:p w14:paraId="502C1F42" w14:textId="77777777" w:rsidR="009F0A7B" w:rsidRDefault="009F0A7B" w:rsidP="009F0A7B"/>
    <w:p w14:paraId="47B813FE" w14:textId="77777777" w:rsidR="009F0A7B" w:rsidRDefault="009F0A7B" w:rsidP="009F0A7B">
      <w:r>
        <w:t>The department must publicly notice, in the Florida Administrative Register, the proposed exclusions and request information from the public relevant to the stream exclusion. The department will evaluate any information provided by the public and determine whether it alters our initial determination.</w:t>
      </w:r>
    </w:p>
    <w:p w14:paraId="7BE3C904" w14:textId="77777777" w:rsidR="009F0A7B" w:rsidRDefault="009F0A7B" w:rsidP="009F0A7B"/>
    <w:p w14:paraId="6CA3A52C" w14:textId="26C32D6C" w:rsidR="009F0A7B" w:rsidRDefault="009F0A7B" w:rsidP="009F0A7B">
      <w:r>
        <w:t>If the exclusion stands, t</w:t>
      </w:r>
      <w:r w:rsidRPr="0005293B">
        <w:t>he excluded segment</w:t>
      </w:r>
      <w:r>
        <w:t xml:space="preserve"> </w:t>
      </w:r>
      <w:r w:rsidRPr="0005293B">
        <w:t>will not be assessed using the total nitrogen (TN)</w:t>
      </w:r>
      <w:r>
        <w:t xml:space="preserve"> or</w:t>
      </w:r>
      <w:r w:rsidRPr="0005293B">
        <w:t xml:space="preserve"> total phosphorus (TP) thresholds per 62-302.531(2)(c), F.A.C</w:t>
      </w:r>
      <w:r>
        <w:t>. Additionally, neither</w:t>
      </w:r>
      <w:r w:rsidRPr="0005293B">
        <w:t xml:space="preserve"> the Rapid Periphyton Survey (RPS)</w:t>
      </w:r>
      <w:r>
        <w:t>, the</w:t>
      </w:r>
      <w:r w:rsidRPr="0005293B">
        <w:t xml:space="preserve"> Linear Vegetation Survey (LVS)</w:t>
      </w:r>
      <w:r>
        <w:t>, or Stream Condition Index (SCI)</w:t>
      </w:r>
      <w:r w:rsidRPr="0005293B">
        <w:t xml:space="preserve"> set forth in the </w:t>
      </w:r>
      <w:r>
        <w:t xml:space="preserve">document titled </w:t>
      </w:r>
      <w:r w:rsidRPr="00B90CF4">
        <w:rPr>
          <w:i/>
          <w:iCs/>
        </w:rPr>
        <w:t>Implementation of Florida’s Numeric Nutrient Standards</w:t>
      </w:r>
      <w:r w:rsidRPr="0005293B">
        <w:t xml:space="preserve"> </w:t>
      </w:r>
      <w:r>
        <w:t xml:space="preserve">will </w:t>
      </w:r>
      <w:r w:rsidRPr="0005293B">
        <w:t>be used to evaluate algal mat</w:t>
      </w:r>
      <w:r>
        <w:t>,</w:t>
      </w:r>
      <w:r w:rsidRPr="0005293B">
        <w:t xml:space="preserve"> macrophyte</w:t>
      </w:r>
      <w:r>
        <w:t>, and macroinvertebrate</w:t>
      </w:r>
      <w:r w:rsidRPr="0005293B">
        <w:t xml:space="preserve"> information. The excluded segment</w:t>
      </w:r>
      <w:r>
        <w:t>s</w:t>
      </w:r>
      <w:r w:rsidRPr="0005293B">
        <w:t xml:space="preserve"> will be assessed for </w:t>
      </w:r>
      <w:r>
        <w:t xml:space="preserve">a) </w:t>
      </w:r>
      <w:r w:rsidRPr="0005293B">
        <w:t>chlorophyll</w:t>
      </w:r>
      <w:r>
        <w:t xml:space="preserve"> </w:t>
      </w:r>
      <w:r w:rsidRPr="005E69E1">
        <w:rPr>
          <w:i/>
          <w:iCs/>
        </w:rPr>
        <w:t>a</w:t>
      </w:r>
      <w:r w:rsidRPr="0005293B">
        <w:t xml:space="preserve"> (expressed as an annual geometric mean, not to exceed 20 μg/L more than once in a three-year period), </w:t>
      </w:r>
      <w:r>
        <w:t xml:space="preserve">b) </w:t>
      </w:r>
      <w:r w:rsidRPr="0005293B">
        <w:t>statistically significant increasing trends in the annual geometric means at the 95 percent confidence level in TN, TP, and chlorophyll</w:t>
      </w:r>
      <w:r>
        <w:t xml:space="preserve"> </w:t>
      </w:r>
      <w:r w:rsidRPr="005E69E1">
        <w:rPr>
          <w:i/>
          <w:iCs/>
        </w:rPr>
        <w:t>a</w:t>
      </w:r>
      <w:r w:rsidRPr="0005293B">
        <w:t xml:space="preserve">, and </w:t>
      </w:r>
      <w:r>
        <w:t xml:space="preserve">c) </w:t>
      </w:r>
      <w:r w:rsidRPr="0005293B">
        <w:t xml:space="preserve">other information indicating an imbalance in flora or fauna due to nutrient enrichment </w:t>
      </w:r>
      <w:r>
        <w:t>[</w:t>
      </w:r>
      <w:r w:rsidRPr="0005293B">
        <w:t>including, but not limited to, algal blooms, excessive macrophyte growth, decrease in the distribution (either in density or areal coverage) of seagrasses or other submerged aquatic vegetation, changes in algal species richness, and excessive diel oxygen swings</w:t>
      </w:r>
      <w:r>
        <w:t>].</w:t>
      </w:r>
    </w:p>
    <w:p w14:paraId="28B24E5E" w14:textId="5B754696" w:rsidR="00D20502" w:rsidRDefault="00D20502" w:rsidP="009F0A7B"/>
    <w:p w14:paraId="3D21CB8C" w14:textId="548A98A5" w:rsidR="00D20502" w:rsidRDefault="00D20502" w:rsidP="009F0A7B"/>
    <w:p w14:paraId="640EC329" w14:textId="2561F834" w:rsidR="00D20502" w:rsidRDefault="00D20502" w:rsidP="009F0A7B"/>
    <w:p w14:paraId="3A7BA37B" w14:textId="343B6F30" w:rsidR="00D20502" w:rsidRDefault="00D20502" w:rsidP="009F0A7B"/>
    <w:p w14:paraId="6725658B" w14:textId="77777777" w:rsidR="00D20502" w:rsidRDefault="00D20502" w:rsidP="009F0A7B"/>
    <w:p w14:paraId="3D3D089F" w14:textId="77777777" w:rsidR="009F0A7B" w:rsidRDefault="009F0A7B" w:rsidP="005670FA">
      <w:pPr>
        <w:rPr>
          <w:b/>
          <w:bCs/>
          <w:u w:val="single"/>
        </w:rPr>
      </w:pPr>
    </w:p>
    <w:p w14:paraId="65284E52" w14:textId="58BFD228" w:rsidR="005807D9" w:rsidRPr="00B04A56" w:rsidRDefault="00806DD7" w:rsidP="00992A8A">
      <w:pPr>
        <w:pStyle w:val="ATMTextSingle"/>
        <w:rPr>
          <w:rFonts w:ascii="Times New Roman" w:eastAsia="Times New Roman" w:hAnsi="Times New Roman" w:cs="Times New Roman"/>
          <w:sz w:val="24"/>
          <w:szCs w:val="24"/>
        </w:rPr>
      </w:pPr>
      <w:r w:rsidRPr="00724949">
        <w:rPr>
          <w:rFonts w:ascii="Times New Roman" w:hAnsi="Times New Roman" w:cs="Times New Roman"/>
          <w:sz w:val="24"/>
          <w:szCs w:val="24"/>
        </w:rPr>
        <w:t xml:space="preserve">The department appreciates </w:t>
      </w:r>
      <w:r w:rsidR="00D95E72">
        <w:rPr>
          <w:rFonts w:ascii="Times New Roman" w:hAnsi="Times New Roman" w:cs="Times New Roman"/>
          <w:sz w:val="24"/>
          <w:szCs w:val="24"/>
        </w:rPr>
        <w:t>your</w:t>
      </w:r>
      <w:r w:rsidRPr="00724949">
        <w:rPr>
          <w:rFonts w:ascii="Times New Roman" w:hAnsi="Times New Roman" w:cs="Times New Roman"/>
          <w:sz w:val="24"/>
          <w:szCs w:val="24"/>
        </w:rPr>
        <w:t xml:space="preserve"> comments on the </w:t>
      </w:r>
      <w:r w:rsidR="00D95E72">
        <w:rPr>
          <w:rFonts w:ascii="Times New Roman" w:hAnsi="Times New Roman" w:cs="Times New Roman"/>
          <w:sz w:val="24"/>
          <w:szCs w:val="24"/>
        </w:rPr>
        <w:t>2020 – 2022 B</w:t>
      </w:r>
      <w:r w:rsidR="002D7039">
        <w:rPr>
          <w:rFonts w:ascii="Times New Roman" w:hAnsi="Times New Roman" w:cs="Times New Roman"/>
          <w:sz w:val="24"/>
          <w:szCs w:val="24"/>
        </w:rPr>
        <w:t xml:space="preserve">iennial </w:t>
      </w:r>
      <w:r w:rsidR="00D95E72">
        <w:rPr>
          <w:rFonts w:ascii="Times New Roman" w:hAnsi="Times New Roman" w:cs="Times New Roman"/>
          <w:sz w:val="24"/>
          <w:szCs w:val="24"/>
        </w:rPr>
        <w:t>A</w:t>
      </w:r>
      <w:r w:rsidRPr="00724949">
        <w:rPr>
          <w:rFonts w:ascii="Times New Roman" w:hAnsi="Times New Roman" w:cs="Times New Roman"/>
          <w:sz w:val="24"/>
          <w:szCs w:val="24"/>
        </w:rPr>
        <w:t>ssessments. Your input helps the department in producing better assessments. If you have additional que</w:t>
      </w:r>
      <w:r w:rsidRPr="00B04A56">
        <w:rPr>
          <w:rFonts w:ascii="Times New Roman" w:hAnsi="Times New Roman" w:cs="Times New Roman"/>
          <w:sz w:val="24"/>
          <w:szCs w:val="24"/>
        </w:rPr>
        <w:t xml:space="preserve">stions about our responses or the assessments, please contact me </w:t>
      </w:r>
      <w:r w:rsidR="002D7039">
        <w:rPr>
          <w:rFonts w:ascii="Times New Roman" w:hAnsi="Times New Roman" w:cs="Times New Roman"/>
          <w:sz w:val="24"/>
          <w:szCs w:val="24"/>
        </w:rPr>
        <w:t xml:space="preserve">at </w:t>
      </w:r>
      <w:r w:rsidRPr="00B04A56">
        <w:rPr>
          <w:rFonts w:ascii="Times New Roman" w:hAnsi="Times New Roman" w:cs="Times New Roman"/>
          <w:sz w:val="24"/>
          <w:szCs w:val="24"/>
        </w:rPr>
        <w:t xml:space="preserve">(850) 245-8469 or </w:t>
      </w:r>
      <w:hyperlink r:id="rId11" w:history="1">
        <w:r w:rsidR="00E75072" w:rsidRPr="00724949">
          <w:rPr>
            <w:rStyle w:val="Hyperlink"/>
            <w:rFonts w:ascii="Times New Roman" w:hAnsi="Times New Roman" w:cs="Times New Roman"/>
            <w:sz w:val="24"/>
            <w:szCs w:val="24"/>
          </w:rPr>
          <w:t>Kevin.ODonnell@</w:t>
        </w:r>
        <w:r w:rsidR="00E75072" w:rsidRPr="00B04A56">
          <w:rPr>
            <w:rStyle w:val="Hyperlink"/>
            <w:rFonts w:ascii="Times New Roman" w:hAnsi="Times New Roman" w:cs="Times New Roman"/>
            <w:sz w:val="24"/>
            <w:szCs w:val="24"/>
          </w:rPr>
          <w:t>floridadep.gov</w:t>
        </w:r>
      </w:hyperlink>
      <w:r w:rsidRPr="00724949">
        <w:rPr>
          <w:rFonts w:ascii="Times New Roman" w:hAnsi="Times New Roman" w:cs="Times New Roman"/>
          <w:sz w:val="24"/>
          <w:szCs w:val="24"/>
        </w:rPr>
        <w:t>.</w:t>
      </w:r>
    </w:p>
    <w:p w14:paraId="37732546" w14:textId="77777777" w:rsidR="005807D9" w:rsidRPr="00B04A56" w:rsidRDefault="005807D9" w:rsidP="00992A8A">
      <w:pPr>
        <w:pStyle w:val="ATMTextSingle"/>
        <w:rPr>
          <w:rFonts w:ascii="Times New Roman" w:hAnsi="Times New Roman" w:cs="Times New Roman"/>
          <w:sz w:val="24"/>
          <w:szCs w:val="24"/>
        </w:rPr>
      </w:pPr>
    </w:p>
    <w:p w14:paraId="734A8576" w14:textId="31B6A00A" w:rsidR="00992A8A" w:rsidRPr="00B04A56" w:rsidRDefault="00806DD7" w:rsidP="001C7948">
      <w:r w:rsidRPr="00B04A56">
        <w:t>Sincerely,</w:t>
      </w:r>
    </w:p>
    <w:p w14:paraId="46267FB1" w14:textId="4DFD7DE5" w:rsidR="00806DD7" w:rsidRPr="00B04A56" w:rsidRDefault="00806DD7" w:rsidP="001C7948"/>
    <w:p w14:paraId="37DE81E2" w14:textId="70FB19F8" w:rsidR="00806DD7" w:rsidRPr="00B04A56" w:rsidRDefault="00806DD7" w:rsidP="001C7948">
      <w:r w:rsidRPr="00B04A56">
        <w:t>Kevin O’Donnell</w:t>
      </w:r>
    </w:p>
    <w:p w14:paraId="224DF792" w14:textId="77777777" w:rsidR="00806DD7" w:rsidRPr="00B04A56" w:rsidRDefault="00806DD7" w:rsidP="00806DD7">
      <w:pPr>
        <w:rPr>
          <w:color w:val="000000"/>
        </w:rPr>
      </w:pPr>
      <w:r w:rsidRPr="00B04A56">
        <w:rPr>
          <w:color w:val="000000"/>
        </w:rPr>
        <w:t xml:space="preserve">Environmental Administrator </w:t>
      </w:r>
    </w:p>
    <w:p w14:paraId="3ABDA022" w14:textId="56FD8A92" w:rsidR="007D08B2" w:rsidRDefault="007D08B2" w:rsidP="00806DD7">
      <w:pPr>
        <w:rPr>
          <w:color w:val="000000"/>
        </w:rPr>
      </w:pPr>
      <w:r>
        <w:rPr>
          <w:color w:val="000000"/>
        </w:rPr>
        <w:t>Watershed Assessment Section</w:t>
      </w:r>
    </w:p>
    <w:p w14:paraId="241F5FA0" w14:textId="7B710AF0" w:rsidR="00806DD7" w:rsidRPr="00B04A56" w:rsidRDefault="00806DD7" w:rsidP="00806DD7">
      <w:pPr>
        <w:rPr>
          <w:color w:val="000000"/>
        </w:rPr>
      </w:pPr>
      <w:r w:rsidRPr="00B04A56">
        <w:rPr>
          <w:color w:val="000000"/>
        </w:rPr>
        <w:t>Water</w:t>
      </w:r>
      <w:r w:rsidR="002D7039">
        <w:rPr>
          <w:color w:val="000000"/>
        </w:rPr>
        <w:t xml:space="preserve"> Quality Evaluation &amp; TMDL Program</w:t>
      </w:r>
      <w:r w:rsidRPr="00B04A56">
        <w:rPr>
          <w:color w:val="000000"/>
        </w:rPr>
        <w:t xml:space="preserve"> </w:t>
      </w:r>
    </w:p>
    <w:p w14:paraId="54BD5E02" w14:textId="77777777" w:rsidR="00806DD7" w:rsidRPr="00B04A56" w:rsidRDefault="00806DD7" w:rsidP="00806DD7">
      <w:pPr>
        <w:rPr>
          <w:color w:val="000000"/>
        </w:rPr>
      </w:pPr>
      <w:r w:rsidRPr="00B04A56">
        <w:rPr>
          <w:color w:val="000000"/>
        </w:rPr>
        <w:t xml:space="preserve">Division of Environmental Assessment and Restoration </w:t>
      </w:r>
    </w:p>
    <w:p w14:paraId="6BBA5A85" w14:textId="77777777" w:rsidR="007D08B2" w:rsidRPr="00B04A56" w:rsidRDefault="007D08B2" w:rsidP="007D08B2">
      <w:pPr>
        <w:rPr>
          <w:color w:val="000000"/>
        </w:rPr>
      </w:pPr>
      <w:r w:rsidRPr="00B04A56">
        <w:rPr>
          <w:color w:val="000000"/>
        </w:rPr>
        <w:t xml:space="preserve">Florida Department of Environmental Protection </w:t>
      </w:r>
    </w:p>
    <w:p w14:paraId="7FCC44C5" w14:textId="77777777" w:rsidR="00806DD7" w:rsidRPr="00B04A56" w:rsidRDefault="00806DD7" w:rsidP="00806DD7">
      <w:pPr>
        <w:rPr>
          <w:color w:val="000000"/>
        </w:rPr>
      </w:pPr>
      <w:r w:rsidRPr="00B04A56">
        <w:rPr>
          <w:color w:val="000000"/>
        </w:rPr>
        <w:t xml:space="preserve">2600 Blair Stone Rd. MS 3560 </w:t>
      </w:r>
    </w:p>
    <w:p w14:paraId="5BDC690B" w14:textId="610BAD9C" w:rsidR="00CD4A58" w:rsidRDefault="00806DD7" w:rsidP="00806DD7">
      <w:pPr>
        <w:rPr>
          <w:color w:val="000000"/>
        </w:rPr>
      </w:pPr>
      <w:r w:rsidRPr="00B04A56">
        <w:rPr>
          <w:color w:val="000000"/>
        </w:rPr>
        <w:t>Tallahassee, FL 32399-2400</w:t>
      </w:r>
    </w:p>
    <w:p w14:paraId="18102978" w14:textId="77777777" w:rsidR="00CD4A58" w:rsidRDefault="00CD4A58">
      <w:pPr>
        <w:rPr>
          <w:color w:val="000000"/>
        </w:rPr>
      </w:pPr>
      <w:r>
        <w:rPr>
          <w:color w:val="000000"/>
        </w:rPr>
        <w:br w:type="page"/>
      </w:r>
    </w:p>
    <w:p w14:paraId="30B313CF" w14:textId="421720CC" w:rsidR="00806DD7" w:rsidRPr="004C6E48" w:rsidRDefault="00CD4A58" w:rsidP="00806DD7">
      <w:pPr>
        <w:rPr>
          <w:b/>
          <w:bCs/>
          <w:color w:val="000000"/>
        </w:rPr>
      </w:pPr>
      <w:r w:rsidRPr="004C6E48">
        <w:rPr>
          <w:b/>
          <w:bCs/>
          <w:color w:val="000000"/>
        </w:rPr>
        <w:lastRenderedPageBreak/>
        <w:t xml:space="preserve">Attachment 1: </w:t>
      </w:r>
      <w:r w:rsidR="004C6E48" w:rsidRPr="004C6E48">
        <w:rPr>
          <w:b/>
          <w:bCs/>
          <w:color w:val="000000"/>
        </w:rPr>
        <w:t xml:space="preserve">Ten Mile Canal </w:t>
      </w:r>
      <w:r w:rsidRPr="004C6E48">
        <w:rPr>
          <w:b/>
          <w:bCs/>
          <w:color w:val="000000"/>
        </w:rPr>
        <w:t>Stream Exclusion</w:t>
      </w:r>
      <w:r w:rsidR="004C6E48" w:rsidRPr="004C6E48">
        <w:rPr>
          <w:b/>
          <w:bCs/>
          <w:color w:val="000000"/>
        </w:rPr>
        <w:t xml:space="preserve"> Segment</w:t>
      </w:r>
    </w:p>
    <w:p w14:paraId="41767425" w14:textId="7852842F" w:rsidR="004C6E48" w:rsidRDefault="004C6E48" w:rsidP="00806DD7">
      <w:pPr>
        <w:rPr>
          <w:color w:val="000000"/>
        </w:rPr>
      </w:pPr>
    </w:p>
    <w:p w14:paraId="10A5E9A0" w14:textId="494D5CE8" w:rsidR="004C6E48" w:rsidRPr="00B04A56" w:rsidRDefault="00F40A6A" w:rsidP="00806DD7">
      <w:pPr>
        <w:rPr>
          <w:color w:val="000000"/>
        </w:rPr>
      </w:pPr>
      <w:r>
        <w:rPr>
          <w:noProof/>
          <w:color w:val="000000"/>
        </w:rPr>
        <w:drawing>
          <wp:inline distT="0" distB="0" distL="0" distR="0" wp14:anchorId="37F205C6" wp14:editId="168839A6">
            <wp:extent cx="4991797" cy="6487430"/>
            <wp:effectExtent l="19050" t="19050" r="18415" b="2794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F4FD2B.tmp"/>
                    <pic:cNvPicPr/>
                  </pic:nvPicPr>
                  <pic:blipFill>
                    <a:blip r:embed="rId12">
                      <a:extLst>
                        <a:ext uri="{28A0092B-C50C-407E-A947-70E740481C1C}">
                          <a14:useLocalDpi xmlns:a14="http://schemas.microsoft.com/office/drawing/2010/main" val="0"/>
                        </a:ext>
                      </a:extLst>
                    </a:blip>
                    <a:stretch>
                      <a:fillRect/>
                    </a:stretch>
                  </pic:blipFill>
                  <pic:spPr>
                    <a:xfrm>
                      <a:off x="0" y="0"/>
                      <a:ext cx="4991797" cy="6487430"/>
                    </a:xfrm>
                    <a:prstGeom prst="rect">
                      <a:avLst/>
                    </a:prstGeom>
                    <a:ln>
                      <a:solidFill>
                        <a:schemeClr val="tx1"/>
                      </a:solidFill>
                    </a:ln>
                  </pic:spPr>
                </pic:pic>
              </a:graphicData>
            </a:graphic>
          </wp:inline>
        </w:drawing>
      </w:r>
    </w:p>
    <w:p w14:paraId="2743223B" w14:textId="411578F7" w:rsidR="0099137C" w:rsidRPr="00724949" w:rsidRDefault="0099137C" w:rsidP="00806DD7"/>
    <w:sectPr w:rsidR="0099137C" w:rsidRPr="00724949" w:rsidSect="00BC7757">
      <w:footerReference w:type="default" r:id="rId13"/>
      <w:headerReference w:type="first" r:id="rId14"/>
      <w:footerReference w:type="first" r:id="rId15"/>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6B95D" w14:textId="77777777" w:rsidR="00ED408B" w:rsidRDefault="00ED408B">
      <w:r>
        <w:separator/>
      </w:r>
    </w:p>
  </w:endnote>
  <w:endnote w:type="continuationSeparator" w:id="0">
    <w:p w14:paraId="23D36DE1" w14:textId="77777777" w:rsidR="00ED408B" w:rsidRDefault="00ED4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Cond">
    <w:panose1 w:val="020B0706030402020204"/>
    <w:charset w:val="00"/>
    <w:family w:val="swiss"/>
    <w:pitch w:val="variable"/>
    <w:sig w:usb0="00000287" w:usb1="00000000" w:usb2="00000000" w:usb3="00000000" w:csb0="0000009F" w:csb1="00000000"/>
  </w:font>
  <w:font w:name="Adobe Fan Heiti Std B">
    <w:charset w:val="80"/>
    <w:family w:val="swiss"/>
    <w:pitch w:val="variable"/>
    <w:sig w:usb0="00000001" w:usb1="1A0F1900" w:usb2="00000016" w:usb3="00000000" w:csb0="00120005" w:csb1="00000000"/>
  </w:font>
  <w:font w:name="Franklin Gothic Medium">
    <w:panose1 w:val="020B06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3AA2F" w14:textId="77777777" w:rsidR="001F4204" w:rsidRPr="001A7D80" w:rsidRDefault="001F4204" w:rsidP="001A7D80">
    <w:pPr>
      <w:pStyle w:val="Footer"/>
      <w:jc w:val="center"/>
      <w:rPr>
        <w:i/>
        <w:color w:val="31849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A1C8C" w14:textId="77777777" w:rsidR="00F401A3" w:rsidRPr="00AB411A" w:rsidRDefault="00F401A3" w:rsidP="000F5650">
    <w:pPr>
      <w:pStyle w:val="Footer"/>
      <w:jc w:val="center"/>
      <w:rPr>
        <w:rFonts w:ascii="Tahoma" w:hAnsi="Tahoma" w:cs="Tahoma"/>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94A78" w14:textId="77777777" w:rsidR="00ED408B" w:rsidRDefault="00ED408B">
      <w:r>
        <w:separator/>
      </w:r>
    </w:p>
  </w:footnote>
  <w:footnote w:type="continuationSeparator" w:id="0">
    <w:p w14:paraId="691178D3" w14:textId="77777777" w:rsidR="00ED408B" w:rsidRDefault="00ED4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horzAnchor="margin" w:tblpXSpec="center" w:tblpY="-540"/>
      <w:tblW w:w="10368" w:type="dxa"/>
      <w:tblLayout w:type="fixed"/>
      <w:tblLook w:val="01E0" w:firstRow="1" w:lastRow="1" w:firstColumn="1" w:lastColumn="1" w:noHBand="0" w:noVBand="0"/>
    </w:tblPr>
    <w:tblGrid>
      <w:gridCol w:w="2340"/>
      <w:gridCol w:w="5508"/>
      <w:gridCol w:w="2520"/>
    </w:tblGrid>
    <w:tr w:rsidR="001F4204" w14:paraId="06684306" w14:textId="77777777" w:rsidTr="004529AA">
      <w:tc>
        <w:tcPr>
          <w:tcW w:w="2340" w:type="dxa"/>
        </w:tcPr>
        <w:p w14:paraId="1D56D03D" w14:textId="27778B92" w:rsidR="001F4204" w:rsidRDefault="004529AA" w:rsidP="004529AA">
          <w:pPr>
            <w:jc w:val="center"/>
          </w:pPr>
          <w:r>
            <w:rPr>
              <w:noProof/>
            </w:rPr>
            <w:drawing>
              <wp:inline distT="0" distB="0" distL="0" distR="0" wp14:anchorId="30321BD5" wp14:editId="44817BED">
                <wp:extent cx="1133383" cy="1170959"/>
                <wp:effectExtent l="0" t="0" r="0" b="0"/>
                <wp:docPr id="2" name="Picture 2"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DEP-LOGO-01.png"/>
                        <pic:cNvPicPr/>
                      </pic:nvPicPr>
                      <pic:blipFill>
                        <a:blip r:embed="rId1">
                          <a:extLst>
                            <a:ext uri="{28A0092B-C50C-407E-A947-70E740481C1C}">
                              <a14:useLocalDpi xmlns:a14="http://schemas.microsoft.com/office/drawing/2010/main" val="0"/>
                            </a:ext>
                          </a:extLst>
                        </a:blip>
                        <a:stretch>
                          <a:fillRect/>
                        </a:stretch>
                      </pic:blipFill>
                      <pic:spPr>
                        <a:xfrm>
                          <a:off x="0" y="0"/>
                          <a:ext cx="1142620" cy="1180503"/>
                        </a:xfrm>
                        <a:prstGeom prst="rect">
                          <a:avLst/>
                        </a:prstGeom>
                      </pic:spPr>
                    </pic:pic>
                  </a:graphicData>
                </a:graphic>
              </wp:inline>
            </w:drawing>
          </w:r>
        </w:p>
      </w:tc>
      <w:tc>
        <w:tcPr>
          <w:tcW w:w="5508" w:type="dxa"/>
        </w:tcPr>
        <w:p w14:paraId="267F6F48" w14:textId="77777777" w:rsidR="001F4204" w:rsidRPr="004529AA" w:rsidRDefault="001F4204" w:rsidP="005330DF">
          <w:pPr>
            <w:spacing w:line="120" w:lineRule="atLeast"/>
            <w:jc w:val="center"/>
            <w:rPr>
              <w:rFonts w:ascii="Franklin Gothic Demi Cond" w:eastAsia="Adobe Fan Heiti Std B" w:hAnsi="Franklin Gothic Demi Cond" w:cs="Tahoma"/>
              <w:b/>
              <w:caps/>
              <w:color w:val="435132"/>
              <w:spacing w:val="28"/>
              <w:sz w:val="40"/>
              <w:szCs w:val="40"/>
            </w:rPr>
          </w:pPr>
          <w:r w:rsidRPr="004529AA">
            <w:rPr>
              <w:rFonts w:ascii="Franklin Gothic Demi Cond" w:eastAsia="Adobe Fan Heiti Std B" w:hAnsi="Franklin Gothic Demi Cond" w:cs="Tahoma"/>
              <w:b/>
              <w:caps/>
              <w:color w:val="435132"/>
              <w:spacing w:val="28"/>
              <w:sz w:val="40"/>
              <w:szCs w:val="40"/>
            </w:rPr>
            <w:t>F</w:t>
          </w:r>
          <w:r w:rsidR="002F5A54" w:rsidRPr="004529AA">
            <w:rPr>
              <w:rFonts w:ascii="Franklin Gothic Demi Cond" w:eastAsia="Adobe Fan Heiti Std B" w:hAnsi="Franklin Gothic Demi Cond" w:cs="Tahoma"/>
              <w:b/>
              <w:caps/>
              <w:color w:val="435132"/>
              <w:spacing w:val="28"/>
              <w:sz w:val="40"/>
              <w:szCs w:val="40"/>
            </w:rPr>
            <w:t>lorida</w:t>
          </w:r>
          <w:r w:rsidRPr="004529AA">
            <w:rPr>
              <w:rFonts w:ascii="Franklin Gothic Demi Cond" w:eastAsia="Adobe Fan Heiti Std B" w:hAnsi="Franklin Gothic Demi Cond" w:cs="Tahoma"/>
              <w:b/>
              <w:caps/>
              <w:color w:val="435132"/>
              <w:spacing w:val="28"/>
              <w:sz w:val="40"/>
              <w:szCs w:val="40"/>
            </w:rPr>
            <w:t xml:space="preserve"> D</w:t>
          </w:r>
          <w:r w:rsidR="002F5A54" w:rsidRPr="004529AA">
            <w:rPr>
              <w:rFonts w:ascii="Franklin Gothic Demi Cond" w:eastAsia="Adobe Fan Heiti Std B" w:hAnsi="Franklin Gothic Demi Cond" w:cs="Tahoma"/>
              <w:b/>
              <w:caps/>
              <w:color w:val="435132"/>
              <w:spacing w:val="28"/>
              <w:sz w:val="40"/>
              <w:szCs w:val="40"/>
            </w:rPr>
            <w:t>epartment</w:t>
          </w:r>
          <w:r w:rsidRPr="004529AA">
            <w:rPr>
              <w:rFonts w:ascii="Franklin Gothic Demi Cond" w:eastAsia="Adobe Fan Heiti Std B" w:hAnsi="Franklin Gothic Demi Cond" w:cs="Tahoma"/>
              <w:b/>
              <w:caps/>
              <w:color w:val="435132"/>
              <w:spacing w:val="28"/>
              <w:sz w:val="40"/>
              <w:szCs w:val="40"/>
            </w:rPr>
            <w:t xml:space="preserve"> </w:t>
          </w:r>
          <w:r w:rsidR="00BC7757" w:rsidRPr="004529AA">
            <w:rPr>
              <w:rFonts w:ascii="Franklin Gothic Demi Cond" w:eastAsia="Adobe Fan Heiti Std B" w:hAnsi="Franklin Gothic Demi Cond" w:cs="Tahoma"/>
              <w:b/>
              <w:caps/>
              <w:color w:val="435132"/>
              <w:spacing w:val="28"/>
              <w:sz w:val="40"/>
              <w:szCs w:val="40"/>
            </w:rPr>
            <w:t>o</w:t>
          </w:r>
          <w:r w:rsidR="002F5A54" w:rsidRPr="004529AA">
            <w:rPr>
              <w:rFonts w:ascii="Franklin Gothic Demi Cond" w:eastAsia="Adobe Fan Heiti Std B" w:hAnsi="Franklin Gothic Demi Cond" w:cs="Tahoma"/>
              <w:b/>
              <w:caps/>
              <w:color w:val="435132"/>
              <w:spacing w:val="28"/>
              <w:sz w:val="40"/>
              <w:szCs w:val="40"/>
            </w:rPr>
            <w:t>f</w:t>
          </w:r>
        </w:p>
        <w:p w14:paraId="01DCDCB3" w14:textId="77777777" w:rsidR="001F4204" w:rsidRPr="004529AA" w:rsidRDefault="001F4204" w:rsidP="005330DF">
          <w:pPr>
            <w:spacing w:line="120" w:lineRule="atLeast"/>
            <w:jc w:val="center"/>
            <w:rPr>
              <w:rFonts w:ascii="Franklin Gothic Demi Cond" w:eastAsia="Adobe Fan Heiti Std B" w:hAnsi="Franklin Gothic Demi Cond" w:cs="Tahoma"/>
              <w:b/>
              <w:color w:val="435132"/>
              <w:sz w:val="48"/>
              <w:szCs w:val="48"/>
            </w:rPr>
          </w:pPr>
          <w:r w:rsidRPr="00107AE6">
            <w:rPr>
              <w:rFonts w:ascii="Franklin Gothic Demi Cond" w:eastAsia="Adobe Fan Heiti Std B" w:hAnsi="Franklin Gothic Demi Cond" w:cs="Tahoma"/>
              <w:b/>
              <w:color w:val="435132"/>
              <w:sz w:val="48"/>
              <w:szCs w:val="48"/>
            </w:rPr>
            <w:t>E</w:t>
          </w:r>
          <w:r w:rsidR="002F5A54" w:rsidRPr="004529AA">
            <w:rPr>
              <w:rFonts w:ascii="Franklin Gothic Demi Cond" w:eastAsia="Adobe Fan Heiti Std B" w:hAnsi="Franklin Gothic Demi Cond" w:cs="Tahoma"/>
              <w:b/>
              <w:color w:val="435132"/>
              <w:sz w:val="48"/>
              <w:szCs w:val="48"/>
            </w:rPr>
            <w:t>nvironmental</w:t>
          </w:r>
          <w:r w:rsidRPr="004529AA">
            <w:rPr>
              <w:rFonts w:ascii="Franklin Gothic Demi Cond" w:eastAsia="Adobe Fan Heiti Std B" w:hAnsi="Franklin Gothic Demi Cond" w:cs="Tahoma"/>
              <w:b/>
              <w:color w:val="435132"/>
              <w:sz w:val="48"/>
              <w:szCs w:val="48"/>
            </w:rPr>
            <w:t xml:space="preserve"> P</w:t>
          </w:r>
          <w:r w:rsidR="002F5A54" w:rsidRPr="004529AA">
            <w:rPr>
              <w:rFonts w:ascii="Franklin Gothic Demi Cond" w:eastAsia="Adobe Fan Heiti Std B" w:hAnsi="Franklin Gothic Demi Cond" w:cs="Tahoma"/>
              <w:b/>
              <w:color w:val="435132"/>
              <w:sz w:val="48"/>
              <w:szCs w:val="48"/>
            </w:rPr>
            <w:t>rotection</w:t>
          </w:r>
        </w:p>
        <w:p w14:paraId="110B73B5" w14:textId="77777777" w:rsidR="001F4204" w:rsidRPr="004529AA" w:rsidRDefault="001F4204" w:rsidP="005330DF">
          <w:pPr>
            <w:spacing w:line="220" w:lineRule="exact"/>
            <w:jc w:val="center"/>
            <w:rPr>
              <w:rFonts w:ascii="Franklin Gothic Medium" w:eastAsia="Adobe Fan Heiti Std B" w:hAnsi="Franklin Gothic Medium" w:cs="Tahoma"/>
              <w:b/>
            </w:rPr>
          </w:pPr>
        </w:p>
        <w:p w14:paraId="0078A049" w14:textId="77777777" w:rsidR="00526A85" w:rsidRPr="004835F2" w:rsidRDefault="001F4204" w:rsidP="00526A85">
          <w:pPr>
            <w:jc w:val="center"/>
            <w:rPr>
              <w:rFonts w:ascii="Franklin Gothic Medium Cond" w:eastAsia="Adobe Fan Heiti Std B" w:hAnsi="Franklin Gothic Medium Cond" w:cs="Tahoma"/>
              <w:sz w:val="22"/>
              <w:szCs w:val="22"/>
            </w:rPr>
          </w:pPr>
          <w:r w:rsidRPr="004529AA">
            <w:rPr>
              <w:rFonts w:ascii="Franklin Gothic Medium Cond" w:eastAsia="Adobe Fan Heiti Std B" w:hAnsi="Franklin Gothic Medium Cond" w:cs="Tahoma"/>
              <w:sz w:val="22"/>
              <w:szCs w:val="22"/>
            </w:rPr>
            <w:fldChar w:fldCharType="begin"/>
          </w:r>
          <w:r w:rsidRPr="004529AA">
            <w:rPr>
              <w:rFonts w:ascii="Franklin Gothic Medium Cond" w:eastAsia="Adobe Fan Heiti Std B" w:hAnsi="Franklin Gothic Medium Cond" w:cs="Tahoma"/>
              <w:sz w:val="22"/>
              <w:szCs w:val="22"/>
            </w:rPr>
            <w:instrText xml:space="preserve"> FILLIN  "Enter Address"  \* MERGEFORMAT </w:instrText>
          </w:r>
          <w:r w:rsidRPr="004529AA">
            <w:rPr>
              <w:rFonts w:ascii="Franklin Gothic Medium Cond" w:eastAsia="Adobe Fan Heiti Std B" w:hAnsi="Franklin Gothic Medium Cond" w:cs="Tahoma"/>
              <w:sz w:val="22"/>
              <w:szCs w:val="22"/>
            </w:rPr>
            <w:fldChar w:fldCharType="separate"/>
          </w:r>
          <w:r w:rsidR="00526A85" w:rsidRPr="004529AA">
            <w:rPr>
              <w:rFonts w:ascii="Franklin Gothic Medium Cond" w:eastAsia="Adobe Fan Heiti Std B" w:hAnsi="Franklin Gothic Medium Cond" w:cs="Tahoma"/>
              <w:sz w:val="22"/>
              <w:szCs w:val="22"/>
            </w:rPr>
            <w:fldChar w:fldCharType="begin"/>
          </w:r>
          <w:r w:rsidR="00526A85" w:rsidRPr="004529AA">
            <w:rPr>
              <w:rFonts w:ascii="Franklin Gothic Medium Cond" w:eastAsia="Adobe Fan Heiti Std B" w:hAnsi="Franklin Gothic Medium Cond" w:cs="Tahoma"/>
              <w:sz w:val="22"/>
              <w:szCs w:val="22"/>
            </w:rPr>
            <w:instrText xml:space="preserve"> FILLIN  "Enter Address"  \* MERGEFORMAT </w:instrText>
          </w:r>
          <w:r w:rsidR="00526A85" w:rsidRPr="004529AA">
            <w:rPr>
              <w:rFonts w:ascii="Franklin Gothic Medium Cond" w:eastAsia="Adobe Fan Heiti Std B" w:hAnsi="Franklin Gothic Medium Cond" w:cs="Tahoma"/>
              <w:sz w:val="22"/>
              <w:szCs w:val="22"/>
            </w:rPr>
            <w:fldChar w:fldCharType="separate"/>
          </w:r>
          <w:r w:rsidR="00526A85">
            <w:rPr>
              <w:rFonts w:ascii="Franklin Gothic Medium Cond" w:eastAsia="Adobe Fan Heiti Std B" w:hAnsi="Franklin Gothic Medium Cond" w:cs="Tahoma"/>
              <w:sz w:val="22"/>
              <w:szCs w:val="22"/>
            </w:rPr>
            <w:t>Bob Martinez Center</w:t>
          </w:r>
          <w:r w:rsidR="00526A85" w:rsidRPr="004529AA">
            <w:rPr>
              <w:rFonts w:ascii="Franklin Gothic Medium Cond" w:eastAsia="Adobe Fan Heiti Std B" w:hAnsi="Franklin Gothic Medium Cond" w:cs="Tahoma"/>
              <w:sz w:val="22"/>
              <w:szCs w:val="22"/>
            </w:rPr>
            <w:br/>
          </w:r>
          <w:r w:rsidR="00526A85">
            <w:rPr>
              <w:rFonts w:ascii="Franklin Gothic Medium Cond" w:eastAsia="Adobe Fan Heiti Std B" w:hAnsi="Franklin Gothic Medium Cond" w:cs="Tahoma"/>
              <w:sz w:val="22"/>
              <w:szCs w:val="22"/>
            </w:rPr>
            <w:t>2600 Blair Stone Road</w:t>
          </w:r>
        </w:p>
        <w:p w14:paraId="5B19E77E" w14:textId="79A0907E" w:rsidR="00526A85" w:rsidRDefault="00526A85" w:rsidP="00526A85">
          <w:pPr>
            <w:jc w:val="center"/>
          </w:pPr>
          <w:r>
            <w:rPr>
              <w:rFonts w:ascii="Franklin Gothic Medium Cond" w:eastAsia="Adobe Fan Heiti Std B" w:hAnsi="Franklin Gothic Medium Cond" w:cs="Tahoma"/>
              <w:sz w:val="22"/>
              <w:szCs w:val="22"/>
            </w:rPr>
            <w:t>Tallahassee, FL 32399</w:t>
          </w:r>
          <w:r w:rsidRPr="004529AA">
            <w:rPr>
              <w:rFonts w:ascii="Franklin Gothic Medium Cond" w:eastAsia="Adobe Fan Heiti Std B" w:hAnsi="Franklin Gothic Medium Cond" w:cs="Tahoma"/>
              <w:sz w:val="22"/>
              <w:szCs w:val="22"/>
            </w:rPr>
            <w:fldChar w:fldCharType="end"/>
          </w:r>
          <w:r>
            <w:rPr>
              <w:rFonts w:ascii="Franklin Gothic Medium Cond" w:eastAsia="Adobe Fan Heiti Std B" w:hAnsi="Franklin Gothic Medium Cond" w:cs="Tahoma"/>
              <w:sz w:val="22"/>
              <w:szCs w:val="22"/>
            </w:rPr>
            <w:t>-2400</w:t>
          </w:r>
        </w:p>
        <w:p w14:paraId="7F628E77" w14:textId="3DEA101A" w:rsidR="001F4204" w:rsidRPr="004529AA" w:rsidRDefault="001F4204" w:rsidP="005330DF">
          <w:pPr>
            <w:jc w:val="center"/>
            <w:rPr>
              <w:rFonts w:ascii="Franklin Gothic Medium Cond" w:eastAsia="Adobe Fan Heiti Std B" w:hAnsi="Franklin Gothic Medium Cond"/>
              <w:sz w:val="22"/>
              <w:szCs w:val="22"/>
            </w:rPr>
          </w:pPr>
          <w:r w:rsidRPr="004529AA">
            <w:rPr>
              <w:rFonts w:ascii="Franklin Gothic Medium Cond" w:eastAsia="Adobe Fan Heiti Std B" w:hAnsi="Franklin Gothic Medium Cond" w:cs="Tahoma"/>
              <w:sz w:val="22"/>
              <w:szCs w:val="22"/>
            </w:rPr>
            <w:fldChar w:fldCharType="end"/>
          </w:r>
        </w:p>
      </w:tc>
      <w:tc>
        <w:tcPr>
          <w:tcW w:w="2520" w:type="dxa"/>
        </w:tcPr>
        <w:p w14:paraId="0300666B" w14:textId="1EE964AC" w:rsidR="001F4204" w:rsidRPr="00107AE6" w:rsidRDefault="003328B5" w:rsidP="00463DB6">
          <w:pPr>
            <w:jc w:val="right"/>
            <w:rPr>
              <w:rFonts w:ascii="Franklin Gothic Demi Cond" w:eastAsia="Adobe Fan Heiti Std B" w:hAnsi="Franklin Gothic Demi Cond" w:cs="Tahoma"/>
              <w:b/>
              <w:color w:val="435132"/>
              <w:sz w:val="20"/>
              <w:szCs w:val="20"/>
            </w:rPr>
          </w:pPr>
          <w:r w:rsidRPr="00107AE6">
            <w:rPr>
              <w:rFonts w:ascii="Franklin Gothic Demi Cond" w:eastAsia="Adobe Fan Heiti Std B" w:hAnsi="Franklin Gothic Demi Cond" w:cs="Tahoma"/>
              <w:b/>
              <w:color w:val="435132"/>
              <w:sz w:val="20"/>
              <w:szCs w:val="20"/>
            </w:rPr>
            <w:t>Ron DeSantis</w:t>
          </w:r>
        </w:p>
        <w:p w14:paraId="4165BBA9" w14:textId="77777777" w:rsidR="001F4204" w:rsidRPr="004529AA" w:rsidRDefault="001F4204" w:rsidP="007637F8">
          <w:pPr>
            <w:spacing w:line="200" w:lineRule="exact"/>
            <w:jc w:val="right"/>
            <w:rPr>
              <w:rFonts w:ascii="Franklin Gothic Medium Cond" w:eastAsia="Adobe Fan Heiti Std B" w:hAnsi="Franklin Gothic Medium Cond" w:cs="Tahoma"/>
              <w:sz w:val="20"/>
              <w:szCs w:val="20"/>
            </w:rPr>
          </w:pPr>
          <w:r w:rsidRPr="004529AA">
            <w:rPr>
              <w:rFonts w:ascii="Franklin Gothic Medium Cond" w:eastAsia="Adobe Fan Heiti Std B" w:hAnsi="Franklin Gothic Medium Cond" w:cs="Tahoma"/>
              <w:sz w:val="20"/>
              <w:szCs w:val="20"/>
            </w:rPr>
            <w:t>G</w:t>
          </w:r>
          <w:r w:rsidR="002F5A54" w:rsidRPr="004529AA">
            <w:rPr>
              <w:rFonts w:ascii="Franklin Gothic Medium Cond" w:eastAsia="Adobe Fan Heiti Std B" w:hAnsi="Franklin Gothic Medium Cond" w:cs="Tahoma"/>
              <w:sz w:val="20"/>
              <w:szCs w:val="20"/>
            </w:rPr>
            <w:t>overnor</w:t>
          </w:r>
        </w:p>
        <w:p w14:paraId="76DD235A" w14:textId="77777777" w:rsidR="001F4204" w:rsidRPr="004529AA" w:rsidRDefault="001F4204" w:rsidP="00463DB6">
          <w:pPr>
            <w:jc w:val="right"/>
            <w:rPr>
              <w:rFonts w:ascii="Franklin Gothic Demi Cond" w:eastAsia="Adobe Fan Heiti Std B" w:hAnsi="Franklin Gothic Demi Cond" w:cs="Tahoma"/>
              <w:b/>
              <w:sz w:val="20"/>
              <w:szCs w:val="20"/>
            </w:rPr>
          </w:pPr>
        </w:p>
        <w:p w14:paraId="1CA22630" w14:textId="72F9A6E6" w:rsidR="001F4204" w:rsidRPr="004529AA" w:rsidRDefault="003328B5" w:rsidP="00C97545">
          <w:pPr>
            <w:jc w:val="right"/>
            <w:rPr>
              <w:rFonts w:ascii="Franklin Gothic Demi Cond" w:eastAsia="Adobe Fan Heiti Std B" w:hAnsi="Franklin Gothic Demi Cond" w:cs="Tahoma"/>
              <w:sz w:val="20"/>
              <w:szCs w:val="20"/>
            </w:rPr>
          </w:pPr>
          <w:r w:rsidRPr="00107AE6">
            <w:rPr>
              <w:rFonts w:ascii="Franklin Gothic Demi Cond" w:eastAsia="Adobe Fan Heiti Std B" w:hAnsi="Franklin Gothic Demi Cond" w:cs="Tahoma"/>
              <w:b/>
              <w:color w:val="435132"/>
              <w:sz w:val="20"/>
              <w:szCs w:val="20"/>
            </w:rPr>
            <w:t>Jeanette</w:t>
          </w:r>
          <w:r w:rsidRPr="00107AE6">
            <w:rPr>
              <w:rFonts w:ascii="Franklin Gothic Demi Cond" w:eastAsia="Adobe Fan Heiti Std B" w:hAnsi="Franklin Gothic Demi Cond" w:cs="Tahoma"/>
              <w:color w:val="435132"/>
              <w:sz w:val="20"/>
              <w:szCs w:val="20"/>
            </w:rPr>
            <w:t xml:space="preserve"> </w:t>
          </w:r>
          <w:proofErr w:type="spellStart"/>
          <w:r w:rsidRPr="00107AE6">
            <w:rPr>
              <w:rFonts w:ascii="Franklin Gothic Demi Cond" w:eastAsia="Adobe Fan Heiti Std B" w:hAnsi="Franklin Gothic Demi Cond" w:cs="Tahoma"/>
              <w:b/>
              <w:color w:val="435132"/>
              <w:sz w:val="20"/>
              <w:szCs w:val="20"/>
            </w:rPr>
            <w:t>Nu</w:t>
          </w:r>
          <w:r w:rsidRPr="00107AE6">
            <w:rPr>
              <w:rFonts w:ascii="Franklin Gothic Demi Cond" w:hAnsi="Franklin Gothic Demi Cond"/>
              <w:b/>
              <w:color w:val="435132"/>
              <w:sz w:val="20"/>
              <w:szCs w:val="20"/>
              <w:shd w:val="clear" w:color="auto" w:fill="FFFFFF"/>
            </w:rPr>
            <w:t>ñ</w:t>
          </w:r>
          <w:r w:rsidRPr="00107AE6">
            <w:rPr>
              <w:rFonts w:ascii="Franklin Gothic Demi Cond" w:eastAsia="Adobe Fan Heiti Std B" w:hAnsi="Franklin Gothic Demi Cond" w:cs="Tahoma"/>
              <w:b/>
              <w:color w:val="435132"/>
              <w:sz w:val="20"/>
              <w:szCs w:val="20"/>
            </w:rPr>
            <w:t>ez</w:t>
          </w:r>
          <w:proofErr w:type="spellEnd"/>
          <w:r w:rsidR="00BA2F64" w:rsidRPr="004529AA">
            <w:rPr>
              <w:rFonts w:ascii="Franklin Gothic Demi Cond" w:eastAsia="Adobe Fan Heiti Std B" w:hAnsi="Franklin Gothic Demi Cond" w:cs="Tahoma"/>
              <w:sz w:val="20"/>
              <w:szCs w:val="20"/>
            </w:rPr>
            <w:br/>
          </w:r>
          <w:r w:rsidR="001F4204" w:rsidRPr="004529AA">
            <w:rPr>
              <w:rFonts w:ascii="Franklin Gothic Medium Cond" w:eastAsia="Adobe Fan Heiti Std B" w:hAnsi="Franklin Gothic Medium Cond" w:cs="Tahoma"/>
              <w:sz w:val="20"/>
              <w:szCs w:val="20"/>
            </w:rPr>
            <w:t>L</w:t>
          </w:r>
          <w:r w:rsidR="002F5A54" w:rsidRPr="004529AA">
            <w:rPr>
              <w:rFonts w:ascii="Franklin Gothic Medium Cond" w:eastAsia="Adobe Fan Heiti Std B" w:hAnsi="Franklin Gothic Medium Cond" w:cs="Tahoma"/>
              <w:sz w:val="20"/>
              <w:szCs w:val="20"/>
            </w:rPr>
            <w:t>t</w:t>
          </w:r>
          <w:r w:rsidR="001F4204" w:rsidRPr="004529AA">
            <w:rPr>
              <w:rFonts w:ascii="Franklin Gothic Medium Cond" w:eastAsia="Adobe Fan Heiti Std B" w:hAnsi="Franklin Gothic Medium Cond" w:cs="Tahoma"/>
              <w:sz w:val="20"/>
              <w:szCs w:val="20"/>
            </w:rPr>
            <w:t>. G</w:t>
          </w:r>
          <w:r w:rsidR="002F5A54" w:rsidRPr="004529AA">
            <w:rPr>
              <w:rFonts w:ascii="Franklin Gothic Medium Cond" w:eastAsia="Adobe Fan Heiti Std B" w:hAnsi="Franklin Gothic Medium Cond" w:cs="Tahoma"/>
              <w:sz w:val="20"/>
              <w:szCs w:val="20"/>
            </w:rPr>
            <w:t>overnor</w:t>
          </w:r>
        </w:p>
        <w:p w14:paraId="139FC7E5" w14:textId="77777777" w:rsidR="001F4204" w:rsidRPr="004529AA" w:rsidRDefault="001F4204" w:rsidP="00463DB6">
          <w:pPr>
            <w:jc w:val="right"/>
            <w:rPr>
              <w:rFonts w:ascii="Franklin Gothic Demi Cond" w:eastAsia="Adobe Fan Heiti Std B" w:hAnsi="Franklin Gothic Demi Cond" w:cs="Tahoma"/>
              <w:b/>
              <w:sz w:val="20"/>
              <w:szCs w:val="20"/>
            </w:rPr>
          </w:pPr>
        </w:p>
        <w:p w14:paraId="73C46877" w14:textId="0A47A0B4" w:rsidR="00371BFA" w:rsidRPr="00107AE6" w:rsidRDefault="003A7EDD" w:rsidP="00371BFA">
          <w:pPr>
            <w:jc w:val="right"/>
            <w:rPr>
              <w:rFonts w:ascii="Franklin Gothic Demi Cond" w:eastAsia="Adobe Fan Heiti Std B" w:hAnsi="Franklin Gothic Demi Cond" w:cs="Tahoma"/>
              <w:b/>
              <w:color w:val="435132"/>
              <w:sz w:val="20"/>
              <w:szCs w:val="20"/>
            </w:rPr>
          </w:pPr>
          <w:r>
            <w:rPr>
              <w:rFonts w:ascii="Franklin Gothic Demi Cond" w:eastAsia="Adobe Fan Heiti Std B" w:hAnsi="Franklin Gothic Demi Cond" w:cs="Tahoma"/>
              <w:b/>
              <w:color w:val="435132"/>
              <w:sz w:val="20"/>
              <w:szCs w:val="20"/>
            </w:rPr>
            <w:t>Shawn Hamilton</w:t>
          </w:r>
        </w:p>
        <w:p w14:paraId="50E899FC" w14:textId="22D5E692" w:rsidR="001F4204" w:rsidRPr="004529AA" w:rsidRDefault="00371BFA" w:rsidP="00371BFA">
          <w:pPr>
            <w:jc w:val="right"/>
            <w:rPr>
              <w:rFonts w:ascii="Franklin Gothic Medium Cond" w:eastAsia="Adobe Fan Heiti Std B" w:hAnsi="Franklin Gothic Medium Cond"/>
              <w:color w:val="006666"/>
              <w:sz w:val="20"/>
              <w:szCs w:val="20"/>
            </w:rPr>
          </w:pPr>
          <w:r w:rsidRPr="004529AA">
            <w:rPr>
              <w:rFonts w:ascii="Franklin Gothic Medium Cond" w:eastAsia="Adobe Fan Heiti Std B" w:hAnsi="Franklin Gothic Medium Cond" w:cs="Tahoma"/>
              <w:sz w:val="20"/>
              <w:szCs w:val="20"/>
            </w:rPr>
            <w:t>Secretary</w:t>
          </w:r>
        </w:p>
      </w:tc>
    </w:tr>
  </w:tbl>
  <w:p w14:paraId="68DFF4ED" w14:textId="77777777" w:rsidR="002F5A54" w:rsidRPr="00D44B51" w:rsidRDefault="002F5A54">
    <w:pPr>
      <w:pStyle w:val="Header"/>
      <w:rPr>
        <w:rFonts w:asciiTheme="minorHAnsi" w:hAnsi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MDW1AEIzS2NzEyUdpeDU4uLM/DyQAsNaAJoJ83ssAAAA"/>
  </w:docVars>
  <w:rsids>
    <w:rsidRoot w:val="001A7D80"/>
    <w:rsid w:val="00015C61"/>
    <w:rsid w:val="000167B7"/>
    <w:rsid w:val="00036F0B"/>
    <w:rsid w:val="00070F51"/>
    <w:rsid w:val="00080943"/>
    <w:rsid w:val="000A32A3"/>
    <w:rsid w:val="000B4DD8"/>
    <w:rsid w:val="000B77BF"/>
    <w:rsid w:val="000D239E"/>
    <w:rsid w:val="000D671B"/>
    <w:rsid w:val="000D6C6A"/>
    <w:rsid w:val="000F26C4"/>
    <w:rsid w:val="000F5650"/>
    <w:rsid w:val="00102A2C"/>
    <w:rsid w:val="00107AE6"/>
    <w:rsid w:val="001378A8"/>
    <w:rsid w:val="00147470"/>
    <w:rsid w:val="00160042"/>
    <w:rsid w:val="001764D6"/>
    <w:rsid w:val="0019215A"/>
    <w:rsid w:val="00192429"/>
    <w:rsid w:val="001A54B0"/>
    <w:rsid w:val="001A7D80"/>
    <w:rsid w:val="001C0864"/>
    <w:rsid w:val="001C2383"/>
    <w:rsid w:val="001C7948"/>
    <w:rsid w:val="001E53C7"/>
    <w:rsid w:val="001F4204"/>
    <w:rsid w:val="00201F5F"/>
    <w:rsid w:val="002068F6"/>
    <w:rsid w:val="00217006"/>
    <w:rsid w:val="0025632E"/>
    <w:rsid w:val="002757AE"/>
    <w:rsid w:val="002875A6"/>
    <w:rsid w:val="002D25AA"/>
    <w:rsid w:val="002D7039"/>
    <w:rsid w:val="002F0881"/>
    <w:rsid w:val="002F2ED6"/>
    <w:rsid w:val="002F5A54"/>
    <w:rsid w:val="00313B43"/>
    <w:rsid w:val="00316F5B"/>
    <w:rsid w:val="00326BA0"/>
    <w:rsid w:val="003310DD"/>
    <w:rsid w:val="003328B5"/>
    <w:rsid w:val="00345E52"/>
    <w:rsid w:val="00346CC0"/>
    <w:rsid w:val="00356683"/>
    <w:rsid w:val="00371BFA"/>
    <w:rsid w:val="00386627"/>
    <w:rsid w:val="003A7EDD"/>
    <w:rsid w:val="003B3891"/>
    <w:rsid w:val="003E038E"/>
    <w:rsid w:val="003F3DC4"/>
    <w:rsid w:val="00413B7A"/>
    <w:rsid w:val="00431C9D"/>
    <w:rsid w:val="004341E2"/>
    <w:rsid w:val="004529AA"/>
    <w:rsid w:val="00461DE3"/>
    <w:rsid w:val="00463DB6"/>
    <w:rsid w:val="00477B9D"/>
    <w:rsid w:val="004835C0"/>
    <w:rsid w:val="004835F2"/>
    <w:rsid w:val="004A7DA8"/>
    <w:rsid w:val="004B3415"/>
    <w:rsid w:val="004B506D"/>
    <w:rsid w:val="004C68FB"/>
    <w:rsid w:val="004C6E48"/>
    <w:rsid w:val="004E0138"/>
    <w:rsid w:val="00513E29"/>
    <w:rsid w:val="0052119C"/>
    <w:rsid w:val="00526A85"/>
    <w:rsid w:val="005330DF"/>
    <w:rsid w:val="00562AFC"/>
    <w:rsid w:val="005670FA"/>
    <w:rsid w:val="0057194F"/>
    <w:rsid w:val="005807D9"/>
    <w:rsid w:val="005B247E"/>
    <w:rsid w:val="005D7B0A"/>
    <w:rsid w:val="0060739C"/>
    <w:rsid w:val="00612DB8"/>
    <w:rsid w:val="00621909"/>
    <w:rsid w:val="00630449"/>
    <w:rsid w:val="00640E0E"/>
    <w:rsid w:val="00676F49"/>
    <w:rsid w:val="006775D8"/>
    <w:rsid w:val="00680AC6"/>
    <w:rsid w:val="006949AE"/>
    <w:rsid w:val="006A00CE"/>
    <w:rsid w:val="006B3750"/>
    <w:rsid w:val="006F5A09"/>
    <w:rsid w:val="00701311"/>
    <w:rsid w:val="00724949"/>
    <w:rsid w:val="00736967"/>
    <w:rsid w:val="007438C2"/>
    <w:rsid w:val="0075151B"/>
    <w:rsid w:val="00755CDF"/>
    <w:rsid w:val="007637F8"/>
    <w:rsid w:val="00767E42"/>
    <w:rsid w:val="00776F3E"/>
    <w:rsid w:val="00783345"/>
    <w:rsid w:val="007856A2"/>
    <w:rsid w:val="007D08B2"/>
    <w:rsid w:val="007E0CE4"/>
    <w:rsid w:val="007F7F76"/>
    <w:rsid w:val="00806DD7"/>
    <w:rsid w:val="0081419D"/>
    <w:rsid w:val="00857408"/>
    <w:rsid w:val="00881357"/>
    <w:rsid w:val="00892062"/>
    <w:rsid w:val="008B2B34"/>
    <w:rsid w:val="008E1597"/>
    <w:rsid w:val="008F1077"/>
    <w:rsid w:val="00902FCC"/>
    <w:rsid w:val="00911130"/>
    <w:rsid w:val="00922E8E"/>
    <w:rsid w:val="00940BCD"/>
    <w:rsid w:val="00943634"/>
    <w:rsid w:val="00947C6B"/>
    <w:rsid w:val="009615D9"/>
    <w:rsid w:val="00970A15"/>
    <w:rsid w:val="00984A5A"/>
    <w:rsid w:val="0099137C"/>
    <w:rsid w:val="00992A8A"/>
    <w:rsid w:val="009B05A2"/>
    <w:rsid w:val="009B17F1"/>
    <w:rsid w:val="009B6EEF"/>
    <w:rsid w:val="009E138F"/>
    <w:rsid w:val="009F0A7B"/>
    <w:rsid w:val="009F218F"/>
    <w:rsid w:val="009F2227"/>
    <w:rsid w:val="00A333FD"/>
    <w:rsid w:val="00A42C03"/>
    <w:rsid w:val="00A53214"/>
    <w:rsid w:val="00A91BC0"/>
    <w:rsid w:val="00AB411A"/>
    <w:rsid w:val="00AC4FA2"/>
    <w:rsid w:val="00AE6724"/>
    <w:rsid w:val="00B04A56"/>
    <w:rsid w:val="00B13952"/>
    <w:rsid w:val="00B21D93"/>
    <w:rsid w:val="00B97A97"/>
    <w:rsid w:val="00BA2F64"/>
    <w:rsid w:val="00BA71AE"/>
    <w:rsid w:val="00BA7B19"/>
    <w:rsid w:val="00BC0CB4"/>
    <w:rsid w:val="00BC0E19"/>
    <w:rsid w:val="00BC7757"/>
    <w:rsid w:val="00BE6C77"/>
    <w:rsid w:val="00BF46C6"/>
    <w:rsid w:val="00C47A53"/>
    <w:rsid w:val="00C53DFA"/>
    <w:rsid w:val="00C57A15"/>
    <w:rsid w:val="00C6793E"/>
    <w:rsid w:val="00C97545"/>
    <w:rsid w:val="00CA5B7D"/>
    <w:rsid w:val="00CD24D2"/>
    <w:rsid w:val="00CD4A58"/>
    <w:rsid w:val="00CE09EF"/>
    <w:rsid w:val="00CE35F1"/>
    <w:rsid w:val="00D16369"/>
    <w:rsid w:val="00D20502"/>
    <w:rsid w:val="00D2065F"/>
    <w:rsid w:val="00D26068"/>
    <w:rsid w:val="00D377FF"/>
    <w:rsid w:val="00D40E48"/>
    <w:rsid w:val="00D44B51"/>
    <w:rsid w:val="00D45440"/>
    <w:rsid w:val="00D90361"/>
    <w:rsid w:val="00D95E72"/>
    <w:rsid w:val="00DA7A9B"/>
    <w:rsid w:val="00DC2A7D"/>
    <w:rsid w:val="00DD21B0"/>
    <w:rsid w:val="00DD7E49"/>
    <w:rsid w:val="00E33703"/>
    <w:rsid w:val="00E457F0"/>
    <w:rsid w:val="00E726F6"/>
    <w:rsid w:val="00E75072"/>
    <w:rsid w:val="00E82E7B"/>
    <w:rsid w:val="00E85E5F"/>
    <w:rsid w:val="00E934B2"/>
    <w:rsid w:val="00ED408B"/>
    <w:rsid w:val="00ED7F5D"/>
    <w:rsid w:val="00EE1E26"/>
    <w:rsid w:val="00F15D77"/>
    <w:rsid w:val="00F26FBF"/>
    <w:rsid w:val="00F30705"/>
    <w:rsid w:val="00F37AE6"/>
    <w:rsid w:val="00F401A3"/>
    <w:rsid w:val="00F40A6A"/>
    <w:rsid w:val="00F43C2D"/>
    <w:rsid w:val="00F609F4"/>
    <w:rsid w:val="00F77D08"/>
    <w:rsid w:val="00F83354"/>
    <w:rsid w:val="00F86920"/>
    <w:rsid w:val="00FB4492"/>
    <w:rsid w:val="00FB50B3"/>
    <w:rsid w:val="00FB7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18F843"/>
  <w15:chartTrackingRefBased/>
  <w15:docId w15:val="{6C66E2E8-4609-4BE6-B05C-9426ECD7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A7D80"/>
    <w:pPr>
      <w:tabs>
        <w:tab w:val="center" w:pos="4320"/>
        <w:tab w:val="right" w:pos="8640"/>
      </w:tabs>
    </w:pPr>
  </w:style>
  <w:style w:type="paragraph" w:styleId="Footer">
    <w:name w:val="footer"/>
    <w:basedOn w:val="Normal"/>
    <w:link w:val="FooterChar"/>
    <w:uiPriority w:val="99"/>
    <w:rsid w:val="001A7D80"/>
    <w:pPr>
      <w:tabs>
        <w:tab w:val="center" w:pos="4320"/>
        <w:tab w:val="right" w:pos="8640"/>
      </w:tabs>
    </w:pPr>
  </w:style>
  <w:style w:type="paragraph" w:styleId="BalloonText">
    <w:name w:val="Balloon Text"/>
    <w:basedOn w:val="Normal"/>
    <w:link w:val="BalloonTextChar"/>
    <w:rsid w:val="00776F3E"/>
    <w:rPr>
      <w:rFonts w:ascii="Segoe UI" w:hAnsi="Segoe UI" w:cs="Segoe UI"/>
      <w:sz w:val="18"/>
      <w:szCs w:val="18"/>
    </w:rPr>
  </w:style>
  <w:style w:type="character" w:customStyle="1" w:styleId="BalloonTextChar">
    <w:name w:val="Balloon Text Char"/>
    <w:basedOn w:val="DefaultParagraphFont"/>
    <w:link w:val="BalloonText"/>
    <w:rsid w:val="00776F3E"/>
    <w:rPr>
      <w:rFonts w:ascii="Segoe UI" w:hAnsi="Segoe UI" w:cs="Segoe UI"/>
      <w:sz w:val="18"/>
      <w:szCs w:val="18"/>
    </w:rPr>
  </w:style>
  <w:style w:type="character" w:customStyle="1" w:styleId="FooterChar">
    <w:name w:val="Footer Char"/>
    <w:basedOn w:val="DefaultParagraphFont"/>
    <w:link w:val="Footer"/>
    <w:uiPriority w:val="99"/>
    <w:rsid w:val="009F218F"/>
    <w:rPr>
      <w:sz w:val="24"/>
      <w:szCs w:val="24"/>
    </w:rPr>
  </w:style>
  <w:style w:type="character" w:styleId="Hyperlink">
    <w:name w:val="Hyperlink"/>
    <w:basedOn w:val="DefaultParagraphFont"/>
    <w:rsid w:val="00F401A3"/>
    <w:rPr>
      <w:color w:val="0563C1" w:themeColor="hyperlink"/>
      <w:u w:val="single"/>
    </w:rPr>
  </w:style>
  <w:style w:type="paragraph" w:customStyle="1" w:styleId="Default">
    <w:name w:val="Default"/>
    <w:rsid w:val="00992A8A"/>
    <w:pPr>
      <w:autoSpaceDE w:val="0"/>
      <w:autoSpaceDN w:val="0"/>
      <w:adjustRightInd w:val="0"/>
    </w:pPr>
    <w:rPr>
      <w:rFonts w:eastAsiaTheme="minorHAnsi"/>
      <w:color w:val="000000"/>
      <w:sz w:val="24"/>
      <w:szCs w:val="24"/>
    </w:rPr>
  </w:style>
  <w:style w:type="paragraph" w:customStyle="1" w:styleId="ATMTextSingle">
    <w:name w:val="ATM Text Single"/>
    <w:basedOn w:val="Normal"/>
    <w:qFormat/>
    <w:rsid w:val="00992A8A"/>
    <w:rPr>
      <w:rFonts w:ascii="Arial" w:eastAsiaTheme="minorHAnsi" w:hAnsi="Arial" w:cs="Arial"/>
      <w:sz w:val="22"/>
      <w:szCs w:val="22"/>
    </w:rPr>
  </w:style>
  <w:style w:type="character" w:styleId="UnresolvedMention">
    <w:name w:val="Unresolved Mention"/>
    <w:basedOn w:val="DefaultParagraphFont"/>
    <w:uiPriority w:val="99"/>
    <w:semiHidden/>
    <w:unhideWhenUsed/>
    <w:rsid w:val="005807D9"/>
    <w:rPr>
      <w:color w:val="605E5C"/>
      <w:shd w:val="clear" w:color="auto" w:fill="E1DFDD"/>
    </w:rPr>
  </w:style>
  <w:style w:type="character" w:styleId="CommentReference">
    <w:name w:val="annotation reference"/>
    <w:basedOn w:val="DefaultParagraphFont"/>
    <w:rsid w:val="006775D8"/>
    <w:rPr>
      <w:sz w:val="16"/>
      <w:szCs w:val="16"/>
    </w:rPr>
  </w:style>
  <w:style w:type="paragraph" w:styleId="CommentText">
    <w:name w:val="annotation text"/>
    <w:basedOn w:val="Normal"/>
    <w:link w:val="CommentTextChar"/>
    <w:rsid w:val="006775D8"/>
    <w:rPr>
      <w:sz w:val="20"/>
      <w:szCs w:val="20"/>
    </w:rPr>
  </w:style>
  <w:style w:type="character" w:customStyle="1" w:styleId="CommentTextChar">
    <w:name w:val="Comment Text Char"/>
    <w:basedOn w:val="DefaultParagraphFont"/>
    <w:link w:val="CommentText"/>
    <w:rsid w:val="006775D8"/>
  </w:style>
  <w:style w:type="paragraph" w:styleId="CommentSubject">
    <w:name w:val="annotation subject"/>
    <w:basedOn w:val="CommentText"/>
    <w:next w:val="CommentText"/>
    <w:link w:val="CommentSubjectChar"/>
    <w:rsid w:val="006775D8"/>
    <w:rPr>
      <w:b/>
      <w:bCs/>
    </w:rPr>
  </w:style>
  <w:style w:type="character" w:customStyle="1" w:styleId="CommentSubjectChar">
    <w:name w:val="Comment Subject Char"/>
    <w:basedOn w:val="CommentTextChar"/>
    <w:link w:val="CommentSubject"/>
    <w:rsid w:val="006775D8"/>
    <w:rPr>
      <w:b/>
      <w:bCs/>
    </w:rPr>
  </w:style>
  <w:style w:type="character" w:styleId="FollowedHyperlink">
    <w:name w:val="FollowedHyperlink"/>
    <w:basedOn w:val="DefaultParagraphFont"/>
    <w:rsid w:val="00461DE3"/>
    <w:rPr>
      <w:color w:val="954F72" w:themeColor="followedHyperlink"/>
      <w:u w:val="single"/>
    </w:rPr>
  </w:style>
  <w:style w:type="paragraph" w:styleId="Revision">
    <w:name w:val="Revision"/>
    <w:hidden/>
    <w:uiPriority w:val="99"/>
    <w:semiHidden/>
    <w:rsid w:val="008920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108752">
      <w:bodyDiv w:val="1"/>
      <w:marLeft w:val="0"/>
      <w:marRight w:val="0"/>
      <w:marTop w:val="0"/>
      <w:marBottom w:val="0"/>
      <w:divBdr>
        <w:top w:val="none" w:sz="0" w:space="0" w:color="auto"/>
        <w:left w:val="none" w:sz="0" w:space="0" w:color="auto"/>
        <w:bottom w:val="none" w:sz="0" w:space="0" w:color="auto"/>
        <w:right w:val="none" w:sz="0" w:space="0" w:color="auto"/>
      </w:divBdr>
    </w:div>
    <w:div w:id="647326495">
      <w:bodyDiv w:val="1"/>
      <w:marLeft w:val="0"/>
      <w:marRight w:val="0"/>
      <w:marTop w:val="0"/>
      <w:marBottom w:val="0"/>
      <w:divBdr>
        <w:top w:val="none" w:sz="0" w:space="0" w:color="auto"/>
        <w:left w:val="none" w:sz="0" w:space="0" w:color="auto"/>
        <w:bottom w:val="none" w:sz="0" w:space="0" w:color="auto"/>
        <w:right w:val="none" w:sz="0" w:space="0" w:color="auto"/>
      </w:divBdr>
    </w:div>
    <w:div w:id="1247306443">
      <w:bodyDiv w:val="1"/>
      <w:marLeft w:val="0"/>
      <w:marRight w:val="0"/>
      <w:marTop w:val="0"/>
      <w:marBottom w:val="0"/>
      <w:divBdr>
        <w:top w:val="none" w:sz="0" w:space="0" w:color="auto"/>
        <w:left w:val="none" w:sz="0" w:space="0" w:color="auto"/>
        <w:bottom w:val="none" w:sz="0" w:space="0" w:color="auto"/>
        <w:right w:val="none" w:sz="0" w:space="0" w:color="auto"/>
      </w:divBdr>
    </w:div>
    <w:div w:id="1421293533">
      <w:bodyDiv w:val="1"/>
      <w:marLeft w:val="0"/>
      <w:marRight w:val="0"/>
      <w:marTop w:val="0"/>
      <w:marBottom w:val="0"/>
      <w:divBdr>
        <w:top w:val="none" w:sz="0" w:space="0" w:color="auto"/>
        <w:left w:val="none" w:sz="0" w:space="0" w:color="auto"/>
        <w:bottom w:val="none" w:sz="0" w:space="0" w:color="auto"/>
        <w:right w:val="none" w:sz="0" w:space="0" w:color="auto"/>
      </w:divBdr>
    </w:div>
    <w:div w:id="1974093792">
      <w:bodyDiv w:val="1"/>
      <w:marLeft w:val="0"/>
      <w:marRight w:val="0"/>
      <w:marTop w:val="0"/>
      <w:marBottom w:val="0"/>
      <w:divBdr>
        <w:top w:val="none" w:sz="0" w:space="0" w:color="auto"/>
        <w:left w:val="none" w:sz="0" w:space="0" w:color="auto"/>
        <w:bottom w:val="none" w:sz="0" w:space="0" w:color="auto"/>
        <w:right w:val="none" w:sz="0" w:space="0" w:color="auto"/>
      </w:divBdr>
    </w:div>
    <w:div w:id="198989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vin.ODonnell@floridadep.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flrules.org/Gateway/reference.asp?No=Ref-02905"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66AD42E1364B40B1AEE954FBA121B4" ma:contentTypeVersion="11" ma:contentTypeDescription="Create a new document." ma:contentTypeScope="" ma:versionID="c03953564644e3b8660384ddba3240d6">
  <xsd:schema xmlns:xsd="http://www.w3.org/2001/XMLSchema" xmlns:xs="http://www.w3.org/2001/XMLSchema" xmlns:p="http://schemas.microsoft.com/office/2006/metadata/properties" xmlns:ns3="29f36465-ec54-4b96-93b0-761c5419aece" xmlns:ns4="ad9da01b-e5ee-463c-a8aa-7618cf5fe103" targetNamespace="http://schemas.microsoft.com/office/2006/metadata/properties" ma:root="true" ma:fieldsID="2be8bf5a1beab82be715efca65ba02cb" ns3:_="" ns4:_="">
    <xsd:import namespace="29f36465-ec54-4b96-93b0-761c5419aece"/>
    <xsd:import namespace="ad9da01b-e5ee-463c-a8aa-7618cf5fe1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36465-ec54-4b96-93b0-761c5419ae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9da01b-e5ee-463c-a8aa-7618cf5fe1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F3528-B9E9-48BB-B0DB-0EF535DEDA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156424-647F-40CB-B8ED-774DFF7FA326}">
  <ds:schemaRefs>
    <ds:schemaRef ds:uri="http://schemas.microsoft.com/sharepoint/v3/contenttype/forms"/>
  </ds:schemaRefs>
</ds:datastoreItem>
</file>

<file path=customXml/itemProps3.xml><?xml version="1.0" encoding="utf-8"?>
<ds:datastoreItem xmlns:ds="http://schemas.openxmlformats.org/officeDocument/2006/customXml" ds:itemID="{018B9032-3079-4AE9-BDE0-A7C38DF12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36465-ec54-4b96-93b0-761c5419aece"/>
    <ds:schemaRef ds:uri="ad9da01b-e5ee-463c-a8aa-7618cf5fe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22356-EF46-463B-B703-903F2BC05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1836</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FDEP Rec &amp; Parks</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External Outreach</dc:creator>
  <cp:keywords/>
  <dc:description/>
  <cp:lastModifiedBy>Tyler, David</cp:lastModifiedBy>
  <cp:revision>3</cp:revision>
  <cp:lastPrinted>2015-04-28T17:20:00Z</cp:lastPrinted>
  <dcterms:created xsi:type="dcterms:W3CDTF">2022-01-19T12:48:00Z</dcterms:created>
  <dcterms:modified xsi:type="dcterms:W3CDTF">2022-01-19T12:48:00Z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0x010100C566AD42E1364B40B1AEE954FBA121B4</vt:lpwstr>
  </property>
</Properties>
</file>