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579A" w:rsidRDefault="007A579A" w:rsidP="0096278F">
      <w:pPr>
        <w:kinsoku w:val="0"/>
        <w:overflowPunct w:val="0"/>
        <w:autoSpaceDE w:val="0"/>
        <w:autoSpaceDN w:val="0"/>
        <w:adjustRightInd w:val="0"/>
        <w:spacing w:after="0" w:line="240" w:lineRule="auto"/>
        <w:rPr>
          <w:rFonts w:ascii="Times New Roman" w:hAnsi="Times New Roman" w:cs="Times New Roman"/>
          <w:sz w:val="24"/>
          <w:szCs w:val="24"/>
        </w:rPr>
      </w:pPr>
      <w:r w:rsidRPr="007A579A">
        <w:rPr>
          <w:rFonts w:ascii="Times New Roman" w:hAnsi="Times New Roman" w:cs="Times New Roman"/>
          <w:sz w:val="24"/>
          <w:szCs w:val="24"/>
        </w:rPr>
        <w:t>Converting the responses of the assays to corresponding E2 equivalents, Saleste et al. (2007) found that the activity was about ten times higher than the activity in the original effluent sample. A possible explanation could be – according to the authors – the existence of chemicals in the sample that causes a kind of suppression in the response of the yeast assay. Fernandez et al. (2009) showed that the combination of LC-MS analysis with Yeast assays tests is an adequate approach for the determination of estrogenic endocrine-disrupting compounds within a WWTP and a useful technique for an identification of the www.ccsenet.org/ep Environment and Pollution Vol. 1, No. 2; 2012 94 compounds or fractions that are responsible for realised estrogenic effects. They concluded that the application of a fractionation to evaluate the alkylphenols, hormones, and hormone conjugates responsible for the estrogenicity in influents and effluents of WWTPs has provided evidence that nonylphenol is the main compound causing estrogenicity.</w:t>
      </w:r>
    </w:p>
    <w:p w:rsidR="007A579A" w:rsidRPr="007A579A" w:rsidRDefault="007A579A" w:rsidP="0096278F">
      <w:pPr>
        <w:kinsoku w:val="0"/>
        <w:overflowPunct w:val="0"/>
        <w:autoSpaceDE w:val="0"/>
        <w:autoSpaceDN w:val="0"/>
        <w:adjustRightInd w:val="0"/>
        <w:spacing w:after="0" w:line="240" w:lineRule="auto"/>
        <w:rPr>
          <w:rFonts w:ascii="Times New Roman" w:hAnsi="Times New Roman" w:cs="Times New Roman"/>
          <w:sz w:val="24"/>
          <w:szCs w:val="24"/>
        </w:rPr>
      </w:pPr>
      <w:bookmarkStart w:id="0" w:name="_GoBack"/>
      <w:bookmarkEnd w:id="0"/>
    </w:p>
    <w:p w:rsidR="0096278F" w:rsidRPr="0096278F" w:rsidRDefault="00043398" w:rsidP="0096278F">
      <w:pPr>
        <w:kinsoku w:val="0"/>
        <w:overflowPunct w:val="0"/>
        <w:autoSpaceDE w:val="0"/>
        <w:autoSpaceDN w:val="0"/>
        <w:adjustRightInd w:val="0"/>
        <w:spacing w:after="0" w:line="240" w:lineRule="auto"/>
        <w:rPr>
          <w:rFonts w:ascii="Times New Roman" w:hAnsi="Times New Roman" w:cs="Times New Roman"/>
          <w:b/>
          <w:sz w:val="28"/>
          <w:szCs w:val="20"/>
        </w:rPr>
      </w:pPr>
      <w:r w:rsidRPr="00043398">
        <w:rPr>
          <w:rFonts w:ascii="Times New Roman" w:hAnsi="Times New Roman" w:cs="Times New Roman"/>
          <w:sz w:val="24"/>
        </w:rPr>
        <w:t>The estrogenic activity obtained with the biological assay is for 90 % of the samples higher than the values obtained with the chemical analysis. This is as expected, because the biological assay is able to detect all estrogenic active chemicals which bind to the estrogen receptor, which is likely more than the activity calculated from the chemical analysis of 3 target compounds (E2, E1 and EE2) with high potency. This indicates that measurements with a bioassay, which can be used as a “group parameter” of biological active chemicals, can be only used as a first screening tool of compounds with estrogenic activity. In this way as we demonstrated, it could be used to evaluate surface water quality, but also as a follow up for the performance of WWTP’s, or evaluate efficiency of purification technologies for certain hazardous chemicals. Moreover, the signal obtained with the biological assay is likely to be more relevant from a water quality perspective as it is “mechanism”- based and could have a higher predictive value when the possible ecological effects on natural populations are to be assessed.</w:t>
      </w:r>
    </w:p>
    <w:sectPr w:rsidR="0096278F" w:rsidRPr="0096278F" w:rsidSect="00043398">
      <w:pgSz w:w="15880" w:h="11910" w:orient="landscape"/>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3398" w:rsidRDefault="00043398" w:rsidP="00043398">
      <w:pPr>
        <w:spacing w:after="0" w:line="240" w:lineRule="auto"/>
      </w:pPr>
      <w:r>
        <w:separator/>
      </w:r>
    </w:p>
  </w:endnote>
  <w:endnote w:type="continuationSeparator" w:id="0">
    <w:p w:rsidR="00043398" w:rsidRDefault="00043398" w:rsidP="00043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3398" w:rsidRDefault="00043398" w:rsidP="00043398">
      <w:pPr>
        <w:spacing w:after="0" w:line="240" w:lineRule="auto"/>
      </w:pPr>
      <w:r>
        <w:separator/>
      </w:r>
    </w:p>
  </w:footnote>
  <w:footnote w:type="continuationSeparator" w:id="0">
    <w:p w:rsidR="00043398" w:rsidRDefault="00043398" w:rsidP="000433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78F"/>
    <w:rsid w:val="00043398"/>
    <w:rsid w:val="005463C7"/>
    <w:rsid w:val="007A579A"/>
    <w:rsid w:val="008A36E0"/>
    <w:rsid w:val="009627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B526A1C"/>
  <w15:chartTrackingRefBased/>
  <w15:docId w15:val="{0F827452-7E85-49C5-AD34-4FA185C68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96278F"/>
    <w:pPr>
      <w:spacing w:after="120"/>
    </w:pPr>
  </w:style>
  <w:style w:type="character" w:customStyle="1" w:styleId="BodyTextChar">
    <w:name w:val="Body Text Char"/>
    <w:basedOn w:val="DefaultParagraphFont"/>
    <w:link w:val="BodyText"/>
    <w:uiPriority w:val="99"/>
    <w:semiHidden/>
    <w:rsid w:val="0096278F"/>
  </w:style>
  <w:style w:type="paragraph" w:styleId="Header">
    <w:name w:val="header"/>
    <w:basedOn w:val="Normal"/>
    <w:link w:val="HeaderChar"/>
    <w:uiPriority w:val="99"/>
    <w:unhideWhenUsed/>
    <w:rsid w:val="000433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398"/>
  </w:style>
  <w:style w:type="paragraph" w:styleId="Footer">
    <w:name w:val="footer"/>
    <w:basedOn w:val="Normal"/>
    <w:link w:val="FooterChar"/>
    <w:uiPriority w:val="99"/>
    <w:unhideWhenUsed/>
    <w:rsid w:val="000433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3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321</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Burtchett, Jade</dc:creator>
  <cp:keywords/>
  <dc:description/>
  <cp:lastModifiedBy>Burtchett, Jade</cp:lastModifiedBy>
  <cp:revision>2</cp:revision>
  <dcterms:created xsi:type="dcterms:W3CDTF">2017-11-17T15:08:00Z</dcterms:created>
  <dcterms:modified xsi:type="dcterms:W3CDTF">2017-11-17T15:08:00Z</dcterms:modified>
</cp:coreProperties>
</file>