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Pr="00F14A89" w:rsidRDefault="00F14A89" w:rsidP="00F14A89">
      <w:pPr>
        <w:rPr>
          <w:rFonts w:ascii="Times New Roman" w:hAnsi="Times New Roman" w:cs="Times New Roman"/>
          <w:sz w:val="24"/>
        </w:rPr>
      </w:pPr>
      <w:r w:rsidRPr="00F14A89">
        <w:rPr>
          <w:rFonts w:ascii="Times New Roman" w:hAnsi="Times New Roman" w:cs="Times New Roman"/>
          <w:sz w:val="24"/>
          <w:lang w:val="en"/>
        </w:rPr>
        <w:t>Results of 24 bioassays with the water flea (</w:t>
      </w:r>
      <w:r w:rsidRPr="00F14A89">
        <w:rPr>
          <w:rStyle w:val="Emphasis"/>
          <w:rFonts w:ascii="Times New Roman" w:hAnsi="Times New Roman" w:cs="Times New Roman"/>
          <w:sz w:val="24"/>
          <w:lang w:val="en"/>
        </w:rPr>
        <w:t xml:space="preserve">Daphnia </w:t>
      </w:r>
      <w:proofErr w:type="spellStart"/>
      <w:r w:rsidRPr="00F14A89">
        <w:rPr>
          <w:rStyle w:val="Emphasis"/>
          <w:rFonts w:ascii="Times New Roman" w:hAnsi="Times New Roman" w:cs="Times New Roman"/>
          <w:sz w:val="24"/>
          <w:lang w:val="en"/>
        </w:rPr>
        <w:t>pulicaria</w:t>
      </w:r>
      <w:proofErr w:type="spellEnd"/>
      <w:r w:rsidRPr="00F14A89">
        <w:rPr>
          <w:rFonts w:ascii="Times New Roman" w:hAnsi="Times New Roman" w:cs="Times New Roman"/>
          <w:sz w:val="24"/>
          <w:lang w:val="en"/>
        </w:rPr>
        <w:t xml:space="preserve">) show an exposure–response relationship between </w:t>
      </w:r>
      <w:r w:rsidRPr="00F14A89">
        <w:rPr>
          <w:rStyle w:val="Emphasis"/>
          <w:rFonts w:ascii="Times New Roman" w:hAnsi="Times New Roman" w:cs="Times New Roman"/>
          <w:sz w:val="24"/>
          <w:lang w:val="en"/>
        </w:rPr>
        <w:t>Daphnia</w:t>
      </w:r>
      <w:r w:rsidRPr="00F14A89">
        <w:rPr>
          <w:rFonts w:ascii="Times New Roman" w:hAnsi="Times New Roman" w:cs="Times New Roman"/>
          <w:sz w:val="24"/>
          <w:lang w:val="en"/>
        </w:rPr>
        <w:t xml:space="preserve"> sex ratio and the herbicide atrazine. Exposure of </w:t>
      </w:r>
      <w:r w:rsidRPr="00F14A89">
        <w:rPr>
          <w:rStyle w:val="Emphasis"/>
          <w:rFonts w:ascii="Times New Roman" w:hAnsi="Times New Roman" w:cs="Times New Roman"/>
          <w:sz w:val="24"/>
          <w:lang w:val="en"/>
        </w:rPr>
        <w:t>Daphnia</w:t>
      </w:r>
      <w:r w:rsidRPr="00F14A89">
        <w:rPr>
          <w:rFonts w:ascii="Times New Roman" w:hAnsi="Times New Roman" w:cs="Times New Roman"/>
          <w:sz w:val="24"/>
          <w:lang w:val="en"/>
        </w:rPr>
        <w:t xml:space="preserve"> to atrazine during embryogenesis resulted in a shift in sex determination toward males. The shift was detectable at 0.5 ppb (nominal concentration) and pronounced at 10 ppb or more. The shift occurred in the upper part of the range of atrazine concentrations commonly found in aquatic environments (such as lakes, streams, wells, and rainwater). Our results suggest that </w:t>
      </w:r>
      <w:r w:rsidRPr="00F14A89">
        <w:rPr>
          <w:rStyle w:val="Emphasis"/>
          <w:rFonts w:ascii="Times New Roman" w:hAnsi="Times New Roman" w:cs="Times New Roman"/>
          <w:sz w:val="24"/>
          <w:lang w:val="en"/>
        </w:rPr>
        <w:t>Daphnia</w:t>
      </w:r>
      <w:r w:rsidRPr="00F14A89">
        <w:rPr>
          <w:rFonts w:ascii="Times New Roman" w:hAnsi="Times New Roman" w:cs="Times New Roman"/>
          <w:sz w:val="24"/>
          <w:lang w:val="en"/>
        </w:rPr>
        <w:t xml:space="preserve"> sex ratio is one to two orders of magnitude more sensitive to atrazine than are survivorship or fecundity</w:t>
      </w:r>
      <w:bookmarkStart w:id="0" w:name="_GoBack"/>
      <w:bookmarkEnd w:id="0"/>
    </w:p>
    <w:sectPr w:rsidR="001262EE" w:rsidRPr="00F14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D2"/>
    <w:rsid w:val="00066B04"/>
    <w:rsid w:val="005463C7"/>
    <w:rsid w:val="008A36E0"/>
    <w:rsid w:val="00C069D2"/>
    <w:rsid w:val="00F14A89"/>
    <w:rsid w:val="00F74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B168D"/>
  <w15:chartTrackingRefBased/>
  <w15:docId w15:val="{5DCFE24A-32B0-4349-9026-C2E00520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14A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2</cp:revision>
  <dcterms:created xsi:type="dcterms:W3CDTF">2017-09-15T13:13:00Z</dcterms:created>
  <dcterms:modified xsi:type="dcterms:W3CDTF">2017-09-15T13:13:00Z</dcterms:modified>
</cp:coreProperties>
</file>