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DFA" w:rsidRPr="004F0DFA" w:rsidRDefault="004F0DFA" w:rsidP="004F0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DFA">
        <w:rPr>
          <w:rFonts w:ascii="Times New Roman" w:hAnsi="Times New Roman" w:cs="Times New Roman"/>
          <w:sz w:val="24"/>
          <w:szCs w:val="24"/>
        </w:rPr>
        <w:t>A sensitive rapid resolution liquid chromatography–tandem mass sp</w:t>
      </w:r>
      <w:r>
        <w:rPr>
          <w:rFonts w:ascii="Times New Roman" w:hAnsi="Times New Roman" w:cs="Times New Roman"/>
          <w:sz w:val="24"/>
          <w:szCs w:val="24"/>
        </w:rPr>
        <w:t xml:space="preserve">ectrometry (RRLC–MS/MS) method, </w:t>
      </w:r>
      <w:r w:rsidRPr="004F0DFA">
        <w:rPr>
          <w:rFonts w:ascii="Times New Roman" w:hAnsi="Times New Roman" w:cs="Times New Roman"/>
          <w:sz w:val="24"/>
          <w:szCs w:val="24"/>
        </w:rPr>
        <w:t>combined with solid-phase extraction, ultrasonic extraction and silica gel c</w:t>
      </w:r>
      <w:r>
        <w:rPr>
          <w:rFonts w:ascii="Times New Roman" w:hAnsi="Times New Roman" w:cs="Times New Roman"/>
          <w:sz w:val="24"/>
          <w:szCs w:val="24"/>
        </w:rPr>
        <w:t xml:space="preserve">artridge cleanup, was developed </w:t>
      </w:r>
      <w:r w:rsidRPr="004F0DFA">
        <w:rPr>
          <w:rFonts w:ascii="Times New Roman" w:hAnsi="Times New Roman" w:cs="Times New Roman"/>
          <w:sz w:val="24"/>
          <w:szCs w:val="24"/>
        </w:rPr>
        <w:t>for 28 steroids including 4 estrogens (estrone (E1), 17_-estradiol (E2), 17_</w:t>
      </w:r>
      <w:r>
        <w:rPr>
          <w:rFonts w:ascii="Times New Roman" w:hAnsi="Times New Roman" w:cs="Times New Roman"/>
          <w:sz w:val="24"/>
          <w:szCs w:val="24"/>
        </w:rPr>
        <w:t xml:space="preserve">-ethynyl estradiol (EE2), </w:t>
      </w:r>
      <w:r w:rsidRPr="004F0DFA">
        <w:rPr>
          <w:rFonts w:ascii="Times New Roman" w:hAnsi="Times New Roman" w:cs="Times New Roman"/>
          <w:sz w:val="24"/>
          <w:szCs w:val="24"/>
        </w:rPr>
        <w:t>diethylstilbestrol (DES)), 14 androgens (androsta-1,4-diene-3,17-dione (ADD), 17_-trenbolone, 17_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0DFA">
        <w:rPr>
          <w:rFonts w:ascii="Times New Roman" w:hAnsi="Times New Roman" w:cs="Times New Roman"/>
          <w:sz w:val="24"/>
          <w:szCs w:val="24"/>
        </w:rPr>
        <w:t>trenbolone, 4-androstene-3,17-dione, 19-nortestoserone, 17_-boldenone, 17_-boldeno</w:t>
      </w:r>
      <w:r>
        <w:rPr>
          <w:rFonts w:ascii="Times New Roman" w:hAnsi="Times New Roman" w:cs="Times New Roman"/>
          <w:sz w:val="24"/>
          <w:szCs w:val="24"/>
        </w:rPr>
        <w:t xml:space="preserve">ne, testosterone </w:t>
      </w:r>
      <w:r w:rsidRPr="004F0DFA">
        <w:rPr>
          <w:rFonts w:ascii="Times New Roman" w:hAnsi="Times New Roman" w:cs="Times New Roman"/>
          <w:sz w:val="24"/>
          <w:szCs w:val="24"/>
        </w:rPr>
        <w:t>(T), epi-</w:t>
      </w:r>
      <w:proofErr w:type="spellStart"/>
      <w:r w:rsidRPr="004F0DFA">
        <w:rPr>
          <w:rFonts w:ascii="Times New Roman" w:hAnsi="Times New Roman" w:cs="Times New Roman"/>
          <w:sz w:val="24"/>
          <w:szCs w:val="24"/>
        </w:rPr>
        <w:t>androsterone</w:t>
      </w:r>
      <w:proofErr w:type="spellEnd"/>
      <w:r w:rsidRPr="004F0DFA">
        <w:rPr>
          <w:rFonts w:ascii="Times New Roman" w:hAnsi="Times New Roman" w:cs="Times New Roman"/>
          <w:sz w:val="24"/>
          <w:szCs w:val="24"/>
        </w:rPr>
        <w:t xml:space="preserve"> (EADR), </w:t>
      </w:r>
      <w:proofErr w:type="spellStart"/>
      <w:r w:rsidRPr="004F0DFA">
        <w:rPr>
          <w:rFonts w:ascii="Times New Roman" w:hAnsi="Times New Roman" w:cs="Times New Roman"/>
          <w:sz w:val="24"/>
          <w:szCs w:val="24"/>
        </w:rPr>
        <w:t>methyltestosterone</w:t>
      </w:r>
      <w:proofErr w:type="spellEnd"/>
      <w:r w:rsidRPr="004F0DFA">
        <w:rPr>
          <w:rFonts w:ascii="Times New Roman" w:hAnsi="Times New Roman" w:cs="Times New Roman"/>
          <w:sz w:val="24"/>
          <w:szCs w:val="24"/>
        </w:rPr>
        <w:t xml:space="preserve"> (MT), 4-hydroxy-</w:t>
      </w:r>
      <w:r>
        <w:rPr>
          <w:rFonts w:ascii="Times New Roman" w:hAnsi="Times New Roman" w:cs="Times New Roman"/>
          <w:sz w:val="24"/>
          <w:szCs w:val="24"/>
        </w:rPr>
        <w:t xml:space="preserve">androst-4-ene-17-dione (4-OHA), </w:t>
      </w:r>
      <w:r w:rsidRPr="004F0DFA">
        <w:rPr>
          <w:rFonts w:ascii="Times New Roman" w:hAnsi="Times New Roman" w:cs="Times New Roman"/>
          <w:sz w:val="24"/>
          <w:szCs w:val="24"/>
        </w:rPr>
        <w:t xml:space="preserve">5_-dihydrotestosterone (5_-DHT), </w:t>
      </w:r>
      <w:proofErr w:type="spellStart"/>
      <w:r w:rsidRPr="004F0DFA">
        <w:rPr>
          <w:rFonts w:ascii="Times New Roman" w:hAnsi="Times New Roman" w:cs="Times New Roman"/>
          <w:sz w:val="24"/>
          <w:szCs w:val="24"/>
        </w:rPr>
        <w:t>androsterone</w:t>
      </w:r>
      <w:proofErr w:type="spellEnd"/>
      <w:r w:rsidRPr="004F0DFA">
        <w:rPr>
          <w:rFonts w:ascii="Times New Roman" w:hAnsi="Times New Roman" w:cs="Times New Roman"/>
          <w:sz w:val="24"/>
          <w:szCs w:val="24"/>
        </w:rPr>
        <w:t xml:space="preserve"> (ADR), stanozolol (S)</w:t>
      </w:r>
      <w:r>
        <w:rPr>
          <w:rFonts w:ascii="Times New Roman" w:hAnsi="Times New Roman" w:cs="Times New Roman"/>
          <w:sz w:val="24"/>
          <w:szCs w:val="24"/>
        </w:rPr>
        <w:t xml:space="preserve">), 5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progestagens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(progesterone </w:t>
      </w:r>
      <w:r w:rsidRPr="004F0DFA">
        <w:rPr>
          <w:rFonts w:ascii="Times New Roman" w:hAnsi="Times New Roman" w:cs="Times New Roman"/>
          <w:sz w:val="24"/>
          <w:szCs w:val="24"/>
        </w:rPr>
        <w:t xml:space="preserve">(P), ethynyl testosterone (ET), 19-norethindrone, </w:t>
      </w:r>
      <w:proofErr w:type="spellStart"/>
      <w:r w:rsidRPr="004F0DFA">
        <w:rPr>
          <w:rFonts w:ascii="Times New Roman" w:hAnsi="Times New Roman" w:cs="Times New Roman"/>
          <w:sz w:val="24"/>
          <w:szCs w:val="24"/>
        </w:rPr>
        <w:t>norgestrel</w:t>
      </w:r>
      <w:proofErr w:type="spellEnd"/>
      <w:r w:rsidRPr="004F0DFA">
        <w:rPr>
          <w:rFonts w:ascii="Times New Roman" w:hAnsi="Times New Roman" w:cs="Times New Roman"/>
          <w:sz w:val="24"/>
          <w:szCs w:val="24"/>
        </w:rPr>
        <w:t>, medroxyprogesterone (MP)), and 5 glucocorticoids</w:t>
      </w:r>
    </w:p>
    <w:p w:rsidR="004F0DFA" w:rsidRPr="004F0DFA" w:rsidRDefault="004F0DFA" w:rsidP="004F0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DFA">
        <w:rPr>
          <w:rFonts w:ascii="Times New Roman" w:hAnsi="Times New Roman" w:cs="Times New Roman"/>
          <w:sz w:val="24"/>
          <w:szCs w:val="24"/>
        </w:rPr>
        <w:t>(cortisol, cortisone, prednisone, prednisolone, dexamethasone) in surface water, wastewater</w:t>
      </w:r>
    </w:p>
    <w:p w:rsidR="004F0DFA" w:rsidRPr="004F0DFA" w:rsidRDefault="004F0DFA" w:rsidP="004F0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DFA">
        <w:rPr>
          <w:rFonts w:ascii="Times New Roman" w:hAnsi="Times New Roman" w:cs="Times New Roman"/>
          <w:sz w:val="24"/>
          <w:szCs w:val="24"/>
        </w:rPr>
        <w:t>and sludge samples. The recoveries of surface water, influents, effluents and sludge samples wer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F0DFA">
        <w:rPr>
          <w:rFonts w:ascii="Times New Roman" w:hAnsi="Times New Roman" w:cs="Times New Roman"/>
          <w:sz w:val="24"/>
          <w:szCs w:val="24"/>
        </w:rPr>
        <w:t>90.6–119.0% (except 5_-DHT was 143%), 44.0–200%, 60.7–123% and 62.6</w:t>
      </w:r>
      <w:r>
        <w:rPr>
          <w:rFonts w:ascii="Times New Roman" w:hAnsi="Times New Roman" w:cs="Times New Roman"/>
          <w:sz w:val="24"/>
          <w:szCs w:val="24"/>
        </w:rPr>
        <w:t xml:space="preserve">–138%, respectively. The method </w:t>
      </w:r>
      <w:r w:rsidRPr="004F0DFA">
        <w:rPr>
          <w:rFonts w:ascii="Times New Roman" w:hAnsi="Times New Roman" w:cs="Times New Roman"/>
          <w:sz w:val="24"/>
          <w:szCs w:val="24"/>
        </w:rPr>
        <w:t xml:space="preserve">detection limits for the 28 analytes in surface water, influents, effluents </w:t>
      </w:r>
      <w:r>
        <w:rPr>
          <w:rFonts w:ascii="Times New Roman" w:hAnsi="Times New Roman" w:cs="Times New Roman"/>
          <w:sz w:val="24"/>
          <w:szCs w:val="24"/>
        </w:rPr>
        <w:t xml:space="preserve">and freeze-dried sludge samples </w:t>
      </w:r>
      <w:r w:rsidRPr="004F0DFA">
        <w:rPr>
          <w:rFonts w:ascii="Times New Roman" w:hAnsi="Times New Roman" w:cs="Times New Roman"/>
          <w:sz w:val="24"/>
          <w:szCs w:val="24"/>
        </w:rPr>
        <w:t xml:space="preserve">were 0.01–0.24 ng/L, 0.02–1.44 ng/L, 0.01–0.49 ng/L and 0.08–2.06 </w:t>
      </w:r>
      <w:r>
        <w:rPr>
          <w:rFonts w:ascii="Times New Roman" w:hAnsi="Times New Roman" w:cs="Times New Roman"/>
          <w:sz w:val="24"/>
          <w:szCs w:val="24"/>
        </w:rPr>
        <w:t xml:space="preserve">ng/g, respectively. This method </w:t>
      </w:r>
      <w:r w:rsidRPr="004F0DFA">
        <w:rPr>
          <w:rFonts w:ascii="Times New Roman" w:hAnsi="Times New Roman" w:cs="Times New Roman"/>
          <w:sz w:val="24"/>
          <w:szCs w:val="24"/>
        </w:rPr>
        <w:t xml:space="preserve">was applied in the determination of the residual steroidal hormones </w:t>
      </w:r>
      <w:r>
        <w:rPr>
          <w:rFonts w:ascii="Times New Roman" w:hAnsi="Times New Roman" w:cs="Times New Roman"/>
          <w:sz w:val="24"/>
          <w:szCs w:val="24"/>
        </w:rPr>
        <w:t xml:space="preserve">in two surface </w:t>
      </w:r>
      <w:proofErr w:type="gramStart"/>
      <w:r>
        <w:rPr>
          <w:rFonts w:ascii="Times New Roman" w:hAnsi="Times New Roman" w:cs="Times New Roman"/>
          <w:sz w:val="24"/>
          <w:szCs w:val="24"/>
        </w:rPr>
        <w:t>water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Danshui </w:t>
      </w:r>
      <w:r w:rsidRPr="004F0DFA">
        <w:rPr>
          <w:rFonts w:ascii="Times New Roman" w:hAnsi="Times New Roman" w:cs="Times New Roman"/>
          <w:sz w:val="24"/>
          <w:szCs w:val="24"/>
        </w:rPr>
        <w:t>River, 12 wastewater and 8 sludge samples from two wastewa</w:t>
      </w:r>
      <w:r>
        <w:rPr>
          <w:rFonts w:ascii="Times New Roman" w:hAnsi="Times New Roman" w:cs="Times New Roman"/>
          <w:sz w:val="24"/>
          <w:szCs w:val="24"/>
        </w:rPr>
        <w:t>ter treatment plants (</w:t>
      </w:r>
      <w:proofErr w:type="spellStart"/>
      <w:r>
        <w:rPr>
          <w:rFonts w:ascii="Times New Roman" w:hAnsi="Times New Roman" w:cs="Times New Roman"/>
          <w:sz w:val="24"/>
          <w:szCs w:val="24"/>
        </w:rPr>
        <w:t>Meihu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F0DFA">
        <w:rPr>
          <w:rFonts w:ascii="Times New Roman" w:hAnsi="Times New Roman" w:cs="Times New Roman"/>
          <w:sz w:val="24"/>
          <w:szCs w:val="24"/>
        </w:rPr>
        <w:t>Huiyang</w:t>
      </w:r>
      <w:proofErr w:type="spellEnd"/>
      <w:r w:rsidRPr="004F0DFA">
        <w:rPr>
          <w:rFonts w:ascii="Times New Roman" w:hAnsi="Times New Roman" w:cs="Times New Roman"/>
          <w:sz w:val="24"/>
          <w:szCs w:val="24"/>
        </w:rPr>
        <w:t xml:space="preserve"> WWTPs) in Guangdong (China). Ten analytes were detecte</w:t>
      </w:r>
      <w:r>
        <w:rPr>
          <w:rFonts w:ascii="Times New Roman" w:hAnsi="Times New Roman" w:cs="Times New Roman"/>
          <w:sz w:val="24"/>
          <w:szCs w:val="24"/>
        </w:rPr>
        <w:t xml:space="preserve">d in surface water samples with </w:t>
      </w:r>
      <w:r w:rsidRPr="004F0DFA">
        <w:rPr>
          <w:rFonts w:ascii="Times New Roman" w:hAnsi="Times New Roman" w:cs="Times New Roman"/>
          <w:sz w:val="24"/>
          <w:szCs w:val="24"/>
        </w:rPr>
        <w:t>concentrations ranging between 0.4 ng/L (17_-boldenone) and 55.3 ng/L (5_</w:t>
      </w:r>
      <w:r>
        <w:rPr>
          <w:rFonts w:ascii="Times New Roman" w:hAnsi="Times New Roman" w:cs="Times New Roman"/>
          <w:sz w:val="24"/>
          <w:szCs w:val="24"/>
        </w:rPr>
        <w:t xml:space="preserve">-DHT); twenty analytes </w:t>
      </w:r>
      <w:r w:rsidRPr="004F0DFA">
        <w:rPr>
          <w:rFonts w:ascii="Times New Roman" w:hAnsi="Times New Roman" w:cs="Times New Roman"/>
          <w:sz w:val="24"/>
          <w:szCs w:val="24"/>
        </w:rPr>
        <w:t>in the wastewater samples with concentrations ranging between 0.3 ng/L (P) and 621 ng/L (5_</w:t>
      </w:r>
      <w:r>
        <w:rPr>
          <w:rFonts w:ascii="Times New Roman" w:hAnsi="Times New Roman" w:cs="Times New Roman"/>
          <w:sz w:val="24"/>
          <w:szCs w:val="24"/>
        </w:rPr>
        <w:t xml:space="preserve">-DHT); </w:t>
      </w:r>
      <w:bookmarkStart w:id="0" w:name="_GoBack"/>
      <w:bookmarkEnd w:id="0"/>
      <w:r w:rsidRPr="004F0DFA">
        <w:rPr>
          <w:rFonts w:ascii="Times New Roman" w:hAnsi="Times New Roman" w:cs="Times New Roman"/>
          <w:sz w:val="24"/>
          <w:szCs w:val="24"/>
        </w:rPr>
        <w:t>and 12 analytes in the sludge samples with concentrations ranging between 1.6 ng/g (E1) and 372 ng/g</w:t>
      </w:r>
    </w:p>
    <w:p w:rsidR="001262EE" w:rsidRPr="004F0DFA" w:rsidRDefault="004F0DFA" w:rsidP="004F0DFA">
      <w:pPr>
        <w:rPr>
          <w:rFonts w:ascii="Times New Roman" w:hAnsi="Times New Roman" w:cs="Times New Roman"/>
          <w:sz w:val="24"/>
          <w:szCs w:val="24"/>
        </w:rPr>
      </w:pPr>
      <w:r w:rsidRPr="004F0DFA">
        <w:rPr>
          <w:rFonts w:ascii="Times New Roman" w:hAnsi="Times New Roman" w:cs="Times New Roman"/>
          <w:sz w:val="24"/>
          <w:szCs w:val="24"/>
        </w:rPr>
        <w:t>(EADR).</w:t>
      </w:r>
    </w:p>
    <w:sectPr w:rsidR="001262EE" w:rsidRPr="004F0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A76" w:rsidRDefault="004E7A76" w:rsidP="004E7A76">
      <w:pPr>
        <w:spacing w:after="0" w:line="240" w:lineRule="auto"/>
      </w:pPr>
      <w:r>
        <w:separator/>
      </w:r>
    </w:p>
  </w:endnote>
  <w:end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A76" w:rsidRDefault="004E7A76" w:rsidP="004E7A76">
      <w:pPr>
        <w:spacing w:after="0" w:line="240" w:lineRule="auto"/>
      </w:pPr>
      <w:r>
        <w:separator/>
      </w:r>
    </w:p>
  </w:footnote>
  <w:foot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B6"/>
    <w:rsid w:val="001E14B6"/>
    <w:rsid w:val="004E7A76"/>
    <w:rsid w:val="004F0DFA"/>
    <w:rsid w:val="005463C7"/>
    <w:rsid w:val="008A36E0"/>
    <w:rsid w:val="009F51EB"/>
    <w:rsid w:val="00B63410"/>
    <w:rsid w:val="00D72E4D"/>
    <w:rsid w:val="00E20CD8"/>
    <w:rsid w:val="00E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E954"/>
  <w15:chartTrackingRefBased/>
  <w15:docId w15:val="{2305C1A5-339E-473F-A9AC-54D1EDEB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A76"/>
  </w:style>
  <w:style w:type="paragraph" w:styleId="Footer">
    <w:name w:val="footer"/>
    <w:basedOn w:val="Normal"/>
    <w:link w:val="Foot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2017-09-15T15:24:00Z</dcterms:created>
  <dcterms:modified xsi:type="dcterms:W3CDTF">2017-09-15T15:24:00Z</dcterms:modified>
</cp:coreProperties>
</file>