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2EE" w:rsidRPr="00C22529" w:rsidRDefault="00C22529" w:rsidP="00C22529">
      <w:pPr>
        <w:spacing w:line="420" w:lineRule="auto"/>
        <w:ind w:firstLine="720"/>
        <w:rPr>
          <w:rFonts w:ascii="Times New Roman" w:hAnsi="Times New Roman" w:cs="Times New Roman"/>
        </w:rPr>
      </w:pPr>
      <w:r w:rsidRPr="00C22529">
        <w:rPr>
          <w:rFonts w:ascii="Times New Roman" w:hAnsi="Times New Roman" w:cs="Times New Roman"/>
        </w:rPr>
        <w:t xml:space="preserve">The environmental fate and bioavailability of progesterone, a steroid hormone known to cause </w:t>
      </w:r>
      <w:proofErr w:type="spellStart"/>
      <w:r w:rsidRPr="00C22529">
        <w:rPr>
          <w:rFonts w:ascii="Times New Roman" w:hAnsi="Times New Roman" w:cs="Times New Roman"/>
        </w:rPr>
        <w:t>endocrinedisrupting</w:t>
      </w:r>
      <w:proofErr w:type="spellEnd"/>
      <w:r w:rsidRPr="00C22529">
        <w:rPr>
          <w:rFonts w:ascii="Times New Roman" w:hAnsi="Times New Roman" w:cs="Times New Roman"/>
        </w:rPr>
        <w:t xml:space="preserve"> effects in aquatic organisms, is of growing concern due to its occurrence in the environment in water and sediment influenced by wastewater treatment plant and paper mill effluents, as well as livestock production. The objective of this study was to evaluate the fate of progesterone in two natural sediments and the corresponding alteration of gene expression in three steroid-responsive genes; vitellogenin, androgen receptor and estrogen receptor alpha. When </w:t>
      </w:r>
      <w:r w:rsidRPr="00C22529">
        <w:rPr>
          <w:rFonts w:ascii="Times New Roman" w:hAnsi="Times New Roman" w:cs="Times New Roman"/>
          <w:b/>
        </w:rPr>
        <w:t>exposed to progesterone-spiked sand, fathead minnows (</w:t>
      </w:r>
      <w:proofErr w:type="spellStart"/>
      <w:r w:rsidRPr="00C22529">
        <w:rPr>
          <w:rFonts w:ascii="Times New Roman" w:hAnsi="Times New Roman" w:cs="Times New Roman"/>
          <w:b/>
        </w:rPr>
        <w:t>Pimephales</w:t>
      </w:r>
      <w:proofErr w:type="spellEnd"/>
      <w:r w:rsidRPr="00C22529">
        <w:rPr>
          <w:rFonts w:ascii="Times New Roman" w:hAnsi="Times New Roman" w:cs="Times New Roman"/>
          <w:b/>
        </w:rPr>
        <w:t xml:space="preserve"> </w:t>
      </w:r>
      <w:proofErr w:type="spellStart"/>
      <w:r w:rsidRPr="00C22529">
        <w:rPr>
          <w:rFonts w:ascii="Times New Roman" w:hAnsi="Times New Roman" w:cs="Times New Roman"/>
          <w:b/>
        </w:rPr>
        <w:t>promelas</w:t>
      </w:r>
      <w:proofErr w:type="spellEnd"/>
      <w:r w:rsidRPr="00C22529">
        <w:rPr>
          <w:rFonts w:ascii="Times New Roman" w:hAnsi="Times New Roman" w:cs="Times New Roman"/>
          <w:b/>
        </w:rPr>
        <w:t>) exhibited significant reductions in the expression of vitellogenin and androgen receptor expression</w:t>
      </w:r>
      <w:r w:rsidRPr="00C22529">
        <w:rPr>
          <w:rFonts w:ascii="Times New Roman" w:hAnsi="Times New Roman" w:cs="Times New Roman"/>
        </w:rPr>
        <w:t xml:space="preserve">. In contrast, </w:t>
      </w:r>
      <w:r w:rsidRPr="00C22529">
        <w:rPr>
          <w:rFonts w:ascii="Times New Roman" w:hAnsi="Times New Roman" w:cs="Times New Roman"/>
          <w:b/>
        </w:rPr>
        <w:t>fish exposed to progesterone associated with the silty loam sediment did not show a biological response at 7 days and only realized a significant reduction in vitellogenin</w:t>
      </w:r>
      <w:r w:rsidRPr="00C22529">
        <w:rPr>
          <w:rFonts w:ascii="Times New Roman" w:hAnsi="Times New Roman" w:cs="Times New Roman"/>
        </w:rPr>
        <w:t xml:space="preserve">. In both sediments, progesterone degradation resulted in the production of androgens including </w:t>
      </w:r>
      <w:proofErr w:type="spellStart"/>
      <w:r w:rsidRPr="00C22529">
        <w:rPr>
          <w:rFonts w:ascii="Times New Roman" w:hAnsi="Times New Roman" w:cs="Times New Roman"/>
        </w:rPr>
        <w:t>androsteinedione</w:t>
      </w:r>
      <w:proofErr w:type="spellEnd"/>
      <w:r w:rsidRPr="00C22529">
        <w:rPr>
          <w:rFonts w:ascii="Times New Roman" w:hAnsi="Times New Roman" w:cs="Times New Roman"/>
        </w:rPr>
        <w:t xml:space="preserve">, testosterone, and </w:t>
      </w:r>
      <w:proofErr w:type="spellStart"/>
      <w:r w:rsidRPr="00C22529">
        <w:rPr>
          <w:rFonts w:ascii="Times New Roman" w:hAnsi="Times New Roman" w:cs="Times New Roman"/>
        </w:rPr>
        <w:t>androstadienedione</w:t>
      </w:r>
      <w:proofErr w:type="spellEnd"/>
      <w:r w:rsidRPr="00C22529">
        <w:rPr>
          <w:rFonts w:ascii="Times New Roman" w:hAnsi="Times New Roman" w:cs="Times New Roman"/>
        </w:rPr>
        <w:t xml:space="preserve">, as well as the antiestrogen, </w:t>
      </w:r>
      <w:proofErr w:type="spellStart"/>
      <w:r w:rsidRPr="00C22529">
        <w:rPr>
          <w:rFonts w:ascii="Times New Roman" w:hAnsi="Times New Roman" w:cs="Times New Roman"/>
        </w:rPr>
        <w:t>testolactone</w:t>
      </w:r>
      <w:proofErr w:type="spellEnd"/>
      <w:r w:rsidRPr="00C22529">
        <w:rPr>
          <w:rFonts w:ascii="Times New Roman" w:hAnsi="Times New Roman" w:cs="Times New Roman"/>
        </w:rPr>
        <w:t xml:space="preserve">. Differences in compound fate resulted in organism exposure to different suites of metabolites either in water or associated with the sediment. Results from this study suggest that environmental </w:t>
      </w:r>
      <w:proofErr w:type="spellStart"/>
      <w:r w:rsidRPr="00C22529">
        <w:rPr>
          <w:rFonts w:ascii="Times New Roman" w:hAnsi="Times New Roman" w:cs="Times New Roman"/>
        </w:rPr>
        <w:t>progestagens</w:t>
      </w:r>
      <w:proofErr w:type="spellEnd"/>
      <w:r w:rsidRPr="00C22529">
        <w:rPr>
          <w:rFonts w:ascii="Times New Roman" w:hAnsi="Times New Roman" w:cs="Times New Roman"/>
        </w:rPr>
        <w:t xml:space="preserve"> will lead to </w:t>
      </w:r>
      <w:proofErr w:type="spellStart"/>
      <w:r w:rsidRPr="00C22529">
        <w:rPr>
          <w:rFonts w:ascii="Times New Roman" w:hAnsi="Times New Roman" w:cs="Times New Roman"/>
        </w:rPr>
        <w:t>defeminization</w:t>
      </w:r>
      <w:proofErr w:type="spellEnd"/>
      <w:r w:rsidRPr="00C22529">
        <w:rPr>
          <w:rFonts w:ascii="Times New Roman" w:hAnsi="Times New Roman" w:cs="Times New Roman"/>
        </w:rPr>
        <w:t xml:space="preserve"> at environmentally relevant concentrations, and that exposure is influenced by sediment properties.</w:t>
      </w:r>
    </w:p>
    <w:p w:rsidR="00C22529" w:rsidRPr="00C22529" w:rsidRDefault="00C22529" w:rsidP="00C22529">
      <w:pPr>
        <w:spacing w:line="420" w:lineRule="auto"/>
        <w:rPr>
          <w:rFonts w:ascii="Times New Roman" w:hAnsi="Times New Roman" w:cs="Times New Roman"/>
          <w:sz w:val="24"/>
        </w:rPr>
      </w:pPr>
      <w:r>
        <w:rPr>
          <w:rFonts w:ascii="Times New Roman" w:hAnsi="Times New Roman" w:cs="Times New Roman"/>
        </w:rPr>
        <w:t>In the microcosms</w:t>
      </w:r>
      <w:r w:rsidRPr="00C22529">
        <w:rPr>
          <w:rFonts w:ascii="Times New Roman" w:hAnsi="Times New Roman" w:cs="Times New Roman"/>
        </w:rPr>
        <w:t xml:space="preserve">, steroids were predominantly detected in the sediment phase with sediment-associated </w:t>
      </w:r>
      <w:r w:rsidRPr="00C22529">
        <w:rPr>
          <w:rFonts w:ascii="Times New Roman" w:hAnsi="Times New Roman" w:cs="Times New Roman"/>
          <w:b/>
        </w:rPr>
        <w:t>P4 as the dominant compound in both the sand and silty loam</w:t>
      </w:r>
      <w:r w:rsidRPr="00C22529">
        <w:rPr>
          <w:rFonts w:ascii="Times New Roman" w:hAnsi="Times New Roman" w:cs="Times New Roman"/>
        </w:rPr>
        <w:t xml:space="preserve">. In the </w:t>
      </w:r>
      <w:r w:rsidRPr="00C22529">
        <w:rPr>
          <w:rFonts w:ascii="Times New Roman" w:hAnsi="Times New Roman" w:cs="Times New Roman"/>
          <w:b/>
        </w:rPr>
        <w:t>sand microcosms</w:t>
      </w:r>
      <w:r w:rsidRPr="00C22529">
        <w:rPr>
          <w:rFonts w:ascii="Times New Roman" w:hAnsi="Times New Roman" w:cs="Times New Roman"/>
        </w:rPr>
        <w:t xml:space="preserve">, there was </w:t>
      </w:r>
      <w:r w:rsidRPr="00C22529">
        <w:rPr>
          <w:rFonts w:ascii="Times New Roman" w:hAnsi="Times New Roman" w:cs="Times New Roman"/>
          <w:b/>
        </w:rPr>
        <w:t xml:space="preserve">rapid transformation of P4 to T within the first 6 h in both the aqueous and sediment phases with sediment-associated </w:t>
      </w:r>
      <w:proofErr w:type="spellStart"/>
      <w:r w:rsidRPr="00C22529">
        <w:rPr>
          <w:rFonts w:ascii="Times New Roman" w:hAnsi="Times New Roman" w:cs="Times New Roman"/>
          <w:b/>
        </w:rPr>
        <w:t>androsteinedione</w:t>
      </w:r>
      <w:proofErr w:type="spellEnd"/>
      <w:r w:rsidRPr="00C22529">
        <w:rPr>
          <w:rFonts w:ascii="Times New Roman" w:hAnsi="Times New Roman" w:cs="Times New Roman"/>
          <w:b/>
        </w:rPr>
        <w:t xml:space="preserve">, T, and </w:t>
      </w:r>
      <w:proofErr w:type="spellStart"/>
      <w:r w:rsidRPr="00C22529">
        <w:rPr>
          <w:rFonts w:ascii="Times New Roman" w:hAnsi="Times New Roman" w:cs="Times New Roman"/>
          <w:b/>
        </w:rPr>
        <w:t>androstadienedione</w:t>
      </w:r>
      <w:proofErr w:type="spellEnd"/>
      <w:r w:rsidRPr="00C22529">
        <w:rPr>
          <w:rFonts w:ascii="Times New Roman" w:hAnsi="Times New Roman" w:cs="Times New Roman"/>
          <w:b/>
        </w:rPr>
        <w:t xml:space="preserve"> appearing around 10 days</w:t>
      </w:r>
      <w:r w:rsidRPr="00C22529">
        <w:rPr>
          <w:rFonts w:ascii="Times New Roman" w:hAnsi="Times New Roman" w:cs="Times New Roman"/>
        </w:rPr>
        <w:t xml:space="preserve">. In the </w:t>
      </w:r>
      <w:r w:rsidRPr="00C22529">
        <w:rPr>
          <w:rFonts w:ascii="Times New Roman" w:hAnsi="Times New Roman" w:cs="Times New Roman"/>
          <w:b/>
          <w:color w:val="1F3864" w:themeColor="accent1" w:themeShade="80"/>
        </w:rPr>
        <w:t>silty loam</w:t>
      </w:r>
      <w:r w:rsidRPr="00C22529">
        <w:rPr>
          <w:rFonts w:ascii="Times New Roman" w:hAnsi="Times New Roman" w:cs="Times New Roman"/>
          <w:color w:val="1F3864" w:themeColor="accent1" w:themeShade="80"/>
        </w:rPr>
        <w:t xml:space="preserve"> </w:t>
      </w:r>
      <w:r w:rsidRPr="00C22529">
        <w:rPr>
          <w:rFonts w:ascii="Times New Roman" w:hAnsi="Times New Roman" w:cs="Times New Roman"/>
        </w:rPr>
        <w:t xml:space="preserve">microcosms, there were measurable albeit </w:t>
      </w:r>
      <w:r w:rsidRPr="00C22529">
        <w:rPr>
          <w:rFonts w:ascii="Times New Roman" w:hAnsi="Times New Roman" w:cs="Times New Roman"/>
          <w:b/>
          <w:color w:val="1F3864" w:themeColor="accent1" w:themeShade="80"/>
        </w:rPr>
        <w:t xml:space="preserve">low levels of androgen throughout the </w:t>
      </w:r>
      <w:proofErr w:type="gramStart"/>
      <w:r w:rsidRPr="00C22529">
        <w:rPr>
          <w:rFonts w:ascii="Times New Roman" w:hAnsi="Times New Roman" w:cs="Times New Roman"/>
          <w:b/>
          <w:color w:val="1F3864" w:themeColor="accent1" w:themeShade="80"/>
        </w:rPr>
        <w:t>14 day</w:t>
      </w:r>
      <w:proofErr w:type="gramEnd"/>
      <w:r w:rsidRPr="00C22529">
        <w:rPr>
          <w:rFonts w:ascii="Times New Roman" w:hAnsi="Times New Roman" w:cs="Times New Roman"/>
          <w:b/>
          <w:color w:val="1F3864" w:themeColor="accent1" w:themeShade="80"/>
        </w:rPr>
        <w:t xml:space="preserve"> period with an increase in </w:t>
      </w:r>
      <w:proofErr w:type="spellStart"/>
      <w:r w:rsidRPr="00C22529">
        <w:rPr>
          <w:rFonts w:ascii="Times New Roman" w:hAnsi="Times New Roman" w:cs="Times New Roman"/>
          <w:b/>
          <w:color w:val="1F3864" w:themeColor="accent1" w:themeShade="80"/>
        </w:rPr>
        <w:t>androstadienedione</w:t>
      </w:r>
      <w:proofErr w:type="spellEnd"/>
      <w:r w:rsidRPr="00C22529">
        <w:rPr>
          <w:rFonts w:ascii="Times New Roman" w:hAnsi="Times New Roman" w:cs="Times New Roman"/>
          <w:b/>
          <w:color w:val="1F3864" w:themeColor="accent1" w:themeShade="80"/>
        </w:rPr>
        <w:t xml:space="preserve"> measured at 14 days</w:t>
      </w:r>
      <w:r w:rsidRPr="00C22529">
        <w:rPr>
          <w:rFonts w:ascii="Times New Roman" w:hAnsi="Times New Roman" w:cs="Times New Roman"/>
          <w:color w:val="1F3864" w:themeColor="accent1" w:themeShade="80"/>
        </w:rPr>
        <w:t xml:space="preserve"> </w:t>
      </w:r>
      <w:r w:rsidRPr="00C22529">
        <w:rPr>
          <w:rFonts w:ascii="Times New Roman" w:hAnsi="Times New Roman" w:cs="Times New Roman"/>
        </w:rPr>
        <w:t xml:space="preserve">(Figure 1B). The silty loam microcosms also had </w:t>
      </w:r>
      <w:r w:rsidRPr="00C22529">
        <w:rPr>
          <w:rFonts w:ascii="Times New Roman" w:hAnsi="Times New Roman" w:cs="Times New Roman"/>
          <w:b/>
          <w:color w:val="1F3864" w:themeColor="accent1" w:themeShade="80"/>
        </w:rPr>
        <w:t>a greater conservation of mass after 14 days (24%) compared to the sand microcosms (18%) after 14 days</w:t>
      </w:r>
      <w:r w:rsidRPr="00C22529">
        <w:rPr>
          <w:rFonts w:ascii="Times New Roman" w:hAnsi="Times New Roman" w:cs="Times New Roman"/>
        </w:rPr>
        <w:t xml:space="preserve"> (Figure 1). Additionally</w:t>
      </w:r>
      <w:r w:rsidRPr="00C22529">
        <w:rPr>
          <w:rFonts w:ascii="Times New Roman" w:hAnsi="Times New Roman" w:cs="Times New Roman"/>
          <w:b/>
        </w:rPr>
        <w:t xml:space="preserve">, </w:t>
      </w:r>
      <w:proofErr w:type="spellStart"/>
      <w:r w:rsidRPr="00C22529">
        <w:rPr>
          <w:rFonts w:ascii="Times New Roman" w:hAnsi="Times New Roman" w:cs="Times New Roman"/>
          <w:b/>
        </w:rPr>
        <w:t>testolactone</w:t>
      </w:r>
      <w:proofErr w:type="spellEnd"/>
      <w:r w:rsidRPr="00C22529">
        <w:rPr>
          <w:rFonts w:ascii="Times New Roman" w:hAnsi="Times New Roman" w:cs="Times New Roman"/>
        </w:rPr>
        <w:t xml:space="preserve">, an </w:t>
      </w:r>
      <w:proofErr w:type="spellStart"/>
      <w:proofErr w:type="gramStart"/>
      <w:r w:rsidRPr="00C22529">
        <w:rPr>
          <w:rFonts w:ascii="Times New Roman" w:hAnsi="Times New Roman" w:cs="Times New Roman"/>
        </w:rPr>
        <w:t>antiestrogen,was</w:t>
      </w:r>
      <w:proofErr w:type="spellEnd"/>
      <w:proofErr w:type="gramEnd"/>
      <w:r w:rsidRPr="00C22529">
        <w:rPr>
          <w:rFonts w:ascii="Times New Roman" w:hAnsi="Times New Roman" w:cs="Times New Roman"/>
        </w:rPr>
        <w:t xml:space="preserve"> </w:t>
      </w:r>
      <w:r w:rsidRPr="00C22529">
        <w:rPr>
          <w:rFonts w:ascii="Times New Roman" w:hAnsi="Times New Roman" w:cs="Times New Roman"/>
          <w:b/>
        </w:rPr>
        <w:t xml:space="preserve">frequently detected in both the water and sediment phases within the microcosms at concentrations ranging from 0.05− 0.11 </w:t>
      </w:r>
      <w:proofErr w:type="spellStart"/>
      <w:r w:rsidRPr="00C22529">
        <w:rPr>
          <w:rFonts w:ascii="Times New Roman" w:hAnsi="Times New Roman" w:cs="Times New Roman"/>
          <w:b/>
        </w:rPr>
        <w:t>μg</w:t>
      </w:r>
      <w:proofErr w:type="spellEnd"/>
      <w:r w:rsidRPr="00C22529">
        <w:rPr>
          <w:rFonts w:ascii="Times New Roman" w:hAnsi="Times New Roman" w:cs="Times New Roman"/>
          <w:b/>
        </w:rPr>
        <w:t xml:space="preserve">/L and 0.6−2.3 ng/g in the sand and 0.10−0.15 </w:t>
      </w:r>
      <w:proofErr w:type="spellStart"/>
      <w:r w:rsidRPr="00C22529">
        <w:rPr>
          <w:rFonts w:ascii="Times New Roman" w:hAnsi="Times New Roman" w:cs="Times New Roman"/>
          <w:b/>
        </w:rPr>
        <w:t>μg</w:t>
      </w:r>
      <w:proofErr w:type="spellEnd"/>
      <w:r w:rsidRPr="00C22529">
        <w:rPr>
          <w:rFonts w:ascii="Times New Roman" w:hAnsi="Times New Roman" w:cs="Times New Roman"/>
          <w:b/>
        </w:rPr>
        <w:t>/L and 0.59−2.3 ng/g in the silty loam microcosms</w:t>
      </w:r>
      <w:r w:rsidRPr="00C22529">
        <w:rPr>
          <w:rFonts w:ascii="Times New Roman" w:hAnsi="Times New Roman" w:cs="Times New Roman"/>
        </w:rPr>
        <w:t>, respectively. While pre</w:t>
      </w:r>
      <w:bookmarkStart w:id="0" w:name="_GoBack"/>
      <w:bookmarkEnd w:id="0"/>
      <w:r w:rsidRPr="00C22529">
        <w:rPr>
          <w:rFonts w:ascii="Times New Roman" w:hAnsi="Times New Roman" w:cs="Times New Roman"/>
        </w:rPr>
        <w:t>vious studies have evaluated P4 degradation using pure cultures in enriched matrices,23−27 this confirms that P4 degradation will result in the production of several known androgens and at least one antiestrogen in a more complex system</w:t>
      </w:r>
    </w:p>
    <w:sectPr w:rsidR="00C22529" w:rsidRPr="00C22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529"/>
    <w:rsid w:val="005463C7"/>
    <w:rsid w:val="008A36E0"/>
    <w:rsid w:val="00C22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6711D"/>
  <w15:chartTrackingRefBased/>
  <w15:docId w15:val="{76175269-009F-4B63-9060-F80460F3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1</cp:revision>
  <dcterms:created xsi:type="dcterms:W3CDTF">2017-09-22T12:51:00Z</dcterms:created>
  <dcterms:modified xsi:type="dcterms:W3CDTF">2017-09-22T12:59:00Z</dcterms:modified>
</cp:coreProperties>
</file>