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9D4" w:rsidRDefault="003605D8" w:rsidP="00AD4C5E">
      <w:proofErr w:type="spellStart"/>
      <w:r>
        <w:t>Phorat</w:t>
      </w:r>
      <w:r>
        <w:t>e</w:t>
      </w:r>
      <w:proofErr w:type="spellEnd"/>
      <w:r>
        <w:t xml:space="preserve"> is widely used </w:t>
      </w:r>
      <w:r>
        <w:t xml:space="preserve">as a broad-spectrum </w:t>
      </w:r>
      <w:r>
        <w:t>insecticide for numerous crops and acaricide in pine forest and fie</w:t>
      </w:r>
      <w:r>
        <w:t xml:space="preserve">ld crops. </w:t>
      </w:r>
      <w:proofErr w:type="spellStart"/>
      <w:r>
        <w:t>Phorate</w:t>
      </w:r>
      <w:proofErr w:type="spellEnd"/>
      <w:r>
        <w:t xml:space="preserve"> is highly toxic via the oral route with </w:t>
      </w:r>
      <w:r w:rsidRPr="00AD4C5E">
        <w:rPr>
          <w:b/>
        </w:rPr>
        <w:t>reported</w:t>
      </w:r>
      <w:r w:rsidRPr="00AD4C5E">
        <w:rPr>
          <w:b/>
        </w:rPr>
        <w:t xml:space="preserve"> oral LD50 values of 1.1 to 3.7 </w:t>
      </w:r>
      <w:r w:rsidRPr="00AD4C5E">
        <w:rPr>
          <w:b/>
        </w:rPr>
        <w:t>mg/kg in rats</w:t>
      </w:r>
      <w:r>
        <w:t xml:space="preserve"> (Gallo and </w:t>
      </w:r>
      <w:proofErr w:type="spellStart"/>
      <w:r>
        <w:t>Lawryk</w:t>
      </w:r>
      <w:proofErr w:type="spellEnd"/>
      <w:r>
        <w:t>, 1991; Kidd and James, 1</w:t>
      </w:r>
      <w:r>
        <w:t xml:space="preserve">991), </w:t>
      </w:r>
      <w:r w:rsidRPr="00AD4C5E">
        <w:rPr>
          <w:b/>
        </w:rPr>
        <w:t xml:space="preserve">and 2.25 to 6.59 mg/kg in </w:t>
      </w:r>
      <w:r w:rsidRPr="00AD4C5E">
        <w:rPr>
          <w:b/>
        </w:rPr>
        <w:t>mic</w:t>
      </w:r>
      <w:r>
        <w:t xml:space="preserve">e (Gallo and </w:t>
      </w:r>
      <w:proofErr w:type="spellStart"/>
      <w:r>
        <w:t>Lawryk</w:t>
      </w:r>
      <w:proofErr w:type="spellEnd"/>
      <w:r>
        <w:t>, 1991; Wayne, 1992). It is highly toxic</w:t>
      </w:r>
      <w:r w:rsidR="00AD4C5E">
        <w:t xml:space="preserve"> via the dermal route as well, </w:t>
      </w:r>
      <w:r>
        <w:t xml:space="preserve">with reported </w:t>
      </w:r>
      <w:r w:rsidRPr="00AD4C5E">
        <w:rPr>
          <w:b/>
        </w:rPr>
        <w:t>dermal LD50 values of 2.5 to 6.2 mg/kg in rat</w:t>
      </w:r>
      <w:r w:rsidR="00AD4C5E" w:rsidRPr="00AD4C5E">
        <w:rPr>
          <w:b/>
        </w:rPr>
        <w:t>s</w:t>
      </w:r>
      <w:r w:rsidR="00AD4C5E">
        <w:t xml:space="preserve"> (Gallo and </w:t>
      </w:r>
      <w:proofErr w:type="spellStart"/>
      <w:r w:rsidR="00AD4C5E">
        <w:t>Lawryk</w:t>
      </w:r>
      <w:proofErr w:type="spellEnd"/>
      <w:r w:rsidR="00AD4C5E">
        <w:t xml:space="preserve">, 1991; Kidd </w:t>
      </w:r>
      <w:r>
        <w:t xml:space="preserve">and James, 1991) </w:t>
      </w:r>
      <w:r w:rsidRPr="00AD4C5E">
        <w:t>and</w:t>
      </w:r>
      <w:r w:rsidRPr="00AD4C5E">
        <w:rPr>
          <w:b/>
        </w:rPr>
        <w:t xml:space="preserve"> 5.2 mg/kg in rabbits</w:t>
      </w:r>
      <w:r>
        <w:t xml:space="preserve"> (Gallo and </w:t>
      </w:r>
      <w:proofErr w:type="spellStart"/>
      <w:r>
        <w:t>Law</w:t>
      </w:r>
      <w:r w:rsidR="00AD4C5E">
        <w:t>ryk</w:t>
      </w:r>
      <w:proofErr w:type="spellEnd"/>
      <w:r w:rsidR="00AD4C5E">
        <w:t xml:space="preserve">, 1991; Wayne, 1992). </w:t>
      </w:r>
      <w:r>
        <w:t xml:space="preserve">The </w:t>
      </w:r>
      <w:r w:rsidRPr="00AD4C5E">
        <w:rPr>
          <w:b/>
        </w:rPr>
        <w:t>acute 1-hour inhalation LC</w:t>
      </w:r>
      <w:r w:rsidR="00AD4C5E" w:rsidRPr="00AD4C5E">
        <w:rPr>
          <w:b/>
        </w:rPr>
        <w:t xml:space="preserve">50 for rats is reported as 0.06 </w:t>
      </w:r>
      <w:r w:rsidRPr="00AD4C5E">
        <w:rPr>
          <w:b/>
        </w:rPr>
        <w:t>mg/L</w:t>
      </w:r>
      <w:r>
        <w:t xml:space="preserve"> (Kidd and James, 1991). </w:t>
      </w:r>
      <w:r w:rsidR="00AD4C5E">
        <w:t xml:space="preserve">Several poisoning </w:t>
      </w:r>
      <w:r w:rsidR="00AD4C5E">
        <w:t>cases involved workers from 16 to 18 years old, wearing inade</w:t>
      </w:r>
      <w:r w:rsidR="00AD4C5E">
        <w:t xml:space="preserve">quate protection while applying </w:t>
      </w:r>
      <w:proofErr w:type="spellStart"/>
      <w:r w:rsidR="00AD4C5E">
        <w:t>phorate</w:t>
      </w:r>
      <w:proofErr w:type="spellEnd"/>
      <w:r w:rsidR="00AD4C5E">
        <w:t xml:space="preserve"> to crops, or working around machines used to apply </w:t>
      </w:r>
      <w:proofErr w:type="spellStart"/>
      <w:r w:rsidR="00AD4C5E">
        <w:t>p</w:t>
      </w:r>
      <w:r w:rsidR="00AD4C5E">
        <w:t>horate</w:t>
      </w:r>
      <w:proofErr w:type="spellEnd"/>
      <w:r w:rsidR="00AD4C5E">
        <w:t xml:space="preserve"> (Gallo and </w:t>
      </w:r>
      <w:proofErr w:type="spellStart"/>
      <w:r w:rsidR="00AD4C5E">
        <w:t>Lawryk</w:t>
      </w:r>
      <w:proofErr w:type="spellEnd"/>
      <w:r w:rsidR="00AD4C5E">
        <w:t xml:space="preserve">, 1991; </w:t>
      </w:r>
      <w:r w:rsidR="00AD4C5E">
        <w:t>U.S. Public Health Service, 1995). Studies indicate tha</w:t>
      </w:r>
      <w:r w:rsidR="00AD4C5E">
        <w:t xml:space="preserve">t direct eye exposure may cause </w:t>
      </w:r>
      <w:r w:rsidR="00AD4C5E">
        <w:t>blurring, tearing, and ocular</w:t>
      </w:r>
      <w:r w:rsidR="00AD4C5E">
        <w:t xml:space="preserve"> pain (Gallo and </w:t>
      </w:r>
      <w:proofErr w:type="spellStart"/>
      <w:r w:rsidR="00AD4C5E">
        <w:t>Lawryk</w:t>
      </w:r>
      <w:proofErr w:type="spellEnd"/>
      <w:r w:rsidR="00AD4C5E">
        <w:t xml:space="preserve">, 1991). Chronic toxicity </w:t>
      </w:r>
      <w:r w:rsidR="00AD4C5E">
        <w:t>Repeated low-level exposures may result in ch</w:t>
      </w:r>
      <w:r w:rsidR="00AD4C5E">
        <w:t xml:space="preserve">olinesterase inhibition and the </w:t>
      </w:r>
      <w:r w:rsidR="00AD4C5E">
        <w:t>associated neurological and neuromuscular effects (Gallo</w:t>
      </w:r>
      <w:r w:rsidR="00AD4C5E">
        <w:t xml:space="preserve"> and </w:t>
      </w:r>
      <w:proofErr w:type="spellStart"/>
      <w:r w:rsidR="00AD4C5E">
        <w:t>Lawryk</w:t>
      </w:r>
      <w:proofErr w:type="spellEnd"/>
      <w:r w:rsidR="00AD4C5E">
        <w:t>, 1991</w:t>
      </w:r>
      <w:r w:rsidR="00AD4C5E" w:rsidRPr="001629D4">
        <w:t>). A survey of</w:t>
      </w:r>
      <w:r w:rsidR="00AD4C5E" w:rsidRPr="00AD4C5E">
        <w:rPr>
          <w:b/>
        </w:rPr>
        <w:t xml:space="preserve"> </w:t>
      </w:r>
      <w:r w:rsidR="00AD4C5E" w:rsidRPr="00AD4C5E">
        <w:rPr>
          <w:b/>
        </w:rPr>
        <w:t xml:space="preserve">workers exposed to </w:t>
      </w:r>
      <w:proofErr w:type="spellStart"/>
      <w:r w:rsidR="00AD4C5E" w:rsidRPr="00AD4C5E">
        <w:rPr>
          <w:b/>
        </w:rPr>
        <w:t>phorate</w:t>
      </w:r>
      <w:proofErr w:type="spellEnd"/>
      <w:r w:rsidR="00AD4C5E" w:rsidRPr="00AD4C5E">
        <w:rPr>
          <w:b/>
        </w:rPr>
        <w:t xml:space="preserve"> </w:t>
      </w:r>
      <w:r w:rsidR="00AD4C5E" w:rsidRPr="001629D4">
        <w:t xml:space="preserve">revealed </w:t>
      </w:r>
      <w:r w:rsidR="00AD4C5E" w:rsidRPr="00AD4C5E">
        <w:rPr>
          <w:b/>
        </w:rPr>
        <w:t>toxic effects in 60% of t</w:t>
      </w:r>
      <w:r w:rsidR="00AD4C5E" w:rsidRPr="00AD4C5E">
        <w:rPr>
          <w:b/>
        </w:rPr>
        <w:t xml:space="preserve">he males tested (after a 2-week </w:t>
      </w:r>
      <w:r w:rsidR="00AD4C5E" w:rsidRPr="00AD4C5E">
        <w:rPr>
          <w:b/>
        </w:rPr>
        <w:t xml:space="preserve">exposure). Symptoms </w:t>
      </w:r>
      <w:r w:rsidR="00AD4C5E" w:rsidRPr="001629D4">
        <w:t>included a</w:t>
      </w:r>
      <w:r w:rsidR="00AD4C5E" w:rsidRPr="00AD4C5E">
        <w:rPr>
          <w:b/>
        </w:rPr>
        <w:t xml:space="preserve"> lowering of the heart rate.</w:t>
      </w:r>
      <w:r w:rsidR="00AD4C5E">
        <w:t xml:space="preserve"> E</w:t>
      </w:r>
      <w:r w:rsidR="00AD4C5E">
        <w:t xml:space="preserve">ffects on cholinesterase in the </w:t>
      </w:r>
      <w:r w:rsidR="00AD4C5E">
        <w:t>blood of the workers were also noted in this study (Gall</w:t>
      </w:r>
      <w:r w:rsidR="00AD4C5E">
        <w:t xml:space="preserve">o and </w:t>
      </w:r>
      <w:proofErr w:type="spellStart"/>
      <w:r w:rsidR="00AD4C5E">
        <w:t>Lawryk</w:t>
      </w:r>
      <w:proofErr w:type="spellEnd"/>
      <w:r w:rsidR="00AD4C5E">
        <w:t xml:space="preserve">, 1991; U.S. Public </w:t>
      </w:r>
      <w:r w:rsidR="00AD4C5E">
        <w:t xml:space="preserve">Health Service, 1995). </w:t>
      </w:r>
    </w:p>
    <w:p w:rsidR="00AD4C5E" w:rsidRPr="00AD4C5E" w:rsidRDefault="00AD4C5E" w:rsidP="00AD4C5E">
      <w:pPr>
        <w:rPr>
          <w:b/>
        </w:rPr>
      </w:pPr>
      <w:r w:rsidRPr="00AD4C5E">
        <w:rPr>
          <w:b/>
        </w:rPr>
        <w:t>Reproductive</w:t>
      </w:r>
      <w:r>
        <w:rPr>
          <w:b/>
        </w:rPr>
        <w:t>/</w:t>
      </w:r>
      <w:r w:rsidRPr="00AD4C5E">
        <w:t xml:space="preserve"> </w:t>
      </w:r>
      <w:r w:rsidRPr="00AD4C5E">
        <w:rPr>
          <w:b/>
        </w:rPr>
        <w:t>Mutagenic/Carcinogenic</w:t>
      </w:r>
      <w:r w:rsidR="001629D4">
        <w:rPr>
          <w:b/>
        </w:rPr>
        <w:t>/Organ toxicity</w:t>
      </w:r>
    </w:p>
    <w:p w:rsidR="00AD4C5E" w:rsidRPr="001629D4" w:rsidRDefault="00AD4C5E" w:rsidP="00AD4C5E">
      <w:pPr>
        <w:rPr>
          <w:b/>
        </w:rPr>
      </w:pPr>
      <w:r w:rsidRPr="00AD4C5E">
        <w:t xml:space="preserve">Available data suggest that </w:t>
      </w:r>
      <w:proofErr w:type="spellStart"/>
      <w:r w:rsidRPr="00AD4C5E">
        <w:t>phorate</w:t>
      </w:r>
      <w:proofErr w:type="spellEnd"/>
      <w:r w:rsidRPr="00AD4C5E">
        <w:t xml:space="preserve"> is</w:t>
      </w:r>
      <w:r w:rsidRPr="00AD4C5E">
        <w:rPr>
          <w:b/>
        </w:rPr>
        <w:t xml:space="preserve"> unlikely to cause reproductive effects.</w:t>
      </w:r>
      <w:r>
        <w:rPr>
          <w:b/>
        </w:rPr>
        <w:t xml:space="preserve"> </w:t>
      </w:r>
      <w:r w:rsidRPr="00AD4C5E">
        <w:t xml:space="preserve">Studies of </w:t>
      </w:r>
      <w:proofErr w:type="spellStart"/>
      <w:r w:rsidRPr="00AD4C5E">
        <w:t>phorate</w:t>
      </w:r>
      <w:proofErr w:type="spellEnd"/>
      <w:r w:rsidRPr="00AD4C5E">
        <w:t xml:space="preserve"> in both bacterial systems or in mice indicate th</w:t>
      </w:r>
      <w:r w:rsidRPr="00AD4C5E">
        <w:t xml:space="preserve">at it is </w:t>
      </w:r>
      <w:proofErr w:type="spellStart"/>
      <w:r w:rsidRPr="00AD4C5E">
        <w:rPr>
          <w:b/>
        </w:rPr>
        <w:t>nonmutagenic</w:t>
      </w:r>
      <w:proofErr w:type="spellEnd"/>
      <w:r w:rsidRPr="00AD4C5E">
        <w:rPr>
          <w:b/>
        </w:rPr>
        <w:t xml:space="preserve"> </w:t>
      </w:r>
      <w:r w:rsidRPr="00AD4C5E">
        <w:rPr>
          <w:b/>
        </w:rPr>
        <w:t>ef</w:t>
      </w:r>
      <w:r w:rsidRPr="00AD4C5E">
        <w:rPr>
          <w:b/>
        </w:rPr>
        <w:t>fects</w:t>
      </w:r>
      <w:r w:rsidRPr="00AD4C5E">
        <w:t xml:space="preserve"> (Gallo and </w:t>
      </w:r>
      <w:proofErr w:type="spellStart"/>
      <w:r w:rsidRPr="00AD4C5E">
        <w:t>Lawryk</w:t>
      </w:r>
      <w:proofErr w:type="spellEnd"/>
      <w:r w:rsidRPr="00AD4C5E">
        <w:t xml:space="preserve">, 1991). </w:t>
      </w:r>
      <w:r w:rsidRPr="00AD4C5E">
        <w:t xml:space="preserve">Studies in both rats and mice produced </w:t>
      </w:r>
      <w:r w:rsidRPr="00AD4C5E">
        <w:rPr>
          <w:b/>
        </w:rPr>
        <w:t>no ev</w:t>
      </w:r>
      <w:r w:rsidRPr="00AD4C5E">
        <w:rPr>
          <w:b/>
        </w:rPr>
        <w:t>idence of carcinogenicity</w:t>
      </w:r>
      <w:r w:rsidRPr="00AD4C5E">
        <w:t xml:space="preserve"> (U.S. </w:t>
      </w:r>
      <w:r w:rsidRPr="00AD4C5E">
        <w:t>Environmental Protection Agency, 1985).</w:t>
      </w:r>
      <w:r w:rsidR="001629D4">
        <w:rPr>
          <w:b/>
        </w:rPr>
        <w:t xml:space="preserve"> </w:t>
      </w:r>
      <w:proofErr w:type="spellStart"/>
      <w:r>
        <w:t>Phorate's</w:t>
      </w:r>
      <w:proofErr w:type="spellEnd"/>
      <w:r>
        <w:t xml:space="preserve"> main target organ</w:t>
      </w:r>
      <w:r w:rsidR="001629D4">
        <w:t xml:space="preserve"> </w:t>
      </w:r>
      <w:r>
        <w:t xml:space="preserve">is the </w:t>
      </w:r>
      <w:r w:rsidRPr="001629D4">
        <w:rPr>
          <w:b/>
        </w:rPr>
        <w:t>nervous system.</w:t>
      </w:r>
    </w:p>
    <w:p w:rsidR="00AD4C5E" w:rsidRPr="00AD4C5E" w:rsidRDefault="00AD4C5E" w:rsidP="00AD4C5E">
      <w:pPr>
        <w:rPr>
          <w:b/>
        </w:rPr>
      </w:pPr>
      <w:r w:rsidRPr="00AD4C5E">
        <w:rPr>
          <w:b/>
        </w:rPr>
        <w:t>Fate in humans and animals</w:t>
      </w:r>
    </w:p>
    <w:p w:rsidR="00AD4C5E" w:rsidRDefault="00AD4C5E" w:rsidP="00AD4C5E">
      <w:proofErr w:type="spellStart"/>
      <w:r>
        <w:t>Phorate</w:t>
      </w:r>
      <w:proofErr w:type="spellEnd"/>
      <w:r>
        <w:t xml:space="preserve"> </w:t>
      </w:r>
      <w:r w:rsidRPr="00AD4C5E">
        <w:rPr>
          <w:b/>
        </w:rPr>
        <w:t>i</w:t>
      </w:r>
      <w:bookmarkStart w:id="0" w:name="_GoBack"/>
      <w:bookmarkEnd w:id="0"/>
      <w:r w:rsidRPr="00AD4C5E">
        <w:rPr>
          <w:b/>
        </w:rPr>
        <w:t>s readily absorbed by the skin and the gastrointestinal tract</w:t>
      </w:r>
      <w:r>
        <w:t xml:space="preserve">. </w:t>
      </w:r>
      <w:r w:rsidR="001629D4">
        <w:t xml:space="preserve">The major </w:t>
      </w:r>
      <w:r w:rsidRPr="001629D4">
        <w:rPr>
          <w:b/>
        </w:rPr>
        <w:t>breakdown products</w:t>
      </w:r>
      <w:r>
        <w:t xml:space="preserve"> of </w:t>
      </w:r>
      <w:proofErr w:type="spellStart"/>
      <w:r>
        <w:t>phorate</w:t>
      </w:r>
      <w:proofErr w:type="spellEnd"/>
      <w:r>
        <w:t xml:space="preserve"> in mammals </w:t>
      </w:r>
      <w:r w:rsidR="001629D4" w:rsidRPr="001629D4">
        <w:rPr>
          <w:b/>
        </w:rPr>
        <w:t xml:space="preserve">are more toxic and have greater </w:t>
      </w:r>
      <w:r w:rsidRPr="001629D4">
        <w:rPr>
          <w:b/>
        </w:rPr>
        <w:t xml:space="preserve">anticholinesterase activity than </w:t>
      </w:r>
      <w:proofErr w:type="spellStart"/>
      <w:r w:rsidRPr="001629D4">
        <w:rPr>
          <w:b/>
        </w:rPr>
        <w:t>phorate</w:t>
      </w:r>
      <w:proofErr w:type="spellEnd"/>
      <w:r>
        <w:t xml:space="preserve"> (Gallo and </w:t>
      </w:r>
      <w:proofErr w:type="spellStart"/>
      <w:r>
        <w:t>Lawryk</w:t>
      </w:r>
      <w:proofErr w:type="spellEnd"/>
      <w:r>
        <w:t>,</w:t>
      </w:r>
      <w:r w:rsidR="001629D4">
        <w:t xml:space="preserve"> 1991). </w:t>
      </w:r>
      <w:proofErr w:type="spellStart"/>
      <w:r w:rsidR="001629D4">
        <w:t>Phorate</w:t>
      </w:r>
      <w:proofErr w:type="spellEnd"/>
      <w:r w:rsidR="001629D4">
        <w:t xml:space="preserve"> may have a long </w:t>
      </w:r>
      <w:r>
        <w:t>residence time in mammalian systems; for example, rats given a high oral dose excr</w:t>
      </w:r>
      <w:r w:rsidR="001629D4">
        <w:t xml:space="preserve">eted less </w:t>
      </w:r>
      <w:r>
        <w:t>than 40% in 6 days. The liver, kidney, lung, brain, and glan</w:t>
      </w:r>
      <w:r w:rsidR="001629D4">
        <w:t xml:space="preserve">dular tissue held the remaining </w:t>
      </w:r>
      <w:r>
        <w:t>residues (</w:t>
      </w:r>
      <w:proofErr w:type="spellStart"/>
      <w:r>
        <w:t>Vettorazzi</w:t>
      </w:r>
      <w:proofErr w:type="spellEnd"/>
      <w:r>
        <w:t>, G, 1979)</w:t>
      </w:r>
      <w:r>
        <w:t>.</w:t>
      </w:r>
    </w:p>
    <w:p w:rsidR="00AD4C5E" w:rsidRPr="00AD4C5E" w:rsidRDefault="00AD4C5E" w:rsidP="00AD4C5E">
      <w:pPr>
        <w:rPr>
          <w:b/>
        </w:rPr>
      </w:pPr>
      <w:r w:rsidRPr="00AD4C5E">
        <w:rPr>
          <w:b/>
        </w:rPr>
        <w:t>Effects on aquatic organisms</w:t>
      </w:r>
    </w:p>
    <w:p w:rsidR="00AD4C5E" w:rsidRDefault="00AD4C5E" w:rsidP="00AD4C5E">
      <w:r>
        <w:t xml:space="preserve">Reported </w:t>
      </w:r>
      <w:r w:rsidRPr="001629D4">
        <w:rPr>
          <w:b/>
        </w:rPr>
        <w:t>96-hour LC50 values range from 2 to 13</w:t>
      </w:r>
      <w:r w:rsidR="001629D4" w:rsidRPr="001629D4">
        <w:rPr>
          <w:b/>
        </w:rPr>
        <w:t xml:space="preserve"> </w:t>
      </w:r>
      <w:proofErr w:type="spellStart"/>
      <w:r w:rsidRPr="001629D4">
        <w:rPr>
          <w:b/>
        </w:rPr>
        <w:t>ug</w:t>
      </w:r>
      <w:proofErr w:type="spellEnd"/>
      <w:r w:rsidRPr="001629D4">
        <w:rPr>
          <w:b/>
        </w:rPr>
        <w:t>/L in cutthroat trout, bluegill sunfish and largemouth bass</w:t>
      </w:r>
      <w:r>
        <w:t>. Other 96-hour LC50 values are</w:t>
      </w:r>
      <w:r w:rsidR="001629D4">
        <w:t xml:space="preserve"> </w:t>
      </w:r>
      <w:r>
        <w:t xml:space="preserve">110 </w:t>
      </w:r>
      <w:proofErr w:type="spellStart"/>
      <w:r>
        <w:t>ug</w:t>
      </w:r>
      <w:proofErr w:type="spellEnd"/>
      <w:r>
        <w:t xml:space="preserve">/L in northern pike and 280 </w:t>
      </w:r>
      <w:proofErr w:type="spellStart"/>
      <w:r>
        <w:t>ug</w:t>
      </w:r>
      <w:proofErr w:type="spellEnd"/>
      <w:r>
        <w:t>/L in channel catf</w:t>
      </w:r>
      <w:r w:rsidR="001629D4">
        <w:t xml:space="preserve">ish (Johnson and Finley, 1980). </w:t>
      </w:r>
      <w:r w:rsidRPr="001629D4">
        <w:rPr>
          <w:b/>
        </w:rPr>
        <w:t>Reported 96-hour LC50 values for the compound in freshwater inve</w:t>
      </w:r>
      <w:r w:rsidR="001629D4" w:rsidRPr="001629D4">
        <w:rPr>
          <w:b/>
        </w:rPr>
        <w:t xml:space="preserve">rtebrates such as stoneflies </w:t>
      </w:r>
      <w:r w:rsidR="001629D4">
        <w:rPr>
          <w:b/>
        </w:rPr>
        <w:t xml:space="preserve">and scuds are 4 </w:t>
      </w:r>
      <w:proofErr w:type="spellStart"/>
      <w:r w:rsidR="001629D4">
        <w:rPr>
          <w:b/>
        </w:rPr>
        <w:t>ug</w:t>
      </w:r>
      <w:proofErr w:type="spellEnd"/>
      <w:r w:rsidR="001629D4">
        <w:rPr>
          <w:b/>
        </w:rPr>
        <w:t>/L</w:t>
      </w:r>
      <w:r>
        <w:t>. Other</w:t>
      </w:r>
      <w:r w:rsidR="001629D4">
        <w:t xml:space="preserve"> LC50 values </w:t>
      </w:r>
      <w:r w:rsidR="001629D4" w:rsidRPr="001629D4">
        <w:rPr>
          <w:b/>
        </w:rPr>
        <w:t xml:space="preserve">are 0.006 </w:t>
      </w:r>
      <w:proofErr w:type="spellStart"/>
      <w:r w:rsidR="001629D4" w:rsidRPr="001629D4">
        <w:rPr>
          <w:b/>
        </w:rPr>
        <w:t>ug</w:t>
      </w:r>
      <w:proofErr w:type="spellEnd"/>
      <w:r w:rsidR="001629D4" w:rsidRPr="001629D4">
        <w:rPr>
          <w:b/>
        </w:rPr>
        <w:t xml:space="preserve">/L for </w:t>
      </w:r>
      <w:r w:rsidRPr="001629D4">
        <w:rPr>
          <w:b/>
        </w:rPr>
        <w:t xml:space="preserve">amphipods and 0.11 to 1.9 </w:t>
      </w:r>
      <w:proofErr w:type="spellStart"/>
      <w:r w:rsidRPr="001629D4">
        <w:rPr>
          <w:b/>
        </w:rPr>
        <w:t>ug</w:t>
      </w:r>
      <w:proofErr w:type="spellEnd"/>
      <w:r w:rsidRPr="001629D4">
        <w:rPr>
          <w:b/>
        </w:rPr>
        <w:t>/L in other freshwater in</w:t>
      </w:r>
      <w:r w:rsidR="001629D4" w:rsidRPr="001629D4">
        <w:rPr>
          <w:b/>
        </w:rPr>
        <w:t xml:space="preserve">vertebrates </w:t>
      </w:r>
      <w:r w:rsidR="001629D4">
        <w:t xml:space="preserve">(U.S. Environmental </w:t>
      </w:r>
      <w:r>
        <w:t xml:space="preserve">Protection Agency, 1985). The acute oral LD50 of </w:t>
      </w:r>
      <w:proofErr w:type="spellStart"/>
      <w:r>
        <w:t>phorate</w:t>
      </w:r>
      <w:proofErr w:type="spellEnd"/>
      <w:r>
        <w:t xml:space="preserve"> i</w:t>
      </w:r>
      <w:r w:rsidR="001629D4">
        <w:t xml:space="preserve">s 85 mg/kg in bullfrogs (Smith, </w:t>
      </w:r>
      <w:r>
        <w:t>1993)</w:t>
      </w:r>
      <w:r w:rsidR="001629D4">
        <w:t>.</w:t>
      </w:r>
    </w:p>
    <w:p w:rsidR="001629D4" w:rsidRDefault="001629D4" w:rsidP="001629D4">
      <w:pPr>
        <w:rPr>
          <w:b/>
        </w:rPr>
      </w:pPr>
      <w:r w:rsidRPr="001629D4">
        <w:rPr>
          <w:b/>
        </w:rPr>
        <w:t xml:space="preserve">Breakdown in </w:t>
      </w:r>
      <w:proofErr w:type="spellStart"/>
      <w:r w:rsidRPr="001629D4">
        <w:rPr>
          <w:b/>
        </w:rPr>
        <w:t>vegetation</w:t>
      </w:r>
      <w:proofErr w:type="spellEnd"/>
    </w:p>
    <w:p w:rsidR="001629D4" w:rsidRPr="001629D4" w:rsidRDefault="001629D4" w:rsidP="001629D4">
      <w:pPr>
        <w:rPr>
          <w:b/>
        </w:rPr>
      </w:pPr>
      <w:proofErr w:type="spellStart"/>
      <w:r w:rsidRPr="001629D4">
        <w:rPr>
          <w:b/>
        </w:rPr>
        <w:t>Phorate</w:t>
      </w:r>
      <w:proofErr w:type="spellEnd"/>
      <w:r w:rsidRPr="001629D4">
        <w:rPr>
          <w:b/>
        </w:rPr>
        <w:t xml:space="preserve"> </w:t>
      </w:r>
      <w:r w:rsidRPr="001629D4">
        <w:t>itself is</w:t>
      </w:r>
      <w:r w:rsidRPr="001629D4">
        <w:rPr>
          <w:b/>
        </w:rPr>
        <w:t xml:space="preserve"> not persistent in plants</w:t>
      </w:r>
      <w:r w:rsidRPr="001629D4">
        <w:t>, but</w:t>
      </w:r>
      <w:r w:rsidRPr="001629D4">
        <w:rPr>
          <w:b/>
        </w:rPr>
        <w:t xml:space="preserve"> plants me</w:t>
      </w:r>
      <w:r w:rsidRPr="001629D4">
        <w:rPr>
          <w:b/>
        </w:rPr>
        <w:t xml:space="preserve">tabolize </w:t>
      </w:r>
      <w:proofErr w:type="spellStart"/>
      <w:r w:rsidRPr="001629D4">
        <w:rPr>
          <w:b/>
        </w:rPr>
        <w:t>phorat</w:t>
      </w:r>
      <w:r>
        <w:rPr>
          <w:b/>
        </w:rPr>
        <w:t>e</w:t>
      </w:r>
      <w:proofErr w:type="spellEnd"/>
      <w:r>
        <w:rPr>
          <w:b/>
        </w:rPr>
        <w:t xml:space="preserve"> to very potent </w:t>
      </w:r>
      <w:r w:rsidRPr="001629D4">
        <w:rPr>
          <w:b/>
        </w:rPr>
        <w:t xml:space="preserve">anticholinesterase agents </w:t>
      </w:r>
      <w:r w:rsidRPr="001629D4">
        <w:t>such as the</w:t>
      </w:r>
      <w:r w:rsidRPr="001629D4">
        <w:rPr>
          <w:b/>
        </w:rPr>
        <w:t xml:space="preserve"> sulfoxide and sulf</w:t>
      </w:r>
      <w:r w:rsidRPr="001629D4">
        <w:rPr>
          <w:b/>
        </w:rPr>
        <w:t>one derivatives of the compound</w:t>
      </w:r>
      <w:r>
        <w:t xml:space="preserve"> </w:t>
      </w:r>
      <w:r>
        <w:t xml:space="preserve">(Gallo and </w:t>
      </w:r>
      <w:proofErr w:type="spellStart"/>
      <w:r>
        <w:t>Lawryk</w:t>
      </w:r>
      <w:proofErr w:type="spellEnd"/>
      <w:r>
        <w:t>, 1991). This activity will usually peak sev</w:t>
      </w:r>
      <w:r>
        <w:t xml:space="preserve">eral days following application </w:t>
      </w:r>
      <w:r>
        <w:t xml:space="preserve">before decreasing (U.S. Public Health Service, 1995). </w:t>
      </w:r>
      <w:proofErr w:type="spellStart"/>
      <w:r>
        <w:t>Phora</w:t>
      </w:r>
      <w:r>
        <w:t>te</w:t>
      </w:r>
      <w:proofErr w:type="spellEnd"/>
      <w:r>
        <w:t xml:space="preserve"> and its soil metabolites are </w:t>
      </w:r>
      <w:r>
        <w:t xml:space="preserve">absorbed from the soil by plant roots and are translocated </w:t>
      </w:r>
      <w:r>
        <w:t xml:space="preserve">to above-ground portions of the </w:t>
      </w:r>
      <w:r>
        <w:t xml:space="preserve">plant. </w:t>
      </w:r>
    </w:p>
    <w:sectPr w:rsidR="001629D4" w:rsidRPr="001629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5D8"/>
    <w:rsid w:val="001629D4"/>
    <w:rsid w:val="003605D8"/>
    <w:rsid w:val="005463C7"/>
    <w:rsid w:val="008A36E0"/>
    <w:rsid w:val="00AD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1F0FE"/>
  <w15:chartTrackingRefBased/>
  <w15:docId w15:val="{303DB231-F677-4DC2-8CFA-CB655A902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Burtchett, Jade</dc:creator>
  <cp:keywords/>
  <dc:description/>
  <cp:lastModifiedBy>Burtchett, Jade</cp:lastModifiedBy>
  <cp:revision>2</cp:revision>
  <dcterms:created xsi:type="dcterms:W3CDTF">2017-10-06T13:10:00Z</dcterms:created>
  <dcterms:modified xsi:type="dcterms:W3CDTF">2017-10-06T13:10:00Z</dcterms:modified>
</cp:coreProperties>
</file>