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A0590" w14:textId="77777777" w:rsidR="00644B41" w:rsidRDefault="00644B41" w:rsidP="00C71BB5">
      <w:pPr>
        <w:jc w:val="center"/>
        <w:rPr>
          <w:rFonts w:ascii="Times New Roman" w:hAnsi="Times New Roman" w:cs="Times New Roman"/>
          <w:b/>
          <w:sz w:val="28"/>
          <w:szCs w:val="28"/>
          <w:u w:val="single"/>
        </w:rPr>
      </w:pPr>
    </w:p>
    <w:p w14:paraId="7B2435A2" w14:textId="77777777" w:rsidR="00644B41" w:rsidRDefault="00644B41" w:rsidP="00C71BB5">
      <w:pPr>
        <w:jc w:val="center"/>
        <w:rPr>
          <w:rFonts w:ascii="Times New Roman" w:hAnsi="Times New Roman" w:cs="Times New Roman"/>
          <w:b/>
          <w:sz w:val="28"/>
          <w:szCs w:val="28"/>
          <w:u w:val="single"/>
        </w:rPr>
      </w:pPr>
    </w:p>
    <w:p w14:paraId="372A7D44" w14:textId="77777777" w:rsidR="00644B41" w:rsidRDefault="00644B41" w:rsidP="00C71BB5">
      <w:pPr>
        <w:jc w:val="center"/>
        <w:rPr>
          <w:rFonts w:ascii="Times New Roman" w:hAnsi="Times New Roman" w:cs="Times New Roman"/>
          <w:b/>
          <w:sz w:val="28"/>
          <w:szCs w:val="28"/>
          <w:u w:val="single"/>
        </w:rPr>
      </w:pPr>
    </w:p>
    <w:p w14:paraId="74146574" w14:textId="77777777" w:rsidR="00644B41" w:rsidRDefault="00644B41" w:rsidP="00C71BB5">
      <w:pPr>
        <w:jc w:val="center"/>
        <w:rPr>
          <w:rFonts w:ascii="Times New Roman" w:hAnsi="Times New Roman" w:cs="Times New Roman"/>
          <w:b/>
          <w:sz w:val="28"/>
          <w:szCs w:val="28"/>
          <w:u w:val="single"/>
        </w:rPr>
      </w:pPr>
    </w:p>
    <w:p w14:paraId="4D85057B" w14:textId="77777777" w:rsidR="00644B41" w:rsidRDefault="00644B41" w:rsidP="00C71BB5">
      <w:pPr>
        <w:jc w:val="center"/>
        <w:rPr>
          <w:rFonts w:ascii="Times New Roman" w:hAnsi="Times New Roman" w:cs="Times New Roman"/>
          <w:b/>
          <w:sz w:val="28"/>
          <w:szCs w:val="28"/>
          <w:u w:val="single"/>
        </w:rPr>
      </w:pPr>
    </w:p>
    <w:p w14:paraId="033020B8" w14:textId="77777777" w:rsidR="00644B41" w:rsidRDefault="00644B41" w:rsidP="00C71BB5">
      <w:pPr>
        <w:jc w:val="center"/>
        <w:rPr>
          <w:rFonts w:ascii="Times New Roman" w:hAnsi="Times New Roman" w:cs="Times New Roman"/>
          <w:b/>
          <w:sz w:val="28"/>
          <w:szCs w:val="28"/>
          <w:u w:val="single"/>
        </w:rPr>
      </w:pPr>
    </w:p>
    <w:p w14:paraId="6863EEEF" w14:textId="77777777" w:rsidR="00644B41" w:rsidRDefault="00644B41" w:rsidP="00C71BB5">
      <w:pPr>
        <w:jc w:val="center"/>
        <w:rPr>
          <w:rFonts w:ascii="Times New Roman" w:hAnsi="Times New Roman" w:cs="Times New Roman"/>
          <w:b/>
          <w:sz w:val="28"/>
          <w:szCs w:val="28"/>
          <w:u w:val="single"/>
        </w:rPr>
      </w:pPr>
    </w:p>
    <w:p w14:paraId="5CD23A97" w14:textId="77777777" w:rsidR="00644B41" w:rsidRDefault="00644B41" w:rsidP="00C71BB5">
      <w:pPr>
        <w:jc w:val="center"/>
        <w:rPr>
          <w:rFonts w:ascii="Times New Roman" w:hAnsi="Times New Roman" w:cs="Times New Roman"/>
          <w:b/>
          <w:sz w:val="28"/>
          <w:szCs w:val="28"/>
          <w:u w:val="single"/>
        </w:rPr>
      </w:pPr>
    </w:p>
    <w:p w14:paraId="18614AD2" w14:textId="77777777" w:rsidR="00644B41" w:rsidRDefault="00644B41" w:rsidP="00C71BB5">
      <w:pPr>
        <w:jc w:val="center"/>
        <w:rPr>
          <w:rFonts w:ascii="Times New Roman" w:hAnsi="Times New Roman" w:cs="Times New Roman"/>
          <w:b/>
          <w:sz w:val="28"/>
          <w:szCs w:val="28"/>
          <w:u w:val="single"/>
        </w:rPr>
      </w:pPr>
    </w:p>
    <w:p w14:paraId="67801182" w14:textId="600D8D76"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5DD07D7F" w14:textId="77777777" w:rsidR="006D013C" w:rsidRDefault="006D013C" w:rsidP="00644B41">
      <w:pPr>
        <w:jc w:val="center"/>
        <w:rPr>
          <w:rFonts w:ascii="Times New Roman" w:hAnsi="Times New Roman" w:cs="Times New Roman"/>
          <w:b/>
          <w:sz w:val="32"/>
          <w:szCs w:val="32"/>
        </w:rPr>
      </w:pPr>
    </w:p>
    <w:p w14:paraId="4685BE4C" w14:textId="5E75966B"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r w:rsidR="006D013C">
        <w:rPr>
          <w:rFonts w:ascii="Times New Roman" w:hAnsi="Times New Roman" w:cs="Times New Roman"/>
          <w:b/>
          <w:sz w:val="32"/>
          <w:szCs w:val="32"/>
        </w:rPr>
        <w:br/>
      </w:r>
      <w:r>
        <w:rPr>
          <w:rFonts w:ascii="Times New Roman" w:hAnsi="Times New Roman" w:cs="Times New Roman"/>
          <w:b/>
          <w:sz w:val="32"/>
          <w:szCs w:val="32"/>
        </w:rPr>
        <w:t>Florida Department of Environmental Protection</w:t>
      </w:r>
    </w:p>
    <w:p w14:paraId="02145221" w14:textId="77777777" w:rsidR="006D013C" w:rsidRDefault="006D013C" w:rsidP="00644B41">
      <w:pPr>
        <w:jc w:val="center"/>
        <w:rPr>
          <w:rFonts w:ascii="Times New Roman" w:hAnsi="Times New Roman" w:cs="Times New Roman"/>
          <w:b/>
          <w:sz w:val="32"/>
          <w:szCs w:val="32"/>
        </w:rPr>
      </w:pPr>
    </w:p>
    <w:p w14:paraId="13E24A92" w14:textId="19AFA331" w:rsidR="00644B41" w:rsidRPr="00644B41" w:rsidRDefault="00086656" w:rsidP="00644B41">
      <w:pPr>
        <w:jc w:val="center"/>
        <w:rPr>
          <w:rFonts w:ascii="Times New Roman" w:hAnsi="Times New Roman" w:cs="Times New Roman"/>
          <w:b/>
          <w:sz w:val="32"/>
          <w:szCs w:val="32"/>
        </w:rPr>
      </w:pPr>
      <w:r>
        <w:rPr>
          <w:rFonts w:ascii="Times New Roman" w:hAnsi="Times New Roman" w:cs="Times New Roman"/>
          <w:b/>
          <w:sz w:val="32"/>
          <w:szCs w:val="32"/>
        </w:rPr>
        <w:t>July 24, 2019</w:t>
      </w:r>
    </w:p>
    <w:p w14:paraId="6B537829" w14:textId="33ECDEE6" w:rsidR="00644B41" w:rsidRDefault="00644B41" w:rsidP="00314710">
      <w:pPr>
        <w:pStyle w:val="BTreduced"/>
      </w:pPr>
    </w:p>
    <w:p w14:paraId="212FE111" w14:textId="44DA15E7" w:rsidR="00BB24C6" w:rsidRDefault="00BB24C6" w:rsidP="00314710">
      <w:pPr>
        <w:pStyle w:val="BTreduced"/>
      </w:pPr>
    </w:p>
    <w:p w14:paraId="7D8718C1" w14:textId="77777777" w:rsidR="00BB24C6" w:rsidRDefault="00BB24C6" w:rsidP="00314710">
      <w:pPr>
        <w:pStyle w:val="BTreduced"/>
      </w:pPr>
    </w:p>
    <w:p w14:paraId="7C35B4C7" w14:textId="1FCD4D6E" w:rsidR="00644B41" w:rsidRDefault="00644B41" w:rsidP="006D013C">
      <w:pPr>
        <w:pStyle w:val="BTreduced"/>
      </w:pPr>
    </w:p>
    <w:p w14:paraId="3B0CF7FF" w14:textId="4EAAB760" w:rsidR="006D013C" w:rsidRDefault="006D013C" w:rsidP="006D013C">
      <w:pPr>
        <w:pStyle w:val="BTreduced"/>
      </w:pPr>
      <w:r>
        <w:rPr>
          <w:noProof/>
        </w:rPr>
        <w:drawing>
          <wp:anchor distT="0" distB="0" distL="114300" distR="114300" simplePos="0" relativeHeight="251658240" behindDoc="1" locked="0" layoutInCell="1" allowOverlap="1" wp14:anchorId="44D468DC" wp14:editId="6A8FA2A0">
            <wp:simplePos x="0" y="0"/>
            <wp:positionH relativeFrom="margin">
              <wp:posOffset>4749851</wp:posOffset>
            </wp:positionH>
            <wp:positionV relativeFrom="paragraph">
              <wp:posOffset>103606</wp:posOffset>
            </wp:positionV>
            <wp:extent cx="1128438" cy="1280160"/>
            <wp:effectExtent l="0" t="0" r="0" b="0"/>
            <wp:wrapTight wrapText="bothSides">
              <wp:wrapPolygon edited="0">
                <wp:start x="8387" y="964"/>
                <wp:lineTo x="5470" y="2250"/>
                <wp:lineTo x="729" y="5464"/>
                <wp:lineTo x="0" y="9000"/>
                <wp:lineTo x="0" y="12536"/>
                <wp:lineTo x="2553" y="17036"/>
                <wp:lineTo x="7293" y="19286"/>
                <wp:lineTo x="8023" y="19929"/>
                <wp:lineTo x="12763" y="19929"/>
                <wp:lineTo x="13492" y="19286"/>
                <wp:lineTo x="18233" y="17036"/>
                <wp:lineTo x="21150" y="12214"/>
                <wp:lineTo x="20421" y="5464"/>
                <wp:lineTo x="15316" y="2250"/>
                <wp:lineTo x="12398" y="964"/>
                <wp:lineTo x="8387" y="964"/>
              </wp:wrapPolygon>
            </wp:wrapTight>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9029" r="4193"/>
                    <a:stretch/>
                  </pic:blipFill>
                  <pic:spPr bwMode="auto">
                    <a:xfrm>
                      <a:off x="0" y="0"/>
                      <a:ext cx="1128438" cy="1280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925024" w14:textId="1DB9CF9B" w:rsidR="006D013C" w:rsidRDefault="006D013C" w:rsidP="006D013C">
      <w:pPr>
        <w:pStyle w:val="BTreduced"/>
      </w:pPr>
    </w:p>
    <w:p w14:paraId="0E375090" w14:textId="2E0C3B4D" w:rsidR="006D013C" w:rsidRDefault="006D013C" w:rsidP="006D013C">
      <w:pPr>
        <w:pStyle w:val="BTreduced"/>
      </w:pPr>
    </w:p>
    <w:p w14:paraId="3C6774E6" w14:textId="7D9B387B" w:rsidR="006D013C" w:rsidRDefault="006D013C" w:rsidP="00314710">
      <w:pPr>
        <w:pStyle w:val="BTreduced"/>
      </w:pPr>
    </w:p>
    <w:p w14:paraId="3365281C" w14:textId="463DDF42" w:rsidR="00644B41" w:rsidRDefault="00644B41" w:rsidP="00314710">
      <w:pPr>
        <w:pStyle w:val="BTreduced"/>
      </w:pPr>
    </w:p>
    <w:p w14:paraId="4AC090B7" w14:textId="77777777" w:rsidR="00644B41" w:rsidRDefault="00644B41" w:rsidP="00314710">
      <w:pPr>
        <w:pStyle w:val="BTreduced"/>
      </w:pPr>
    </w:p>
    <w:p w14:paraId="587C8E73" w14:textId="24E2B7DA" w:rsidR="00644B41" w:rsidRPr="00314710" w:rsidRDefault="00BB24C6" w:rsidP="00314710">
      <w:pPr>
        <w:spacing w:after="0"/>
        <w:jc w:val="right"/>
        <w:rPr>
          <w:rFonts w:ascii="Times New Roman" w:hAnsi="Times New Roman" w:cs="Times New Roman"/>
          <w:b/>
          <w:sz w:val="24"/>
          <w:szCs w:val="24"/>
        </w:rPr>
      </w:pPr>
      <w:r w:rsidRPr="00314710">
        <w:rPr>
          <w:rFonts w:ascii="Times New Roman" w:hAnsi="Times New Roman" w:cs="Times New Roman"/>
          <w:b/>
          <w:sz w:val="24"/>
          <w:szCs w:val="24"/>
        </w:rPr>
        <w:t>2600 Blair Stone Road</w:t>
      </w:r>
    </w:p>
    <w:p w14:paraId="28B3F52C" w14:textId="06AA7A48" w:rsidR="00BB24C6" w:rsidRPr="00314710" w:rsidRDefault="00BB24C6" w:rsidP="00314710">
      <w:pPr>
        <w:spacing w:after="0"/>
        <w:jc w:val="right"/>
        <w:rPr>
          <w:rFonts w:ascii="Times New Roman" w:hAnsi="Times New Roman" w:cs="Times New Roman"/>
          <w:b/>
          <w:sz w:val="24"/>
          <w:szCs w:val="24"/>
        </w:rPr>
      </w:pPr>
      <w:r w:rsidRPr="00314710">
        <w:rPr>
          <w:rFonts w:ascii="Times New Roman" w:hAnsi="Times New Roman" w:cs="Times New Roman"/>
          <w:b/>
          <w:sz w:val="24"/>
          <w:szCs w:val="24"/>
        </w:rPr>
        <w:t>Tallahassee, FL 32399-2400</w:t>
      </w:r>
    </w:p>
    <w:p w14:paraId="4985AEEB" w14:textId="27B4E5B5" w:rsidR="00BB24C6" w:rsidRDefault="00BB24C6" w:rsidP="00BB24C6">
      <w:pPr>
        <w:spacing w:after="0"/>
        <w:jc w:val="right"/>
        <w:rPr>
          <w:rFonts w:ascii="Times New Roman" w:hAnsi="Times New Roman" w:cs="Times New Roman"/>
          <w:b/>
          <w:sz w:val="24"/>
          <w:szCs w:val="24"/>
        </w:rPr>
        <w:sectPr w:rsidR="00BB24C6" w:rsidSect="00644B4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r w:rsidRPr="00314710">
        <w:rPr>
          <w:rFonts w:ascii="Times New Roman" w:hAnsi="Times New Roman" w:cs="Times New Roman"/>
          <w:b/>
          <w:sz w:val="24"/>
          <w:szCs w:val="24"/>
        </w:rPr>
        <w:t>http</w:t>
      </w:r>
      <w:r w:rsidR="005A5396">
        <w:rPr>
          <w:rFonts w:ascii="Times New Roman" w:hAnsi="Times New Roman" w:cs="Times New Roman"/>
          <w:b/>
          <w:sz w:val="24"/>
          <w:szCs w:val="24"/>
        </w:rPr>
        <w:t>s://</w:t>
      </w:r>
      <w:r w:rsidRPr="00314710">
        <w:rPr>
          <w:rFonts w:ascii="Times New Roman" w:hAnsi="Times New Roman" w:cs="Times New Roman"/>
          <w:b/>
          <w:sz w:val="24"/>
          <w:szCs w:val="24"/>
        </w:rPr>
        <w:t>floridadep.gov</w:t>
      </w:r>
    </w:p>
    <w:sdt>
      <w:sdtPr>
        <w:rPr>
          <w:rFonts w:asciiTheme="minorHAnsi" w:eastAsiaTheme="minorHAnsi" w:hAnsiTheme="minorHAnsi" w:cstheme="minorBidi"/>
          <w:b/>
          <w:noProof/>
          <w:color w:val="auto"/>
          <w:sz w:val="22"/>
          <w:szCs w:val="22"/>
        </w:rPr>
        <w:id w:val="-2094843143"/>
        <w:docPartObj>
          <w:docPartGallery w:val="Table of Contents"/>
          <w:docPartUnique/>
        </w:docPartObj>
      </w:sdtPr>
      <w:sdtEndPr>
        <w:rPr>
          <w:rFonts w:ascii="Times New Roman" w:hAnsi="Times New Roman"/>
          <w:bCs/>
          <w:sz w:val="24"/>
        </w:rPr>
      </w:sdtEndPr>
      <w:sdtContent>
        <w:p w14:paraId="50EDAEBC" w14:textId="4C366232"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149D9049" w14:textId="74FB7E83" w:rsidR="00A95CB6" w:rsidRDefault="00ED48DA">
          <w:pPr>
            <w:pStyle w:val="TOC1"/>
            <w:rPr>
              <w:rFonts w:asciiTheme="minorHAnsi" w:eastAsiaTheme="minorEastAsia" w:hAnsiTheme="minorHAnsi"/>
              <w:b w:val="0"/>
              <w:sz w:val="22"/>
            </w:rPr>
          </w:pPr>
          <w:r w:rsidRPr="00ED48DA">
            <w:rPr>
              <w:rFonts w:cs="Times New Roman"/>
              <w:bCs/>
            </w:rPr>
            <w:fldChar w:fldCharType="begin"/>
          </w:r>
          <w:r w:rsidRPr="00ED48DA">
            <w:rPr>
              <w:rFonts w:cs="Times New Roman"/>
              <w:bCs/>
            </w:rPr>
            <w:instrText xml:space="preserve"> TOC \o "1-3" \h \z \u </w:instrText>
          </w:r>
          <w:r w:rsidRPr="00ED48DA">
            <w:rPr>
              <w:rFonts w:cs="Times New Roman"/>
              <w:bCs/>
            </w:rPr>
            <w:fldChar w:fldCharType="separate"/>
          </w:r>
          <w:hyperlink w:anchor="_Toc15372149" w:history="1">
            <w:r w:rsidR="00A95CB6" w:rsidRPr="000F5178">
              <w:rPr>
                <w:rStyle w:val="Hyperlink"/>
              </w:rPr>
              <w:t>Acknowledgments</w:t>
            </w:r>
            <w:r w:rsidR="00A95CB6">
              <w:rPr>
                <w:webHidden/>
              </w:rPr>
              <w:tab/>
            </w:r>
            <w:r w:rsidR="00A95CB6">
              <w:rPr>
                <w:webHidden/>
              </w:rPr>
              <w:fldChar w:fldCharType="begin"/>
            </w:r>
            <w:r w:rsidR="00A95CB6">
              <w:rPr>
                <w:webHidden/>
              </w:rPr>
              <w:instrText xml:space="preserve"> PAGEREF _Toc15372149 \h </w:instrText>
            </w:r>
            <w:r w:rsidR="00A95CB6">
              <w:rPr>
                <w:webHidden/>
              </w:rPr>
            </w:r>
            <w:r w:rsidR="00A95CB6">
              <w:rPr>
                <w:webHidden/>
              </w:rPr>
              <w:fldChar w:fldCharType="separate"/>
            </w:r>
            <w:r w:rsidR="006C3E97">
              <w:rPr>
                <w:webHidden/>
              </w:rPr>
              <w:t>4</w:t>
            </w:r>
            <w:r w:rsidR="00A95CB6">
              <w:rPr>
                <w:webHidden/>
              </w:rPr>
              <w:fldChar w:fldCharType="end"/>
            </w:r>
          </w:hyperlink>
        </w:p>
        <w:p w14:paraId="7BB4FE55" w14:textId="537C1E88" w:rsidR="00A95CB6" w:rsidRDefault="001C7A3B">
          <w:pPr>
            <w:pStyle w:val="TOC1"/>
            <w:rPr>
              <w:rFonts w:asciiTheme="minorHAnsi" w:eastAsiaTheme="minorEastAsia" w:hAnsiTheme="minorHAnsi"/>
              <w:b w:val="0"/>
              <w:sz w:val="22"/>
            </w:rPr>
          </w:pPr>
          <w:hyperlink w:anchor="_Toc15372150" w:history="1">
            <w:r w:rsidR="00A95CB6" w:rsidRPr="000F5178">
              <w:rPr>
                <w:rStyle w:val="Hyperlink"/>
              </w:rPr>
              <w:t>Executive Summary</w:t>
            </w:r>
            <w:r w:rsidR="00A95CB6">
              <w:rPr>
                <w:webHidden/>
              </w:rPr>
              <w:tab/>
            </w:r>
            <w:r w:rsidR="00A95CB6">
              <w:rPr>
                <w:webHidden/>
              </w:rPr>
              <w:fldChar w:fldCharType="begin"/>
            </w:r>
            <w:r w:rsidR="00A95CB6">
              <w:rPr>
                <w:webHidden/>
              </w:rPr>
              <w:instrText xml:space="preserve"> PAGEREF _Toc15372150 \h </w:instrText>
            </w:r>
            <w:r w:rsidR="00A95CB6">
              <w:rPr>
                <w:webHidden/>
              </w:rPr>
            </w:r>
            <w:r w:rsidR="00A95CB6">
              <w:rPr>
                <w:webHidden/>
              </w:rPr>
              <w:fldChar w:fldCharType="separate"/>
            </w:r>
            <w:r w:rsidR="006C3E97">
              <w:rPr>
                <w:webHidden/>
              </w:rPr>
              <w:t>4</w:t>
            </w:r>
            <w:r w:rsidR="00A95CB6">
              <w:rPr>
                <w:webHidden/>
              </w:rPr>
              <w:fldChar w:fldCharType="end"/>
            </w:r>
          </w:hyperlink>
        </w:p>
        <w:p w14:paraId="698DFD76" w14:textId="779527C2" w:rsidR="00A95CB6" w:rsidRDefault="001C7A3B">
          <w:pPr>
            <w:pStyle w:val="TOC1"/>
            <w:rPr>
              <w:rFonts w:asciiTheme="minorHAnsi" w:eastAsiaTheme="minorEastAsia" w:hAnsiTheme="minorHAnsi"/>
              <w:b w:val="0"/>
              <w:sz w:val="22"/>
            </w:rPr>
          </w:pPr>
          <w:hyperlink w:anchor="_Toc15372151" w:history="1">
            <w:r w:rsidR="00A95CB6" w:rsidRPr="000F5178">
              <w:rPr>
                <w:rStyle w:val="Hyperlink"/>
              </w:rPr>
              <w:t>1.0 Introduction</w:t>
            </w:r>
            <w:r w:rsidR="00A95CB6">
              <w:rPr>
                <w:webHidden/>
              </w:rPr>
              <w:tab/>
            </w:r>
            <w:r w:rsidR="00A95CB6">
              <w:rPr>
                <w:webHidden/>
              </w:rPr>
              <w:fldChar w:fldCharType="begin"/>
            </w:r>
            <w:r w:rsidR="00A95CB6">
              <w:rPr>
                <w:webHidden/>
              </w:rPr>
              <w:instrText xml:space="preserve"> PAGEREF _Toc15372151 \h </w:instrText>
            </w:r>
            <w:r w:rsidR="00A95CB6">
              <w:rPr>
                <w:webHidden/>
              </w:rPr>
            </w:r>
            <w:r w:rsidR="00A95CB6">
              <w:rPr>
                <w:webHidden/>
              </w:rPr>
              <w:fldChar w:fldCharType="separate"/>
            </w:r>
            <w:r w:rsidR="006C3E97">
              <w:rPr>
                <w:webHidden/>
              </w:rPr>
              <w:t>5</w:t>
            </w:r>
            <w:r w:rsidR="00A95CB6">
              <w:rPr>
                <w:webHidden/>
              </w:rPr>
              <w:fldChar w:fldCharType="end"/>
            </w:r>
          </w:hyperlink>
        </w:p>
        <w:p w14:paraId="07417801" w14:textId="5449BF37" w:rsidR="00A95CB6" w:rsidRDefault="001C7A3B">
          <w:pPr>
            <w:pStyle w:val="TOC2"/>
            <w:rPr>
              <w:rFonts w:asciiTheme="minorHAnsi" w:eastAsiaTheme="minorEastAsia" w:hAnsiTheme="minorHAnsi"/>
              <w:sz w:val="22"/>
            </w:rPr>
          </w:pPr>
          <w:hyperlink w:anchor="_Toc15372152" w:history="1">
            <w:r w:rsidR="00A95CB6" w:rsidRPr="000F5178">
              <w:rPr>
                <w:rStyle w:val="Hyperlink"/>
              </w:rPr>
              <w:t>1.1 Historical Context</w:t>
            </w:r>
            <w:r w:rsidR="00A95CB6">
              <w:rPr>
                <w:webHidden/>
              </w:rPr>
              <w:tab/>
            </w:r>
            <w:r w:rsidR="00A95CB6">
              <w:rPr>
                <w:webHidden/>
              </w:rPr>
              <w:fldChar w:fldCharType="begin"/>
            </w:r>
            <w:r w:rsidR="00A95CB6">
              <w:rPr>
                <w:webHidden/>
              </w:rPr>
              <w:instrText xml:space="preserve"> PAGEREF _Toc15372152 \h </w:instrText>
            </w:r>
            <w:r w:rsidR="00A95CB6">
              <w:rPr>
                <w:webHidden/>
              </w:rPr>
            </w:r>
            <w:r w:rsidR="00A95CB6">
              <w:rPr>
                <w:webHidden/>
              </w:rPr>
              <w:fldChar w:fldCharType="separate"/>
            </w:r>
            <w:r w:rsidR="006C3E97">
              <w:rPr>
                <w:webHidden/>
              </w:rPr>
              <w:t>6</w:t>
            </w:r>
            <w:r w:rsidR="00A95CB6">
              <w:rPr>
                <w:webHidden/>
              </w:rPr>
              <w:fldChar w:fldCharType="end"/>
            </w:r>
          </w:hyperlink>
        </w:p>
        <w:p w14:paraId="75A5738F" w14:textId="33B98101" w:rsidR="00A95CB6" w:rsidRDefault="001C7A3B">
          <w:pPr>
            <w:pStyle w:val="TOC1"/>
            <w:rPr>
              <w:rFonts w:asciiTheme="minorHAnsi" w:eastAsiaTheme="minorEastAsia" w:hAnsiTheme="minorHAnsi"/>
              <w:b w:val="0"/>
              <w:sz w:val="22"/>
            </w:rPr>
          </w:pPr>
          <w:hyperlink w:anchor="_Toc15372153" w:history="1">
            <w:r w:rsidR="00A95CB6" w:rsidRPr="000F5178">
              <w:rPr>
                <w:rStyle w:val="Hyperlink"/>
              </w:rPr>
              <w:t>2.0 Study Design</w:t>
            </w:r>
            <w:r w:rsidR="00A95CB6">
              <w:rPr>
                <w:webHidden/>
              </w:rPr>
              <w:tab/>
            </w:r>
            <w:r w:rsidR="00A95CB6">
              <w:rPr>
                <w:webHidden/>
              </w:rPr>
              <w:fldChar w:fldCharType="begin"/>
            </w:r>
            <w:r w:rsidR="00A95CB6">
              <w:rPr>
                <w:webHidden/>
              </w:rPr>
              <w:instrText xml:space="preserve"> PAGEREF _Toc15372153 \h </w:instrText>
            </w:r>
            <w:r w:rsidR="00A95CB6">
              <w:rPr>
                <w:webHidden/>
              </w:rPr>
            </w:r>
            <w:r w:rsidR="00A95CB6">
              <w:rPr>
                <w:webHidden/>
              </w:rPr>
              <w:fldChar w:fldCharType="separate"/>
            </w:r>
            <w:r w:rsidR="006C3E97">
              <w:rPr>
                <w:webHidden/>
              </w:rPr>
              <w:t>7</w:t>
            </w:r>
            <w:r w:rsidR="00A95CB6">
              <w:rPr>
                <w:webHidden/>
              </w:rPr>
              <w:fldChar w:fldCharType="end"/>
            </w:r>
          </w:hyperlink>
        </w:p>
        <w:p w14:paraId="674F33CD" w14:textId="2DB679CC" w:rsidR="00A95CB6" w:rsidRDefault="001C7A3B">
          <w:pPr>
            <w:pStyle w:val="TOC2"/>
            <w:rPr>
              <w:rFonts w:asciiTheme="minorHAnsi" w:eastAsiaTheme="minorEastAsia" w:hAnsiTheme="minorHAnsi"/>
              <w:sz w:val="22"/>
            </w:rPr>
          </w:pPr>
          <w:hyperlink w:anchor="_Toc15372154" w:history="1">
            <w:r w:rsidR="00A95CB6" w:rsidRPr="000F5178">
              <w:rPr>
                <w:rStyle w:val="Hyperlink"/>
              </w:rPr>
              <w:t>2.1 Site Selection</w:t>
            </w:r>
            <w:r w:rsidR="00A95CB6">
              <w:rPr>
                <w:webHidden/>
              </w:rPr>
              <w:tab/>
            </w:r>
            <w:r w:rsidR="00A95CB6">
              <w:rPr>
                <w:webHidden/>
              </w:rPr>
              <w:fldChar w:fldCharType="begin"/>
            </w:r>
            <w:r w:rsidR="00A95CB6">
              <w:rPr>
                <w:webHidden/>
              </w:rPr>
              <w:instrText xml:space="preserve"> PAGEREF _Toc15372154 \h </w:instrText>
            </w:r>
            <w:r w:rsidR="00A95CB6">
              <w:rPr>
                <w:webHidden/>
              </w:rPr>
            </w:r>
            <w:r w:rsidR="00A95CB6">
              <w:rPr>
                <w:webHidden/>
              </w:rPr>
              <w:fldChar w:fldCharType="separate"/>
            </w:r>
            <w:r w:rsidR="006C3E97">
              <w:rPr>
                <w:webHidden/>
              </w:rPr>
              <w:t>7</w:t>
            </w:r>
            <w:r w:rsidR="00A95CB6">
              <w:rPr>
                <w:webHidden/>
              </w:rPr>
              <w:fldChar w:fldCharType="end"/>
            </w:r>
          </w:hyperlink>
        </w:p>
        <w:p w14:paraId="64832D3E" w14:textId="49EF8FF0" w:rsidR="00A95CB6" w:rsidRDefault="001C7A3B">
          <w:pPr>
            <w:pStyle w:val="TOC2"/>
            <w:rPr>
              <w:rFonts w:asciiTheme="minorHAnsi" w:eastAsiaTheme="minorEastAsia" w:hAnsiTheme="minorHAnsi"/>
              <w:sz w:val="22"/>
            </w:rPr>
          </w:pPr>
          <w:hyperlink w:anchor="_Toc15372155" w:history="1">
            <w:r w:rsidR="00A95CB6" w:rsidRPr="000F5178">
              <w:rPr>
                <w:rStyle w:val="Hyperlink"/>
              </w:rPr>
              <w:t>2.2 Site Characterization</w:t>
            </w:r>
            <w:r w:rsidR="00A95CB6">
              <w:rPr>
                <w:webHidden/>
              </w:rPr>
              <w:tab/>
            </w:r>
            <w:r w:rsidR="00A95CB6">
              <w:rPr>
                <w:webHidden/>
              </w:rPr>
              <w:fldChar w:fldCharType="begin"/>
            </w:r>
            <w:r w:rsidR="00A95CB6">
              <w:rPr>
                <w:webHidden/>
              </w:rPr>
              <w:instrText xml:space="preserve"> PAGEREF _Toc15372155 \h </w:instrText>
            </w:r>
            <w:r w:rsidR="00A95CB6">
              <w:rPr>
                <w:webHidden/>
              </w:rPr>
            </w:r>
            <w:r w:rsidR="00A95CB6">
              <w:rPr>
                <w:webHidden/>
              </w:rPr>
              <w:fldChar w:fldCharType="separate"/>
            </w:r>
            <w:r w:rsidR="006C3E97">
              <w:rPr>
                <w:webHidden/>
              </w:rPr>
              <w:t>8</w:t>
            </w:r>
            <w:r w:rsidR="00A95CB6">
              <w:rPr>
                <w:webHidden/>
              </w:rPr>
              <w:fldChar w:fldCharType="end"/>
            </w:r>
          </w:hyperlink>
        </w:p>
        <w:p w14:paraId="176B8156" w14:textId="567706D5" w:rsidR="00A95CB6" w:rsidRDefault="001C7A3B">
          <w:pPr>
            <w:pStyle w:val="TOC2"/>
            <w:rPr>
              <w:rFonts w:asciiTheme="minorHAnsi" w:eastAsiaTheme="minorEastAsia" w:hAnsiTheme="minorHAnsi"/>
              <w:sz w:val="22"/>
            </w:rPr>
          </w:pPr>
          <w:hyperlink w:anchor="_Toc15372156" w:history="1">
            <w:r w:rsidR="00A95CB6" w:rsidRPr="000F5178">
              <w:rPr>
                <w:rStyle w:val="Hyperlink"/>
              </w:rPr>
              <w:t>2.3 Sampling Technique</w:t>
            </w:r>
            <w:r w:rsidR="00A95CB6">
              <w:rPr>
                <w:webHidden/>
              </w:rPr>
              <w:tab/>
            </w:r>
            <w:r w:rsidR="00A95CB6">
              <w:rPr>
                <w:webHidden/>
              </w:rPr>
              <w:fldChar w:fldCharType="begin"/>
            </w:r>
            <w:r w:rsidR="00A95CB6">
              <w:rPr>
                <w:webHidden/>
              </w:rPr>
              <w:instrText xml:space="preserve"> PAGEREF _Toc15372156 \h </w:instrText>
            </w:r>
            <w:r w:rsidR="00A95CB6">
              <w:rPr>
                <w:webHidden/>
              </w:rPr>
            </w:r>
            <w:r w:rsidR="00A95CB6">
              <w:rPr>
                <w:webHidden/>
              </w:rPr>
              <w:fldChar w:fldCharType="separate"/>
            </w:r>
            <w:r w:rsidR="006C3E97">
              <w:rPr>
                <w:webHidden/>
              </w:rPr>
              <w:t>8</w:t>
            </w:r>
            <w:r w:rsidR="00A95CB6">
              <w:rPr>
                <w:webHidden/>
              </w:rPr>
              <w:fldChar w:fldCharType="end"/>
            </w:r>
          </w:hyperlink>
        </w:p>
        <w:p w14:paraId="124D839B" w14:textId="5F8C1994" w:rsidR="00A95CB6" w:rsidRDefault="001C7A3B">
          <w:pPr>
            <w:pStyle w:val="TOC2"/>
            <w:rPr>
              <w:rFonts w:asciiTheme="minorHAnsi" w:eastAsiaTheme="minorEastAsia" w:hAnsiTheme="minorHAnsi"/>
              <w:sz w:val="22"/>
            </w:rPr>
          </w:pPr>
          <w:hyperlink w:anchor="_Toc15372157" w:history="1">
            <w:r w:rsidR="00A95CB6" w:rsidRPr="000F5178">
              <w:rPr>
                <w:rStyle w:val="Hyperlink"/>
              </w:rPr>
              <w:t>2.4 EC Categories</w:t>
            </w:r>
            <w:r w:rsidR="00A95CB6">
              <w:rPr>
                <w:webHidden/>
              </w:rPr>
              <w:tab/>
            </w:r>
            <w:r w:rsidR="00A95CB6">
              <w:rPr>
                <w:webHidden/>
              </w:rPr>
              <w:fldChar w:fldCharType="begin"/>
            </w:r>
            <w:r w:rsidR="00A95CB6">
              <w:rPr>
                <w:webHidden/>
              </w:rPr>
              <w:instrText xml:space="preserve"> PAGEREF _Toc15372157 \h </w:instrText>
            </w:r>
            <w:r w:rsidR="00A95CB6">
              <w:rPr>
                <w:webHidden/>
              </w:rPr>
            </w:r>
            <w:r w:rsidR="00A95CB6">
              <w:rPr>
                <w:webHidden/>
              </w:rPr>
              <w:fldChar w:fldCharType="separate"/>
            </w:r>
            <w:r w:rsidR="006C3E97">
              <w:rPr>
                <w:webHidden/>
              </w:rPr>
              <w:t>8</w:t>
            </w:r>
            <w:r w:rsidR="00A95CB6">
              <w:rPr>
                <w:webHidden/>
              </w:rPr>
              <w:fldChar w:fldCharType="end"/>
            </w:r>
          </w:hyperlink>
        </w:p>
        <w:p w14:paraId="42BE9019" w14:textId="478C9340" w:rsidR="00A95CB6" w:rsidRDefault="001C7A3B">
          <w:pPr>
            <w:pStyle w:val="TOC2"/>
            <w:rPr>
              <w:rFonts w:asciiTheme="minorHAnsi" w:eastAsiaTheme="minorEastAsia" w:hAnsiTheme="minorHAnsi"/>
              <w:sz w:val="22"/>
            </w:rPr>
          </w:pPr>
          <w:hyperlink w:anchor="_Toc15372158" w:history="1">
            <w:r w:rsidR="00A95CB6" w:rsidRPr="000F5178">
              <w:rPr>
                <w:rStyle w:val="Hyperlink"/>
              </w:rPr>
              <w:t>2.5 Overview of Laboratory Analysis</w:t>
            </w:r>
            <w:r w:rsidR="00A95CB6">
              <w:rPr>
                <w:webHidden/>
              </w:rPr>
              <w:tab/>
            </w:r>
            <w:r w:rsidR="00A95CB6">
              <w:rPr>
                <w:webHidden/>
              </w:rPr>
              <w:fldChar w:fldCharType="begin"/>
            </w:r>
            <w:r w:rsidR="00A95CB6">
              <w:rPr>
                <w:webHidden/>
              </w:rPr>
              <w:instrText xml:space="preserve"> PAGEREF _Toc15372158 \h </w:instrText>
            </w:r>
            <w:r w:rsidR="00A95CB6">
              <w:rPr>
                <w:webHidden/>
              </w:rPr>
            </w:r>
            <w:r w:rsidR="00A95CB6">
              <w:rPr>
                <w:webHidden/>
              </w:rPr>
              <w:fldChar w:fldCharType="separate"/>
            </w:r>
            <w:r w:rsidR="006C3E97">
              <w:rPr>
                <w:webHidden/>
              </w:rPr>
              <w:t>10</w:t>
            </w:r>
            <w:r w:rsidR="00A95CB6">
              <w:rPr>
                <w:webHidden/>
              </w:rPr>
              <w:fldChar w:fldCharType="end"/>
            </w:r>
          </w:hyperlink>
        </w:p>
        <w:p w14:paraId="23AAF12A" w14:textId="6CA6DC36" w:rsidR="00A95CB6" w:rsidRDefault="001C7A3B">
          <w:pPr>
            <w:pStyle w:val="TOC3"/>
            <w:rPr>
              <w:rFonts w:asciiTheme="minorHAnsi" w:eastAsiaTheme="minorEastAsia" w:hAnsiTheme="minorHAnsi"/>
              <w:i w:val="0"/>
              <w:sz w:val="22"/>
            </w:rPr>
          </w:pPr>
          <w:hyperlink w:anchor="_Toc15372159" w:history="1">
            <w:r w:rsidR="00A95CB6" w:rsidRPr="000F5178">
              <w:rPr>
                <w:rStyle w:val="Hyperlink"/>
              </w:rPr>
              <w:t>2.5.1 Chemical</w:t>
            </w:r>
            <w:r w:rsidR="00A95CB6">
              <w:rPr>
                <w:webHidden/>
              </w:rPr>
              <w:tab/>
            </w:r>
            <w:r w:rsidR="00A95CB6">
              <w:rPr>
                <w:webHidden/>
              </w:rPr>
              <w:fldChar w:fldCharType="begin"/>
            </w:r>
            <w:r w:rsidR="00A95CB6">
              <w:rPr>
                <w:webHidden/>
              </w:rPr>
              <w:instrText xml:space="preserve"> PAGEREF _Toc15372159 \h </w:instrText>
            </w:r>
            <w:r w:rsidR="00A95CB6">
              <w:rPr>
                <w:webHidden/>
              </w:rPr>
            </w:r>
            <w:r w:rsidR="00A95CB6">
              <w:rPr>
                <w:webHidden/>
              </w:rPr>
              <w:fldChar w:fldCharType="separate"/>
            </w:r>
            <w:r w:rsidR="006C3E97">
              <w:rPr>
                <w:webHidden/>
              </w:rPr>
              <w:t>10</w:t>
            </w:r>
            <w:r w:rsidR="00A95CB6">
              <w:rPr>
                <w:webHidden/>
              </w:rPr>
              <w:fldChar w:fldCharType="end"/>
            </w:r>
          </w:hyperlink>
        </w:p>
        <w:p w14:paraId="6FF2A92E" w14:textId="342A7E02" w:rsidR="00A95CB6" w:rsidRDefault="001C7A3B">
          <w:pPr>
            <w:pStyle w:val="TOC3"/>
            <w:rPr>
              <w:rFonts w:asciiTheme="minorHAnsi" w:eastAsiaTheme="minorEastAsia" w:hAnsiTheme="minorHAnsi"/>
              <w:i w:val="0"/>
              <w:sz w:val="22"/>
            </w:rPr>
          </w:pPr>
          <w:hyperlink w:anchor="_Toc15372160" w:history="1">
            <w:r w:rsidR="00A95CB6" w:rsidRPr="000F5178">
              <w:rPr>
                <w:rStyle w:val="Hyperlink"/>
              </w:rPr>
              <w:t>2.5.2 Biological</w:t>
            </w:r>
            <w:r w:rsidR="00A95CB6">
              <w:rPr>
                <w:webHidden/>
              </w:rPr>
              <w:tab/>
            </w:r>
            <w:r w:rsidR="00A95CB6">
              <w:rPr>
                <w:webHidden/>
              </w:rPr>
              <w:fldChar w:fldCharType="begin"/>
            </w:r>
            <w:r w:rsidR="00A95CB6">
              <w:rPr>
                <w:webHidden/>
              </w:rPr>
              <w:instrText xml:space="preserve"> PAGEREF _Toc15372160 \h </w:instrText>
            </w:r>
            <w:r w:rsidR="00A95CB6">
              <w:rPr>
                <w:webHidden/>
              </w:rPr>
            </w:r>
            <w:r w:rsidR="00A95CB6">
              <w:rPr>
                <w:webHidden/>
              </w:rPr>
              <w:fldChar w:fldCharType="separate"/>
            </w:r>
            <w:r w:rsidR="006C3E97">
              <w:rPr>
                <w:webHidden/>
              </w:rPr>
              <w:t>10</w:t>
            </w:r>
            <w:r w:rsidR="00A95CB6">
              <w:rPr>
                <w:webHidden/>
              </w:rPr>
              <w:fldChar w:fldCharType="end"/>
            </w:r>
          </w:hyperlink>
        </w:p>
        <w:p w14:paraId="4B512A25" w14:textId="34869B2C" w:rsidR="00A95CB6" w:rsidRDefault="001C7A3B">
          <w:pPr>
            <w:pStyle w:val="TOC1"/>
            <w:rPr>
              <w:rFonts w:asciiTheme="minorHAnsi" w:eastAsiaTheme="minorEastAsia" w:hAnsiTheme="minorHAnsi"/>
              <w:b w:val="0"/>
              <w:sz w:val="22"/>
            </w:rPr>
          </w:pPr>
          <w:hyperlink w:anchor="_Toc15372161" w:history="1">
            <w:r w:rsidR="00A95CB6" w:rsidRPr="000F5178">
              <w:rPr>
                <w:rStyle w:val="Hyperlink"/>
              </w:rPr>
              <w:t>3.0 Results</w:t>
            </w:r>
            <w:r w:rsidR="00A95CB6">
              <w:rPr>
                <w:webHidden/>
              </w:rPr>
              <w:tab/>
            </w:r>
            <w:r w:rsidR="00A95CB6">
              <w:rPr>
                <w:webHidden/>
              </w:rPr>
              <w:fldChar w:fldCharType="begin"/>
            </w:r>
            <w:r w:rsidR="00A95CB6">
              <w:rPr>
                <w:webHidden/>
              </w:rPr>
              <w:instrText xml:space="preserve"> PAGEREF _Toc15372161 \h </w:instrText>
            </w:r>
            <w:r w:rsidR="00A95CB6">
              <w:rPr>
                <w:webHidden/>
              </w:rPr>
            </w:r>
            <w:r w:rsidR="00A95CB6">
              <w:rPr>
                <w:webHidden/>
              </w:rPr>
              <w:fldChar w:fldCharType="separate"/>
            </w:r>
            <w:r w:rsidR="006C3E97">
              <w:rPr>
                <w:webHidden/>
              </w:rPr>
              <w:t>10</w:t>
            </w:r>
            <w:r w:rsidR="00A95CB6">
              <w:rPr>
                <w:webHidden/>
              </w:rPr>
              <w:fldChar w:fldCharType="end"/>
            </w:r>
          </w:hyperlink>
        </w:p>
        <w:p w14:paraId="03CA9E98" w14:textId="184F02BF" w:rsidR="00A95CB6" w:rsidRDefault="001C7A3B">
          <w:pPr>
            <w:pStyle w:val="TOC2"/>
            <w:rPr>
              <w:rFonts w:asciiTheme="minorHAnsi" w:eastAsiaTheme="minorEastAsia" w:hAnsiTheme="minorHAnsi"/>
              <w:sz w:val="22"/>
            </w:rPr>
          </w:pPr>
          <w:hyperlink w:anchor="_Toc15372162" w:history="1">
            <w:r w:rsidR="00A95CB6" w:rsidRPr="000F5178">
              <w:rPr>
                <w:rStyle w:val="Hyperlink"/>
              </w:rPr>
              <w:t>3.1 Pesticides – SGS AXYS Lab</w:t>
            </w:r>
            <w:r w:rsidR="00A95CB6">
              <w:rPr>
                <w:webHidden/>
              </w:rPr>
              <w:tab/>
            </w:r>
            <w:r w:rsidR="00A95CB6">
              <w:rPr>
                <w:webHidden/>
              </w:rPr>
              <w:fldChar w:fldCharType="begin"/>
            </w:r>
            <w:r w:rsidR="00A95CB6">
              <w:rPr>
                <w:webHidden/>
              </w:rPr>
              <w:instrText xml:space="preserve"> PAGEREF _Toc15372162 \h </w:instrText>
            </w:r>
            <w:r w:rsidR="00A95CB6">
              <w:rPr>
                <w:webHidden/>
              </w:rPr>
            </w:r>
            <w:r w:rsidR="00A95CB6">
              <w:rPr>
                <w:webHidden/>
              </w:rPr>
              <w:fldChar w:fldCharType="separate"/>
            </w:r>
            <w:r w:rsidR="006C3E97">
              <w:rPr>
                <w:webHidden/>
              </w:rPr>
              <w:t>11</w:t>
            </w:r>
            <w:r w:rsidR="00A95CB6">
              <w:rPr>
                <w:webHidden/>
              </w:rPr>
              <w:fldChar w:fldCharType="end"/>
            </w:r>
          </w:hyperlink>
        </w:p>
        <w:p w14:paraId="0F32D5D5" w14:textId="07F2BD04" w:rsidR="00A95CB6" w:rsidRDefault="001C7A3B">
          <w:pPr>
            <w:pStyle w:val="TOC2"/>
            <w:rPr>
              <w:rFonts w:asciiTheme="minorHAnsi" w:eastAsiaTheme="minorEastAsia" w:hAnsiTheme="minorHAnsi"/>
              <w:sz w:val="22"/>
            </w:rPr>
          </w:pPr>
          <w:hyperlink w:anchor="_Toc15372163" w:history="1">
            <w:r w:rsidR="00A95CB6" w:rsidRPr="000F5178">
              <w:rPr>
                <w:rStyle w:val="Hyperlink"/>
              </w:rPr>
              <w:t>3.2 PPCPs – SGS AXYS Lab</w:t>
            </w:r>
            <w:r w:rsidR="00A95CB6">
              <w:rPr>
                <w:webHidden/>
              </w:rPr>
              <w:tab/>
            </w:r>
            <w:r w:rsidR="00A95CB6">
              <w:rPr>
                <w:webHidden/>
              </w:rPr>
              <w:fldChar w:fldCharType="begin"/>
            </w:r>
            <w:r w:rsidR="00A95CB6">
              <w:rPr>
                <w:webHidden/>
              </w:rPr>
              <w:instrText xml:space="preserve"> PAGEREF _Toc15372163 \h </w:instrText>
            </w:r>
            <w:r w:rsidR="00A95CB6">
              <w:rPr>
                <w:webHidden/>
              </w:rPr>
            </w:r>
            <w:r w:rsidR="00A95CB6">
              <w:rPr>
                <w:webHidden/>
              </w:rPr>
              <w:fldChar w:fldCharType="separate"/>
            </w:r>
            <w:r w:rsidR="006C3E97">
              <w:rPr>
                <w:webHidden/>
              </w:rPr>
              <w:t>11</w:t>
            </w:r>
            <w:r w:rsidR="00A95CB6">
              <w:rPr>
                <w:webHidden/>
              </w:rPr>
              <w:fldChar w:fldCharType="end"/>
            </w:r>
          </w:hyperlink>
        </w:p>
        <w:p w14:paraId="2C421117" w14:textId="5E63DD85" w:rsidR="00A95CB6" w:rsidRDefault="001C7A3B">
          <w:pPr>
            <w:pStyle w:val="TOC2"/>
            <w:rPr>
              <w:rFonts w:asciiTheme="minorHAnsi" w:eastAsiaTheme="minorEastAsia" w:hAnsiTheme="minorHAnsi"/>
              <w:sz w:val="22"/>
            </w:rPr>
          </w:pPr>
          <w:hyperlink w:anchor="_Toc15372164" w:history="1">
            <w:r w:rsidR="00A95CB6" w:rsidRPr="000F5178">
              <w:rPr>
                <w:rStyle w:val="Hyperlink"/>
              </w:rPr>
              <w:t>3.3 Hormones – SGS AXYS Lab</w:t>
            </w:r>
            <w:r w:rsidR="00A95CB6">
              <w:rPr>
                <w:webHidden/>
              </w:rPr>
              <w:tab/>
            </w:r>
            <w:r w:rsidR="00A95CB6">
              <w:rPr>
                <w:webHidden/>
              </w:rPr>
              <w:fldChar w:fldCharType="begin"/>
            </w:r>
            <w:r w:rsidR="00A95CB6">
              <w:rPr>
                <w:webHidden/>
              </w:rPr>
              <w:instrText xml:space="preserve"> PAGEREF _Toc15372164 \h </w:instrText>
            </w:r>
            <w:r w:rsidR="00A95CB6">
              <w:rPr>
                <w:webHidden/>
              </w:rPr>
            </w:r>
            <w:r w:rsidR="00A95CB6">
              <w:rPr>
                <w:webHidden/>
              </w:rPr>
              <w:fldChar w:fldCharType="separate"/>
            </w:r>
            <w:r w:rsidR="006C3E97">
              <w:rPr>
                <w:webHidden/>
              </w:rPr>
              <w:t>11</w:t>
            </w:r>
            <w:r w:rsidR="00A95CB6">
              <w:rPr>
                <w:webHidden/>
              </w:rPr>
              <w:fldChar w:fldCharType="end"/>
            </w:r>
          </w:hyperlink>
        </w:p>
        <w:p w14:paraId="7D96687B" w14:textId="0F0608A5" w:rsidR="00A95CB6" w:rsidRDefault="001C7A3B">
          <w:pPr>
            <w:pStyle w:val="TOC2"/>
            <w:rPr>
              <w:rFonts w:asciiTheme="minorHAnsi" w:eastAsiaTheme="minorEastAsia" w:hAnsiTheme="minorHAnsi"/>
              <w:sz w:val="22"/>
            </w:rPr>
          </w:pPr>
          <w:hyperlink w:anchor="_Toc15372165" w:history="1">
            <w:r w:rsidR="00A95CB6" w:rsidRPr="000F5178">
              <w:rPr>
                <w:rStyle w:val="Hyperlink"/>
              </w:rPr>
              <w:t>3.4 PFC – SGS AXYS Lab</w:t>
            </w:r>
            <w:r w:rsidR="00A95CB6">
              <w:rPr>
                <w:webHidden/>
              </w:rPr>
              <w:tab/>
            </w:r>
            <w:r w:rsidR="00A95CB6">
              <w:rPr>
                <w:webHidden/>
              </w:rPr>
              <w:fldChar w:fldCharType="begin"/>
            </w:r>
            <w:r w:rsidR="00A95CB6">
              <w:rPr>
                <w:webHidden/>
              </w:rPr>
              <w:instrText xml:space="preserve"> PAGEREF _Toc15372165 \h </w:instrText>
            </w:r>
            <w:r w:rsidR="00A95CB6">
              <w:rPr>
                <w:webHidden/>
              </w:rPr>
            </w:r>
            <w:r w:rsidR="00A95CB6">
              <w:rPr>
                <w:webHidden/>
              </w:rPr>
              <w:fldChar w:fldCharType="separate"/>
            </w:r>
            <w:r w:rsidR="006C3E97">
              <w:rPr>
                <w:webHidden/>
              </w:rPr>
              <w:t>11</w:t>
            </w:r>
            <w:r w:rsidR="00A95CB6">
              <w:rPr>
                <w:webHidden/>
              </w:rPr>
              <w:fldChar w:fldCharType="end"/>
            </w:r>
          </w:hyperlink>
        </w:p>
        <w:p w14:paraId="0E3341AE" w14:textId="3D00A19F" w:rsidR="00A95CB6" w:rsidRDefault="001C7A3B">
          <w:pPr>
            <w:pStyle w:val="TOC2"/>
            <w:rPr>
              <w:rFonts w:asciiTheme="minorHAnsi" w:eastAsiaTheme="minorEastAsia" w:hAnsiTheme="minorHAnsi"/>
              <w:sz w:val="22"/>
            </w:rPr>
          </w:pPr>
          <w:hyperlink w:anchor="_Toc15372166" w:history="1">
            <w:r w:rsidR="00A95CB6" w:rsidRPr="000F5178">
              <w:rPr>
                <w:rStyle w:val="Hyperlink"/>
              </w:rPr>
              <w:t>3.5 PBDEs – SGS AXYS Lab</w:t>
            </w:r>
            <w:r w:rsidR="00A95CB6">
              <w:rPr>
                <w:webHidden/>
              </w:rPr>
              <w:tab/>
            </w:r>
            <w:r w:rsidR="00A95CB6">
              <w:rPr>
                <w:webHidden/>
              </w:rPr>
              <w:fldChar w:fldCharType="begin"/>
            </w:r>
            <w:r w:rsidR="00A95CB6">
              <w:rPr>
                <w:webHidden/>
              </w:rPr>
              <w:instrText xml:space="preserve"> PAGEREF _Toc15372166 \h </w:instrText>
            </w:r>
            <w:r w:rsidR="00A95CB6">
              <w:rPr>
                <w:webHidden/>
              </w:rPr>
            </w:r>
            <w:r w:rsidR="00A95CB6">
              <w:rPr>
                <w:webHidden/>
              </w:rPr>
              <w:fldChar w:fldCharType="separate"/>
            </w:r>
            <w:r w:rsidR="006C3E97">
              <w:rPr>
                <w:webHidden/>
              </w:rPr>
              <w:t>12</w:t>
            </w:r>
            <w:r w:rsidR="00A95CB6">
              <w:rPr>
                <w:webHidden/>
              </w:rPr>
              <w:fldChar w:fldCharType="end"/>
            </w:r>
          </w:hyperlink>
        </w:p>
        <w:p w14:paraId="5F6B6196" w14:textId="64B9A507" w:rsidR="00A95CB6" w:rsidRDefault="001C7A3B">
          <w:pPr>
            <w:pStyle w:val="TOC2"/>
            <w:rPr>
              <w:rFonts w:asciiTheme="minorHAnsi" w:eastAsiaTheme="minorEastAsia" w:hAnsiTheme="minorHAnsi"/>
              <w:sz w:val="22"/>
            </w:rPr>
          </w:pPr>
          <w:hyperlink w:anchor="_Toc15372167" w:history="1">
            <w:r w:rsidR="00A95CB6" w:rsidRPr="000F5178">
              <w:rPr>
                <w:rStyle w:val="Hyperlink"/>
              </w:rPr>
              <w:t>3.6 Alkylphenols – SGS AXYS Lab</w:t>
            </w:r>
            <w:r w:rsidR="00A95CB6">
              <w:rPr>
                <w:webHidden/>
              </w:rPr>
              <w:tab/>
            </w:r>
            <w:r w:rsidR="00A95CB6">
              <w:rPr>
                <w:webHidden/>
              </w:rPr>
              <w:fldChar w:fldCharType="begin"/>
            </w:r>
            <w:r w:rsidR="00A95CB6">
              <w:rPr>
                <w:webHidden/>
              </w:rPr>
              <w:instrText xml:space="preserve"> PAGEREF _Toc15372167 \h </w:instrText>
            </w:r>
            <w:r w:rsidR="00A95CB6">
              <w:rPr>
                <w:webHidden/>
              </w:rPr>
            </w:r>
            <w:r w:rsidR="00A95CB6">
              <w:rPr>
                <w:webHidden/>
              </w:rPr>
              <w:fldChar w:fldCharType="separate"/>
            </w:r>
            <w:r w:rsidR="006C3E97">
              <w:rPr>
                <w:webHidden/>
              </w:rPr>
              <w:t>12</w:t>
            </w:r>
            <w:r w:rsidR="00A95CB6">
              <w:rPr>
                <w:webHidden/>
              </w:rPr>
              <w:fldChar w:fldCharType="end"/>
            </w:r>
          </w:hyperlink>
        </w:p>
        <w:p w14:paraId="358BAC3B" w14:textId="43B3A4AA" w:rsidR="00A95CB6" w:rsidRDefault="001C7A3B">
          <w:pPr>
            <w:pStyle w:val="TOC2"/>
            <w:rPr>
              <w:rFonts w:asciiTheme="minorHAnsi" w:eastAsiaTheme="minorEastAsia" w:hAnsiTheme="minorHAnsi"/>
              <w:sz w:val="22"/>
            </w:rPr>
          </w:pPr>
          <w:hyperlink w:anchor="_Toc15372168" w:history="1">
            <w:r w:rsidR="00A95CB6" w:rsidRPr="000F5178">
              <w:rPr>
                <w:rStyle w:val="Hyperlink"/>
              </w:rPr>
              <w:t>3.7 Pesticides and PPCPs – DEP Lab</w:t>
            </w:r>
            <w:r w:rsidR="00A95CB6">
              <w:rPr>
                <w:webHidden/>
              </w:rPr>
              <w:tab/>
            </w:r>
            <w:r w:rsidR="00A95CB6">
              <w:rPr>
                <w:webHidden/>
              </w:rPr>
              <w:fldChar w:fldCharType="begin"/>
            </w:r>
            <w:r w:rsidR="00A95CB6">
              <w:rPr>
                <w:webHidden/>
              </w:rPr>
              <w:instrText xml:space="preserve"> PAGEREF _Toc15372168 \h </w:instrText>
            </w:r>
            <w:r w:rsidR="00A95CB6">
              <w:rPr>
                <w:webHidden/>
              </w:rPr>
            </w:r>
            <w:r w:rsidR="00A95CB6">
              <w:rPr>
                <w:webHidden/>
              </w:rPr>
              <w:fldChar w:fldCharType="separate"/>
            </w:r>
            <w:r w:rsidR="006C3E97">
              <w:rPr>
                <w:webHidden/>
              </w:rPr>
              <w:t>12</w:t>
            </w:r>
            <w:r w:rsidR="00A95CB6">
              <w:rPr>
                <w:webHidden/>
              </w:rPr>
              <w:fldChar w:fldCharType="end"/>
            </w:r>
          </w:hyperlink>
        </w:p>
        <w:p w14:paraId="4A5B2D1F" w14:textId="4B56B7B4" w:rsidR="00A95CB6" w:rsidRDefault="001C7A3B">
          <w:pPr>
            <w:pStyle w:val="TOC2"/>
            <w:rPr>
              <w:rFonts w:asciiTheme="minorHAnsi" w:eastAsiaTheme="minorEastAsia" w:hAnsiTheme="minorHAnsi"/>
              <w:sz w:val="22"/>
            </w:rPr>
          </w:pPr>
          <w:hyperlink w:anchor="_Toc15372169" w:history="1">
            <w:r w:rsidR="00A95CB6" w:rsidRPr="000F5178">
              <w:rPr>
                <w:rStyle w:val="Hyperlink"/>
              </w:rPr>
              <w:t>3.8 UF Results</w:t>
            </w:r>
            <w:r w:rsidR="00A95CB6">
              <w:rPr>
                <w:webHidden/>
              </w:rPr>
              <w:tab/>
            </w:r>
            <w:r w:rsidR="00A95CB6">
              <w:rPr>
                <w:webHidden/>
              </w:rPr>
              <w:fldChar w:fldCharType="begin"/>
            </w:r>
            <w:r w:rsidR="00A95CB6">
              <w:rPr>
                <w:webHidden/>
              </w:rPr>
              <w:instrText xml:space="preserve"> PAGEREF _Toc15372169 \h </w:instrText>
            </w:r>
            <w:r w:rsidR="00A95CB6">
              <w:rPr>
                <w:webHidden/>
              </w:rPr>
            </w:r>
            <w:r w:rsidR="00A95CB6">
              <w:rPr>
                <w:webHidden/>
              </w:rPr>
              <w:fldChar w:fldCharType="separate"/>
            </w:r>
            <w:r w:rsidR="006C3E97">
              <w:rPr>
                <w:webHidden/>
              </w:rPr>
              <w:t>12</w:t>
            </w:r>
            <w:r w:rsidR="00A95CB6">
              <w:rPr>
                <w:webHidden/>
              </w:rPr>
              <w:fldChar w:fldCharType="end"/>
            </w:r>
          </w:hyperlink>
        </w:p>
        <w:p w14:paraId="26DEE85D" w14:textId="17FBB481" w:rsidR="00A95CB6" w:rsidRDefault="001C7A3B">
          <w:pPr>
            <w:pStyle w:val="TOC2"/>
            <w:rPr>
              <w:rFonts w:asciiTheme="minorHAnsi" w:eastAsiaTheme="minorEastAsia" w:hAnsiTheme="minorHAnsi"/>
              <w:sz w:val="22"/>
            </w:rPr>
          </w:pPr>
          <w:hyperlink w:anchor="_Toc15372170" w:history="1">
            <w:r w:rsidR="00A95CB6" w:rsidRPr="000F5178">
              <w:rPr>
                <w:rStyle w:val="Hyperlink"/>
              </w:rPr>
              <w:t>3.9 USGS Results</w:t>
            </w:r>
            <w:r w:rsidR="00A95CB6">
              <w:rPr>
                <w:webHidden/>
              </w:rPr>
              <w:tab/>
            </w:r>
            <w:r w:rsidR="00A95CB6">
              <w:rPr>
                <w:webHidden/>
              </w:rPr>
              <w:fldChar w:fldCharType="begin"/>
            </w:r>
            <w:r w:rsidR="00A95CB6">
              <w:rPr>
                <w:webHidden/>
              </w:rPr>
              <w:instrText xml:space="preserve"> PAGEREF _Toc15372170 \h </w:instrText>
            </w:r>
            <w:r w:rsidR="00A95CB6">
              <w:rPr>
                <w:webHidden/>
              </w:rPr>
            </w:r>
            <w:r w:rsidR="00A95CB6">
              <w:rPr>
                <w:webHidden/>
              </w:rPr>
              <w:fldChar w:fldCharType="separate"/>
            </w:r>
            <w:r w:rsidR="006C3E97">
              <w:rPr>
                <w:webHidden/>
              </w:rPr>
              <w:t>12</w:t>
            </w:r>
            <w:r w:rsidR="00A95CB6">
              <w:rPr>
                <w:webHidden/>
              </w:rPr>
              <w:fldChar w:fldCharType="end"/>
            </w:r>
          </w:hyperlink>
        </w:p>
        <w:p w14:paraId="5084F30E" w14:textId="2C798B61" w:rsidR="00A95CB6" w:rsidRDefault="001C7A3B">
          <w:pPr>
            <w:pStyle w:val="TOC1"/>
            <w:rPr>
              <w:rFonts w:asciiTheme="minorHAnsi" w:eastAsiaTheme="minorEastAsia" w:hAnsiTheme="minorHAnsi"/>
              <w:b w:val="0"/>
              <w:sz w:val="22"/>
            </w:rPr>
          </w:pPr>
          <w:hyperlink w:anchor="_Toc15372171" w:history="1">
            <w:r w:rsidR="00A95CB6" w:rsidRPr="000F5178">
              <w:rPr>
                <w:rStyle w:val="Hyperlink"/>
              </w:rPr>
              <w:t>4.0 Lessons Learned and Recommendations</w:t>
            </w:r>
            <w:r w:rsidR="00A95CB6">
              <w:rPr>
                <w:webHidden/>
              </w:rPr>
              <w:tab/>
            </w:r>
            <w:r w:rsidR="00A95CB6">
              <w:rPr>
                <w:webHidden/>
              </w:rPr>
              <w:fldChar w:fldCharType="begin"/>
            </w:r>
            <w:r w:rsidR="00A95CB6">
              <w:rPr>
                <w:webHidden/>
              </w:rPr>
              <w:instrText xml:space="preserve"> PAGEREF _Toc15372171 \h </w:instrText>
            </w:r>
            <w:r w:rsidR="00A95CB6">
              <w:rPr>
                <w:webHidden/>
              </w:rPr>
            </w:r>
            <w:r w:rsidR="00A95CB6">
              <w:rPr>
                <w:webHidden/>
              </w:rPr>
              <w:fldChar w:fldCharType="separate"/>
            </w:r>
            <w:r w:rsidR="006C3E97">
              <w:rPr>
                <w:webHidden/>
              </w:rPr>
              <w:t>13</w:t>
            </w:r>
            <w:r w:rsidR="00A95CB6">
              <w:rPr>
                <w:webHidden/>
              </w:rPr>
              <w:fldChar w:fldCharType="end"/>
            </w:r>
          </w:hyperlink>
        </w:p>
        <w:p w14:paraId="176D2D91" w14:textId="615D23F4" w:rsidR="00A95CB6" w:rsidRDefault="001C7A3B">
          <w:pPr>
            <w:pStyle w:val="TOC1"/>
            <w:rPr>
              <w:rFonts w:asciiTheme="minorHAnsi" w:eastAsiaTheme="minorEastAsia" w:hAnsiTheme="minorHAnsi"/>
              <w:b w:val="0"/>
              <w:sz w:val="22"/>
            </w:rPr>
          </w:pPr>
          <w:hyperlink w:anchor="_Toc15372172" w:history="1">
            <w:r w:rsidR="00A95CB6" w:rsidRPr="000F5178">
              <w:rPr>
                <w:rStyle w:val="Hyperlink"/>
              </w:rPr>
              <w:t>5.0 References</w:t>
            </w:r>
            <w:r w:rsidR="00A95CB6">
              <w:rPr>
                <w:webHidden/>
              </w:rPr>
              <w:tab/>
            </w:r>
            <w:r w:rsidR="00A95CB6">
              <w:rPr>
                <w:webHidden/>
              </w:rPr>
              <w:fldChar w:fldCharType="begin"/>
            </w:r>
            <w:r w:rsidR="00A95CB6">
              <w:rPr>
                <w:webHidden/>
              </w:rPr>
              <w:instrText xml:space="preserve"> PAGEREF _Toc15372172 \h </w:instrText>
            </w:r>
            <w:r w:rsidR="00A95CB6">
              <w:rPr>
                <w:webHidden/>
              </w:rPr>
            </w:r>
            <w:r w:rsidR="00A95CB6">
              <w:rPr>
                <w:webHidden/>
              </w:rPr>
              <w:fldChar w:fldCharType="separate"/>
            </w:r>
            <w:r w:rsidR="006C3E97">
              <w:rPr>
                <w:webHidden/>
              </w:rPr>
              <w:t>14</w:t>
            </w:r>
            <w:r w:rsidR="00A95CB6">
              <w:rPr>
                <w:webHidden/>
              </w:rPr>
              <w:fldChar w:fldCharType="end"/>
            </w:r>
          </w:hyperlink>
        </w:p>
        <w:p w14:paraId="5279C01C" w14:textId="24DA30F1" w:rsidR="00A95CB6" w:rsidRDefault="001C7A3B">
          <w:pPr>
            <w:pStyle w:val="TOC1"/>
            <w:rPr>
              <w:rFonts w:asciiTheme="minorHAnsi" w:eastAsiaTheme="minorEastAsia" w:hAnsiTheme="minorHAnsi"/>
              <w:b w:val="0"/>
              <w:sz w:val="22"/>
            </w:rPr>
          </w:pPr>
          <w:hyperlink w:anchor="_Toc15372173" w:history="1">
            <w:r w:rsidR="00A95CB6" w:rsidRPr="000F5178">
              <w:rPr>
                <w:rStyle w:val="Hyperlink"/>
              </w:rPr>
              <w:t>Appendices</w:t>
            </w:r>
            <w:r w:rsidR="00A95CB6">
              <w:rPr>
                <w:webHidden/>
              </w:rPr>
              <w:tab/>
            </w:r>
            <w:r w:rsidR="00A95CB6">
              <w:rPr>
                <w:webHidden/>
              </w:rPr>
              <w:fldChar w:fldCharType="begin"/>
            </w:r>
            <w:r w:rsidR="00A95CB6">
              <w:rPr>
                <w:webHidden/>
              </w:rPr>
              <w:instrText xml:space="preserve"> PAGEREF _Toc15372173 \h </w:instrText>
            </w:r>
            <w:r w:rsidR="00A95CB6">
              <w:rPr>
                <w:webHidden/>
              </w:rPr>
            </w:r>
            <w:r w:rsidR="00A95CB6">
              <w:rPr>
                <w:webHidden/>
              </w:rPr>
              <w:fldChar w:fldCharType="separate"/>
            </w:r>
            <w:r w:rsidR="006C3E97">
              <w:rPr>
                <w:webHidden/>
              </w:rPr>
              <w:t>17</w:t>
            </w:r>
            <w:r w:rsidR="00A95CB6">
              <w:rPr>
                <w:webHidden/>
              </w:rPr>
              <w:fldChar w:fldCharType="end"/>
            </w:r>
          </w:hyperlink>
        </w:p>
        <w:p w14:paraId="23CBC100" w14:textId="13720E79" w:rsidR="00A95CB6" w:rsidRDefault="001C7A3B">
          <w:pPr>
            <w:pStyle w:val="TOC2"/>
            <w:rPr>
              <w:rFonts w:asciiTheme="minorHAnsi" w:eastAsiaTheme="minorEastAsia" w:hAnsiTheme="minorHAnsi"/>
              <w:sz w:val="22"/>
            </w:rPr>
          </w:pPr>
          <w:hyperlink w:anchor="_Toc15372174" w:history="1">
            <w:r w:rsidR="00A95CB6" w:rsidRPr="000F5178">
              <w:rPr>
                <w:rStyle w:val="Hyperlink"/>
              </w:rPr>
              <w:t>Appendix A. All Compounds Included in This Study</w:t>
            </w:r>
            <w:r w:rsidR="00A95CB6">
              <w:rPr>
                <w:webHidden/>
              </w:rPr>
              <w:tab/>
            </w:r>
            <w:r w:rsidR="00A95CB6">
              <w:rPr>
                <w:webHidden/>
              </w:rPr>
              <w:fldChar w:fldCharType="begin"/>
            </w:r>
            <w:r w:rsidR="00A95CB6">
              <w:rPr>
                <w:webHidden/>
              </w:rPr>
              <w:instrText xml:space="preserve"> PAGEREF _Toc15372174 \h </w:instrText>
            </w:r>
            <w:r w:rsidR="00A95CB6">
              <w:rPr>
                <w:webHidden/>
              </w:rPr>
            </w:r>
            <w:r w:rsidR="00A95CB6">
              <w:rPr>
                <w:webHidden/>
              </w:rPr>
              <w:fldChar w:fldCharType="separate"/>
            </w:r>
            <w:r w:rsidR="006C3E97">
              <w:rPr>
                <w:webHidden/>
              </w:rPr>
              <w:t>17</w:t>
            </w:r>
            <w:r w:rsidR="00A95CB6">
              <w:rPr>
                <w:webHidden/>
              </w:rPr>
              <w:fldChar w:fldCharType="end"/>
            </w:r>
          </w:hyperlink>
        </w:p>
        <w:p w14:paraId="5AB7D3C5" w14:textId="72C95EE4" w:rsidR="00A95CB6" w:rsidRDefault="001C7A3B">
          <w:pPr>
            <w:pStyle w:val="TOC3"/>
            <w:rPr>
              <w:rFonts w:asciiTheme="minorHAnsi" w:eastAsiaTheme="minorEastAsia" w:hAnsiTheme="minorHAnsi"/>
              <w:i w:val="0"/>
              <w:sz w:val="22"/>
            </w:rPr>
          </w:pPr>
          <w:hyperlink w:anchor="_Toc15372175" w:history="1">
            <w:r w:rsidR="00A95CB6" w:rsidRPr="000F5178">
              <w:rPr>
                <w:rStyle w:val="Hyperlink"/>
                <w:rFonts w:cs="Times New Roman"/>
              </w:rPr>
              <w:t>Pesticide Compounds Analyzed by SGS AXYS Lab</w:t>
            </w:r>
            <w:r w:rsidR="00A95CB6">
              <w:rPr>
                <w:webHidden/>
              </w:rPr>
              <w:tab/>
            </w:r>
            <w:r w:rsidR="00A95CB6">
              <w:rPr>
                <w:webHidden/>
              </w:rPr>
              <w:fldChar w:fldCharType="begin"/>
            </w:r>
            <w:r w:rsidR="00A95CB6">
              <w:rPr>
                <w:webHidden/>
              </w:rPr>
              <w:instrText xml:space="preserve"> PAGEREF _Toc15372175 \h </w:instrText>
            </w:r>
            <w:r w:rsidR="00A95CB6">
              <w:rPr>
                <w:webHidden/>
              </w:rPr>
            </w:r>
            <w:r w:rsidR="00A95CB6">
              <w:rPr>
                <w:webHidden/>
              </w:rPr>
              <w:fldChar w:fldCharType="separate"/>
            </w:r>
            <w:r w:rsidR="006C3E97">
              <w:rPr>
                <w:webHidden/>
              </w:rPr>
              <w:t>17</w:t>
            </w:r>
            <w:r w:rsidR="00A95CB6">
              <w:rPr>
                <w:webHidden/>
              </w:rPr>
              <w:fldChar w:fldCharType="end"/>
            </w:r>
          </w:hyperlink>
        </w:p>
        <w:p w14:paraId="5944244D" w14:textId="6755BA30" w:rsidR="00A95CB6" w:rsidRDefault="001C7A3B">
          <w:pPr>
            <w:pStyle w:val="TOC3"/>
            <w:rPr>
              <w:rFonts w:asciiTheme="minorHAnsi" w:eastAsiaTheme="minorEastAsia" w:hAnsiTheme="minorHAnsi"/>
              <w:i w:val="0"/>
              <w:sz w:val="22"/>
            </w:rPr>
          </w:pPr>
          <w:hyperlink w:anchor="_Toc15372176" w:history="1">
            <w:r w:rsidR="00A95CB6" w:rsidRPr="000F5178">
              <w:rPr>
                <w:rStyle w:val="Hyperlink"/>
              </w:rPr>
              <w:t>PPCP Compounds Analyzed by SGS AXYS Lab</w:t>
            </w:r>
            <w:r w:rsidR="00A95CB6">
              <w:rPr>
                <w:webHidden/>
              </w:rPr>
              <w:tab/>
            </w:r>
            <w:r w:rsidR="00A95CB6">
              <w:rPr>
                <w:webHidden/>
              </w:rPr>
              <w:fldChar w:fldCharType="begin"/>
            </w:r>
            <w:r w:rsidR="00A95CB6">
              <w:rPr>
                <w:webHidden/>
              </w:rPr>
              <w:instrText xml:space="preserve"> PAGEREF _Toc15372176 \h </w:instrText>
            </w:r>
            <w:r w:rsidR="00A95CB6">
              <w:rPr>
                <w:webHidden/>
              </w:rPr>
            </w:r>
            <w:r w:rsidR="00A95CB6">
              <w:rPr>
                <w:webHidden/>
              </w:rPr>
              <w:fldChar w:fldCharType="separate"/>
            </w:r>
            <w:r w:rsidR="006C3E97">
              <w:rPr>
                <w:webHidden/>
              </w:rPr>
              <w:t>18</w:t>
            </w:r>
            <w:r w:rsidR="00A95CB6">
              <w:rPr>
                <w:webHidden/>
              </w:rPr>
              <w:fldChar w:fldCharType="end"/>
            </w:r>
          </w:hyperlink>
        </w:p>
        <w:p w14:paraId="263181DB" w14:textId="1F20CD44" w:rsidR="00A95CB6" w:rsidRDefault="001C7A3B">
          <w:pPr>
            <w:pStyle w:val="TOC3"/>
            <w:rPr>
              <w:rFonts w:asciiTheme="minorHAnsi" w:eastAsiaTheme="minorEastAsia" w:hAnsiTheme="minorHAnsi"/>
              <w:i w:val="0"/>
              <w:sz w:val="22"/>
            </w:rPr>
          </w:pPr>
          <w:hyperlink w:anchor="_Toc15372177" w:history="1">
            <w:r w:rsidR="00A95CB6" w:rsidRPr="000F5178">
              <w:rPr>
                <w:rStyle w:val="Hyperlink"/>
              </w:rPr>
              <w:t>Hormone Compounds Analyzed by SGS AXYS Lab</w:t>
            </w:r>
            <w:r w:rsidR="00A95CB6">
              <w:rPr>
                <w:webHidden/>
              </w:rPr>
              <w:tab/>
            </w:r>
            <w:r w:rsidR="00A95CB6">
              <w:rPr>
                <w:webHidden/>
              </w:rPr>
              <w:fldChar w:fldCharType="begin"/>
            </w:r>
            <w:r w:rsidR="00A95CB6">
              <w:rPr>
                <w:webHidden/>
              </w:rPr>
              <w:instrText xml:space="preserve"> PAGEREF _Toc15372177 \h </w:instrText>
            </w:r>
            <w:r w:rsidR="00A95CB6">
              <w:rPr>
                <w:webHidden/>
              </w:rPr>
            </w:r>
            <w:r w:rsidR="00A95CB6">
              <w:rPr>
                <w:webHidden/>
              </w:rPr>
              <w:fldChar w:fldCharType="separate"/>
            </w:r>
            <w:r w:rsidR="006C3E97">
              <w:rPr>
                <w:webHidden/>
              </w:rPr>
              <w:t>19</w:t>
            </w:r>
            <w:r w:rsidR="00A95CB6">
              <w:rPr>
                <w:webHidden/>
              </w:rPr>
              <w:fldChar w:fldCharType="end"/>
            </w:r>
          </w:hyperlink>
        </w:p>
        <w:p w14:paraId="544F66E7" w14:textId="775E70F4" w:rsidR="00A95CB6" w:rsidRDefault="001C7A3B">
          <w:pPr>
            <w:pStyle w:val="TOC3"/>
            <w:rPr>
              <w:rFonts w:asciiTheme="minorHAnsi" w:eastAsiaTheme="minorEastAsia" w:hAnsiTheme="minorHAnsi"/>
              <w:i w:val="0"/>
              <w:sz w:val="22"/>
            </w:rPr>
          </w:pPr>
          <w:hyperlink w:anchor="_Toc15372178" w:history="1">
            <w:r w:rsidR="00A95CB6" w:rsidRPr="000F5178">
              <w:rPr>
                <w:rStyle w:val="Hyperlink"/>
              </w:rPr>
              <w:t>PFC Compounds Analyzed by SGS AXYS Lab</w:t>
            </w:r>
            <w:r w:rsidR="00A95CB6">
              <w:rPr>
                <w:webHidden/>
              </w:rPr>
              <w:tab/>
            </w:r>
            <w:r w:rsidR="00A95CB6">
              <w:rPr>
                <w:webHidden/>
              </w:rPr>
              <w:fldChar w:fldCharType="begin"/>
            </w:r>
            <w:r w:rsidR="00A95CB6">
              <w:rPr>
                <w:webHidden/>
              </w:rPr>
              <w:instrText xml:space="preserve"> PAGEREF _Toc15372178 \h </w:instrText>
            </w:r>
            <w:r w:rsidR="00A95CB6">
              <w:rPr>
                <w:webHidden/>
              </w:rPr>
            </w:r>
            <w:r w:rsidR="00A95CB6">
              <w:rPr>
                <w:webHidden/>
              </w:rPr>
              <w:fldChar w:fldCharType="separate"/>
            </w:r>
            <w:r w:rsidR="006C3E97">
              <w:rPr>
                <w:webHidden/>
              </w:rPr>
              <w:t>19</w:t>
            </w:r>
            <w:r w:rsidR="00A95CB6">
              <w:rPr>
                <w:webHidden/>
              </w:rPr>
              <w:fldChar w:fldCharType="end"/>
            </w:r>
          </w:hyperlink>
        </w:p>
        <w:p w14:paraId="052B9C8A" w14:textId="5614764A" w:rsidR="00A95CB6" w:rsidRDefault="001C7A3B">
          <w:pPr>
            <w:pStyle w:val="TOC3"/>
            <w:rPr>
              <w:rFonts w:asciiTheme="minorHAnsi" w:eastAsiaTheme="minorEastAsia" w:hAnsiTheme="minorHAnsi"/>
              <w:i w:val="0"/>
              <w:sz w:val="22"/>
            </w:rPr>
          </w:pPr>
          <w:hyperlink w:anchor="_Toc15372179" w:history="1">
            <w:r w:rsidR="00A95CB6" w:rsidRPr="000F5178">
              <w:rPr>
                <w:rStyle w:val="Hyperlink"/>
              </w:rPr>
              <w:t>PBDE Compounds Analyzed by SGS AXYS Lab</w:t>
            </w:r>
            <w:r w:rsidR="00A95CB6">
              <w:rPr>
                <w:webHidden/>
              </w:rPr>
              <w:tab/>
            </w:r>
            <w:r w:rsidR="00A95CB6">
              <w:rPr>
                <w:webHidden/>
              </w:rPr>
              <w:fldChar w:fldCharType="begin"/>
            </w:r>
            <w:r w:rsidR="00A95CB6">
              <w:rPr>
                <w:webHidden/>
              </w:rPr>
              <w:instrText xml:space="preserve"> PAGEREF _Toc15372179 \h </w:instrText>
            </w:r>
            <w:r w:rsidR="00A95CB6">
              <w:rPr>
                <w:webHidden/>
              </w:rPr>
            </w:r>
            <w:r w:rsidR="00A95CB6">
              <w:rPr>
                <w:webHidden/>
              </w:rPr>
              <w:fldChar w:fldCharType="separate"/>
            </w:r>
            <w:r w:rsidR="006C3E97">
              <w:rPr>
                <w:webHidden/>
              </w:rPr>
              <w:t>19</w:t>
            </w:r>
            <w:r w:rsidR="00A95CB6">
              <w:rPr>
                <w:webHidden/>
              </w:rPr>
              <w:fldChar w:fldCharType="end"/>
            </w:r>
          </w:hyperlink>
        </w:p>
        <w:p w14:paraId="75210DD5" w14:textId="3F91B3E0" w:rsidR="00A95CB6" w:rsidRDefault="001C7A3B">
          <w:pPr>
            <w:pStyle w:val="TOC3"/>
            <w:rPr>
              <w:rFonts w:asciiTheme="minorHAnsi" w:eastAsiaTheme="minorEastAsia" w:hAnsiTheme="minorHAnsi"/>
              <w:i w:val="0"/>
              <w:sz w:val="22"/>
            </w:rPr>
          </w:pPr>
          <w:hyperlink w:anchor="_Toc15372180" w:history="1">
            <w:r w:rsidR="00A95CB6" w:rsidRPr="000F5178">
              <w:rPr>
                <w:rStyle w:val="Hyperlink"/>
              </w:rPr>
              <w:t>Alkylphenol Compounds Analyzed by SGS AXYS Lab</w:t>
            </w:r>
            <w:r w:rsidR="00A95CB6">
              <w:rPr>
                <w:webHidden/>
              </w:rPr>
              <w:tab/>
            </w:r>
            <w:r w:rsidR="00A95CB6">
              <w:rPr>
                <w:webHidden/>
              </w:rPr>
              <w:fldChar w:fldCharType="begin"/>
            </w:r>
            <w:r w:rsidR="00A95CB6">
              <w:rPr>
                <w:webHidden/>
              </w:rPr>
              <w:instrText xml:space="preserve"> PAGEREF _Toc15372180 \h </w:instrText>
            </w:r>
            <w:r w:rsidR="00A95CB6">
              <w:rPr>
                <w:webHidden/>
              </w:rPr>
            </w:r>
            <w:r w:rsidR="00A95CB6">
              <w:rPr>
                <w:webHidden/>
              </w:rPr>
              <w:fldChar w:fldCharType="separate"/>
            </w:r>
            <w:r w:rsidR="006C3E97">
              <w:rPr>
                <w:webHidden/>
              </w:rPr>
              <w:t>19</w:t>
            </w:r>
            <w:r w:rsidR="00A95CB6">
              <w:rPr>
                <w:webHidden/>
              </w:rPr>
              <w:fldChar w:fldCharType="end"/>
            </w:r>
          </w:hyperlink>
        </w:p>
        <w:p w14:paraId="101C8AF6" w14:textId="641BD3C6" w:rsidR="00A95CB6" w:rsidRDefault="001C7A3B">
          <w:pPr>
            <w:pStyle w:val="TOC3"/>
            <w:rPr>
              <w:rFonts w:asciiTheme="minorHAnsi" w:eastAsiaTheme="minorEastAsia" w:hAnsiTheme="minorHAnsi"/>
              <w:i w:val="0"/>
              <w:sz w:val="22"/>
            </w:rPr>
          </w:pPr>
          <w:hyperlink w:anchor="_Toc15372181" w:history="1">
            <w:r w:rsidR="00A95CB6" w:rsidRPr="000F5178">
              <w:rPr>
                <w:rStyle w:val="Hyperlink"/>
              </w:rPr>
              <w:t>Pesticide Compounds Analyzed by DEP Lab</w:t>
            </w:r>
            <w:r w:rsidR="00A95CB6">
              <w:rPr>
                <w:webHidden/>
              </w:rPr>
              <w:tab/>
            </w:r>
            <w:r w:rsidR="00A95CB6">
              <w:rPr>
                <w:webHidden/>
              </w:rPr>
              <w:fldChar w:fldCharType="begin"/>
            </w:r>
            <w:r w:rsidR="00A95CB6">
              <w:rPr>
                <w:webHidden/>
              </w:rPr>
              <w:instrText xml:space="preserve"> PAGEREF _Toc15372181 \h </w:instrText>
            </w:r>
            <w:r w:rsidR="00A95CB6">
              <w:rPr>
                <w:webHidden/>
              </w:rPr>
            </w:r>
            <w:r w:rsidR="00A95CB6">
              <w:rPr>
                <w:webHidden/>
              </w:rPr>
              <w:fldChar w:fldCharType="separate"/>
            </w:r>
            <w:r w:rsidR="006C3E97">
              <w:rPr>
                <w:webHidden/>
              </w:rPr>
              <w:t>20</w:t>
            </w:r>
            <w:r w:rsidR="00A95CB6">
              <w:rPr>
                <w:webHidden/>
              </w:rPr>
              <w:fldChar w:fldCharType="end"/>
            </w:r>
          </w:hyperlink>
        </w:p>
        <w:p w14:paraId="320BA61B" w14:textId="5EEE25B7" w:rsidR="00A95CB6" w:rsidRDefault="001C7A3B">
          <w:pPr>
            <w:pStyle w:val="TOC3"/>
            <w:rPr>
              <w:rFonts w:asciiTheme="minorHAnsi" w:eastAsiaTheme="minorEastAsia" w:hAnsiTheme="minorHAnsi"/>
              <w:i w:val="0"/>
              <w:sz w:val="22"/>
            </w:rPr>
          </w:pPr>
          <w:hyperlink w:anchor="_Toc15372182" w:history="1">
            <w:r w:rsidR="00A95CB6" w:rsidRPr="000F5178">
              <w:rPr>
                <w:rStyle w:val="Hyperlink"/>
              </w:rPr>
              <w:t>PPCP Compounds Analyzed by DEP Lab</w:t>
            </w:r>
            <w:r w:rsidR="00A95CB6">
              <w:rPr>
                <w:webHidden/>
              </w:rPr>
              <w:tab/>
            </w:r>
            <w:r w:rsidR="00A95CB6">
              <w:rPr>
                <w:webHidden/>
              </w:rPr>
              <w:fldChar w:fldCharType="begin"/>
            </w:r>
            <w:r w:rsidR="00A95CB6">
              <w:rPr>
                <w:webHidden/>
              </w:rPr>
              <w:instrText xml:space="preserve"> PAGEREF _Toc15372182 \h </w:instrText>
            </w:r>
            <w:r w:rsidR="00A95CB6">
              <w:rPr>
                <w:webHidden/>
              </w:rPr>
            </w:r>
            <w:r w:rsidR="00A95CB6">
              <w:rPr>
                <w:webHidden/>
              </w:rPr>
              <w:fldChar w:fldCharType="separate"/>
            </w:r>
            <w:r w:rsidR="006C3E97">
              <w:rPr>
                <w:webHidden/>
              </w:rPr>
              <w:t>21</w:t>
            </w:r>
            <w:r w:rsidR="00A95CB6">
              <w:rPr>
                <w:webHidden/>
              </w:rPr>
              <w:fldChar w:fldCharType="end"/>
            </w:r>
          </w:hyperlink>
        </w:p>
        <w:p w14:paraId="03F03021" w14:textId="696D4AD2" w:rsidR="00A95CB6" w:rsidRDefault="001C7A3B">
          <w:pPr>
            <w:pStyle w:val="TOC2"/>
            <w:rPr>
              <w:rFonts w:asciiTheme="minorHAnsi" w:eastAsiaTheme="minorEastAsia" w:hAnsiTheme="minorHAnsi"/>
              <w:sz w:val="22"/>
            </w:rPr>
          </w:pPr>
          <w:hyperlink w:anchor="_Toc15372183" w:history="1">
            <w:r w:rsidR="00A95CB6" w:rsidRPr="000F5178">
              <w:rPr>
                <w:rStyle w:val="Hyperlink"/>
              </w:rPr>
              <w:t>Appendix B. Detected Analytes</w:t>
            </w:r>
            <w:r w:rsidR="00A95CB6">
              <w:rPr>
                <w:webHidden/>
              </w:rPr>
              <w:tab/>
            </w:r>
            <w:r w:rsidR="00A95CB6">
              <w:rPr>
                <w:webHidden/>
              </w:rPr>
              <w:fldChar w:fldCharType="begin"/>
            </w:r>
            <w:r w:rsidR="00A95CB6">
              <w:rPr>
                <w:webHidden/>
              </w:rPr>
              <w:instrText xml:space="preserve"> PAGEREF _Toc15372183 \h </w:instrText>
            </w:r>
            <w:r w:rsidR="00A95CB6">
              <w:rPr>
                <w:webHidden/>
              </w:rPr>
            </w:r>
            <w:r w:rsidR="00A95CB6">
              <w:rPr>
                <w:webHidden/>
              </w:rPr>
              <w:fldChar w:fldCharType="separate"/>
            </w:r>
            <w:r w:rsidR="006C3E97">
              <w:rPr>
                <w:webHidden/>
              </w:rPr>
              <w:t>22</w:t>
            </w:r>
            <w:r w:rsidR="00A95CB6">
              <w:rPr>
                <w:webHidden/>
              </w:rPr>
              <w:fldChar w:fldCharType="end"/>
            </w:r>
          </w:hyperlink>
        </w:p>
        <w:p w14:paraId="30731F0E" w14:textId="3CA01274" w:rsidR="00A95CB6" w:rsidRDefault="001C7A3B">
          <w:pPr>
            <w:pStyle w:val="TOC3"/>
            <w:rPr>
              <w:rFonts w:asciiTheme="minorHAnsi" w:eastAsiaTheme="minorEastAsia" w:hAnsiTheme="minorHAnsi"/>
              <w:i w:val="0"/>
              <w:sz w:val="22"/>
            </w:rPr>
          </w:pPr>
          <w:hyperlink w:anchor="_Toc15372184" w:history="1">
            <w:r w:rsidR="00A95CB6" w:rsidRPr="000F5178">
              <w:rPr>
                <w:rStyle w:val="Hyperlink"/>
              </w:rPr>
              <w:t>SGS AXYS Lab – Pesticides</w:t>
            </w:r>
            <w:r w:rsidR="00A95CB6">
              <w:rPr>
                <w:webHidden/>
              </w:rPr>
              <w:tab/>
            </w:r>
            <w:r w:rsidR="00A95CB6">
              <w:rPr>
                <w:webHidden/>
              </w:rPr>
              <w:fldChar w:fldCharType="begin"/>
            </w:r>
            <w:r w:rsidR="00A95CB6">
              <w:rPr>
                <w:webHidden/>
              </w:rPr>
              <w:instrText xml:space="preserve"> PAGEREF _Toc15372184 \h </w:instrText>
            </w:r>
            <w:r w:rsidR="00A95CB6">
              <w:rPr>
                <w:webHidden/>
              </w:rPr>
            </w:r>
            <w:r w:rsidR="00A95CB6">
              <w:rPr>
                <w:webHidden/>
              </w:rPr>
              <w:fldChar w:fldCharType="separate"/>
            </w:r>
            <w:r w:rsidR="006C3E97">
              <w:rPr>
                <w:webHidden/>
              </w:rPr>
              <w:t>22</w:t>
            </w:r>
            <w:r w:rsidR="00A95CB6">
              <w:rPr>
                <w:webHidden/>
              </w:rPr>
              <w:fldChar w:fldCharType="end"/>
            </w:r>
          </w:hyperlink>
        </w:p>
        <w:p w14:paraId="4B7B3759" w14:textId="234A6980" w:rsidR="00A95CB6" w:rsidRDefault="001C7A3B">
          <w:pPr>
            <w:pStyle w:val="TOC3"/>
            <w:rPr>
              <w:rFonts w:asciiTheme="minorHAnsi" w:eastAsiaTheme="minorEastAsia" w:hAnsiTheme="minorHAnsi"/>
              <w:i w:val="0"/>
              <w:sz w:val="22"/>
            </w:rPr>
          </w:pPr>
          <w:hyperlink w:anchor="_Toc15372185" w:history="1">
            <w:r w:rsidR="00A95CB6" w:rsidRPr="000F5178">
              <w:rPr>
                <w:rStyle w:val="Hyperlink"/>
              </w:rPr>
              <w:t>SGS AXYS Lab – Pharmaceuticals and PPCPs</w:t>
            </w:r>
            <w:r w:rsidR="00A95CB6">
              <w:rPr>
                <w:webHidden/>
              </w:rPr>
              <w:tab/>
            </w:r>
            <w:r w:rsidR="00A95CB6">
              <w:rPr>
                <w:webHidden/>
              </w:rPr>
              <w:fldChar w:fldCharType="begin"/>
            </w:r>
            <w:r w:rsidR="00A95CB6">
              <w:rPr>
                <w:webHidden/>
              </w:rPr>
              <w:instrText xml:space="preserve"> PAGEREF _Toc15372185 \h </w:instrText>
            </w:r>
            <w:r w:rsidR="00A95CB6">
              <w:rPr>
                <w:webHidden/>
              </w:rPr>
            </w:r>
            <w:r w:rsidR="00A95CB6">
              <w:rPr>
                <w:webHidden/>
              </w:rPr>
              <w:fldChar w:fldCharType="separate"/>
            </w:r>
            <w:r w:rsidR="006C3E97">
              <w:rPr>
                <w:webHidden/>
              </w:rPr>
              <w:t>23</w:t>
            </w:r>
            <w:r w:rsidR="00A95CB6">
              <w:rPr>
                <w:webHidden/>
              </w:rPr>
              <w:fldChar w:fldCharType="end"/>
            </w:r>
          </w:hyperlink>
        </w:p>
        <w:p w14:paraId="51073450" w14:textId="30715037" w:rsidR="00A95CB6" w:rsidRDefault="001C7A3B">
          <w:pPr>
            <w:pStyle w:val="TOC3"/>
            <w:rPr>
              <w:rFonts w:asciiTheme="minorHAnsi" w:eastAsiaTheme="minorEastAsia" w:hAnsiTheme="minorHAnsi"/>
              <w:i w:val="0"/>
              <w:sz w:val="22"/>
            </w:rPr>
          </w:pPr>
          <w:hyperlink w:anchor="_Toc15372186" w:history="1">
            <w:r w:rsidR="00A95CB6" w:rsidRPr="000F5178">
              <w:rPr>
                <w:rStyle w:val="Hyperlink"/>
              </w:rPr>
              <w:t>SGS AXYS Lab – Hormones</w:t>
            </w:r>
            <w:r w:rsidR="00A95CB6">
              <w:rPr>
                <w:webHidden/>
              </w:rPr>
              <w:tab/>
            </w:r>
            <w:r w:rsidR="00A95CB6">
              <w:rPr>
                <w:webHidden/>
              </w:rPr>
              <w:fldChar w:fldCharType="begin"/>
            </w:r>
            <w:r w:rsidR="00A95CB6">
              <w:rPr>
                <w:webHidden/>
              </w:rPr>
              <w:instrText xml:space="preserve"> PAGEREF _Toc15372186 \h </w:instrText>
            </w:r>
            <w:r w:rsidR="00A95CB6">
              <w:rPr>
                <w:webHidden/>
              </w:rPr>
            </w:r>
            <w:r w:rsidR="00A95CB6">
              <w:rPr>
                <w:webHidden/>
              </w:rPr>
              <w:fldChar w:fldCharType="separate"/>
            </w:r>
            <w:r w:rsidR="006C3E97">
              <w:rPr>
                <w:webHidden/>
              </w:rPr>
              <w:t>24</w:t>
            </w:r>
            <w:r w:rsidR="00A95CB6">
              <w:rPr>
                <w:webHidden/>
              </w:rPr>
              <w:fldChar w:fldCharType="end"/>
            </w:r>
          </w:hyperlink>
        </w:p>
        <w:p w14:paraId="1C6EB8E2" w14:textId="6FA72A3E" w:rsidR="00A95CB6" w:rsidRDefault="001C7A3B">
          <w:pPr>
            <w:pStyle w:val="TOC3"/>
            <w:rPr>
              <w:rFonts w:asciiTheme="minorHAnsi" w:eastAsiaTheme="minorEastAsia" w:hAnsiTheme="minorHAnsi"/>
              <w:i w:val="0"/>
              <w:sz w:val="22"/>
            </w:rPr>
          </w:pPr>
          <w:hyperlink w:anchor="_Toc15372187" w:history="1">
            <w:r w:rsidR="00A95CB6" w:rsidRPr="000F5178">
              <w:rPr>
                <w:rStyle w:val="Hyperlink"/>
              </w:rPr>
              <w:t>SGS AXYS Lab – PFCs</w:t>
            </w:r>
            <w:r w:rsidR="00A95CB6">
              <w:rPr>
                <w:webHidden/>
              </w:rPr>
              <w:tab/>
            </w:r>
            <w:r w:rsidR="00A95CB6">
              <w:rPr>
                <w:webHidden/>
              </w:rPr>
              <w:fldChar w:fldCharType="begin"/>
            </w:r>
            <w:r w:rsidR="00A95CB6">
              <w:rPr>
                <w:webHidden/>
              </w:rPr>
              <w:instrText xml:space="preserve"> PAGEREF _Toc15372187 \h </w:instrText>
            </w:r>
            <w:r w:rsidR="00A95CB6">
              <w:rPr>
                <w:webHidden/>
              </w:rPr>
            </w:r>
            <w:r w:rsidR="00A95CB6">
              <w:rPr>
                <w:webHidden/>
              </w:rPr>
              <w:fldChar w:fldCharType="separate"/>
            </w:r>
            <w:r w:rsidR="006C3E97">
              <w:rPr>
                <w:webHidden/>
              </w:rPr>
              <w:t>24</w:t>
            </w:r>
            <w:r w:rsidR="00A95CB6">
              <w:rPr>
                <w:webHidden/>
              </w:rPr>
              <w:fldChar w:fldCharType="end"/>
            </w:r>
          </w:hyperlink>
        </w:p>
        <w:p w14:paraId="5EB76514" w14:textId="2729FF3D" w:rsidR="00A95CB6" w:rsidRDefault="001C7A3B">
          <w:pPr>
            <w:pStyle w:val="TOC3"/>
            <w:rPr>
              <w:rFonts w:asciiTheme="minorHAnsi" w:eastAsiaTheme="minorEastAsia" w:hAnsiTheme="minorHAnsi"/>
              <w:i w:val="0"/>
              <w:sz w:val="22"/>
            </w:rPr>
          </w:pPr>
          <w:hyperlink w:anchor="_Toc15372188" w:history="1">
            <w:r w:rsidR="00A95CB6" w:rsidRPr="000F5178">
              <w:rPr>
                <w:rStyle w:val="Hyperlink"/>
              </w:rPr>
              <w:t>SGS AXYS Lab – PBDEs</w:t>
            </w:r>
            <w:r w:rsidR="00A95CB6">
              <w:rPr>
                <w:webHidden/>
              </w:rPr>
              <w:tab/>
            </w:r>
            <w:r w:rsidR="00A95CB6">
              <w:rPr>
                <w:webHidden/>
              </w:rPr>
              <w:fldChar w:fldCharType="begin"/>
            </w:r>
            <w:r w:rsidR="00A95CB6">
              <w:rPr>
                <w:webHidden/>
              </w:rPr>
              <w:instrText xml:space="preserve"> PAGEREF _Toc15372188 \h </w:instrText>
            </w:r>
            <w:r w:rsidR="00A95CB6">
              <w:rPr>
                <w:webHidden/>
              </w:rPr>
            </w:r>
            <w:r w:rsidR="00A95CB6">
              <w:rPr>
                <w:webHidden/>
              </w:rPr>
              <w:fldChar w:fldCharType="separate"/>
            </w:r>
            <w:r w:rsidR="006C3E97">
              <w:rPr>
                <w:webHidden/>
              </w:rPr>
              <w:t>25</w:t>
            </w:r>
            <w:r w:rsidR="00A95CB6">
              <w:rPr>
                <w:webHidden/>
              </w:rPr>
              <w:fldChar w:fldCharType="end"/>
            </w:r>
          </w:hyperlink>
        </w:p>
        <w:p w14:paraId="3CADAC33" w14:textId="35E3A6BA" w:rsidR="00A95CB6" w:rsidRDefault="001C7A3B">
          <w:pPr>
            <w:pStyle w:val="TOC3"/>
            <w:rPr>
              <w:rFonts w:asciiTheme="minorHAnsi" w:eastAsiaTheme="minorEastAsia" w:hAnsiTheme="minorHAnsi"/>
              <w:i w:val="0"/>
              <w:sz w:val="22"/>
            </w:rPr>
          </w:pPr>
          <w:hyperlink w:anchor="_Toc15372189" w:history="1">
            <w:r w:rsidR="00A95CB6" w:rsidRPr="000F5178">
              <w:rPr>
                <w:rStyle w:val="Hyperlink"/>
              </w:rPr>
              <w:t>SGS AXYS Lab – Alkylphenols</w:t>
            </w:r>
            <w:r w:rsidR="00A95CB6">
              <w:rPr>
                <w:webHidden/>
              </w:rPr>
              <w:tab/>
            </w:r>
            <w:r w:rsidR="00A95CB6">
              <w:rPr>
                <w:webHidden/>
              </w:rPr>
              <w:fldChar w:fldCharType="begin"/>
            </w:r>
            <w:r w:rsidR="00A95CB6">
              <w:rPr>
                <w:webHidden/>
              </w:rPr>
              <w:instrText xml:space="preserve"> PAGEREF _Toc15372189 \h </w:instrText>
            </w:r>
            <w:r w:rsidR="00A95CB6">
              <w:rPr>
                <w:webHidden/>
              </w:rPr>
            </w:r>
            <w:r w:rsidR="00A95CB6">
              <w:rPr>
                <w:webHidden/>
              </w:rPr>
              <w:fldChar w:fldCharType="separate"/>
            </w:r>
            <w:r w:rsidR="006C3E97">
              <w:rPr>
                <w:webHidden/>
              </w:rPr>
              <w:t>25</w:t>
            </w:r>
            <w:r w:rsidR="00A95CB6">
              <w:rPr>
                <w:webHidden/>
              </w:rPr>
              <w:fldChar w:fldCharType="end"/>
            </w:r>
          </w:hyperlink>
        </w:p>
        <w:p w14:paraId="6DB3E4A2" w14:textId="3F7B1AE3" w:rsidR="00A95CB6" w:rsidRDefault="001C7A3B">
          <w:pPr>
            <w:pStyle w:val="TOC3"/>
            <w:rPr>
              <w:rFonts w:asciiTheme="minorHAnsi" w:eastAsiaTheme="minorEastAsia" w:hAnsiTheme="minorHAnsi"/>
              <w:i w:val="0"/>
              <w:sz w:val="22"/>
            </w:rPr>
          </w:pPr>
          <w:hyperlink w:anchor="_Toc15372190" w:history="1">
            <w:r w:rsidR="00A95CB6" w:rsidRPr="000F5178">
              <w:rPr>
                <w:rStyle w:val="Hyperlink"/>
              </w:rPr>
              <w:t>DEP Lab – Pesticides and Pharmaceuticals and PPCPs</w:t>
            </w:r>
            <w:r w:rsidR="00A95CB6">
              <w:rPr>
                <w:webHidden/>
              </w:rPr>
              <w:tab/>
            </w:r>
            <w:r w:rsidR="00A95CB6">
              <w:rPr>
                <w:webHidden/>
              </w:rPr>
              <w:fldChar w:fldCharType="begin"/>
            </w:r>
            <w:r w:rsidR="00A95CB6">
              <w:rPr>
                <w:webHidden/>
              </w:rPr>
              <w:instrText xml:space="preserve"> PAGEREF _Toc15372190 \h </w:instrText>
            </w:r>
            <w:r w:rsidR="00A95CB6">
              <w:rPr>
                <w:webHidden/>
              </w:rPr>
            </w:r>
            <w:r w:rsidR="00A95CB6">
              <w:rPr>
                <w:webHidden/>
              </w:rPr>
              <w:fldChar w:fldCharType="separate"/>
            </w:r>
            <w:r w:rsidR="006C3E97">
              <w:rPr>
                <w:webHidden/>
              </w:rPr>
              <w:t>26</w:t>
            </w:r>
            <w:r w:rsidR="00A95CB6">
              <w:rPr>
                <w:webHidden/>
              </w:rPr>
              <w:fldChar w:fldCharType="end"/>
            </w:r>
          </w:hyperlink>
        </w:p>
        <w:p w14:paraId="058414CF" w14:textId="77777777" w:rsidR="00ED48DA" w:rsidRDefault="00ED48DA" w:rsidP="00314710">
          <w:pPr>
            <w:pStyle w:val="TOC1"/>
          </w:pPr>
          <w:r w:rsidRPr="00ED48DA">
            <w:rPr>
              <w:rFonts w:cs="Times New Roman"/>
              <w:b w:val="0"/>
              <w:bCs/>
            </w:rPr>
            <w:fldChar w:fldCharType="end"/>
          </w:r>
        </w:p>
      </w:sdtContent>
    </w:sdt>
    <w:p w14:paraId="5A759922" w14:textId="77777777" w:rsidR="00BB24C6" w:rsidRDefault="00BB24C6" w:rsidP="00314710">
      <w:pPr>
        <w:pStyle w:val="BTreduced"/>
      </w:pPr>
    </w:p>
    <w:p w14:paraId="371F0B23" w14:textId="2CB954E2" w:rsidR="00622F73" w:rsidRDefault="00BB24C6" w:rsidP="00C71BB5">
      <w:pPr>
        <w:jc w:val="center"/>
        <w:rPr>
          <w:rFonts w:ascii="Times New Roman" w:hAnsi="Times New Roman" w:cs="Times New Roman"/>
          <w:b/>
          <w:sz w:val="32"/>
          <w:szCs w:val="32"/>
        </w:rPr>
      </w:pPr>
      <w:r>
        <w:rPr>
          <w:rFonts w:ascii="Times New Roman" w:hAnsi="Times New Roman" w:cs="Times New Roman"/>
          <w:b/>
          <w:sz w:val="32"/>
          <w:szCs w:val="32"/>
        </w:rPr>
        <w:t xml:space="preserve">List of </w:t>
      </w:r>
      <w:r w:rsidR="00252EFE">
        <w:rPr>
          <w:rFonts w:ascii="Times New Roman" w:hAnsi="Times New Roman" w:cs="Times New Roman"/>
          <w:b/>
          <w:sz w:val="32"/>
          <w:szCs w:val="32"/>
        </w:rPr>
        <w:t>Figure</w:t>
      </w:r>
      <w:r w:rsidR="00890C77">
        <w:rPr>
          <w:rFonts w:ascii="Times New Roman" w:hAnsi="Times New Roman" w:cs="Times New Roman"/>
          <w:b/>
          <w:sz w:val="32"/>
          <w:szCs w:val="32"/>
        </w:rPr>
        <w:t>s</w:t>
      </w:r>
    </w:p>
    <w:p w14:paraId="245E89F4" w14:textId="0E432527" w:rsidR="00A95CB6" w:rsidRDefault="00BB24C6">
      <w:pPr>
        <w:pStyle w:val="TableofFigures"/>
        <w:tabs>
          <w:tab w:val="right" w:leader="dot" w:pos="9350"/>
        </w:tabs>
        <w:rPr>
          <w:rFonts w:asciiTheme="minorHAnsi" w:eastAsiaTheme="minorEastAsia" w:hAnsiTheme="minorHAnsi"/>
          <w:noProof/>
          <w:sz w:val="22"/>
        </w:rPr>
      </w:pPr>
      <w:r>
        <w:rPr>
          <w:rFonts w:cs="Times New Roman"/>
          <w:b/>
          <w:sz w:val="32"/>
          <w:szCs w:val="32"/>
        </w:rPr>
        <w:fldChar w:fldCharType="begin"/>
      </w:r>
      <w:r>
        <w:rPr>
          <w:rFonts w:cs="Times New Roman"/>
          <w:b/>
          <w:sz w:val="32"/>
          <w:szCs w:val="32"/>
        </w:rPr>
        <w:instrText xml:space="preserve"> TOC \h \z \t "Caption" \c </w:instrText>
      </w:r>
      <w:r>
        <w:rPr>
          <w:rFonts w:cs="Times New Roman"/>
          <w:b/>
          <w:sz w:val="32"/>
          <w:szCs w:val="32"/>
        </w:rPr>
        <w:fldChar w:fldCharType="separate"/>
      </w:r>
      <w:hyperlink w:anchor="_Toc15372191" w:history="1">
        <w:r w:rsidR="00A95CB6" w:rsidRPr="00F365ED">
          <w:rPr>
            <w:rStyle w:val="Hyperlink"/>
            <w:noProof/>
          </w:rPr>
          <w:t>Figure 1. Surface water Trend Network sites selected for study</w:t>
        </w:r>
        <w:r w:rsidR="00A95CB6">
          <w:rPr>
            <w:noProof/>
            <w:webHidden/>
          </w:rPr>
          <w:tab/>
        </w:r>
        <w:r w:rsidR="00A95CB6">
          <w:rPr>
            <w:noProof/>
            <w:webHidden/>
          </w:rPr>
          <w:fldChar w:fldCharType="begin"/>
        </w:r>
        <w:r w:rsidR="00A95CB6">
          <w:rPr>
            <w:noProof/>
            <w:webHidden/>
          </w:rPr>
          <w:instrText xml:space="preserve"> PAGEREF _Toc15372191 \h </w:instrText>
        </w:r>
        <w:r w:rsidR="00A95CB6">
          <w:rPr>
            <w:noProof/>
            <w:webHidden/>
          </w:rPr>
        </w:r>
        <w:r w:rsidR="00A95CB6">
          <w:rPr>
            <w:noProof/>
            <w:webHidden/>
          </w:rPr>
          <w:fldChar w:fldCharType="separate"/>
        </w:r>
        <w:r w:rsidR="006C3E97">
          <w:rPr>
            <w:noProof/>
            <w:webHidden/>
          </w:rPr>
          <w:t>7</w:t>
        </w:r>
        <w:r w:rsidR="00A95CB6">
          <w:rPr>
            <w:noProof/>
            <w:webHidden/>
          </w:rPr>
          <w:fldChar w:fldCharType="end"/>
        </w:r>
      </w:hyperlink>
    </w:p>
    <w:p w14:paraId="59DF2A4F" w14:textId="10EC1EDC" w:rsidR="00A95CB6" w:rsidRDefault="001C7A3B">
      <w:pPr>
        <w:pStyle w:val="TableofFigures"/>
        <w:tabs>
          <w:tab w:val="right" w:leader="dot" w:pos="9350"/>
        </w:tabs>
        <w:rPr>
          <w:rFonts w:asciiTheme="minorHAnsi" w:eastAsiaTheme="minorEastAsia" w:hAnsiTheme="minorHAnsi"/>
          <w:noProof/>
          <w:sz w:val="22"/>
        </w:rPr>
      </w:pPr>
      <w:hyperlink w:anchor="_Toc15372192" w:history="1">
        <w:r w:rsidR="00A95CB6" w:rsidRPr="00F365ED">
          <w:rPr>
            <w:rStyle w:val="Hyperlink"/>
            <w:noProof/>
          </w:rPr>
          <w:t>Figure 2. Diagram of the POCIS and POCIS holder, SPMD and SPMD holder, and a large canister to contain the passive samplers</w:t>
        </w:r>
        <w:r w:rsidR="00A95CB6">
          <w:rPr>
            <w:noProof/>
            <w:webHidden/>
          </w:rPr>
          <w:tab/>
        </w:r>
        <w:r w:rsidR="00A95CB6">
          <w:rPr>
            <w:noProof/>
            <w:webHidden/>
          </w:rPr>
          <w:fldChar w:fldCharType="begin"/>
        </w:r>
        <w:r w:rsidR="00A95CB6">
          <w:rPr>
            <w:noProof/>
            <w:webHidden/>
          </w:rPr>
          <w:instrText xml:space="preserve"> PAGEREF _Toc15372192 \h </w:instrText>
        </w:r>
        <w:r w:rsidR="00A95CB6">
          <w:rPr>
            <w:noProof/>
            <w:webHidden/>
          </w:rPr>
        </w:r>
        <w:r w:rsidR="00A95CB6">
          <w:rPr>
            <w:noProof/>
            <w:webHidden/>
          </w:rPr>
          <w:fldChar w:fldCharType="separate"/>
        </w:r>
        <w:r w:rsidR="006C3E97">
          <w:rPr>
            <w:noProof/>
            <w:webHidden/>
          </w:rPr>
          <w:t>9</w:t>
        </w:r>
        <w:r w:rsidR="00A95CB6">
          <w:rPr>
            <w:noProof/>
            <w:webHidden/>
          </w:rPr>
          <w:fldChar w:fldCharType="end"/>
        </w:r>
      </w:hyperlink>
    </w:p>
    <w:p w14:paraId="70E0E083" w14:textId="1F413A19" w:rsidR="00BB24C6" w:rsidRDefault="00BB24C6" w:rsidP="00314710">
      <w:pPr>
        <w:pStyle w:val="BTreduced"/>
      </w:pPr>
      <w:r>
        <w:fldChar w:fldCharType="end"/>
      </w:r>
    </w:p>
    <w:p w14:paraId="2012A8B6" w14:textId="3A7627BF" w:rsidR="00BB24C6" w:rsidRDefault="00BB24C6" w:rsidP="00314710">
      <w:pPr>
        <w:spacing w:before="240" w:after="0"/>
        <w:jc w:val="center"/>
        <w:rPr>
          <w:rFonts w:ascii="Times New Roman" w:hAnsi="Times New Roman" w:cs="Times New Roman"/>
          <w:b/>
          <w:sz w:val="32"/>
          <w:szCs w:val="32"/>
        </w:rPr>
      </w:pPr>
      <w:r>
        <w:rPr>
          <w:rFonts w:ascii="Times New Roman" w:hAnsi="Times New Roman" w:cs="Times New Roman"/>
          <w:b/>
          <w:sz w:val="32"/>
          <w:szCs w:val="32"/>
        </w:rPr>
        <w:t>List of Tables</w:t>
      </w:r>
    </w:p>
    <w:p w14:paraId="1B96222E" w14:textId="3FA48778" w:rsidR="00A95CB6" w:rsidRDefault="00BC3311">
      <w:pPr>
        <w:pStyle w:val="TableofFigures"/>
        <w:tabs>
          <w:tab w:val="right" w:leader="dot" w:pos="9350"/>
        </w:tabs>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\t "Table header" \c </w:instrText>
      </w:r>
      <w:r>
        <w:rPr>
          <w:rFonts w:cs="Times New Roman"/>
          <w:szCs w:val="24"/>
        </w:rPr>
        <w:fldChar w:fldCharType="separate"/>
      </w:r>
      <w:hyperlink w:anchor="_Toc15372193" w:history="1">
        <w:r w:rsidR="00A95CB6" w:rsidRPr="003A130C">
          <w:rPr>
            <w:rStyle w:val="Hyperlink"/>
            <w:noProof/>
          </w:rPr>
          <w:t>Table 1. General categories of EC (adapted from Dellinger et al. 2011)</w:t>
        </w:r>
        <w:r w:rsidR="00A95CB6">
          <w:rPr>
            <w:noProof/>
            <w:webHidden/>
          </w:rPr>
          <w:tab/>
        </w:r>
        <w:r w:rsidR="00A95CB6">
          <w:rPr>
            <w:noProof/>
            <w:webHidden/>
          </w:rPr>
          <w:fldChar w:fldCharType="begin"/>
        </w:r>
        <w:r w:rsidR="00A95CB6">
          <w:rPr>
            <w:noProof/>
            <w:webHidden/>
          </w:rPr>
          <w:instrText xml:space="preserve"> PAGEREF _Toc15372193 \h </w:instrText>
        </w:r>
        <w:r w:rsidR="00A95CB6">
          <w:rPr>
            <w:noProof/>
            <w:webHidden/>
          </w:rPr>
        </w:r>
        <w:r w:rsidR="00A95CB6">
          <w:rPr>
            <w:noProof/>
            <w:webHidden/>
          </w:rPr>
          <w:fldChar w:fldCharType="separate"/>
        </w:r>
        <w:r w:rsidR="006C3E97">
          <w:rPr>
            <w:noProof/>
            <w:webHidden/>
          </w:rPr>
          <w:t>9</w:t>
        </w:r>
        <w:r w:rsidR="00A95CB6">
          <w:rPr>
            <w:noProof/>
            <w:webHidden/>
          </w:rPr>
          <w:fldChar w:fldCharType="end"/>
        </w:r>
      </w:hyperlink>
    </w:p>
    <w:p w14:paraId="69A9FA6D" w14:textId="307A6300" w:rsidR="00A95CB6" w:rsidRDefault="001C7A3B">
      <w:pPr>
        <w:pStyle w:val="TableofFigures"/>
        <w:tabs>
          <w:tab w:val="right" w:leader="dot" w:pos="9350"/>
        </w:tabs>
        <w:rPr>
          <w:rFonts w:asciiTheme="minorHAnsi" w:eastAsiaTheme="minorEastAsia" w:hAnsiTheme="minorHAnsi"/>
          <w:noProof/>
          <w:sz w:val="22"/>
        </w:rPr>
      </w:pPr>
      <w:hyperlink w:anchor="_Toc15372194" w:history="1">
        <w:r w:rsidR="00A95CB6" w:rsidRPr="003A130C">
          <w:rPr>
            <w:rStyle w:val="Hyperlink"/>
            <w:noProof/>
          </w:rPr>
          <w:t>Table 2. Number of compounds analyzed in each category</w:t>
        </w:r>
        <w:r w:rsidR="00A95CB6">
          <w:rPr>
            <w:noProof/>
            <w:webHidden/>
          </w:rPr>
          <w:tab/>
        </w:r>
        <w:r w:rsidR="00A95CB6">
          <w:rPr>
            <w:noProof/>
            <w:webHidden/>
          </w:rPr>
          <w:fldChar w:fldCharType="begin"/>
        </w:r>
        <w:r w:rsidR="00A95CB6">
          <w:rPr>
            <w:noProof/>
            <w:webHidden/>
          </w:rPr>
          <w:instrText xml:space="preserve"> PAGEREF _Toc15372194 \h </w:instrText>
        </w:r>
        <w:r w:rsidR="00A95CB6">
          <w:rPr>
            <w:noProof/>
            <w:webHidden/>
          </w:rPr>
        </w:r>
        <w:r w:rsidR="00A95CB6">
          <w:rPr>
            <w:noProof/>
            <w:webHidden/>
          </w:rPr>
          <w:fldChar w:fldCharType="separate"/>
        </w:r>
        <w:r w:rsidR="006C3E97">
          <w:rPr>
            <w:noProof/>
            <w:webHidden/>
          </w:rPr>
          <w:t>10</w:t>
        </w:r>
        <w:r w:rsidR="00A95CB6">
          <w:rPr>
            <w:noProof/>
            <w:webHidden/>
          </w:rPr>
          <w:fldChar w:fldCharType="end"/>
        </w:r>
      </w:hyperlink>
    </w:p>
    <w:p w14:paraId="38F91EE2" w14:textId="1C11FE40" w:rsidR="00A95CB6" w:rsidRDefault="001C7A3B">
      <w:pPr>
        <w:pStyle w:val="TableofFigures"/>
        <w:tabs>
          <w:tab w:val="right" w:leader="dot" w:pos="9350"/>
        </w:tabs>
        <w:rPr>
          <w:rFonts w:asciiTheme="minorHAnsi" w:eastAsiaTheme="minorEastAsia" w:hAnsiTheme="minorHAnsi"/>
          <w:noProof/>
          <w:sz w:val="22"/>
        </w:rPr>
      </w:pPr>
      <w:hyperlink w:anchor="_Toc15372195" w:history="1">
        <w:r w:rsidR="00A95CB6" w:rsidRPr="003A130C">
          <w:rPr>
            <w:rStyle w:val="Hyperlink"/>
            <w:noProof/>
          </w:rPr>
          <w:t>Table 3. Assay categories with assay name and entity conducting assay</w:t>
        </w:r>
        <w:r w:rsidR="00A95CB6">
          <w:rPr>
            <w:noProof/>
            <w:webHidden/>
          </w:rPr>
          <w:tab/>
        </w:r>
        <w:r w:rsidR="00A95CB6">
          <w:rPr>
            <w:noProof/>
            <w:webHidden/>
          </w:rPr>
          <w:fldChar w:fldCharType="begin"/>
        </w:r>
        <w:r w:rsidR="00A95CB6">
          <w:rPr>
            <w:noProof/>
            <w:webHidden/>
          </w:rPr>
          <w:instrText xml:space="preserve"> PAGEREF _Toc15372195 \h </w:instrText>
        </w:r>
        <w:r w:rsidR="00A95CB6">
          <w:rPr>
            <w:noProof/>
            <w:webHidden/>
          </w:rPr>
        </w:r>
        <w:r w:rsidR="00A95CB6">
          <w:rPr>
            <w:noProof/>
            <w:webHidden/>
          </w:rPr>
          <w:fldChar w:fldCharType="separate"/>
        </w:r>
        <w:r w:rsidR="006C3E97">
          <w:rPr>
            <w:noProof/>
            <w:webHidden/>
          </w:rPr>
          <w:t>11</w:t>
        </w:r>
        <w:r w:rsidR="00A95CB6">
          <w:rPr>
            <w:noProof/>
            <w:webHidden/>
          </w:rPr>
          <w:fldChar w:fldCharType="end"/>
        </w:r>
      </w:hyperlink>
    </w:p>
    <w:p w14:paraId="512CD10C" w14:textId="114B94BF" w:rsidR="00BB24C6" w:rsidRPr="00252EFE" w:rsidRDefault="00BC3311" w:rsidP="00252EFE">
      <w:pPr>
        <w:spacing w:after="0"/>
        <w:rPr>
          <w:rFonts w:ascii="Times New Roman" w:hAnsi="Times New Roman" w:cs="Times New Roman"/>
          <w:sz w:val="24"/>
          <w:szCs w:val="24"/>
        </w:rPr>
      </w:pPr>
      <w:r>
        <w:rPr>
          <w:rFonts w:ascii="Times New Roman" w:hAnsi="Times New Roman" w:cs="Times New Roman"/>
          <w:sz w:val="24"/>
          <w:szCs w:val="24"/>
        </w:rPr>
        <w:fldChar w:fldCharType="end"/>
      </w:r>
    </w:p>
    <w:p w14:paraId="4DA627FB" w14:textId="77777777" w:rsidR="00A95CB6" w:rsidRDefault="00A95CB6">
      <w:pPr>
        <w:rPr>
          <w:rFonts w:ascii="Times New Roman" w:eastAsiaTheme="majorEastAsia" w:hAnsi="Times New Roman" w:cstheme="majorBidi"/>
          <w:b/>
          <w:sz w:val="32"/>
          <w:szCs w:val="32"/>
        </w:rPr>
      </w:pPr>
      <w:bookmarkStart w:id="0" w:name="_Toc15372149"/>
      <w:bookmarkStart w:id="1" w:name="_Toc12446711"/>
      <w:r>
        <w:br w:type="page"/>
      </w:r>
    </w:p>
    <w:p w14:paraId="715E70D2" w14:textId="5425EA9B" w:rsidR="00890C77" w:rsidRDefault="00890C77" w:rsidP="00890C77">
      <w:pPr>
        <w:pStyle w:val="Heading1"/>
      </w:pPr>
      <w:r w:rsidRPr="00132523">
        <w:lastRenderedPageBreak/>
        <w:t>Acknowledgments</w:t>
      </w:r>
      <w:bookmarkEnd w:id="0"/>
    </w:p>
    <w:p w14:paraId="2022892F" w14:textId="5E375273" w:rsidR="006962EF" w:rsidRDefault="005002D3" w:rsidP="006962EF">
      <w:pPr>
        <w:rPr>
          <w:rFonts w:ascii="Times New Roman" w:hAnsi="Times New Roman" w:cs="Times New Roman"/>
          <w:sz w:val="24"/>
          <w:szCs w:val="24"/>
        </w:rPr>
      </w:pPr>
      <w:r>
        <w:rPr>
          <w:rFonts w:ascii="Times New Roman" w:hAnsi="Times New Roman" w:cs="Times New Roman"/>
          <w:sz w:val="24"/>
          <w:szCs w:val="24"/>
        </w:rPr>
        <w:t>This study was designed by t</w:t>
      </w:r>
      <w:r w:rsidR="008216AD" w:rsidRPr="008216AD">
        <w:rPr>
          <w:rFonts w:ascii="Times New Roman" w:hAnsi="Times New Roman" w:cs="Times New Roman"/>
          <w:sz w:val="24"/>
          <w:szCs w:val="24"/>
        </w:rPr>
        <w:t xml:space="preserve">he </w:t>
      </w:r>
      <w:r w:rsidR="00EA4F13">
        <w:rPr>
          <w:rFonts w:ascii="Times New Roman" w:hAnsi="Times New Roman" w:cs="Times New Roman"/>
          <w:sz w:val="24"/>
          <w:szCs w:val="24"/>
        </w:rPr>
        <w:t xml:space="preserve">DEP </w:t>
      </w:r>
      <w:r w:rsidR="008216AD">
        <w:rPr>
          <w:rFonts w:ascii="Times New Roman" w:hAnsi="Times New Roman" w:cs="Times New Roman"/>
          <w:sz w:val="24"/>
          <w:szCs w:val="24"/>
        </w:rPr>
        <w:t xml:space="preserve">Water Quality Assessment </w:t>
      </w:r>
      <w:r w:rsidR="00EA4F13">
        <w:rPr>
          <w:rFonts w:ascii="Times New Roman" w:hAnsi="Times New Roman" w:cs="Times New Roman"/>
          <w:sz w:val="24"/>
          <w:szCs w:val="24"/>
        </w:rPr>
        <w:t xml:space="preserve">Program. </w:t>
      </w:r>
      <w:r w:rsidR="004C06D0">
        <w:rPr>
          <w:rFonts w:ascii="Times New Roman" w:hAnsi="Times New Roman" w:cs="Times New Roman"/>
          <w:sz w:val="24"/>
          <w:szCs w:val="24"/>
        </w:rPr>
        <w:t>Field sampl</w:t>
      </w:r>
      <w:r w:rsidR="006962EF">
        <w:rPr>
          <w:rFonts w:ascii="Times New Roman" w:hAnsi="Times New Roman" w:cs="Times New Roman"/>
          <w:sz w:val="24"/>
          <w:szCs w:val="24"/>
        </w:rPr>
        <w:t>ing</w:t>
      </w:r>
      <w:r w:rsidR="004C06D0">
        <w:rPr>
          <w:rFonts w:ascii="Times New Roman" w:hAnsi="Times New Roman" w:cs="Times New Roman"/>
          <w:sz w:val="24"/>
          <w:szCs w:val="24"/>
        </w:rPr>
        <w:t xml:space="preserve"> was completed by DEP staff located in Tallahassee and Temple Terrace, FL. </w:t>
      </w:r>
      <w:r w:rsidR="00EA4F13">
        <w:rPr>
          <w:rFonts w:ascii="Times New Roman" w:hAnsi="Times New Roman" w:cs="Times New Roman"/>
          <w:sz w:val="24"/>
          <w:szCs w:val="24"/>
        </w:rPr>
        <w:t>Analytical results were provide</w:t>
      </w:r>
      <w:r w:rsidR="004C06D0">
        <w:rPr>
          <w:rFonts w:ascii="Times New Roman" w:hAnsi="Times New Roman" w:cs="Times New Roman"/>
          <w:sz w:val="24"/>
          <w:szCs w:val="24"/>
        </w:rPr>
        <w:t>d</w:t>
      </w:r>
      <w:r w:rsidR="00EA4F13">
        <w:rPr>
          <w:rFonts w:ascii="Times New Roman" w:hAnsi="Times New Roman" w:cs="Times New Roman"/>
          <w:sz w:val="24"/>
          <w:szCs w:val="24"/>
        </w:rPr>
        <w:t xml:space="preserve"> by the following laboratories: </w:t>
      </w:r>
      <w:r w:rsidR="008216AD">
        <w:rPr>
          <w:rFonts w:ascii="Times New Roman" w:hAnsi="Times New Roman" w:cs="Times New Roman"/>
          <w:sz w:val="24"/>
          <w:szCs w:val="24"/>
        </w:rPr>
        <w:t>DEP</w:t>
      </w:r>
      <w:r w:rsidR="00EA4F13">
        <w:rPr>
          <w:rFonts w:ascii="Times New Roman" w:hAnsi="Times New Roman" w:cs="Times New Roman"/>
          <w:sz w:val="24"/>
          <w:szCs w:val="24"/>
        </w:rPr>
        <w:t xml:space="preserve"> Tallahassee</w:t>
      </w:r>
      <w:r w:rsidR="00906FC7">
        <w:rPr>
          <w:rFonts w:ascii="Times New Roman" w:hAnsi="Times New Roman" w:cs="Times New Roman"/>
          <w:sz w:val="24"/>
          <w:szCs w:val="24"/>
        </w:rPr>
        <w:t xml:space="preserve">; </w:t>
      </w:r>
      <w:r w:rsidR="008216AD">
        <w:rPr>
          <w:rFonts w:ascii="Times New Roman" w:hAnsi="Times New Roman" w:cs="Times New Roman"/>
          <w:sz w:val="24"/>
          <w:szCs w:val="24"/>
        </w:rPr>
        <w:t>U</w:t>
      </w:r>
      <w:r w:rsidR="005E672C">
        <w:rPr>
          <w:rFonts w:ascii="Times New Roman" w:hAnsi="Times New Roman" w:cs="Times New Roman"/>
          <w:sz w:val="24"/>
          <w:szCs w:val="24"/>
        </w:rPr>
        <w:t xml:space="preserve">.S. </w:t>
      </w:r>
      <w:r w:rsidR="008216AD">
        <w:rPr>
          <w:rFonts w:ascii="Times New Roman" w:hAnsi="Times New Roman" w:cs="Times New Roman"/>
          <w:sz w:val="24"/>
          <w:szCs w:val="24"/>
        </w:rPr>
        <w:t>Geological Survey</w:t>
      </w:r>
      <w:r w:rsidR="00E97978">
        <w:rPr>
          <w:rFonts w:ascii="Times New Roman" w:hAnsi="Times New Roman" w:cs="Times New Roman"/>
          <w:sz w:val="24"/>
          <w:szCs w:val="24"/>
        </w:rPr>
        <w:t xml:space="preserve"> (USGS)</w:t>
      </w:r>
      <w:r w:rsidR="00EA4F13">
        <w:rPr>
          <w:rFonts w:ascii="Times New Roman" w:hAnsi="Times New Roman" w:cs="Times New Roman"/>
          <w:sz w:val="24"/>
          <w:szCs w:val="24"/>
        </w:rPr>
        <w:t xml:space="preserve"> </w:t>
      </w:r>
      <w:r w:rsidR="00EA4F13" w:rsidRPr="00314710">
        <w:rPr>
          <w:rFonts w:ascii="Times New Roman" w:hAnsi="Times New Roman" w:cs="Times New Roman"/>
          <w:bCs/>
          <w:sz w:val="24"/>
          <w:szCs w:val="24"/>
        </w:rPr>
        <w:t xml:space="preserve">Kearneysville, </w:t>
      </w:r>
      <w:r w:rsidR="00906FC7">
        <w:rPr>
          <w:rFonts w:ascii="Times New Roman" w:hAnsi="Times New Roman" w:cs="Times New Roman"/>
          <w:bCs/>
          <w:sz w:val="24"/>
          <w:szCs w:val="24"/>
        </w:rPr>
        <w:t>WV</w:t>
      </w:r>
      <w:r w:rsidR="00906FC7">
        <w:rPr>
          <w:rFonts w:ascii="Times New Roman" w:hAnsi="Times New Roman" w:cs="Times New Roman"/>
          <w:sz w:val="24"/>
          <w:szCs w:val="24"/>
        </w:rPr>
        <w:t>;</w:t>
      </w:r>
      <w:r w:rsidR="008216AD">
        <w:rPr>
          <w:rFonts w:ascii="Times New Roman" w:hAnsi="Times New Roman" w:cs="Times New Roman"/>
          <w:sz w:val="24"/>
          <w:szCs w:val="24"/>
        </w:rPr>
        <w:t xml:space="preserve"> University of Florida</w:t>
      </w:r>
      <w:r w:rsidR="006962EF">
        <w:rPr>
          <w:rFonts w:ascii="Times New Roman" w:hAnsi="Times New Roman" w:cs="Times New Roman"/>
          <w:sz w:val="24"/>
          <w:szCs w:val="24"/>
        </w:rPr>
        <w:t xml:space="preserve"> (UF)</w:t>
      </w:r>
      <w:r w:rsidR="00EA4F13">
        <w:rPr>
          <w:rFonts w:ascii="Times New Roman" w:hAnsi="Times New Roman" w:cs="Times New Roman"/>
          <w:sz w:val="24"/>
          <w:szCs w:val="24"/>
        </w:rPr>
        <w:t xml:space="preserve"> Gainesville FL</w:t>
      </w:r>
      <w:r w:rsidR="00906FC7">
        <w:rPr>
          <w:rFonts w:ascii="Times New Roman" w:hAnsi="Times New Roman" w:cs="Times New Roman"/>
          <w:sz w:val="24"/>
          <w:szCs w:val="24"/>
        </w:rPr>
        <w:t>;</w:t>
      </w:r>
      <w:r w:rsidR="008216AD">
        <w:rPr>
          <w:rFonts w:ascii="Times New Roman" w:hAnsi="Times New Roman" w:cs="Times New Roman"/>
          <w:sz w:val="24"/>
          <w:szCs w:val="24"/>
        </w:rPr>
        <w:t xml:space="preserve"> SGS AXYS laboratories</w:t>
      </w:r>
      <w:r w:rsidR="00EA4F13">
        <w:rPr>
          <w:rFonts w:ascii="Times New Roman" w:hAnsi="Times New Roman" w:cs="Times New Roman"/>
          <w:sz w:val="24"/>
          <w:szCs w:val="24"/>
        </w:rPr>
        <w:t xml:space="preserve"> Sidney, BC Canada.</w:t>
      </w:r>
      <w:r w:rsidR="004C06D0">
        <w:rPr>
          <w:rFonts w:ascii="Times New Roman" w:hAnsi="Times New Roman" w:cs="Times New Roman"/>
          <w:sz w:val="24"/>
          <w:szCs w:val="24"/>
        </w:rPr>
        <w:t xml:space="preserve">  </w:t>
      </w:r>
    </w:p>
    <w:p w14:paraId="32FB9788" w14:textId="05C4AEDE" w:rsidR="00A17495" w:rsidRPr="00314710" w:rsidRDefault="008216AD" w:rsidP="006962EF">
      <w:pPr>
        <w:pStyle w:val="ListParagraph"/>
        <w:numPr>
          <w:ilvl w:val="0"/>
          <w:numId w:val="16"/>
        </w:numPr>
        <w:rPr>
          <w:rFonts w:ascii="Times New Roman" w:hAnsi="Times New Roman" w:cs="Times New Roman"/>
          <w:sz w:val="24"/>
          <w:szCs w:val="24"/>
        </w:rPr>
      </w:pPr>
      <w:r w:rsidRPr="00314710">
        <w:rPr>
          <w:rFonts w:ascii="Times New Roman" w:hAnsi="Times New Roman" w:cs="Times New Roman"/>
          <w:i/>
          <w:iCs/>
          <w:sz w:val="24"/>
          <w:szCs w:val="24"/>
        </w:rPr>
        <w:t>Study design</w:t>
      </w:r>
      <w:r w:rsidRPr="00314710">
        <w:rPr>
          <w:rFonts w:ascii="Times New Roman" w:hAnsi="Times New Roman" w:cs="Times New Roman"/>
          <w:sz w:val="24"/>
          <w:szCs w:val="24"/>
        </w:rPr>
        <w:t xml:space="preserve">: </w:t>
      </w:r>
      <w:r w:rsidR="004A6849">
        <w:rPr>
          <w:rFonts w:ascii="Times New Roman" w:hAnsi="Times New Roman" w:cs="Times New Roman"/>
          <w:sz w:val="24"/>
          <w:szCs w:val="24"/>
        </w:rPr>
        <w:t xml:space="preserve">David Whiting, </w:t>
      </w:r>
      <w:r w:rsidR="00A17495" w:rsidRPr="00314710">
        <w:rPr>
          <w:rFonts w:ascii="Times New Roman" w:hAnsi="Times New Roman" w:cs="Times New Roman"/>
          <w:sz w:val="24"/>
          <w:szCs w:val="24"/>
        </w:rPr>
        <w:t xml:space="preserve">Julie Espy, </w:t>
      </w:r>
      <w:r w:rsidR="004F111B">
        <w:rPr>
          <w:rFonts w:ascii="Times New Roman" w:hAnsi="Times New Roman" w:cs="Times New Roman"/>
          <w:sz w:val="24"/>
          <w:szCs w:val="24"/>
        </w:rPr>
        <w:t xml:space="preserve">Gail Sloane, </w:t>
      </w:r>
      <w:r w:rsidRPr="00314710">
        <w:rPr>
          <w:rFonts w:ascii="Times New Roman" w:hAnsi="Times New Roman" w:cs="Times New Roman"/>
          <w:sz w:val="24"/>
          <w:szCs w:val="24"/>
        </w:rPr>
        <w:t>Alicia Hogue, Ja</w:t>
      </w:r>
      <w:r w:rsidR="006962EF">
        <w:rPr>
          <w:rFonts w:ascii="Times New Roman" w:hAnsi="Times New Roman" w:cs="Times New Roman"/>
          <w:sz w:val="24"/>
          <w:szCs w:val="24"/>
        </w:rPr>
        <w:t>mes</w:t>
      </w:r>
      <w:r w:rsidRPr="00314710">
        <w:rPr>
          <w:rFonts w:ascii="Times New Roman" w:hAnsi="Times New Roman" w:cs="Times New Roman"/>
          <w:sz w:val="24"/>
          <w:szCs w:val="24"/>
        </w:rPr>
        <w:t xml:space="preserve"> Silvanima</w:t>
      </w:r>
      <w:r w:rsidR="008F2470">
        <w:rPr>
          <w:rFonts w:ascii="Times New Roman" w:hAnsi="Times New Roman" w:cs="Times New Roman"/>
          <w:sz w:val="24"/>
          <w:szCs w:val="24"/>
        </w:rPr>
        <w:t xml:space="preserve">, </w:t>
      </w:r>
      <w:r w:rsidR="000C18D5">
        <w:rPr>
          <w:rFonts w:ascii="Times New Roman" w:hAnsi="Times New Roman" w:cs="Times New Roman"/>
          <w:sz w:val="24"/>
          <w:szCs w:val="24"/>
        </w:rPr>
        <w:t xml:space="preserve">Thomas Seal, </w:t>
      </w:r>
      <w:r w:rsidR="008F2470">
        <w:rPr>
          <w:rFonts w:ascii="Times New Roman" w:hAnsi="Times New Roman" w:cs="Times New Roman"/>
          <w:sz w:val="24"/>
          <w:szCs w:val="24"/>
        </w:rPr>
        <w:t>Jon</w:t>
      </w:r>
      <w:r w:rsidR="000C18D5">
        <w:rPr>
          <w:rFonts w:ascii="Times New Roman" w:hAnsi="Times New Roman" w:cs="Times New Roman"/>
          <w:sz w:val="24"/>
          <w:szCs w:val="24"/>
        </w:rPr>
        <w:t>athan</w:t>
      </w:r>
      <w:r w:rsidR="008F2470">
        <w:rPr>
          <w:rFonts w:ascii="Times New Roman" w:hAnsi="Times New Roman" w:cs="Times New Roman"/>
          <w:sz w:val="24"/>
          <w:szCs w:val="24"/>
        </w:rPr>
        <w:t xml:space="preserve"> Woods</w:t>
      </w:r>
      <w:r w:rsidR="000C18D5">
        <w:rPr>
          <w:rFonts w:ascii="Times New Roman" w:hAnsi="Times New Roman" w:cs="Times New Roman"/>
          <w:sz w:val="24"/>
          <w:szCs w:val="24"/>
        </w:rPr>
        <w:t>,</w:t>
      </w:r>
      <w:r w:rsidR="008F2470">
        <w:rPr>
          <w:rFonts w:ascii="Times New Roman" w:hAnsi="Times New Roman" w:cs="Times New Roman"/>
          <w:sz w:val="24"/>
          <w:szCs w:val="24"/>
        </w:rPr>
        <w:t xml:space="preserve"> Matthew Bearden</w:t>
      </w:r>
      <w:r w:rsidR="004F111B">
        <w:rPr>
          <w:rFonts w:ascii="Times New Roman" w:hAnsi="Times New Roman" w:cs="Times New Roman"/>
          <w:sz w:val="24"/>
          <w:szCs w:val="24"/>
        </w:rPr>
        <w:t xml:space="preserve"> (DEP)</w:t>
      </w:r>
      <w:r w:rsidRPr="00314710">
        <w:rPr>
          <w:rFonts w:ascii="Times New Roman" w:hAnsi="Times New Roman" w:cs="Times New Roman"/>
          <w:sz w:val="24"/>
          <w:szCs w:val="24"/>
        </w:rPr>
        <w:t xml:space="preserve"> </w:t>
      </w:r>
    </w:p>
    <w:p w14:paraId="4223AA79" w14:textId="534F3256" w:rsidR="00A17495" w:rsidRDefault="008216AD" w:rsidP="00E97978">
      <w:pPr>
        <w:pStyle w:val="ListParagraph"/>
        <w:numPr>
          <w:ilvl w:val="0"/>
          <w:numId w:val="16"/>
        </w:numPr>
        <w:rPr>
          <w:rFonts w:ascii="Times New Roman" w:hAnsi="Times New Roman" w:cs="Times New Roman"/>
          <w:sz w:val="24"/>
          <w:szCs w:val="24"/>
        </w:rPr>
      </w:pPr>
      <w:r w:rsidRPr="00314710">
        <w:rPr>
          <w:rFonts w:ascii="Times New Roman" w:hAnsi="Times New Roman" w:cs="Times New Roman"/>
          <w:i/>
          <w:iCs/>
          <w:sz w:val="24"/>
          <w:szCs w:val="24"/>
        </w:rPr>
        <w:t>Field sampling</w:t>
      </w:r>
      <w:r w:rsidRPr="00314710">
        <w:rPr>
          <w:rFonts w:ascii="Times New Roman" w:hAnsi="Times New Roman" w:cs="Times New Roman"/>
          <w:sz w:val="24"/>
          <w:szCs w:val="24"/>
        </w:rPr>
        <w:t xml:space="preserve">: </w:t>
      </w:r>
      <w:r w:rsidR="00C22492" w:rsidRPr="00314710">
        <w:rPr>
          <w:rFonts w:ascii="Times New Roman" w:hAnsi="Times New Roman" w:cs="Times New Roman"/>
          <w:sz w:val="24"/>
          <w:szCs w:val="24"/>
        </w:rPr>
        <w:t>Michael E</w:t>
      </w:r>
      <w:r w:rsidR="006962EF">
        <w:rPr>
          <w:rFonts w:ascii="Times New Roman" w:hAnsi="Times New Roman" w:cs="Times New Roman"/>
          <w:sz w:val="24"/>
          <w:szCs w:val="24"/>
        </w:rPr>
        <w:t>c</w:t>
      </w:r>
      <w:r w:rsidR="00C22492" w:rsidRPr="00314710">
        <w:rPr>
          <w:rFonts w:ascii="Times New Roman" w:hAnsi="Times New Roman" w:cs="Times New Roman"/>
          <w:sz w:val="24"/>
          <w:szCs w:val="24"/>
        </w:rPr>
        <w:t xml:space="preserve">kles, </w:t>
      </w:r>
      <w:r w:rsidR="00402F5B">
        <w:rPr>
          <w:rFonts w:ascii="Times New Roman" w:hAnsi="Times New Roman" w:cs="Times New Roman"/>
          <w:sz w:val="24"/>
          <w:szCs w:val="24"/>
        </w:rPr>
        <w:t xml:space="preserve">Paul Blair, </w:t>
      </w:r>
      <w:r w:rsidRPr="00314710">
        <w:rPr>
          <w:rFonts w:ascii="Times New Roman" w:hAnsi="Times New Roman" w:cs="Times New Roman"/>
          <w:sz w:val="24"/>
          <w:szCs w:val="24"/>
        </w:rPr>
        <w:t>Jon</w:t>
      </w:r>
      <w:r w:rsidR="000C18D5">
        <w:rPr>
          <w:rFonts w:ascii="Times New Roman" w:hAnsi="Times New Roman" w:cs="Times New Roman"/>
          <w:sz w:val="24"/>
          <w:szCs w:val="24"/>
        </w:rPr>
        <w:t>athan</w:t>
      </w:r>
      <w:r w:rsidRPr="00314710">
        <w:rPr>
          <w:rFonts w:ascii="Times New Roman" w:hAnsi="Times New Roman" w:cs="Times New Roman"/>
          <w:sz w:val="24"/>
          <w:szCs w:val="24"/>
        </w:rPr>
        <w:t xml:space="preserve"> Woods</w:t>
      </w:r>
      <w:r w:rsidR="00C22492" w:rsidRPr="00314710">
        <w:rPr>
          <w:rFonts w:ascii="Times New Roman" w:hAnsi="Times New Roman" w:cs="Times New Roman"/>
          <w:sz w:val="24"/>
          <w:szCs w:val="24"/>
        </w:rPr>
        <w:t xml:space="preserve">, </w:t>
      </w:r>
      <w:r w:rsidR="00402F5B">
        <w:rPr>
          <w:rFonts w:ascii="Times New Roman" w:hAnsi="Times New Roman" w:cs="Times New Roman"/>
          <w:sz w:val="24"/>
          <w:szCs w:val="24"/>
        </w:rPr>
        <w:t>Jessie Tolbert</w:t>
      </w:r>
      <w:r w:rsidR="000C18D5">
        <w:rPr>
          <w:rFonts w:ascii="Times New Roman" w:hAnsi="Times New Roman" w:cs="Times New Roman"/>
          <w:sz w:val="24"/>
          <w:szCs w:val="24"/>
        </w:rPr>
        <w:t>, Chris Green</w:t>
      </w:r>
      <w:r w:rsidR="00CD301A">
        <w:rPr>
          <w:rFonts w:ascii="Times New Roman" w:hAnsi="Times New Roman" w:cs="Times New Roman"/>
          <w:sz w:val="24"/>
          <w:szCs w:val="24"/>
        </w:rPr>
        <w:t>, Matthew Bearden</w:t>
      </w:r>
    </w:p>
    <w:p w14:paraId="7DA3D9F6" w14:textId="42A83704" w:rsidR="00A17495" w:rsidRDefault="008216AD" w:rsidP="00E97978">
      <w:pPr>
        <w:pStyle w:val="ListParagraph"/>
        <w:numPr>
          <w:ilvl w:val="0"/>
          <w:numId w:val="16"/>
        </w:numPr>
        <w:rPr>
          <w:rFonts w:ascii="Times New Roman" w:hAnsi="Times New Roman" w:cs="Times New Roman"/>
          <w:sz w:val="24"/>
          <w:szCs w:val="24"/>
        </w:rPr>
      </w:pPr>
      <w:r w:rsidRPr="00A17495">
        <w:rPr>
          <w:rFonts w:ascii="Times New Roman" w:hAnsi="Times New Roman" w:cs="Times New Roman"/>
          <w:i/>
          <w:iCs/>
          <w:sz w:val="24"/>
          <w:szCs w:val="24"/>
        </w:rPr>
        <w:t>Sample analysis</w:t>
      </w:r>
      <w:r w:rsidRPr="00A17495">
        <w:rPr>
          <w:rFonts w:ascii="Times New Roman" w:hAnsi="Times New Roman" w:cs="Times New Roman"/>
          <w:sz w:val="24"/>
          <w:szCs w:val="24"/>
        </w:rPr>
        <w:t xml:space="preserve">: </w:t>
      </w:r>
      <w:r w:rsidR="009612D6" w:rsidRPr="00A17495">
        <w:rPr>
          <w:rFonts w:ascii="Times New Roman" w:hAnsi="Times New Roman" w:cs="Times New Roman"/>
          <w:sz w:val="24"/>
          <w:szCs w:val="24"/>
        </w:rPr>
        <w:t xml:space="preserve">David Alverez, </w:t>
      </w:r>
      <w:r w:rsidR="00662B9E">
        <w:rPr>
          <w:rFonts w:ascii="Times New Roman" w:hAnsi="Times New Roman" w:cs="Times New Roman"/>
          <w:sz w:val="24"/>
          <w:szCs w:val="24"/>
        </w:rPr>
        <w:t xml:space="preserve">Vicki Blazer, </w:t>
      </w:r>
      <w:r w:rsidR="00662B9E" w:rsidRPr="00A17495">
        <w:rPr>
          <w:rFonts w:ascii="Times New Roman" w:hAnsi="Times New Roman" w:cs="Times New Roman"/>
          <w:sz w:val="24"/>
          <w:szCs w:val="24"/>
        </w:rPr>
        <w:t>Luke Iwanowicz</w:t>
      </w:r>
      <w:r w:rsidR="00662B9E">
        <w:rPr>
          <w:rFonts w:ascii="Times New Roman" w:hAnsi="Times New Roman" w:cs="Times New Roman"/>
          <w:sz w:val="24"/>
          <w:szCs w:val="24"/>
        </w:rPr>
        <w:t xml:space="preserve"> (USGS), </w:t>
      </w:r>
      <w:r w:rsidR="009612D6" w:rsidRPr="00A17495">
        <w:rPr>
          <w:rFonts w:ascii="Times New Roman" w:hAnsi="Times New Roman" w:cs="Times New Roman"/>
          <w:sz w:val="24"/>
          <w:szCs w:val="24"/>
        </w:rPr>
        <w:t>Terri Spencer</w:t>
      </w:r>
      <w:r w:rsidR="00662B9E">
        <w:rPr>
          <w:rFonts w:ascii="Times New Roman" w:hAnsi="Times New Roman" w:cs="Times New Roman"/>
          <w:sz w:val="24"/>
          <w:szCs w:val="24"/>
        </w:rPr>
        <w:t xml:space="preserve"> (EST Inc.),</w:t>
      </w:r>
      <w:r w:rsidR="006962EF">
        <w:rPr>
          <w:rFonts w:ascii="Times New Roman" w:hAnsi="Times New Roman" w:cs="Times New Roman"/>
          <w:sz w:val="24"/>
          <w:szCs w:val="24"/>
        </w:rPr>
        <w:t xml:space="preserve"> Nancy Denslow, Tara Sabo-Attwood and Joseph Bisesi (UF), Timothy Fitzpatrick SGS AXYS</w:t>
      </w:r>
    </w:p>
    <w:p w14:paraId="59D29CC1" w14:textId="2DFE18AF" w:rsidR="00A17495" w:rsidRDefault="008216AD" w:rsidP="00E97978">
      <w:pPr>
        <w:pStyle w:val="ListParagraph"/>
        <w:numPr>
          <w:ilvl w:val="0"/>
          <w:numId w:val="16"/>
        </w:numPr>
        <w:rPr>
          <w:rFonts w:ascii="Times New Roman" w:hAnsi="Times New Roman" w:cs="Times New Roman"/>
          <w:sz w:val="24"/>
          <w:szCs w:val="24"/>
        </w:rPr>
      </w:pPr>
      <w:r w:rsidRPr="00A17495">
        <w:rPr>
          <w:rFonts w:ascii="Times New Roman" w:hAnsi="Times New Roman" w:cs="Times New Roman"/>
          <w:i/>
          <w:iCs/>
          <w:sz w:val="24"/>
          <w:szCs w:val="24"/>
        </w:rPr>
        <w:t>Data analysis and Report writing</w:t>
      </w:r>
      <w:r w:rsidRPr="00A17495">
        <w:rPr>
          <w:rFonts w:ascii="Times New Roman" w:hAnsi="Times New Roman" w:cs="Times New Roman"/>
          <w:sz w:val="24"/>
          <w:szCs w:val="24"/>
        </w:rPr>
        <w:t xml:space="preserve">: </w:t>
      </w:r>
      <w:r w:rsidR="006962EF">
        <w:rPr>
          <w:rFonts w:ascii="Times New Roman" w:hAnsi="Times New Roman" w:cs="Times New Roman"/>
          <w:sz w:val="24"/>
          <w:szCs w:val="24"/>
        </w:rPr>
        <w:t xml:space="preserve">Alicia </w:t>
      </w:r>
      <w:r w:rsidR="006962EF" w:rsidRPr="006962EF">
        <w:rPr>
          <w:rFonts w:ascii="Times New Roman" w:hAnsi="Times New Roman" w:cs="Times New Roman"/>
          <w:sz w:val="24"/>
          <w:szCs w:val="24"/>
        </w:rPr>
        <w:t xml:space="preserve">Hogue, </w:t>
      </w:r>
      <w:r w:rsidR="006962EF">
        <w:rPr>
          <w:rFonts w:ascii="Times New Roman" w:hAnsi="Times New Roman" w:cs="Times New Roman"/>
          <w:sz w:val="24"/>
          <w:szCs w:val="24"/>
        </w:rPr>
        <w:t xml:space="preserve">Jade </w:t>
      </w:r>
      <w:r w:rsidR="006962EF" w:rsidRPr="006962EF">
        <w:rPr>
          <w:rFonts w:ascii="Times New Roman" w:hAnsi="Times New Roman" w:cs="Times New Roman"/>
          <w:sz w:val="24"/>
          <w:szCs w:val="24"/>
        </w:rPr>
        <w:t xml:space="preserve">Burchett, </w:t>
      </w:r>
      <w:r w:rsidR="006962EF">
        <w:rPr>
          <w:rFonts w:ascii="Times New Roman" w:hAnsi="Times New Roman" w:cs="Times New Roman"/>
          <w:sz w:val="24"/>
          <w:szCs w:val="24"/>
        </w:rPr>
        <w:t xml:space="preserve">Kristen </w:t>
      </w:r>
      <w:r w:rsidR="006962EF" w:rsidRPr="006962EF">
        <w:rPr>
          <w:rFonts w:ascii="Times New Roman" w:hAnsi="Times New Roman" w:cs="Times New Roman"/>
          <w:sz w:val="24"/>
          <w:szCs w:val="24"/>
        </w:rPr>
        <w:t xml:space="preserve">Sapp, </w:t>
      </w:r>
      <w:r w:rsidR="006962EF">
        <w:rPr>
          <w:rFonts w:ascii="Times New Roman" w:hAnsi="Times New Roman" w:cs="Times New Roman"/>
          <w:sz w:val="24"/>
          <w:szCs w:val="24"/>
        </w:rPr>
        <w:t xml:space="preserve">Thomas </w:t>
      </w:r>
      <w:r w:rsidR="006962EF" w:rsidRPr="006962EF">
        <w:rPr>
          <w:rFonts w:ascii="Times New Roman" w:hAnsi="Times New Roman" w:cs="Times New Roman"/>
          <w:sz w:val="24"/>
          <w:szCs w:val="24"/>
        </w:rPr>
        <w:t xml:space="preserve">Seal, Stephanie Sunderman-Barnes, </w:t>
      </w:r>
      <w:r w:rsidR="006962EF">
        <w:rPr>
          <w:rFonts w:ascii="Times New Roman" w:hAnsi="Times New Roman" w:cs="Times New Roman"/>
          <w:sz w:val="24"/>
          <w:szCs w:val="24"/>
        </w:rPr>
        <w:t xml:space="preserve">Kaitlyn </w:t>
      </w:r>
      <w:r w:rsidR="006962EF" w:rsidRPr="006962EF">
        <w:rPr>
          <w:rFonts w:ascii="Times New Roman" w:hAnsi="Times New Roman" w:cs="Times New Roman"/>
          <w:sz w:val="24"/>
          <w:szCs w:val="24"/>
        </w:rPr>
        <w:t xml:space="preserve">Sutton, and </w:t>
      </w:r>
      <w:r w:rsidR="006962EF">
        <w:rPr>
          <w:rFonts w:ascii="Times New Roman" w:hAnsi="Times New Roman" w:cs="Times New Roman"/>
          <w:sz w:val="24"/>
          <w:szCs w:val="24"/>
        </w:rPr>
        <w:t xml:space="preserve">James </w:t>
      </w:r>
      <w:r w:rsidR="006962EF" w:rsidRPr="006962EF">
        <w:rPr>
          <w:rFonts w:ascii="Times New Roman" w:hAnsi="Times New Roman" w:cs="Times New Roman"/>
          <w:sz w:val="24"/>
          <w:szCs w:val="24"/>
        </w:rPr>
        <w:t>Silvanima</w:t>
      </w:r>
      <w:r w:rsidR="004F111B">
        <w:rPr>
          <w:rFonts w:ascii="Times New Roman" w:hAnsi="Times New Roman" w:cs="Times New Roman"/>
          <w:sz w:val="24"/>
          <w:szCs w:val="24"/>
        </w:rPr>
        <w:t xml:space="preserve"> (DEP)</w:t>
      </w:r>
      <w:r w:rsidR="006962EF">
        <w:rPr>
          <w:rFonts w:ascii="Times New Roman" w:hAnsi="Times New Roman" w:cs="Times New Roman"/>
          <w:sz w:val="24"/>
          <w:szCs w:val="24"/>
        </w:rPr>
        <w:t xml:space="preserve"> </w:t>
      </w:r>
    </w:p>
    <w:p w14:paraId="6E16CC93" w14:textId="77E07B27" w:rsidR="008216AD" w:rsidRPr="00E97978" w:rsidRDefault="008216AD" w:rsidP="00314710">
      <w:pPr>
        <w:pStyle w:val="ListParagraph"/>
        <w:numPr>
          <w:ilvl w:val="0"/>
          <w:numId w:val="16"/>
        </w:numPr>
        <w:rPr>
          <w:rFonts w:ascii="Times New Roman" w:hAnsi="Times New Roman" w:cs="Times New Roman"/>
          <w:sz w:val="24"/>
          <w:szCs w:val="24"/>
        </w:rPr>
      </w:pPr>
      <w:r w:rsidRPr="00A17495">
        <w:rPr>
          <w:rFonts w:ascii="Times New Roman" w:hAnsi="Times New Roman" w:cs="Times New Roman"/>
          <w:i/>
          <w:iCs/>
          <w:sz w:val="24"/>
          <w:szCs w:val="24"/>
        </w:rPr>
        <w:t>Editorial Support</w:t>
      </w:r>
      <w:r w:rsidRPr="00A17495">
        <w:rPr>
          <w:rFonts w:ascii="Times New Roman" w:hAnsi="Times New Roman" w:cs="Times New Roman"/>
          <w:sz w:val="24"/>
          <w:szCs w:val="24"/>
        </w:rPr>
        <w:t xml:space="preserve">: </w:t>
      </w:r>
      <w:r w:rsidR="00A17495" w:rsidRPr="00A17495">
        <w:rPr>
          <w:rFonts w:ascii="Times New Roman" w:hAnsi="Times New Roman" w:cs="Times New Roman"/>
          <w:sz w:val="24"/>
          <w:szCs w:val="24"/>
        </w:rPr>
        <w:t>Julie Espy and Linda Lord</w:t>
      </w:r>
      <w:r w:rsidRPr="00A17495">
        <w:rPr>
          <w:rFonts w:ascii="Times New Roman" w:hAnsi="Times New Roman" w:cs="Times New Roman"/>
          <w:sz w:val="24"/>
          <w:szCs w:val="24"/>
        </w:rPr>
        <w:t xml:space="preserve"> </w:t>
      </w:r>
      <w:r w:rsidR="004F111B">
        <w:rPr>
          <w:rFonts w:ascii="Times New Roman" w:hAnsi="Times New Roman" w:cs="Times New Roman"/>
          <w:sz w:val="24"/>
          <w:szCs w:val="24"/>
        </w:rPr>
        <w:t>(DEP)</w:t>
      </w:r>
    </w:p>
    <w:p w14:paraId="199F994F" w14:textId="77777777" w:rsidR="008216AD" w:rsidRDefault="008216AD" w:rsidP="00890C77">
      <w:pPr>
        <w:rPr>
          <w:rFonts w:ascii="Times New Roman" w:hAnsi="Times New Roman" w:cs="Times New Roman"/>
          <w:sz w:val="24"/>
          <w:szCs w:val="24"/>
        </w:rPr>
      </w:pPr>
    </w:p>
    <w:p w14:paraId="11C5A8C2" w14:textId="01C5EA90" w:rsidR="00C71BB5" w:rsidRDefault="00C71BB5" w:rsidP="00523558">
      <w:pPr>
        <w:pStyle w:val="Heading1"/>
      </w:pPr>
      <w:bookmarkStart w:id="2" w:name="_Toc15372150"/>
      <w:r w:rsidRPr="008A2E93">
        <w:t xml:space="preserve">Executive </w:t>
      </w:r>
      <w:r w:rsidRPr="00523558">
        <w:t>Summary</w:t>
      </w:r>
      <w:bookmarkEnd w:id="1"/>
      <w:bookmarkEnd w:id="2"/>
    </w:p>
    <w:p w14:paraId="219F3EFB" w14:textId="78604A9A" w:rsidR="00783FA2" w:rsidRDefault="00783FA2" w:rsidP="00B30582">
      <w:pPr>
        <w:pStyle w:val="ESOCBody"/>
      </w:pPr>
      <w:r>
        <w:t xml:space="preserve">The Florida Department of Environmental Protection </w:t>
      </w:r>
      <w:r w:rsidR="004313E9">
        <w:t xml:space="preserve">(DEP) </w:t>
      </w:r>
      <w:r>
        <w:t xml:space="preserve">performed a study </w:t>
      </w:r>
      <w:r w:rsidRPr="00160625">
        <w:t xml:space="preserve">to evaluate sampling techniques and technologies, analytical methods, and toxicological assays </w:t>
      </w:r>
      <w:r w:rsidR="00E05FB6">
        <w:t>of</w:t>
      </w:r>
      <w:r w:rsidR="006F7499">
        <w:t xml:space="preserve"> </w:t>
      </w:r>
      <w:r w:rsidRPr="00160625">
        <w:t xml:space="preserve">emerging contaminants </w:t>
      </w:r>
      <w:r w:rsidR="000D5B00">
        <w:t xml:space="preserve">(EC) </w:t>
      </w:r>
      <w:r w:rsidRPr="00160625">
        <w:t>in Florida</w:t>
      </w:r>
      <w:r>
        <w:t>’s fresh</w:t>
      </w:r>
      <w:r w:rsidR="00E05FB6">
        <w:t xml:space="preserve"> </w:t>
      </w:r>
      <w:r>
        <w:t>waters</w:t>
      </w:r>
      <w:r w:rsidRPr="00160625">
        <w:t>.</w:t>
      </w:r>
      <w:r>
        <w:t xml:space="preserve"> </w:t>
      </w:r>
      <w:r w:rsidRPr="00AE2088">
        <w:t>The study u</w:t>
      </w:r>
      <w:r w:rsidR="004313E9">
        <w:t>s</w:t>
      </w:r>
      <w:r w:rsidRPr="00AE2088">
        <w:t>ed varying types of sample collection devices and analytical methods</w:t>
      </w:r>
      <w:r w:rsidR="00A0270D">
        <w:t>,</w:t>
      </w:r>
      <w:r w:rsidRPr="00AE2088">
        <w:t xml:space="preserve"> </w:t>
      </w:r>
      <w:r w:rsidR="006D013C">
        <w:t>applying</w:t>
      </w:r>
      <w:r w:rsidR="006D013C" w:rsidRPr="00AE2088">
        <w:t xml:space="preserve"> </w:t>
      </w:r>
      <w:r w:rsidRPr="00AE2088">
        <w:t xml:space="preserve">a small-scale study design. </w:t>
      </w:r>
      <w:r w:rsidR="006E6391">
        <w:t>Seventy-</w:t>
      </w:r>
      <w:r w:rsidR="004728DF">
        <w:t>five</w:t>
      </w:r>
      <w:r w:rsidR="006E6391">
        <w:t xml:space="preserve"> surface water </w:t>
      </w:r>
      <w:r w:rsidR="00E05FB6">
        <w:t xml:space="preserve">Trend Network </w:t>
      </w:r>
      <w:r w:rsidR="006E6391">
        <w:t>monitoring sites were sampled monthly during</w:t>
      </w:r>
      <w:r w:rsidR="006E6391" w:rsidRPr="00132523">
        <w:t xml:space="preserve"> </w:t>
      </w:r>
      <w:r w:rsidR="006E6391">
        <w:t>2012 and 2015</w:t>
      </w:r>
      <w:r w:rsidR="00560BCD">
        <w:t xml:space="preserve"> by t</w:t>
      </w:r>
      <w:r w:rsidR="00560BCD" w:rsidRPr="00F6649F">
        <w:t xml:space="preserve">he Division of Environmental Assessment </w:t>
      </w:r>
      <w:r w:rsidR="004313E9">
        <w:t>and</w:t>
      </w:r>
      <w:r w:rsidR="004313E9" w:rsidRPr="00F6649F">
        <w:t xml:space="preserve"> </w:t>
      </w:r>
      <w:r w:rsidR="00560BCD" w:rsidRPr="00F6649F">
        <w:t>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r w:rsidR="00A0270D" w:rsidRPr="00BC59D4">
        <w:t>sites</w:t>
      </w:r>
      <w:r w:rsidR="00A0270D">
        <w:t xml:space="preserve">—in the </w:t>
      </w:r>
      <w:r w:rsidR="00A0270D" w:rsidRPr="00132523">
        <w:t>Apalachicola, Withlacoochee</w:t>
      </w:r>
      <w:r w:rsidR="00A0270D">
        <w:t>,</w:t>
      </w:r>
      <w:r w:rsidR="00A0270D" w:rsidRPr="00132523">
        <w:t xml:space="preserve"> Ochlockonee, </w:t>
      </w:r>
      <w:r w:rsidR="00A0270D">
        <w:t xml:space="preserve">and </w:t>
      </w:r>
      <w:r w:rsidR="00A0270D" w:rsidRPr="00132523">
        <w:t>Alafia</w:t>
      </w:r>
      <w:r w:rsidR="00A0270D">
        <w:t xml:space="preserve"> Rivers—</w:t>
      </w:r>
      <w:r w:rsidRPr="00BC59D4">
        <w:t xml:space="preserve">were selected for </w:t>
      </w:r>
      <w:r>
        <w:t>this</w:t>
      </w:r>
      <w:r w:rsidRPr="00BC59D4">
        <w:t xml:space="preserve"> study</w:t>
      </w:r>
      <w:r w:rsidRPr="00D861D9">
        <w:t xml:space="preserve"> </w:t>
      </w:r>
      <w:r>
        <w:t xml:space="preserve">based on the </w:t>
      </w:r>
      <w:r w:rsidRPr="00D861D9">
        <w:t>sucralose results</w:t>
      </w:r>
      <w:r>
        <w:t>.</w:t>
      </w:r>
    </w:p>
    <w:p w14:paraId="308A7B7E" w14:textId="0585126E" w:rsidR="00C71BB5" w:rsidRDefault="0041603D" w:rsidP="00314710">
      <w:pPr>
        <w:pStyle w:val="ESOCBody"/>
      </w:pPr>
      <w:r w:rsidRPr="0041603D">
        <w:t xml:space="preserve">Polar </w:t>
      </w:r>
      <w:r w:rsidR="000D5B00">
        <w:t>o</w:t>
      </w:r>
      <w:r w:rsidR="000D5B00" w:rsidRPr="0041603D">
        <w:t xml:space="preserve">rganic </w:t>
      </w:r>
      <w:r w:rsidR="000D5B00">
        <w:t>c</w:t>
      </w:r>
      <w:r w:rsidR="000D5B00" w:rsidRPr="0041603D">
        <w:t xml:space="preserve">ompound </w:t>
      </w:r>
      <w:r w:rsidR="000D5B00">
        <w:t>i</w:t>
      </w:r>
      <w:r w:rsidR="000D5B00" w:rsidRPr="0041603D">
        <w:t xml:space="preserve">ntegrative </w:t>
      </w:r>
      <w:r w:rsidR="000D5B00">
        <w:t>s</w:t>
      </w:r>
      <w:r w:rsidR="000D5B00" w:rsidRPr="0041603D">
        <w:t>ampler</w:t>
      </w:r>
      <w:r w:rsidR="000D5B00">
        <w:t>s</w:t>
      </w:r>
      <w:r w:rsidR="000D5B00" w:rsidRPr="0041603D">
        <w:t xml:space="preserve"> </w:t>
      </w:r>
      <w:r w:rsidRPr="0041603D">
        <w:t xml:space="preserve">(POCIS) </w:t>
      </w:r>
      <w:r w:rsidR="00D76AFD">
        <w:t>and</w:t>
      </w:r>
      <w:r w:rsidRPr="0041603D">
        <w:t xml:space="preserve"> </w:t>
      </w:r>
      <w:r w:rsidR="000D5B00">
        <w:t>s</w:t>
      </w:r>
      <w:r w:rsidR="000D5B00" w:rsidRPr="0041603D">
        <w:t>emi</w:t>
      </w:r>
      <w:r w:rsidRPr="0041603D">
        <w:t>-</w:t>
      </w:r>
      <w:r w:rsidR="000D5B00">
        <w:t>p</w:t>
      </w:r>
      <w:r w:rsidR="000D5B00" w:rsidRPr="0041603D">
        <w:t xml:space="preserve">ermeable </w:t>
      </w:r>
      <w:r w:rsidR="000D5B00">
        <w:t>m</w:t>
      </w:r>
      <w:r w:rsidR="000D5B00" w:rsidRPr="0041603D">
        <w:t xml:space="preserve">embrane </w:t>
      </w:r>
      <w:r w:rsidR="000D5B00">
        <w:t>d</w:t>
      </w:r>
      <w:r w:rsidR="000D5B00" w:rsidRPr="0041603D">
        <w:t>evice</w:t>
      </w:r>
      <w:r w:rsidR="000D5B00">
        <w:t>s</w:t>
      </w:r>
      <w:r w:rsidR="000D5B00" w:rsidRPr="0041603D">
        <w:t xml:space="preserve"> </w:t>
      </w:r>
      <w:r w:rsidRPr="0041603D">
        <w:t>(SPMD)</w:t>
      </w:r>
      <w:r w:rsidR="00AB087A">
        <w:t xml:space="preserve"> were deployed </w:t>
      </w:r>
      <w:r w:rsidR="00B7342B">
        <w:t xml:space="preserve">at </w:t>
      </w:r>
      <w:r w:rsidRPr="0041603D">
        <w:t xml:space="preserve">each </w:t>
      </w:r>
      <w:r>
        <w:t>river</w:t>
      </w:r>
      <w:r w:rsidR="00AB087A">
        <w:t xml:space="preserve"> </w:t>
      </w:r>
      <w:r w:rsidR="00D76AFD">
        <w:t xml:space="preserve">site </w:t>
      </w:r>
      <w:r w:rsidR="00366C78">
        <w:t xml:space="preserve">in March </w:t>
      </w:r>
      <w:r w:rsidR="009A1AEF">
        <w:t>201</w:t>
      </w:r>
      <w:r w:rsidR="00A10001">
        <w:t>7</w:t>
      </w:r>
      <w:r w:rsidRPr="0041603D">
        <w:t>.</w:t>
      </w:r>
      <w:r w:rsidR="00AB087A">
        <w:t xml:space="preserve"> One-time w</w:t>
      </w:r>
      <w:r w:rsidR="00AB087A" w:rsidRPr="00AB087A">
        <w:t>hole water</w:t>
      </w:r>
      <w:r w:rsidR="00AB087A">
        <w:t xml:space="preserve"> grab samples were taken when the devices </w:t>
      </w:r>
      <w:r w:rsidR="009A1AEF">
        <w:t>were retrieved</w:t>
      </w:r>
      <w:r w:rsidR="009F6FDE">
        <w:t xml:space="preserve"> 30</w:t>
      </w:r>
      <w:r w:rsidR="004313E9">
        <w:t xml:space="preserve"> to </w:t>
      </w:r>
      <w:r w:rsidR="009F6FDE">
        <w:t>35 days later</w:t>
      </w:r>
      <w:r w:rsidR="00AB087A">
        <w:t>.</w:t>
      </w:r>
      <w:r w:rsidR="00D76AFD">
        <w:t xml:space="preserve"> </w:t>
      </w:r>
      <w:r w:rsidR="00D76AFD" w:rsidRPr="00132523">
        <w:t xml:space="preserve">SGS AXYS Laboratories and </w:t>
      </w:r>
      <w:r w:rsidR="004313E9">
        <w:t xml:space="preserve">the </w:t>
      </w:r>
      <w:r w:rsidR="00D76AFD" w:rsidRPr="00132523">
        <w:t xml:space="preserve">DEP Laboratory conducted </w:t>
      </w:r>
      <w:r w:rsidR="00B7342B">
        <w:t xml:space="preserve">chemical </w:t>
      </w:r>
      <w:r w:rsidR="00D76AFD" w:rsidRPr="00132523">
        <w:t>analyses.</w:t>
      </w:r>
      <w:r w:rsidR="00D76AFD">
        <w:t xml:space="preserve"> </w:t>
      </w:r>
      <w:r w:rsidR="00C71BB5">
        <w:t>The</w:t>
      </w:r>
      <w:r w:rsidR="00A0270D">
        <w:t>se</w:t>
      </w:r>
      <w:r w:rsidR="00C71BB5">
        <w:t xml:space="preserve"> focused on 6 categories of </w:t>
      </w:r>
      <w:r w:rsidR="006D013C">
        <w:t>EC</w:t>
      </w:r>
      <w:r w:rsidR="00C71BB5">
        <w:t>: pesticides, pharmaceuticals and personal care products</w:t>
      </w:r>
      <w:r w:rsidR="000D5B00">
        <w:t xml:space="preserve"> (PPCP</w:t>
      </w:r>
      <w:r w:rsidR="00DB2B86">
        <w:t>s</w:t>
      </w:r>
      <w:r w:rsidR="000D5B00">
        <w:t xml:space="preserve">) </w:t>
      </w:r>
      <w:r w:rsidR="00C71BB5">
        <w:t>perfluorinated compounds</w:t>
      </w:r>
      <w:r w:rsidR="000D5B00">
        <w:t xml:space="preserve"> (PFCs)</w:t>
      </w:r>
      <w:r w:rsidR="00C71BB5">
        <w:t>, polybrominated diphenyl ethers</w:t>
      </w:r>
      <w:r w:rsidR="00BC3311">
        <w:t xml:space="preserve"> (PBDEs)</w:t>
      </w:r>
      <w:r w:rsidR="00C71BB5">
        <w:t xml:space="preserve">, alkylphenols, and hormones. </w:t>
      </w:r>
      <w:r w:rsidR="00A0270D">
        <w:t>T</w:t>
      </w:r>
      <w:r w:rsidR="00D005E2">
        <w:t xml:space="preserve">he </w:t>
      </w:r>
      <w:r w:rsidR="00C71BB5" w:rsidRPr="00132523">
        <w:t xml:space="preserve">University of Florida (UF) and </w:t>
      </w:r>
      <w:r w:rsidR="004313E9">
        <w:t>U.S.</w:t>
      </w:r>
      <w:r w:rsidR="00C71BB5" w:rsidRPr="00132523">
        <w:t xml:space="preserve"> Geological Survey (USGS)</w:t>
      </w:r>
      <w:r w:rsidR="00A0270D">
        <w:t xml:space="preserve"> conducted b</w:t>
      </w:r>
      <w:r w:rsidR="00A0270D" w:rsidRPr="00132523">
        <w:t xml:space="preserve">iological </w:t>
      </w:r>
      <w:r w:rsidR="00A0270D">
        <w:t>evaluations</w:t>
      </w:r>
      <w:r w:rsidR="00C71BB5" w:rsidRPr="00132523">
        <w:t xml:space="preserve">. </w:t>
      </w:r>
      <w:r w:rsidR="00C71BB5">
        <w:t xml:space="preserve">POCIS </w:t>
      </w:r>
      <w:r w:rsidR="0066122E">
        <w:t xml:space="preserve">and </w:t>
      </w:r>
      <w:r w:rsidR="00C71BB5" w:rsidRPr="00132523">
        <w:t>SPMD extracts</w:t>
      </w:r>
      <w:r w:rsidR="008E7101">
        <w:t xml:space="preserve"> </w:t>
      </w:r>
      <w:r w:rsidR="00C71BB5" w:rsidRPr="00132523">
        <w:t>and whole water</w:t>
      </w:r>
      <w:r w:rsidR="00D76AFD">
        <w:t xml:space="preserve"> samples</w:t>
      </w:r>
      <w:r w:rsidR="00C71BB5" w:rsidRPr="00132523">
        <w:t xml:space="preserve"> from each site were </w:t>
      </w:r>
      <w:r w:rsidR="00C71BB5">
        <w:t>screened</w:t>
      </w:r>
      <w:r w:rsidR="00C71BB5" w:rsidRPr="00132523">
        <w:t xml:space="preserve"> using </w:t>
      </w:r>
      <w:r w:rsidR="00C71BB5" w:rsidRPr="00132523">
        <w:rPr>
          <w:i/>
        </w:rPr>
        <w:t xml:space="preserve">in </w:t>
      </w:r>
      <w:r w:rsidR="000D5B00">
        <w:rPr>
          <w:i/>
        </w:rPr>
        <w:t>v</w:t>
      </w:r>
      <w:r w:rsidR="000D5B00" w:rsidRPr="00132523">
        <w:rPr>
          <w:i/>
        </w:rPr>
        <w:t>itro</w:t>
      </w:r>
      <w:r w:rsidR="000D5B00" w:rsidRPr="00132523">
        <w:t xml:space="preserve"> </w:t>
      </w:r>
      <w:r w:rsidR="00C71BB5" w:rsidRPr="00132523">
        <w:t>receptor assays.</w:t>
      </w:r>
    </w:p>
    <w:p w14:paraId="4BB06F1C" w14:textId="1BC5CA45" w:rsidR="00B57697" w:rsidRPr="00314710" w:rsidRDefault="00B57697" w:rsidP="00C71BB5">
      <w:pPr>
        <w:rPr>
          <w:rFonts w:ascii="Times New Roman" w:hAnsi="Times New Roman" w:cs="Times New Roman"/>
          <w:b/>
          <w:bCs/>
          <w:sz w:val="24"/>
          <w:szCs w:val="24"/>
        </w:rPr>
      </w:pPr>
      <w:r w:rsidRPr="00314710">
        <w:rPr>
          <w:rFonts w:ascii="Times New Roman" w:hAnsi="Times New Roman" w:cs="Times New Roman"/>
          <w:b/>
          <w:bCs/>
          <w:sz w:val="24"/>
          <w:szCs w:val="24"/>
        </w:rPr>
        <w:t>Outcomes</w:t>
      </w:r>
    </w:p>
    <w:p w14:paraId="4AA352F2" w14:textId="0AE6B194" w:rsidR="006953C4" w:rsidRDefault="00656661" w:rsidP="00314710">
      <w:pPr>
        <w:pStyle w:val="ListBullet1"/>
      </w:pPr>
      <w:r w:rsidRPr="00656661">
        <w:lastRenderedPageBreak/>
        <w:t xml:space="preserve">Sampling and chemical analyses for EC </w:t>
      </w:r>
      <w:r w:rsidR="00E04524">
        <w:t>are</w:t>
      </w:r>
      <w:r w:rsidRPr="00656661">
        <w:t xml:space="preserve"> sensitive process</w:t>
      </w:r>
      <w:r w:rsidR="00E04524">
        <w:t>es</w:t>
      </w:r>
      <w:r w:rsidR="00A0270D">
        <w:t xml:space="preserve">, </w:t>
      </w:r>
      <w:r>
        <w:t xml:space="preserve">in part </w:t>
      </w:r>
      <w:r w:rsidR="005D2315">
        <w:t>because of</w:t>
      </w:r>
      <w:r>
        <w:t xml:space="preserve"> the low lab</w:t>
      </w:r>
      <w:r w:rsidR="00B169EC">
        <w:t>oratory</w:t>
      </w:r>
      <w:r w:rsidR="0041223B">
        <w:t xml:space="preserve"> </w:t>
      </w:r>
      <w:r>
        <w:t>detection limits</w:t>
      </w:r>
      <w:r w:rsidR="00E04524">
        <w:t>,</w:t>
      </w:r>
      <w:r>
        <w:t xml:space="preserve"> commonly less than 10 nanograms</w:t>
      </w:r>
      <w:r w:rsidR="00AF68A6">
        <w:t xml:space="preserve"> per liter</w:t>
      </w:r>
      <w:r w:rsidR="00E04524">
        <w:t>,</w:t>
      </w:r>
      <w:r>
        <w:t xml:space="preserve"> </w:t>
      </w:r>
      <w:r w:rsidR="00560BCD">
        <w:t xml:space="preserve">used </w:t>
      </w:r>
      <w:r>
        <w:t xml:space="preserve">to determine </w:t>
      </w:r>
      <w:r w:rsidR="00E04524">
        <w:t xml:space="preserve">the </w:t>
      </w:r>
      <w:r>
        <w:t>presence</w:t>
      </w:r>
      <w:r w:rsidR="00E04524">
        <w:t xml:space="preserve"> of these compounds. </w:t>
      </w:r>
      <w:r w:rsidR="006953C4">
        <w:t>Because of this</w:t>
      </w:r>
      <w:r w:rsidR="002E7587">
        <w:t>,</w:t>
      </w:r>
      <w:r w:rsidR="006953C4">
        <w:t xml:space="preserve"> c</w:t>
      </w:r>
      <w:r w:rsidRPr="00656661">
        <w:t xml:space="preserve">hemical analyses are accompanied by lengthy </w:t>
      </w:r>
      <w:r w:rsidR="00B169EC">
        <w:t>quality control (</w:t>
      </w:r>
      <w:r w:rsidRPr="00656661">
        <w:t>QC</w:t>
      </w:r>
      <w:r w:rsidR="00B169EC">
        <w:t>)</w:t>
      </w:r>
      <w:r w:rsidRPr="00656661">
        <w:t xml:space="preserve"> reports </w:t>
      </w:r>
      <w:r w:rsidR="00A10001">
        <w:t>that</w:t>
      </w:r>
      <w:r w:rsidRPr="00656661">
        <w:t xml:space="preserve"> must be carefully reviewed </w:t>
      </w:r>
      <w:r w:rsidR="006D013C">
        <w:t>to determine</w:t>
      </w:r>
      <w:r w:rsidR="00B01CF7">
        <w:t xml:space="preserve"> </w:t>
      </w:r>
      <w:r w:rsidRPr="00656661">
        <w:t>data</w:t>
      </w:r>
      <w:r w:rsidR="00B01CF7">
        <w:t xml:space="preserve"> usability</w:t>
      </w:r>
      <w:r w:rsidRPr="00656661">
        <w:t>.</w:t>
      </w:r>
    </w:p>
    <w:p w14:paraId="76B1FC95" w14:textId="4F371FDB" w:rsidR="001A6071" w:rsidRDefault="0041603D" w:rsidP="00314710">
      <w:pPr>
        <w:pStyle w:val="ListBullet1"/>
      </w:pPr>
      <w:r w:rsidRPr="00132523">
        <w:t>For the passive sampling devices, time-weighted averages of analyte concentration</w:t>
      </w:r>
      <w:r w:rsidR="00A0270D">
        <w:t>s</w:t>
      </w:r>
      <w:r w:rsidRPr="00132523">
        <w:t xml:space="preserve"> are </w:t>
      </w:r>
      <w:proofErr w:type="gramStart"/>
      <w:r w:rsidRPr="00132523">
        <w:t>sufficient</w:t>
      </w:r>
      <w:proofErr w:type="gramEnd"/>
      <w:r w:rsidRPr="00132523">
        <w:t xml:space="preserve"> for determining biological exposure </w:t>
      </w:r>
      <w:r w:rsidR="0066122E" w:rsidRPr="00132523">
        <w:t>rates</w:t>
      </w:r>
      <w:r w:rsidR="00B169EC">
        <w:t>.</w:t>
      </w:r>
      <w:r w:rsidR="0066122E">
        <w:t xml:space="preserve"> </w:t>
      </w:r>
      <w:r w:rsidR="00D005E2">
        <w:t>To determine time-weighted average concentrations for passive sampling devices</w:t>
      </w:r>
      <w:r w:rsidR="004313E9">
        <w:t>,</w:t>
      </w:r>
      <w:r w:rsidR="00D005E2">
        <w:t xml:space="preserve"> the sampling rates (uptake</w:t>
      </w:r>
      <w:r w:rsidR="006D3F49">
        <w:t xml:space="preserve"> rate</w:t>
      </w:r>
      <w:r w:rsidR="00D005E2">
        <w:t xml:space="preserve"> of compound</w:t>
      </w:r>
      <w:r w:rsidR="00AF68A6" w:rsidRPr="00AF68A6">
        <w:t xml:space="preserve"> </w:t>
      </w:r>
      <w:r w:rsidR="00AF68A6">
        <w:t>onto passive sampling material</w:t>
      </w:r>
      <w:r w:rsidR="00D005E2">
        <w:t xml:space="preserve"> adjusted for flow dynamics) of individual compounds should be determined. Furthermore, performance reference compounds </w:t>
      </w:r>
      <w:r w:rsidR="00E05FB6">
        <w:t xml:space="preserve">(PRCs) </w:t>
      </w:r>
      <w:r w:rsidR="00D005E2">
        <w:t xml:space="preserve">should be deployed with the passive samplers so that </w:t>
      </w:r>
      <w:r w:rsidR="004313E9">
        <w:t>site-</w:t>
      </w:r>
      <w:r w:rsidR="005C274A">
        <w:t>specific</w:t>
      </w:r>
      <w:r w:rsidR="00D005E2">
        <w:t xml:space="preserve"> uptake distributions can be determined for </w:t>
      </w:r>
      <w:r w:rsidR="005C274A">
        <w:t>individual compounds</w:t>
      </w:r>
      <w:r w:rsidR="00D005E2">
        <w:t>.</w:t>
      </w:r>
    </w:p>
    <w:p w14:paraId="2533C4D6" w14:textId="77777777" w:rsidR="00173747" w:rsidRDefault="00DC612D" w:rsidP="00314710">
      <w:pPr>
        <w:pStyle w:val="ListBullet1"/>
      </w:pPr>
      <w:r w:rsidRPr="00DC612D">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4E12FE03" w14:textId="21FA6942" w:rsidR="0041603D" w:rsidRPr="00B169EC" w:rsidRDefault="0041603D" w:rsidP="00314710">
      <w:pPr>
        <w:pStyle w:val="ListBullet1"/>
      </w:pPr>
      <w:r w:rsidRPr="00132523">
        <w:t xml:space="preserve">Future studies of EC in Florida’s waterbodies should focus on waterbodies directly </w:t>
      </w:r>
      <w:r w:rsidR="00A0270D">
        <w:t>affected</w:t>
      </w:r>
      <w:r w:rsidR="00A0270D" w:rsidRPr="00132523">
        <w:t xml:space="preserve"> </w:t>
      </w:r>
      <w:r w:rsidRPr="00132523">
        <w:t xml:space="preserve">by known sources of </w:t>
      </w:r>
      <w:r w:rsidR="000D5B00">
        <w:t xml:space="preserve">these </w:t>
      </w:r>
      <w:r w:rsidR="00E05FB6">
        <w:t>substances</w:t>
      </w:r>
      <w:r w:rsidR="000D5B00" w:rsidRPr="00132523">
        <w:t xml:space="preserve"> </w:t>
      </w:r>
      <w:r>
        <w:t>(</w:t>
      </w:r>
      <w:r w:rsidRPr="00132523">
        <w:t>e.g.</w:t>
      </w:r>
      <w:r w:rsidR="000D5B00">
        <w:t>,</w:t>
      </w:r>
      <w:r w:rsidRPr="00132523">
        <w:t xml:space="preserve"> river segments continually impacted by wastewater overflows</w:t>
      </w:r>
      <w:r>
        <w:t>)</w:t>
      </w:r>
      <w:r w:rsidRPr="00132523">
        <w:t>.</w:t>
      </w:r>
      <w:r w:rsidR="00162230">
        <w:t xml:space="preserve"> This </w:t>
      </w:r>
      <w:r w:rsidR="006D013C">
        <w:t xml:space="preserve">approach </w:t>
      </w:r>
      <w:r w:rsidR="00162230">
        <w:t xml:space="preserve">would </w:t>
      </w:r>
      <w:r w:rsidR="00162230" w:rsidRPr="00162230">
        <w:t xml:space="preserve">reduce the </w:t>
      </w:r>
      <w:r w:rsidR="00A0270D">
        <w:t xml:space="preserve">burden of collecting and processing </w:t>
      </w:r>
      <w:r w:rsidR="00162230" w:rsidRPr="00162230">
        <w:t xml:space="preserve">data </w:t>
      </w:r>
      <w:r w:rsidR="00162230">
        <w:t>by focusing on known contamina</w:t>
      </w:r>
      <w:r w:rsidR="00C23775">
        <w:t>nt</w:t>
      </w:r>
      <w:r w:rsidR="00162230">
        <w:t xml:space="preserve"> sources</w:t>
      </w:r>
      <w:r w:rsidR="00162230" w:rsidRPr="00162230">
        <w:t>.</w:t>
      </w:r>
    </w:p>
    <w:p w14:paraId="3F1B0AD8" w14:textId="77777777" w:rsidR="005C0FAD" w:rsidRPr="00523558" w:rsidRDefault="00523558" w:rsidP="00523558">
      <w:pPr>
        <w:pStyle w:val="Heading1"/>
      </w:pPr>
      <w:bookmarkStart w:id="3" w:name="_Toc12446712"/>
      <w:bookmarkStart w:id="4" w:name="_Toc15372151"/>
      <w:r w:rsidRPr="00523558">
        <w:t xml:space="preserve">1.0 </w:t>
      </w:r>
      <w:r w:rsidR="00575723" w:rsidRPr="00523558">
        <w:t>Introduction</w:t>
      </w:r>
      <w:bookmarkEnd w:id="3"/>
      <w:bookmarkEnd w:id="4"/>
    </w:p>
    <w:p w14:paraId="649E0E0B" w14:textId="182C2AC7" w:rsidR="00E575CB" w:rsidRDefault="001A4CFD" w:rsidP="00B30582">
      <w:pPr>
        <w:pStyle w:val="ESOCBody"/>
      </w:pPr>
      <w:bookmarkStart w:id="5" w:name="_Hlk9233238"/>
      <w:r w:rsidRPr="00885492">
        <w:t xml:space="preserve">In 2008, a Florida Department of Environmental Protection (DEP)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w:t>
      </w:r>
      <w:r w:rsidR="00646DCE">
        <w:t xml:space="preserve">of </w:t>
      </w:r>
      <w:r w:rsidRPr="000E7C6E">
        <w:t>them are unregulated (</w:t>
      </w:r>
      <w:r w:rsidR="00E575CB">
        <w:t>Chemical Abstracts Service [</w:t>
      </w:r>
      <w:r w:rsidRPr="000E7C6E">
        <w:t>CAS</w:t>
      </w:r>
      <w:r w:rsidR="00E575CB">
        <w:t>]</w:t>
      </w:r>
      <w:r w:rsidRPr="000E7C6E">
        <w:t xml:space="preserve"> 2013).</w:t>
      </w:r>
    </w:p>
    <w:p w14:paraId="7ADB77D2" w14:textId="79A0BE0D" w:rsidR="006D013C" w:rsidRDefault="001A4CFD" w:rsidP="00B30582">
      <w:pPr>
        <w:pStyle w:val="ESOCBody"/>
      </w:pPr>
      <w:r w:rsidRPr="000E7C6E">
        <w:t xml:space="preserve">The DEP workgroup reconvened </w:t>
      </w:r>
      <w:r w:rsidR="00646DCE">
        <w:t xml:space="preserve">in </w:t>
      </w:r>
      <w:r w:rsidRPr="000E7C6E">
        <w:t>2013 to evaluate how it c</w:t>
      </w:r>
      <w:r w:rsidR="00DC446F" w:rsidRPr="000E7C6E">
        <w:t>ould</w:t>
      </w:r>
      <w:r w:rsidRPr="000E7C6E">
        <w:t xml:space="preserve"> respond to the growing problem</w:t>
      </w:r>
      <w:r w:rsidR="00D90530" w:rsidRPr="000E7C6E">
        <w:t xml:space="preserve">. </w:t>
      </w:r>
      <w:r w:rsidR="00E8433D">
        <w:t>It</w:t>
      </w:r>
      <w:r w:rsidRPr="000E7C6E">
        <w:t xml:space="preserve"> recommended </w:t>
      </w:r>
      <w:r w:rsidR="00E05FB6">
        <w:t xml:space="preserve">carrying out </w:t>
      </w:r>
      <w:r w:rsidRPr="000E7C6E">
        <w:t>a study</w:t>
      </w:r>
      <w:r w:rsidRPr="00885492">
        <w:t xml:space="preserve"> to </w:t>
      </w:r>
      <w:r w:rsidR="002E78BA">
        <w:t xml:space="preserve">investigate </w:t>
      </w:r>
      <w:r w:rsidR="00E8433D">
        <w:t xml:space="preserve">the </w:t>
      </w:r>
      <w:r w:rsidR="002E78BA">
        <w:t>likely causes of</w:t>
      </w:r>
      <w:r w:rsidRPr="00885492">
        <w:t xml:space="preserve"> biological effects by employing screening assays to detect ecological effects, such as estrogenic activity</w:t>
      </w:r>
      <w:r w:rsidR="000D5B00">
        <w:t>,</w:t>
      </w:r>
      <w:r w:rsidRPr="00885492">
        <w:t xml:space="preserve"> occurring in Florida’s water</w:t>
      </w:r>
      <w:r w:rsidR="00646DCE">
        <w:t>s</w:t>
      </w:r>
      <w:r w:rsidRPr="00885492">
        <w:t>.</w:t>
      </w:r>
    </w:p>
    <w:p w14:paraId="2B4D2509" w14:textId="75BCBC45" w:rsidR="001A4CFD" w:rsidRPr="00132523" w:rsidRDefault="006C258F" w:rsidP="00314710">
      <w:pPr>
        <w:pStyle w:val="ESOCBody"/>
      </w:pPr>
      <w:r>
        <w:lastRenderedPageBreak/>
        <w:t xml:space="preserve">By 2016, the workgroup </w:t>
      </w:r>
      <w:r w:rsidR="000D5B00">
        <w:t xml:space="preserve">had </w:t>
      </w:r>
      <w:r>
        <w:t xml:space="preserve">developed a study design that was deployed in 2017. </w:t>
      </w:r>
      <w:r w:rsidR="001A4CFD" w:rsidRPr="00885492">
        <w:t xml:space="preserve">Site selection for </w:t>
      </w:r>
      <w:r w:rsidR="006C7566">
        <w:t>the</w:t>
      </w:r>
      <w:r w:rsidR="001A4CFD"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5409A0">
        <w:t>from</w:t>
      </w:r>
      <w:r w:rsidR="00A0270D">
        <w:t xml:space="preserve"> </w:t>
      </w:r>
      <w:r w:rsidR="006C7566">
        <w:t xml:space="preserve">monthly sampling </w:t>
      </w:r>
      <w:r w:rsidR="00E575CB">
        <w:t xml:space="preserve">conducted </w:t>
      </w:r>
      <w:r w:rsidR="006C7566">
        <w:t xml:space="preserve">at </w:t>
      </w:r>
      <w:r w:rsidR="007E5D8F">
        <w:t xml:space="preserve">78 statewide </w:t>
      </w:r>
      <w:r w:rsidR="006C7566">
        <w:t>s</w:t>
      </w:r>
      <w:r w:rsidR="006C7566" w:rsidRPr="00885492">
        <w:t xml:space="preserve">urface </w:t>
      </w:r>
      <w:r w:rsidR="006C7566">
        <w:t>w</w:t>
      </w:r>
      <w:r w:rsidR="006C7566" w:rsidRPr="00885492">
        <w:t xml:space="preserve">ater </w:t>
      </w:r>
      <w:r w:rsidR="00A0270D">
        <w:t>T</w:t>
      </w:r>
      <w:r w:rsidR="00A0270D" w:rsidRPr="00885492">
        <w:t xml:space="preserve">rend </w:t>
      </w:r>
      <w:r w:rsidR="00A0270D">
        <w:t xml:space="preserve">Network </w:t>
      </w:r>
      <w:r w:rsidR="006C7566" w:rsidRPr="00885492">
        <w:t xml:space="preserve">sites </w:t>
      </w:r>
      <w:r w:rsidR="006C7566">
        <w:t xml:space="preserve">in </w:t>
      </w:r>
      <w:r w:rsidR="001A4CFD" w:rsidRPr="00885492">
        <w:t>2012</w:t>
      </w:r>
      <w:r w:rsidR="006C7566">
        <w:t xml:space="preserve"> and 2015</w:t>
      </w:r>
      <w:r w:rsidR="001A4CFD" w:rsidRPr="00885492">
        <w:t>. The main objective of the study was to evaluate</w:t>
      </w:r>
      <w:r w:rsidR="00C051A1">
        <w:t xml:space="preserve"> novel </w:t>
      </w:r>
      <w:r w:rsidR="001A4CFD" w:rsidRPr="00885492">
        <w:t>sampling technique</w:t>
      </w:r>
      <w:r w:rsidR="00622E0A">
        <w:t>s</w:t>
      </w:r>
      <w:r w:rsidR="001A4CFD" w:rsidRPr="00885492">
        <w:t xml:space="preserve"> and technolog</w:t>
      </w:r>
      <w:r w:rsidR="00622E0A">
        <w:t>ies</w:t>
      </w:r>
      <w:r w:rsidR="001A4CFD" w:rsidRPr="00885492">
        <w:t>, analytical methods, and toxicological assays</w:t>
      </w:r>
      <w:r w:rsidR="00C051A1">
        <w:t xml:space="preserve"> </w:t>
      </w:r>
      <w:r w:rsidR="00D45D16">
        <w:t xml:space="preserve">for </w:t>
      </w:r>
      <w:r w:rsidR="00E575CB">
        <w:t>EC</w:t>
      </w:r>
      <w:r w:rsidR="00C051A1">
        <w:t xml:space="preserve"> in Florida rivers</w:t>
      </w:r>
      <w:r w:rsidR="001A4CFD" w:rsidRPr="00885492">
        <w:t xml:space="preserve">. The study </w:t>
      </w:r>
      <w:r w:rsidR="005E3136">
        <w:t>u</w:t>
      </w:r>
      <w:r w:rsidR="00E575CB">
        <w:t>s</w:t>
      </w:r>
      <w:r w:rsidR="005E3136">
        <w:t xml:space="preserve">ed varying types of </w:t>
      </w:r>
      <w:r w:rsidR="001A4CFD" w:rsidRPr="00885492">
        <w:t xml:space="preserve">sample collection devices and analytical methods </w:t>
      </w:r>
      <w:r w:rsidR="005E3136">
        <w:t>to address the objective</w:t>
      </w:r>
      <w:r w:rsidR="00A0270D">
        <w:t>,</w:t>
      </w:r>
      <w:r w:rsidR="001A4CFD" w:rsidRPr="00885492">
        <w:t xml:space="preserve"> </w:t>
      </w:r>
      <w:r w:rsidR="006D013C">
        <w:t>applying</w:t>
      </w:r>
      <w:r w:rsidR="006D013C" w:rsidRPr="00885492">
        <w:t xml:space="preserve"> </w:t>
      </w:r>
      <w:r w:rsidR="001A4CFD" w:rsidRPr="00885492">
        <w:t xml:space="preserve">a small-scale study design. </w:t>
      </w:r>
      <w:r w:rsidR="006810E4">
        <w:t xml:space="preserve">A wide range of compounds were </w:t>
      </w:r>
      <w:r w:rsidR="00D90530">
        <w:t>evaluated</w:t>
      </w:r>
      <w:r w:rsidR="006810E4">
        <w:t xml:space="preserve"> because of the ubiquitous nature of EC.</w:t>
      </w:r>
      <w:bookmarkEnd w:id="5"/>
    </w:p>
    <w:p w14:paraId="499287DC" w14:textId="6DC5E986" w:rsidR="007F2FC1" w:rsidRPr="00523558" w:rsidRDefault="00523558" w:rsidP="00523558">
      <w:pPr>
        <w:pStyle w:val="Heading2"/>
      </w:pPr>
      <w:bookmarkStart w:id="6" w:name="_Toc12446713"/>
      <w:bookmarkStart w:id="7" w:name="_Toc15372152"/>
      <w:r w:rsidRPr="00523558">
        <w:t xml:space="preserve">1.1 </w:t>
      </w:r>
      <w:r w:rsidR="007F2FC1" w:rsidRPr="00523558">
        <w:t xml:space="preserve">Historical </w:t>
      </w:r>
      <w:bookmarkEnd w:id="6"/>
      <w:r w:rsidR="00550F20">
        <w:t>C</w:t>
      </w:r>
      <w:r w:rsidR="00550F20" w:rsidRPr="00523558">
        <w:t>ontext</w:t>
      </w:r>
      <w:bookmarkEnd w:id="7"/>
    </w:p>
    <w:p w14:paraId="1572E89A" w14:textId="6D5F6A5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w:t>
      </w:r>
      <w:r w:rsidR="00E8433D">
        <w:rPr>
          <w:rFonts w:ascii="Times New Roman" w:hAnsi="Times New Roman" w:cs="Times New Roman"/>
          <w:sz w:val="24"/>
          <w:szCs w:val="24"/>
        </w:rPr>
        <w:t>,</w:t>
      </w:r>
      <w:r w:rsidR="00F06FF2" w:rsidRPr="00132523">
        <w:rPr>
          <w:rFonts w:ascii="Times New Roman" w:hAnsi="Times New Roman" w:cs="Times New Roman"/>
          <w:sz w:val="24"/>
          <w:szCs w:val="24"/>
        </w:rPr>
        <w:t xml:space="preserve"> point and nonpoint sources)</w:t>
      </w:r>
      <w:r w:rsidRPr="00132523">
        <w:rPr>
          <w:rFonts w:ascii="Times New Roman" w:hAnsi="Times New Roman" w:cs="Times New Roman"/>
          <w:sz w:val="24"/>
          <w:szCs w:val="24"/>
        </w:rPr>
        <w:t xml:space="preserve">. </w:t>
      </w:r>
      <w:r w:rsidR="00A0270D">
        <w:rPr>
          <w:rFonts w:ascii="Times New Roman" w:hAnsi="Times New Roman" w:cs="Times New Roman"/>
          <w:sz w:val="24"/>
          <w:szCs w:val="24"/>
        </w:rPr>
        <w:t>S</w:t>
      </w:r>
      <w:r w:rsidRPr="00132523">
        <w:rPr>
          <w:rFonts w:ascii="Times New Roman" w:hAnsi="Times New Roman" w:cs="Times New Roman"/>
          <w:sz w:val="24"/>
          <w:szCs w:val="24"/>
        </w:rPr>
        <w:t>ucralose (trade name Splenda) is an effective compound to use as a tracer</w:t>
      </w:r>
      <w:r w:rsidR="00A0270D">
        <w:rPr>
          <w:rFonts w:ascii="Times New Roman" w:hAnsi="Times New Roman" w:cs="Times New Roman"/>
          <w:sz w:val="24"/>
          <w:szCs w:val="24"/>
        </w:rPr>
        <w:t xml:space="preserve"> because it is present</w:t>
      </w:r>
      <w:r w:rsidRPr="00132523">
        <w:rPr>
          <w:rFonts w:ascii="Times New Roman" w:hAnsi="Times New Roman" w:cs="Times New Roman"/>
          <w:sz w:val="24"/>
          <w:szCs w:val="24"/>
        </w:rPr>
        <w:t xml:space="preserve"> in domestic wastewater discharge at detectable levels, </w:t>
      </w:r>
      <w:r w:rsidR="00A0270D">
        <w:rPr>
          <w:rFonts w:ascii="Times New Roman" w:hAnsi="Times New Roman" w:cs="Times New Roman"/>
          <w:sz w:val="24"/>
          <w:szCs w:val="24"/>
        </w:rPr>
        <w:t>does not occur naturally</w:t>
      </w:r>
      <w:r w:rsidRPr="00132523">
        <w:rPr>
          <w:rFonts w:ascii="Times New Roman" w:hAnsi="Times New Roman" w:cs="Times New Roman"/>
          <w:sz w:val="24"/>
          <w:szCs w:val="24"/>
        </w:rPr>
        <w:t xml:space="preserve">, </w:t>
      </w:r>
      <w:r w:rsidR="00A0270D">
        <w:rPr>
          <w:rFonts w:ascii="Times New Roman" w:hAnsi="Times New Roman" w:cs="Times New Roman"/>
          <w:sz w:val="24"/>
          <w:szCs w:val="24"/>
        </w:rPr>
        <w:t xml:space="preserve">has </w:t>
      </w:r>
      <w:r w:rsidRPr="00132523">
        <w:rPr>
          <w:rFonts w:ascii="Times New Roman" w:hAnsi="Times New Roman" w:cs="Times New Roman"/>
          <w:sz w:val="24"/>
          <w:szCs w:val="24"/>
        </w:rPr>
        <w:t xml:space="preserve">low toxicity, </w:t>
      </w:r>
      <w:r w:rsidR="00A0270D">
        <w:rPr>
          <w:rFonts w:ascii="Times New Roman" w:hAnsi="Times New Roman" w:cs="Times New Roman"/>
          <w:sz w:val="24"/>
          <w:szCs w:val="24"/>
        </w:rPr>
        <w:t xml:space="preserve">is </w:t>
      </w:r>
      <w:r w:rsidRPr="00132523">
        <w:rPr>
          <w:rFonts w:ascii="Times New Roman" w:hAnsi="Times New Roman" w:cs="Times New Roman"/>
          <w:sz w:val="24"/>
          <w:szCs w:val="24"/>
        </w:rPr>
        <w:t>high</w:t>
      </w:r>
      <w:r w:rsidR="00A0270D">
        <w:rPr>
          <w:rFonts w:ascii="Times New Roman" w:hAnsi="Times New Roman" w:cs="Times New Roman"/>
          <w:sz w:val="24"/>
          <w:szCs w:val="24"/>
        </w:rPr>
        <w:t>ly</w:t>
      </w:r>
      <w:r w:rsidRPr="00132523">
        <w:rPr>
          <w:rFonts w:ascii="Times New Roman" w:hAnsi="Times New Roman" w:cs="Times New Roman"/>
          <w:sz w:val="24"/>
          <w:szCs w:val="24"/>
        </w:rPr>
        <w:t xml:space="preserve"> solub</w:t>
      </w:r>
      <w:r w:rsidR="00A0270D">
        <w:rPr>
          <w:rFonts w:ascii="Times New Roman" w:hAnsi="Times New Roman" w:cs="Times New Roman"/>
          <w:sz w:val="24"/>
          <w:szCs w:val="24"/>
        </w:rPr>
        <w:t>le</w:t>
      </w:r>
      <w:r w:rsidRPr="00132523">
        <w:rPr>
          <w:rFonts w:ascii="Times New Roman" w:hAnsi="Times New Roman" w:cs="Times New Roman"/>
          <w:sz w:val="24"/>
          <w:szCs w:val="24"/>
        </w:rPr>
        <w:t xml:space="preserve"> in water, </w:t>
      </w:r>
      <w:r w:rsidR="00A0270D">
        <w:rPr>
          <w:rFonts w:ascii="Times New Roman" w:hAnsi="Times New Roman" w:cs="Times New Roman"/>
          <w:sz w:val="24"/>
          <w:szCs w:val="24"/>
        </w:rPr>
        <w:t xml:space="preserve">is </w:t>
      </w:r>
      <w:r w:rsidRPr="00132523">
        <w:rPr>
          <w:rFonts w:ascii="Times New Roman" w:hAnsi="Times New Roman" w:cs="Times New Roman"/>
          <w:sz w:val="24"/>
          <w:szCs w:val="24"/>
        </w:rPr>
        <w:t>ineffective</w:t>
      </w:r>
      <w:r w:rsidR="00A0270D">
        <w:rPr>
          <w:rFonts w:ascii="Times New Roman" w:hAnsi="Times New Roman" w:cs="Times New Roman"/>
          <w:sz w:val="24"/>
          <w:szCs w:val="24"/>
        </w:rPr>
        <w:t>ly</w:t>
      </w:r>
      <w:r w:rsidRPr="00132523">
        <w:rPr>
          <w:rFonts w:ascii="Times New Roman" w:hAnsi="Times New Roman" w:cs="Times New Roman"/>
          <w:sz w:val="24"/>
          <w:szCs w:val="24"/>
        </w:rPr>
        <w:t xml:space="preserve"> metaboliz</w:t>
      </w:r>
      <w:r w:rsidR="00A0270D">
        <w:rPr>
          <w:rFonts w:ascii="Times New Roman" w:hAnsi="Times New Roman" w:cs="Times New Roman"/>
          <w:sz w:val="24"/>
          <w:szCs w:val="24"/>
        </w:rPr>
        <w:t>ed</w:t>
      </w:r>
      <w:r w:rsidRPr="00132523">
        <w:rPr>
          <w:rFonts w:ascii="Times New Roman" w:hAnsi="Times New Roman" w:cs="Times New Roman"/>
          <w:sz w:val="24"/>
          <w:szCs w:val="24"/>
        </w:rPr>
        <w:t xml:space="preserve"> and remov</w:t>
      </w:r>
      <w:r w:rsidR="00A0270D">
        <w:rPr>
          <w:rFonts w:ascii="Times New Roman" w:hAnsi="Times New Roman" w:cs="Times New Roman"/>
          <w:sz w:val="24"/>
          <w:szCs w:val="24"/>
        </w:rPr>
        <w:t>ed</w:t>
      </w:r>
      <w:r w:rsidRPr="00132523">
        <w:rPr>
          <w:rFonts w:ascii="Times New Roman" w:hAnsi="Times New Roman" w:cs="Times New Roman"/>
          <w:sz w:val="24"/>
          <w:szCs w:val="24"/>
        </w:rPr>
        <w:t xml:space="preserve"> by wastewater treatment processes, and persist</w:t>
      </w:r>
      <w:r w:rsidR="00A0270D">
        <w:rPr>
          <w:rFonts w:ascii="Times New Roman" w:hAnsi="Times New Roman" w:cs="Times New Roman"/>
          <w:sz w:val="24"/>
          <w:szCs w:val="24"/>
        </w:rPr>
        <w:t>s</w:t>
      </w:r>
      <w:r w:rsidRPr="00132523">
        <w:rPr>
          <w:rFonts w:ascii="Times New Roman" w:hAnsi="Times New Roman" w:cs="Times New Roman"/>
          <w:sz w:val="24"/>
          <w:szCs w:val="24"/>
        </w:rPr>
        <w:t xml:space="preserv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DEP's monitoring of sucralose has helped </w:t>
      </w:r>
      <w:r w:rsidR="006D013C">
        <w:rPr>
          <w:rFonts w:ascii="Times New Roman" w:hAnsi="Times New Roman" w:cs="Times New Roman"/>
          <w:sz w:val="24"/>
          <w:szCs w:val="24"/>
        </w:rPr>
        <w:t xml:space="preserve">to </w:t>
      </w:r>
      <w:r w:rsidRPr="00132523">
        <w:rPr>
          <w:rFonts w:ascii="Times New Roman" w:hAnsi="Times New Roman" w:cs="Times New Roman"/>
          <w:sz w:val="24"/>
          <w:szCs w:val="24"/>
        </w:rPr>
        <w:t>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74522213" w14:textId="4036ED36"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w:t>
      </w:r>
      <w:r w:rsidR="00E05FB6">
        <w:rPr>
          <w:rFonts w:ascii="Times New Roman" w:hAnsi="Times New Roman" w:cs="Times New Roman"/>
          <w:sz w:val="24"/>
          <w:szCs w:val="24"/>
        </w:rPr>
        <w:t>EC</w:t>
      </w:r>
      <w:r w:rsidRPr="00132523">
        <w:rPr>
          <w:rFonts w:ascii="Times New Roman" w:hAnsi="Times New Roman" w:cs="Times New Roman"/>
          <w:sz w:val="24"/>
          <w:szCs w:val="24"/>
        </w:rPr>
        <w:t xml:space="preserve">, 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6D013C">
        <w:rPr>
          <w:rFonts w:ascii="Times New Roman" w:hAnsi="Times New Roman" w:cs="Times New Roman"/>
          <w:sz w:val="24"/>
          <w:szCs w:val="24"/>
        </w:rPr>
        <w:t xml:space="preserve">samples for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w:t>
      </w:r>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r w:rsidRPr="00132523">
        <w:rPr>
          <w:rFonts w:ascii="Times New Roman" w:hAnsi="Times New Roman" w:cs="Times New Roman"/>
          <w:sz w:val="24"/>
          <w:szCs w:val="24"/>
        </w:rPr>
        <w:t xml:space="preserve">and </w:t>
      </w:r>
      <w:r w:rsidR="00E8433D">
        <w:rPr>
          <w:rFonts w:ascii="Times New Roman" w:hAnsi="Times New Roman" w:cs="Times New Roman"/>
          <w:sz w:val="24"/>
          <w:szCs w:val="24"/>
        </w:rPr>
        <w:t>T</w:t>
      </w:r>
      <w:r w:rsidR="00E8433D" w:rsidRPr="00132523">
        <w:rPr>
          <w:rFonts w:ascii="Times New Roman" w:hAnsi="Times New Roman" w:cs="Times New Roman"/>
          <w:sz w:val="24"/>
          <w:szCs w:val="24"/>
        </w:rPr>
        <w:t xml:space="preserve">rend </w:t>
      </w:r>
      <w:r w:rsidR="00E8433D">
        <w:rPr>
          <w:rFonts w:ascii="Times New Roman" w:hAnsi="Times New Roman" w:cs="Times New Roman"/>
          <w:sz w:val="24"/>
          <w:szCs w:val="24"/>
        </w:rPr>
        <w:t>M</w:t>
      </w:r>
      <w:r w:rsidR="00E8433D" w:rsidRPr="00132523">
        <w:rPr>
          <w:rFonts w:ascii="Times New Roman" w:hAnsi="Times New Roman" w:cs="Times New Roman"/>
          <w:sz w:val="24"/>
          <w:szCs w:val="24"/>
        </w:rPr>
        <w:t xml:space="preserve">onitoring </w:t>
      </w:r>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r w:rsidRPr="00132523">
        <w:rPr>
          <w:rFonts w:ascii="Times New Roman" w:hAnsi="Times New Roman" w:cs="Times New Roman"/>
          <w:sz w:val="24"/>
          <w:szCs w:val="24"/>
        </w:rPr>
        <w:t>(</w:t>
      </w:r>
      <w:r w:rsidRPr="00B169EC">
        <w:rPr>
          <w:rFonts w:ascii="Times New Roman" w:hAnsi="Times New Roman" w:cs="Times New Roman"/>
          <w:sz w:val="24"/>
          <w:szCs w:val="24"/>
        </w:rPr>
        <w:t xml:space="preserve">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DEAR sampled statewide for sucralose in both networks in 2012 (Seal et al. 2016)</w:t>
      </w:r>
      <w:r w:rsidR="006D013C">
        <w:rPr>
          <w:rFonts w:ascii="Times New Roman" w:hAnsi="Times New Roman" w:cs="Times New Roman"/>
          <w:sz w:val="24"/>
          <w:szCs w:val="24"/>
        </w:rPr>
        <w:t>,</w:t>
      </w:r>
      <w:r w:rsidRPr="00132523">
        <w:rPr>
          <w:rFonts w:ascii="Times New Roman" w:hAnsi="Times New Roman" w:cs="Times New Roman"/>
          <w:sz w:val="24"/>
          <w:szCs w:val="24"/>
        </w:rPr>
        <w:t xml:space="preserve"> and for sucralose, the pharmaceuticals acetaminophen, carbamazepine, and primidone, and the neonicotinoid pesticide imidacloprid in both networks in 2015 (Silvanima et al. 2018). </w:t>
      </w:r>
      <w:r w:rsidR="006A1043" w:rsidRPr="00132523">
        <w:rPr>
          <w:rFonts w:ascii="Times New Roman" w:hAnsi="Times New Roman" w:cs="Times New Roman"/>
          <w:sz w:val="24"/>
          <w:szCs w:val="24"/>
        </w:rPr>
        <w:t>All</w:t>
      </w:r>
      <w:r w:rsidRPr="00132523">
        <w:rPr>
          <w:rFonts w:ascii="Times New Roman" w:hAnsi="Times New Roman" w:cs="Times New Roman"/>
          <w:sz w:val="24"/>
          <w:szCs w:val="24"/>
        </w:rPr>
        <w:t xml:space="preserve">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DF233B5" w14:textId="0188F32F"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r w:rsidR="00E8433D">
        <w:rPr>
          <w:rFonts w:ascii="Times New Roman" w:hAnsi="Times New Roman" w:cs="Times New Roman"/>
          <w:sz w:val="24"/>
          <w:szCs w:val="24"/>
        </w:rPr>
        <w:t xml:space="preserve">(MDL) </w:t>
      </w:r>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E8433D">
        <w:rPr>
          <w:rFonts w:ascii="Times New Roman" w:hAnsi="Times New Roman" w:cs="Times New Roman"/>
          <w:sz w:val="24"/>
          <w:szCs w:val="24"/>
        </w:rPr>
        <w:t>micrograms per liter (</w:t>
      </w:r>
      <w:r w:rsidR="00680A44">
        <w:rPr>
          <w:rFonts w:ascii="Times New Roman" w:hAnsi="Times New Roman" w:cs="Times New Roman"/>
          <w:sz w:val="24"/>
          <w:szCs w:val="24"/>
        </w:rPr>
        <w:t>µg/L</w:t>
      </w:r>
      <w:r w:rsidR="00E8433D">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E8433D">
        <w:rPr>
          <w:rFonts w:ascii="Times New Roman" w:hAnsi="Times New Roman" w:cs="Times New Roman"/>
          <w:sz w:val="24"/>
          <w:szCs w:val="24"/>
        </w:rPr>
        <w:t>the S</w:t>
      </w:r>
      <w:r w:rsidR="00B521B1">
        <w:rPr>
          <w:rFonts w:ascii="Times New Roman" w:hAnsi="Times New Roman" w:cs="Times New Roman"/>
          <w:sz w:val="24"/>
          <w:szCs w:val="24"/>
        </w:rPr>
        <w:t xml:space="preserve">tatus and </w:t>
      </w:r>
      <w:r w:rsidR="00E8433D">
        <w:rPr>
          <w:rFonts w:ascii="Times New Roman" w:hAnsi="Times New Roman" w:cs="Times New Roman"/>
          <w:sz w:val="24"/>
          <w:szCs w:val="24"/>
        </w:rPr>
        <w:t>Trend</w:t>
      </w:r>
      <w:r w:rsidR="00E8433D" w:rsidRPr="00132523">
        <w:rPr>
          <w:rFonts w:ascii="Times New Roman" w:hAnsi="Times New Roman" w:cs="Times New Roman"/>
          <w:sz w:val="24"/>
          <w:szCs w:val="24"/>
        </w:rPr>
        <w:t xml:space="preserve"> </w:t>
      </w:r>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r w:rsidRPr="00132523">
        <w:rPr>
          <w:rFonts w:ascii="Times New Roman" w:hAnsi="Times New Roman" w:cs="Times New Roman"/>
          <w:sz w:val="24"/>
          <w:szCs w:val="24"/>
        </w:rPr>
        <w:t>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xml:space="preserve">. Statewide </w:t>
      </w:r>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r w:rsidRPr="00132523">
        <w:rPr>
          <w:rFonts w:ascii="Times New Roman" w:hAnsi="Times New Roman" w:cs="Times New Roman"/>
          <w:sz w:val="24"/>
          <w:szCs w:val="24"/>
        </w:rPr>
        <w:t>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4313E9">
        <w:rPr>
          <w:rFonts w:ascii="Times New Roman" w:hAnsi="Times New Roman" w:cs="Times New Roman"/>
          <w:sz w:val="24"/>
          <w:szCs w:val="24"/>
        </w:rPr>
        <w:t> </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4313E9">
        <w:rPr>
          <w:rFonts w:ascii="Times New Roman" w:hAnsi="Times New Roman" w:cs="Times New Roman"/>
          <w:sz w:val="24"/>
          <w:szCs w:val="24"/>
        </w:rPr>
        <w:t> </w:t>
      </w:r>
      <w:r w:rsidRPr="00132523">
        <w:rPr>
          <w:rFonts w:ascii="Times New Roman" w:hAnsi="Times New Roman" w:cs="Times New Roman"/>
          <w:sz w:val="24"/>
          <w:szCs w:val="24"/>
        </w:rPr>
        <w:t>%</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Status </w:t>
      </w:r>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r w:rsidRPr="00132523">
        <w:rPr>
          <w:rFonts w:ascii="Times New Roman" w:hAnsi="Times New Roman" w:cs="Times New Roman"/>
          <w:sz w:val="24"/>
          <w:szCs w:val="24"/>
        </w:rPr>
        <w:t xml:space="preserve">sampling in 2015 provided statewide ultra-trace detection frequencies of </w:t>
      </w:r>
      <w:r w:rsidRPr="00132523">
        <w:rPr>
          <w:rFonts w:ascii="Times New Roman" w:hAnsi="Times New Roman" w:cs="Times New Roman"/>
          <w:bCs/>
          <w:iCs/>
          <w:sz w:val="24"/>
          <w:szCs w:val="24"/>
        </w:rPr>
        <w:t>16.5</w:t>
      </w:r>
      <w:r w:rsidR="004313E9">
        <w:rPr>
          <w:rFonts w:ascii="Times New Roman" w:hAnsi="Times New Roman" w:cs="Times New Roman"/>
          <w:bCs/>
          <w:iCs/>
          <w:sz w:val="24"/>
          <w:szCs w:val="24"/>
        </w:rPr>
        <w:t> </w:t>
      </w:r>
      <w:r w:rsidRPr="00132523">
        <w:rPr>
          <w:rFonts w:ascii="Times New Roman" w:hAnsi="Times New Roman" w:cs="Times New Roman"/>
          <w:bCs/>
          <w:iCs/>
          <w:sz w:val="24"/>
          <w:szCs w:val="24"/>
        </w:rPr>
        <w:t>% for the occurrence of any of the pharmaceuticals, and 39.4</w:t>
      </w:r>
      <w:r w:rsidR="004313E9">
        <w:rPr>
          <w:rFonts w:ascii="Times New Roman" w:hAnsi="Times New Roman" w:cs="Times New Roman"/>
          <w:bCs/>
          <w:iCs/>
          <w:sz w:val="24"/>
          <w:szCs w:val="24"/>
        </w:rPr>
        <w:t> </w:t>
      </w:r>
      <w:r w:rsidRPr="00132523">
        <w:rPr>
          <w:rFonts w:ascii="Times New Roman" w:hAnsi="Times New Roman" w:cs="Times New Roman"/>
          <w:bCs/>
          <w:iCs/>
          <w:sz w:val="24"/>
          <w:szCs w:val="24"/>
        </w:rPr>
        <w:t>%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A0270D">
        <w:rPr>
          <w:rFonts w:ascii="Times New Roman" w:hAnsi="Times New Roman" w:cs="Times New Roman"/>
          <w:bCs/>
          <w:iCs/>
          <w:sz w:val="24"/>
          <w:szCs w:val="24"/>
        </w:rPr>
        <w:t xml:space="preserve">Trend Network </w:t>
      </w:r>
      <w:r w:rsidR="006F2E96">
        <w:rPr>
          <w:rFonts w:ascii="Times New Roman" w:hAnsi="Times New Roman" w:cs="Times New Roman"/>
          <w:bCs/>
          <w:iCs/>
          <w:sz w:val="24"/>
          <w:szCs w:val="24"/>
        </w:rPr>
        <w:t xml:space="preserve">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w:t>
      </w:r>
      <w:r w:rsidR="004313E9">
        <w:rPr>
          <w:rFonts w:ascii="Times New Roman" w:hAnsi="Times New Roman" w:cs="Times New Roman"/>
          <w:bCs/>
          <w:iCs/>
          <w:sz w:val="24"/>
          <w:szCs w:val="24"/>
        </w:rPr>
        <w:t>,</w:t>
      </w:r>
      <w:r w:rsidR="006F2E96">
        <w:rPr>
          <w:rFonts w:ascii="Times New Roman" w:hAnsi="Times New Roman" w:cs="Times New Roman"/>
          <w:bCs/>
          <w:iCs/>
          <w:sz w:val="24"/>
          <w:szCs w:val="24"/>
        </w:rPr>
        <w:t xml:space="preserve"> and canals</w:t>
      </w:r>
      <w:r w:rsidR="002B1B5F">
        <w:rPr>
          <w:rFonts w:ascii="Times New Roman" w:hAnsi="Times New Roman" w:cs="Times New Roman"/>
          <w:bCs/>
          <w:iCs/>
          <w:sz w:val="24"/>
          <w:szCs w:val="24"/>
        </w:rPr>
        <w:t xml:space="preserve"> </w:t>
      </w:r>
      <w:r w:rsidR="00E05FB6">
        <w:rPr>
          <w:rFonts w:ascii="Times New Roman" w:hAnsi="Times New Roman" w:cs="Times New Roman"/>
          <w:bCs/>
          <w:iCs/>
          <w:sz w:val="24"/>
          <w:szCs w:val="24"/>
        </w:rPr>
        <w:t xml:space="preserve">revealed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4313E9">
        <w:rPr>
          <w:rFonts w:ascii="Times New Roman" w:hAnsi="Times New Roman" w:cs="Times New Roman"/>
          <w:sz w:val="24"/>
          <w:szCs w:val="24"/>
        </w:rPr>
        <w:t> </w:t>
      </w:r>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4313E9">
        <w:rPr>
          <w:rFonts w:ascii="Times New Roman" w:hAnsi="Times New Roman" w:cs="Times New Roman"/>
          <w:sz w:val="24"/>
          <w:szCs w:val="24"/>
        </w:rPr>
        <w:t> </w:t>
      </w:r>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had detection frequencies greater than 80</w:t>
      </w:r>
      <w:r w:rsidR="004313E9">
        <w:rPr>
          <w:rFonts w:ascii="Times New Roman" w:hAnsi="Times New Roman" w:cs="Times New Roman"/>
          <w:sz w:val="24"/>
          <w:szCs w:val="24"/>
        </w:rPr>
        <w:t> </w:t>
      </w:r>
      <w:r w:rsidR="001134C4">
        <w:rPr>
          <w:rFonts w:ascii="Times New Roman" w:hAnsi="Times New Roman" w:cs="Times New Roman"/>
          <w:sz w:val="24"/>
          <w:szCs w:val="24"/>
        </w:rPr>
        <w:t xml:space="preserve">%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p>
    <w:p w14:paraId="3314CB12" w14:textId="77777777" w:rsidR="008A0F66" w:rsidRDefault="00523558" w:rsidP="00622F73">
      <w:pPr>
        <w:pStyle w:val="Heading1"/>
      </w:pPr>
      <w:bookmarkStart w:id="8" w:name="_Toc12446714"/>
      <w:bookmarkStart w:id="9" w:name="_Toc15372153"/>
      <w:r w:rsidRPr="00523558">
        <w:lastRenderedPageBreak/>
        <w:t xml:space="preserve">2.0 </w:t>
      </w:r>
      <w:r w:rsidR="008A0F66" w:rsidRPr="00523558">
        <w:t>Study Design</w:t>
      </w:r>
      <w:bookmarkEnd w:id="8"/>
      <w:bookmarkEnd w:id="9"/>
    </w:p>
    <w:p w14:paraId="26D2EFE6" w14:textId="77777777" w:rsidR="008A0F66" w:rsidRPr="00523558" w:rsidRDefault="00523558" w:rsidP="00523558">
      <w:pPr>
        <w:pStyle w:val="Heading2"/>
      </w:pPr>
      <w:bookmarkStart w:id="10" w:name="_Toc12446715"/>
      <w:bookmarkStart w:id="11" w:name="_Toc15372154"/>
      <w:r w:rsidRPr="00523558">
        <w:t xml:space="preserve">2.1 </w:t>
      </w:r>
      <w:r w:rsidR="008A0F66" w:rsidRPr="00523558">
        <w:t>Site Selection</w:t>
      </w:r>
      <w:bookmarkEnd w:id="10"/>
      <w:bookmarkEnd w:id="11"/>
    </w:p>
    <w:p w14:paraId="054A07A0" w14:textId="6FA3AED8" w:rsidR="00AE2088" w:rsidRDefault="00000A0C" w:rsidP="00314710">
      <w:pPr>
        <w:pStyle w:val="ESOCBody"/>
      </w:pPr>
      <w:r w:rsidRPr="00D861D9">
        <w:t xml:space="preserve">Of the 75 </w:t>
      </w:r>
      <w:r>
        <w:t xml:space="preserve">trend </w:t>
      </w:r>
      <w:r w:rsidRPr="00D861D9">
        <w:t>stations sampled (</w:t>
      </w:r>
      <w:r w:rsidRPr="00314710">
        <w:rPr>
          <w:b/>
          <w:bCs/>
        </w:rPr>
        <w:t>Fig</w:t>
      </w:r>
      <w:r w:rsidR="00511D3E" w:rsidRPr="00314710">
        <w:rPr>
          <w:b/>
          <w:bCs/>
        </w:rPr>
        <w:t>ure</w:t>
      </w:r>
      <w:r w:rsidRPr="00314710">
        <w:rPr>
          <w:b/>
          <w:bCs/>
        </w:rPr>
        <w:t xml:space="preserve"> 1</w:t>
      </w:r>
      <w:r w:rsidRPr="00D861D9">
        <w:t xml:space="preserve">), the </w:t>
      </w:r>
      <w:r w:rsidR="00A568E5">
        <w:t>4</w:t>
      </w:r>
      <w:r w:rsidRPr="00D861D9">
        <w:t xml:space="preserve"> containing the most frequent </w:t>
      </w:r>
      <w:r>
        <w:t xml:space="preserve">sucralose </w:t>
      </w:r>
      <w:r w:rsidRPr="00D861D9">
        <w:t>detections, as determined by using only values greater than the method</w:t>
      </w:r>
      <w:r w:rsidR="00C23775">
        <w:t xml:space="preserve"> detection</w:t>
      </w:r>
      <w:r w:rsidRPr="00D861D9">
        <w:t xml:space="preserve"> and </w:t>
      </w:r>
      <w:r w:rsidR="00C23775">
        <w:t xml:space="preserve">practical </w:t>
      </w:r>
      <w:r w:rsidRPr="00D861D9">
        <w:t>quantification limits of DEP’s instrumentation, were selected</w:t>
      </w:r>
      <w:r>
        <w:t xml:space="preserve"> for thi</w:t>
      </w:r>
      <w:r w:rsidR="00BB24C6">
        <w:rPr>
          <w:noProof/>
        </w:rPr>
        <w:drawing>
          <wp:anchor distT="0" distB="0" distL="114300" distR="114300" simplePos="0" relativeHeight="251659264" behindDoc="0" locked="0" layoutInCell="1" allowOverlap="1" wp14:anchorId="000D06BA" wp14:editId="15CFC5E7">
            <wp:simplePos x="1152525" y="2181225"/>
            <wp:positionH relativeFrom="margin">
              <wp:align>center</wp:align>
            </wp:positionH>
            <wp:positionV relativeFrom="paragraph">
              <wp:posOffset>640080</wp:posOffset>
            </wp:positionV>
            <wp:extent cx="5001768" cy="6473952"/>
            <wp:effectExtent l="0" t="0" r="8890" b="3175"/>
            <wp:wrapTopAndBottom/>
            <wp:docPr id="6" name="Picture 6" descr="Figure 1. Surface water Trend Network sites selected for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01768" cy="6473952"/>
                    </a:xfrm>
                    <a:prstGeom prst="rect">
                      <a:avLst/>
                    </a:prstGeom>
                    <a:noFill/>
                    <a:ln>
                      <a:noFill/>
                    </a:ln>
                  </pic:spPr>
                </pic:pic>
              </a:graphicData>
            </a:graphic>
            <wp14:sizeRelH relativeFrom="margin">
              <wp14:pctWidth>0</wp14:pctWidth>
            </wp14:sizeRelH>
            <wp14:sizeRelV relativeFrom="margin">
              <wp14:pctHeight>0</wp14:pctHeight>
            </wp14:sizeRelV>
          </wp:anchor>
        </w:drawing>
      </w:r>
      <w:r>
        <w:t>s study</w:t>
      </w:r>
      <w:r w:rsidRPr="00D861D9">
        <w:t>.</w:t>
      </w:r>
    </w:p>
    <w:p w14:paraId="1FB98AD8" w14:textId="77777777" w:rsidR="00BB24C6" w:rsidRDefault="00BB24C6" w:rsidP="00B6354E">
      <w:pPr>
        <w:pStyle w:val="BTreduced"/>
      </w:pPr>
    </w:p>
    <w:p w14:paraId="04133A07" w14:textId="6A95960C" w:rsidR="00206852" w:rsidRPr="00132523" w:rsidRDefault="00AE2088" w:rsidP="00CA664D">
      <w:pPr>
        <w:pStyle w:val="Caption"/>
      </w:pPr>
      <w:bookmarkStart w:id="12" w:name="_Toc15372191"/>
      <w:r w:rsidRPr="00B6354E">
        <w:t xml:space="preserve">Figure 1. </w:t>
      </w:r>
      <w:r w:rsidRPr="00CA664D">
        <w:t xml:space="preserve">Surface </w:t>
      </w:r>
      <w:r w:rsidR="004313E9" w:rsidRPr="00CA664D">
        <w:t xml:space="preserve">water </w:t>
      </w:r>
      <w:r w:rsidR="006D013C">
        <w:t>T</w:t>
      </w:r>
      <w:r w:rsidR="004313E9" w:rsidRPr="00B6354E">
        <w:t xml:space="preserve">rend </w:t>
      </w:r>
      <w:r w:rsidR="006D013C">
        <w:t xml:space="preserve">Network </w:t>
      </w:r>
      <w:r w:rsidR="004313E9" w:rsidRPr="00B6354E">
        <w:t>s</w:t>
      </w:r>
      <w:r w:rsidRPr="00CA664D">
        <w:t xml:space="preserve">ites </w:t>
      </w:r>
      <w:r w:rsidR="004313E9" w:rsidRPr="00CA664D">
        <w:t xml:space="preserve">selected </w:t>
      </w:r>
      <w:r w:rsidRPr="00CA664D">
        <w:t xml:space="preserve">for </w:t>
      </w:r>
      <w:r w:rsidR="004313E9" w:rsidRPr="00CA664D">
        <w:t>study</w:t>
      </w:r>
      <w:bookmarkEnd w:id="12"/>
    </w:p>
    <w:p w14:paraId="70A5DB28" w14:textId="77777777" w:rsidR="007F2FC1" w:rsidRPr="00523558" w:rsidRDefault="00523558" w:rsidP="00523558">
      <w:pPr>
        <w:pStyle w:val="Heading2"/>
      </w:pPr>
      <w:bookmarkStart w:id="13" w:name="_Toc12446716"/>
      <w:bookmarkStart w:id="14" w:name="_Toc15372155"/>
      <w:r w:rsidRPr="00523558">
        <w:lastRenderedPageBreak/>
        <w:t xml:space="preserve">2.2 </w:t>
      </w:r>
      <w:r w:rsidR="007F2FC1" w:rsidRPr="00523558">
        <w:t>Site Characterization</w:t>
      </w:r>
      <w:bookmarkEnd w:id="13"/>
      <w:bookmarkEnd w:id="14"/>
    </w:p>
    <w:p w14:paraId="25D58BB6" w14:textId="10914E31"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w:t>
      </w:r>
      <w:r w:rsidR="00814E04">
        <w:rPr>
          <w:rFonts w:ascii="Times New Roman" w:hAnsi="Times New Roman" w:cs="Times New Roman"/>
          <w:sz w:val="24"/>
          <w:szCs w:val="24"/>
        </w:rPr>
        <w:t>we</w:t>
      </w:r>
      <w:r w:rsidR="00814E04" w:rsidRPr="00132523">
        <w:rPr>
          <w:rFonts w:ascii="Times New Roman" w:hAnsi="Times New Roman" w:cs="Times New Roman"/>
          <w:sz w:val="24"/>
          <w:szCs w:val="24"/>
        </w:rPr>
        <w:t xml:space="preserve">re </w:t>
      </w:r>
      <w:r w:rsidRPr="00132523">
        <w:rPr>
          <w:rFonts w:ascii="Times New Roman" w:hAnsi="Times New Roman" w:cs="Times New Roman"/>
          <w:sz w:val="24"/>
          <w:szCs w:val="24"/>
        </w:rPr>
        <w:t>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15-year history of regular monthly sampling by D</w:t>
      </w:r>
      <w:r w:rsidR="004313E9">
        <w:rPr>
          <w:rFonts w:ascii="Times New Roman" w:hAnsi="Times New Roman" w:cs="Times New Roman"/>
          <w:sz w:val="24"/>
          <w:szCs w:val="24"/>
        </w:rPr>
        <w:t>EP</w:t>
      </w:r>
      <w:r w:rsidRPr="00132523">
        <w:rPr>
          <w:rFonts w:ascii="Times New Roman" w:hAnsi="Times New Roman" w:cs="Times New Roman"/>
          <w:sz w:val="24"/>
          <w:szCs w:val="24"/>
        </w:rPr>
        <w:t xml:space="preserve">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suite of standard water quality analytes (e.g., nutrients, major ions). Three of the rivers</w:t>
      </w:r>
      <w:r w:rsidR="004313E9">
        <w:rPr>
          <w:rFonts w:ascii="Times New Roman" w:hAnsi="Times New Roman" w:cs="Times New Roman"/>
          <w:sz w:val="24"/>
          <w:szCs w:val="24"/>
        </w:rPr>
        <w:t>—</w:t>
      </w:r>
      <w:r w:rsidRPr="00132523">
        <w:rPr>
          <w:rFonts w:ascii="Times New Roman" w:hAnsi="Times New Roman" w:cs="Times New Roman"/>
          <w:sz w:val="24"/>
          <w:szCs w:val="24"/>
        </w:rPr>
        <w:t>the Apalachicola, the Withlacoochee and the Ochlockonee</w:t>
      </w:r>
      <w:r w:rsidR="004313E9">
        <w:rPr>
          <w:rFonts w:ascii="Times New Roman" w:hAnsi="Times New Roman" w:cs="Times New Roman"/>
          <w:sz w:val="24"/>
          <w:szCs w:val="24"/>
        </w:rPr>
        <w:t>—</w:t>
      </w:r>
      <w:r w:rsidRPr="00132523">
        <w:rPr>
          <w:rFonts w:ascii="Times New Roman" w:hAnsi="Times New Roman" w:cs="Times New Roman"/>
          <w:sz w:val="24"/>
          <w:szCs w:val="24"/>
        </w:rPr>
        <w:t xml:space="preserve">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 xml:space="preserve">Ochlockonee and Withlacoochee Rivers each have significant amounts of agricultural and </w:t>
      </w:r>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w:t>
      </w:r>
      <w:r w:rsidR="00E8433D">
        <w:rPr>
          <w:rFonts w:ascii="Times New Roman" w:hAnsi="Times New Roman" w:cs="Times New Roman"/>
          <w:sz w:val="24"/>
          <w:szCs w:val="24"/>
        </w:rPr>
        <w:t>,</w:t>
      </w:r>
      <w:r w:rsidRPr="00132523">
        <w:rPr>
          <w:rFonts w:ascii="Times New Roman" w:hAnsi="Times New Roman" w:cs="Times New Roman"/>
          <w:sz w:val="24"/>
          <w:szCs w:val="24"/>
        </w:rPr>
        <w:t xml:space="preserve"> Georgia, drains much of </w:t>
      </w:r>
      <w:r w:rsidR="00814E04" w:rsidRPr="00132523">
        <w:rPr>
          <w:rFonts w:ascii="Times New Roman" w:hAnsi="Times New Roman" w:cs="Times New Roman"/>
          <w:sz w:val="24"/>
          <w:szCs w:val="24"/>
        </w:rPr>
        <w:t>th</w:t>
      </w:r>
      <w:r w:rsidR="00814E04">
        <w:rPr>
          <w:rFonts w:ascii="Times New Roman" w:hAnsi="Times New Roman" w:cs="Times New Roman"/>
          <w:sz w:val="24"/>
          <w:szCs w:val="24"/>
        </w:rPr>
        <w:t>at</w:t>
      </w:r>
      <w:r w:rsidR="00814E04" w:rsidRPr="00132523">
        <w:rPr>
          <w:rFonts w:ascii="Times New Roman" w:hAnsi="Times New Roman" w:cs="Times New Roman"/>
          <w:sz w:val="24"/>
          <w:szCs w:val="24"/>
        </w:rPr>
        <w:t xml:space="preserve"> </w:t>
      </w:r>
      <w:r w:rsidRPr="00132523">
        <w:rPr>
          <w:rFonts w:ascii="Times New Roman" w:hAnsi="Times New Roman" w:cs="Times New Roman"/>
          <w:sz w:val="24"/>
          <w:szCs w:val="24"/>
        </w:rPr>
        <w:t>state. It is used for sanitary waste disposal by millions of people in many cities, including metro</w:t>
      </w:r>
      <w:r w:rsidR="00E05FB6">
        <w:rPr>
          <w:rFonts w:ascii="Times New Roman" w:hAnsi="Times New Roman" w:cs="Times New Roman"/>
          <w:sz w:val="24"/>
          <w:szCs w:val="24"/>
        </w:rPr>
        <w:t>politan</w:t>
      </w:r>
      <w:r w:rsidRPr="00132523">
        <w:rPr>
          <w:rFonts w:ascii="Times New Roman" w:hAnsi="Times New Roman" w:cs="Times New Roman"/>
          <w:sz w:val="24"/>
          <w:szCs w:val="24"/>
        </w:rPr>
        <w:t xml:space="preserve">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w:t>
      </w:r>
      <w:r w:rsidR="00E8433D" w:rsidRPr="00132523">
        <w:rPr>
          <w:rFonts w:ascii="Times New Roman" w:hAnsi="Times New Roman" w:cs="Times New Roman"/>
          <w:sz w:val="24"/>
          <w:szCs w:val="24"/>
        </w:rPr>
        <w:t>f</w:t>
      </w:r>
      <w:r w:rsidR="00E8433D">
        <w:rPr>
          <w:rFonts w:ascii="Times New Roman" w:hAnsi="Times New Roman" w:cs="Times New Roman"/>
          <w:sz w:val="24"/>
          <w:szCs w:val="24"/>
        </w:rPr>
        <w:t>a</w:t>
      </w:r>
      <w:r w:rsidR="00E8433D" w:rsidRPr="00132523">
        <w:rPr>
          <w:rFonts w:ascii="Times New Roman" w:hAnsi="Times New Roman" w:cs="Times New Roman"/>
          <w:sz w:val="24"/>
          <w:szCs w:val="24"/>
        </w:rPr>
        <w:t xml:space="preserve">rther </w:t>
      </w:r>
      <w:r w:rsidRPr="00132523">
        <w:rPr>
          <w:rFonts w:ascii="Times New Roman" w:hAnsi="Times New Roman" w:cs="Times New Roman"/>
          <w:sz w:val="24"/>
          <w:szCs w:val="24"/>
        </w:rPr>
        <w:t>downstream. The fourth site is located on the Alafia River, which flows west into Tampa Bay from the center of the Florida peninsula, with its headwaters near the City of Lakeland.</w:t>
      </w:r>
    </w:p>
    <w:p w14:paraId="0C5D9A77" w14:textId="2A04A9D4" w:rsidR="007F2FC1" w:rsidRPr="00523558" w:rsidRDefault="00523558" w:rsidP="00523558">
      <w:pPr>
        <w:pStyle w:val="Heading2"/>
      </w:pPr>
      <w:bookmarkStart w:id="15" w:name="_Toc12446717"/>
      <w:bookmarkStart w:id="16" w:name="_Toc15372156"/>
      <w:r w:rsidRPr="00523558">
        <w:t xml:space="preserve">2.3 </w:t>
      </w:r>
      <w:r w:rsidR="005870A3" w:rsidRPr="00523558">
        <w:t xml:space="preserve">Sampling </w:t>
      </w:r>
      <w:r w:rsidR="007F2FC1" w:rsidRPr="00523558">
        <w:t>Technique</w:t>
      </w:r>
      <w:bookmarkEnd w:id="15"/>
      <w:bookmarkEnd w:id="16"/>
      <w:r w:rsidR="006C3E97">
        <w:t>s</w:t>
      </w:r>
    </w:p>
    <w:p w14:paraId="38015459" w14:textId="426EE1FB" w:rsidR="001A2FF4"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3C4AF8">
        <w:rPr>
          <w:rFonts w:ascii="Times New Roman" w:hAnsi="Times New Roman" w:cs="Times New Roman"/>
          <w:sz w:val="24"/>
          <w:szCs w:val="24"/>
        </w:rPr>
        <w:t xml:space="preserve">is </w:t>
      </w:r>
      <w:r>
        <w:rPr>
          <w:rFonts w:ascii="Times New Roman" w:hAnsi="Times New Roman" w:cs="Times New Roman"/>
          <w:sz w:val="24"/>
          <w:szCs w:val="24"/>
        </w:rPr>
        <w:t>expected when using a combination of sampling methods, such as polar organic chemical integrative samplers (POCIS), semipermeable membrane devices (SPMD)</w:t>
      </w:r>
      <w:r w:rsidR="00E8433D">
        <w:rPr>
          <w:rFonts w:ascii="Times New Roman" w:hAnsi="Times New Roman" w:cs="Times New Roman"/>
          <w:sz w:val="24"/>
          <w:szCs w:val="24"/>
        </w:rPr>
        <w:t>,</w:t>
      </w:r>
      <w:r>
        <w:rPr>
          <w:rFonts w:ascii="Times New Roman" w:hAnsi="Times New Roman" w:cs="Times New Roman"/>
          <w:sz w:val="24"/>
          <w:szCs w:val="24"/>
        </w:rPr>
        <w:t xml:space="preserve">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D760E2">
        <w:rPr>
          <w:rFonts w:ascii="Times New Roman" w:hAnsi="Times New Roman" w:cs="Times New Roman"/>
          <w:sz w:val="24"/>
          <w:szCs w:val="24"/>
        </w:rPr>
        <w:t xml:space="preserve">The passive samplers (POCIS and SPMD) are </w:t>
      </w:r>
      <w:r w:rsidR="00401958">
        <w:rPr>
          <w:rFonts w:ascii="Times New Roman" w:hAnsi="Times New Roman" w:cs="Times New Roman"/>
          <w:sz w:val="24"/>
          <w:szCs w:val="24"/>
        </w:rPr>
        <w:t xml:space="preserve">used for long-term deployment (30 </w:t>
      </w:r>
      <w:r w:rsidR="00E8433D">
        <w:rPr>
          <w:rFonts w:ascii="Times New Roman" w:hAnsi="Times New Roman" w:cs="Times New Roman"/>
          <w:sz w:val="24"/>
          <w:szCs w:val="24"/>
        </w:rPr>
        <w:t xml:space="preserve">to </w:t>
      </w:r>
      <w:r w:rsidR="00401958">
        <w:rPr>
          <w:rFonts w:ascii="Times New Roman" w:hAnsi="Times New Roman" w:cs="Times New Roman"/>
          <w:sz w:val="24"/>
          <w:szCs w:val="24"/>
        </w:rPr>
        <w:t>35 days)</w:t>
      </w:r>
      <w:r w:rsidR="00E8433D">
        <w:rPr>
          <w:rFonts w:ascii="Times New Roman" w:hAnsi="Times New Roman" w:cs="Times New Roman"/>
          <w:sz w:val="24"/>
          <w:szCs w:val="24"/>
        </w:rPr>
        <w:t>,</w:t>
      </w:r>
      <w:r w:rsidR="00401958">
        <w:rPr>
          <w:rFonts w:ascii="Times New Roman" w:hAnsi="Times New Roman" w:cs="Times New Roman"/>
          <w:sz w:val="24"/>
          <w:szCs w:val="24"/>
        </w:rPr>
        <w:t xml:space="preserve"> while the grab sample technique is used to capture a discrete snapshot in time.</w:t>
      </w:r>
      <w:r w:rsidR="00B521B1">
        <w:rPr>
          <w:rFonts w:ascii="Times New Roman" w:hAnsi="Times New Roman" w:cs="Times New Roman"/>
          <w:sz w:val="24"/>
          <w:szCs w:val="24"/>
        </w:rPr>
        <w:t xml:space="preserve"> </w:t>
      </w:r>
      <w:r w:rsidR="003C4AF8">
        <w:rPr>
          <w:rFonts w:ascii="Times New Roman" w:hAnsi="Times New Roman" w:cs="Times New Roman"/>
          <w:sz w:val="24"/>
          <w:szCs w:val="24"/>
        </w:rPr>
        <w:t>So</w:t>
      </w:r>
      <w:r w:rsidR="00D760E2">
        <w:rPr>
          <w:rFonts w:ascii="Times New Roman" w:hAnsi="Times New Roman" w:cs="Times New Roman"/>
          <w:sz w:val="24"/>
          <w:szCs w:val="24"/>
        </w:rPr>
        <w:t xml:space="preserve">me types of chemicals </w:t>
      </w:r>
      <w:r w:rsidR="003C4AF8">
        <w:rPr>
          <w:rFonts w:ascii="Times New Roman" w:hAnsi="Times New Roman" w:cs="Times New Roman"/>
          <w:sz w:val="24"/>
          <w:szCs w:val="24"/>
        </w:rPr>
        <w:t xml:space="preserve">are </w:t>
      </w:r>
      <w:r w:rsidR="00D760E2">
        <w:rPr>
          <w:rFonts w:ascii="Times New Roman" w:hAnsi="Times New Roman" w:cs="Times New Roman"/>
          <w:sz w:val="24"/>
          <w:szCs w:val="24"/>
        </w:rPr>
        <w:t>found in both sampling devices. However, the SPMD is selected for neutral organic chemicals, such as polybrominated diphenyl ethers (PBDEs)</w:t>
      </w:r>
      <w:r w:rsidR="00E8433D">
        <w:rPr>
          <w:rFonts w:ascii="Times New Roman" w:hAnsi="Times New Roman" w:cs="Times New Roman"/>
          <w:sz w:val="24"/>
          <w:szCs w:val="24"/>
        </w:rPr>
        <w:t>,</w:t>
      </w:r>
      <w:r w:rsidR="00D760E2">
        <w:rPr>
          <w:rFonts w:ascii="Times New Roman" w:hAnsi="Times New Roman" w:cs="Times New Roman"/>
          <w:sz w:val="24"/>
          <w:szCs w:val="24"/>
        </w:rPr>
        <w:t xml:space="preserve"> and the POCIS is selected for more </w:t>
      </w:r>
      <w:r w:rsidR="00401958">
        <w:rPr>
          <w:rFonts w:ascii="Times New Roman" w:hAnsi="Times New Roman" w:cs="Times New Roman"/>
          <w:sz w:val="24"/>
          <w:szCs w:val="24"/>
        </w:rPr>
        <w:t>water-soluble</w:t>
      </w:r>
      <w:r w:rsidR="00D760E2">
        <w:rPr>
          <w:rFonts w:ascii="Times New Roman" w:hAnsi="Times New Roman" w:cs="Times New Roman"/>
          <w:sz w:val="24"/>
          <w:szCs w:val="24"/>
        </w:rPr>
        <w:t xml:space="preserve"> organic chemicals, such as hormones (Alvarez 2010).</w:t>
      </w:r>
    </w:p>
    <w:p w14:paraId="7DFB766F" w14:textId="2713EC8D" w:rsidR="00CD07D2" w:rsidRDefault="001F250E">
      <w:pPr>
        <w:rPr>
          <w:rFonts w:ascii="Times New Roman" w:hAnsi="Times New Roman" w:cs="Times New Roman"/>
          <w:sz w:val="24"/>
          <w:szCs w:val="24"/>
        </w:rPr>
      </w:pPr>
      <w:r>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E8433D">
        <w:rPr>
          <w:rFonts w:ascii="Times New Roman" w:hAnsi="Times New Roman" w:cs="Times New Roman"/>
          <w:sz w:val="24"/>
          <w:szCs w:val="24"/>
        </w:rPr>
        <w:t>,</w:t>
      </w:r>
      <w:r>
        <w:rPr>
          <w:rFonts w:ascii="Times New Roman" w:hAnsi="Times New Roman" w:cs="Times New Roman"/>
          <w:sz w:val="24"/>
          <w:szCs w:val="24"/>
        </w:rPr>
        <w:t xml:space="preserve"> and grab samples were u</w:t>
      </w:r>
      <w:r w:rsidR="00E8433D">
        <w:rPr>
          <w:rFonts w:ascii="Times New Roman" w:hAnsi="Times New Roman" w:cs="Times New Roman"/>
          <w:sz w:val="24"/>
          <w:szCs w:val="24"/>
        </w:rPr>
        <w:t>s</w:t>
      </w:r>
      <w:r>
        <w:rPr>
          <w:rFonts w:ascii="Times New Roman" w:hAnsi="Times New Roman" w:cs="Times New Roman"/>
          <w:sz w:val="24"/>
          <w:szCs w:val="24"/>
        </w:rPr>
        <w:t>ed at each site.</w:t>
      </w:r>
      <w:r w:rsidR="00B77C4D" w:rsidRPr="00132523">
        <w:rPr>
          <w:rFonts w:ascii="Times New Roman" w:hAnsi="Times New Roman" w:cs="Times New Roman"/>
          <w:sz w:val="24"/>
          <w:szCs w:val="24"/>
        </w:rPr>
        <w:t xml:space="preserve"> Three POCIS and three SMPD contained in one large canister (</w:t>
      </w:r>
      <w:r w:rsidR="00506715" w:rsidRPr="00314710">
        <w:rPr>
          <w:rFonts w:ascii="Times New Roman" w:hAnsi="Times New Roman" w:cs="Times New Roman"/>
          <w:b/>
          <w:bCs/>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w:t>
      </w:r>
      <w:r w:rsidR="00E8433D">
        <w:rPr>
          <w:rFonts w:ascii="Times New Roman" w:hAnsi="Times New Roman" w:cs="Times New Roman"/>
          <w:sz w:val="24"/>
          <w:szCs w:val="24"/>
        </w:rPr>
        <w:t xml:space="preserve"> to </w:t>
      </w:r>
      <w:r w:rsidR="00CA7B35">
        <w:rPr>
          <w:rFonts w:ascii="Times New Roman" w:hAnsi="Times New Roman" w:cs="Times New Roman"/>
          <w:sz w:val="24"/>
          <w:szCs w:val="24"/>
        </w:rPr>
        <w:t>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w:t>
      </w:r>
    </w:p>
    <w:p w14:paraId="236D1577" w14:textId="77777777" w:rsidR="001A2FF4" w:rsidRPr="00B169EC" w:rsidRDefault="001A2FF4" w:rsidP="001A2FF4">
      <w:pPr>
        <w:pStyle w:val="Heading2"/>
      </w:pPr>
      <w:bookmarkStart w:id="17" w:name="_Toc15372157"/>
      <w:r w:rsidRPr="00523558">
        <w:t>2.4 EC Categories</w:t>
      </w:r>
      <w:bookmarkEnd w:id="17"/>
    </w:p>
    <w:p w14:paraId="2ADD3B17" w14:textId="199687E1" w:rsidR="001A2FF4" w:rsidRDefault="001A2FF4" w:rsidP="00314710">
      <w:pPr>
        <w:pStyle w:val="ESOCBody"/>
      </w:pPr>
      <w:r w:rsidRPr="009E5E8D">
        <w:t>EC are categorized based on their manufacturing or commercial use. Each category of EC compounds tends to have</w:t>
      </w:r>
      <w:r w:rsidRPr="00132523">
        <w:t xml:space="preserve"> similar exposure routes, aquatic life effects, and chemical characteristics (</w:t>
      </w:r>
      <w:r w:rsidRPr="009E5E8D">
        <w:rPr>
          <w:b/>
          <w:bCs/>
        </w:rPr>
        <w:t>Table 1</w:t>
      </w:r>
      <w:r w:rsidRPr="00132523">
        <w:t>).</w:t>
      </w:r>
    </w:p>
    <w:p w14:paraId="622E407E" w14:textId="424F6C20" w:rsidR="001A2FF4" w:rsidRDefault="001A2FF4">
      <w:pPr>
        <w:rPr>
          <w:rFonts w:ascii="Times New Roman" w:hAnsi="Times New Roman" w:cs="Times New Roman"/>
          <w:sz w:val="24"/>
          <w:szCs w:val="24"/>
        </w:rPr>
      </w:pPr>
      <w:r>
        <w:rPr>
          <w:rFonts w:ascii="Times New Roman" w:hAnsi="Times New Roman" w:cs="Times New Roman"/>
          <w:sz w:val="24"/>
          <w:szCs w:val="24"/>
        </w:rPr>
        <w:br w:type="page"/>
      </w:r>
    </w:p>
    <w:p w14:paraId="32FB6ACC" w14:textId="77777777" w:rsidR="000E7C6E" w:rsidRDefault="000F6650" w:rsidP="000E7C6E">
      <w:pPr>
        <w:jc w:val="center"/>
        <w:rPr>
          <w:rFonts w:ascii="Times New Roman" w:hAnsi="Times New Roman" w:cs="Times New Roman"/>
          <w:b/>
          <w:sz w:val="24"/>
          <w:szCs w:val="24"/>
        </w:rPr>
      </w:pPr>
      <w:r w:rsidRPr="000F6650">
        <w:rPr>
          <w:noProof/>
        </w:rPr>
        <w:lastRenderedPageBreak/>
        <w:drawing>
          <wp:inline distT="0" distB="0" distL="0" distR="0" wp14:anchorId="3C4F7671" wp14:editId="35F38593">
            <wp:extent cx="3559996" cy="3657600"/>
            <wp:effectExtent l="0" t="0" r="2540" b="0"/>
            <wp:docPr id="16" name="Picture 16" descr="Figure 2. Diagram of the POCIS and POCIS holder, SPMD and SPMD holder, and a large canister to contain the passive samp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9996" cy="3657600"/>
                    </a:xfrm>
                    <a:prstGeom prst="rect">
                      <a:avLst/>
                    </a:prstGeom>
                    <a:noFill/>
                    <a:ln>
                      <a:noFill/>
                    </a:ln>
                  </pic:spPr>
                </pic:pic>
              </a:graphicData>
            </a:graphic>
          </wp:inline>
        </w:drawing>
      </w:r>
      <w:r w:rsidRPr="000F6650" w:rsidDel="000F6650">
        <w:t xml:space="preserve"> </w:t>
      </w:r>
    </w:p>
    <w:p w14:paraId="723CF24B" w14:textId="04A4D499" w:rsidR="00506715" w:rsidRPr="00132523" w:rsidRDefault="00506715" w:rsidP="00314710">
      <w:pPr>
        <w:pStyle w:val="Caption"/>
      </w:pPr>
      <w:bookmarkStart w:id="18" w:name="_Toc15372192"/>
      <w:r w:rsidRPr="00132523">
        <w:t xml:space="preserve">Figure </w:t>
      </w:r>
      <w:r>
        <w:t>2</w:t>
      </w:r>
      <w:r w:rsidRPr="00132523">
        <w:t xml:space="preserve">. </w:t>
      </w:r>
      <w:r w:rsidR="00CE00ED">
        <w:t>Diagram</w:t>
      </w:r>
      <w:r w:rsidRPr="00132523">
        <w:t xml:space="preserve"> of the POCIS </w:t>
      </w:r>
      <w:r w:rsidR="00CE00ED">
        <w:t>and</w:t>
      </w:r>
      <w:r w:rsidRPr="00132523">
        <w:t xml:space="preserve"> POCIS holder, SPMD </w:t>
      </w:r>
      <w:r w:rsidR="00CE00ED">
        <w:t>and</w:t>
      </w:r>
      <w:r w:rsidRPr="00132523">
        <w:t xml:space="preserve"> SPMD holder, and a large canister</w:t>
      </w:r>
      <w:r w:rsidR="00CE00ED">
        <w:t xml:space="preserve"> to contain the passive samplers</w:t>
      </w:r>
      <w:bookmarkEnd w:id="18"/>
    </w:p>
    <w:p w14:paraId="5338139C" w14:textId="77777777" w:rsidR="001A2FF4" w:rsidRDefault="001A2FF4" w:rsidP="00314710">
      <w:pPr>
        <w:pStyle w:val="BTreduced"/>
      </w:pPr>
    </w:p>
    <w:p w14:paraId="6820227C" w14:textId="42EF0A69" w:rsidR="00BE5828" w:rsidRPr="00CA664D" w:rsidRDefault="00CA664D" w:rsidP="00CA664D">
      <w:pPr>
        <w:pStyle w:val="Tableheader"/>
      </w:pPr>
      <w:bookmarkStart w:id="19" w:name="_Toc15372193"/>
      <w:r>
        <w:t>T</w:t>
      </w:r>
      <w:r w:rsidR="004313E9" w:rsidRPr="00CA664D">
        <w:t xml:space="preserve">able </w:t>
      </w:r>
      <w:fldSimple w:instr=" SEQ Table \* ARABIC ">
        <w:r w:rsidR="004313E9" w:rsidRPr="00CA664D">
          <w:t>1</w:t>
        </w:r>
      </w:fldSimple>
      <w:r w:rsidR="004313E9" w:rsidRPr="00CA664D">
        <w:t>. General categories of EC (adapted from Dellinger et al. 2011)</w:t>
      </w:r>
      <w:bookmarkEnd w:id="19"/>
    </w:p>
    <w:tbl>
      <w:tblPr>
        <w:tblStyle w:val="TableGrid"/>
        <w:tblW w:w="10149" w:type="dxa"/>
        <w:jc w:val="center"/>
        <w:tblLayout w:type="fixed"/>
        <w:tblCellMar>
          <w:top w:w="29" w:type="dxa"/>
          <w:left w:w="115" w:type="dxa"/>
          <w:bottom w:w="29" w:type="dxa"/>
          <w:right w:w="115" w:type="dxa"/>
        </w:tblCellMar>
        <w:tblLook w:val="04A0" w:firstRow="1" w:lastRow="0" w:firstColumn="1" w:lastColumn="0" w:noHBand="0" w:noVBand="1"/>
      </w:tblPr>
      <w:tblGrid>
        <w:gridCol w:w="1653"/>
        <w:gridCol w:w="4176"/>
        <w:gridCol w:w="2070"/>
        <w:gridCol w:w="2250"/>
      </w:tblGrid>
      <w:tr w:rsidR="001A2FF4" w:rsidRPr="00E8433D" w14:paraId="231563A9" w14:textId="77777777" w:rsidTr="00314710">
        <w:trPr>
          <w:trHeight w:val="20"/>
          <w:tblHeader/>
          <w:jc w:val="center"/>
        </w:trPr>
        <w:tc>
          <w:tcPr>
            <w:tcW w:w="1653" w:type="dxa"/>
            <w:shd w:val="clear" w:color="auto" w:fill="B4C6E7" w:themeFill="accent1" w:themeFillTint="66"/>
            <w:vAlign w:val="bottom"/>
            <w:hideMark/>
          </w:tcPr>
          <w:p w14:paraId="33D7DB9E" w14:textId="77777777" w:rsidR="00A30D44" w:rsidRPr="00314710" w:rsidRDefault="00A30D44" w:rsidP="00314710">
            <w:pPr>
              <w:pStyle w:val="TT"/>
              <w:rPr>
                <w:b/>
              </w:rPr>
            </w:pPr>
            <w:r w:rsidRPr="00314710">
              <w:rPr>
                <w:b/>
                <w:bCs w:val="0"/>
              </w:rPr>
              <w:t>Category</w:t>
            </w:r>
          </w:p>
        </w:tc>
        <w:tc>
          <w:tcPr>
            <w:tcW w:w="4176" w:type="dxa"/>
            <w:shd w:val="clear" w:color="auto" w:fill="B4C6E7" w:themeFill="accent1" w:themeFillTint="66"/>
            <w:vAlign w:val="bottom"/>
            <w:hideMark/>
          </w:tcPr>
          <w:p w14:paraId="430F0F16" w14:textId="77777777" w:rsidR="00A95CB6" w:rsidRDefault="00A30D44" w:rsidP="00E8433D">
            <w:pPr>
              <w:pStyle w:val="TT"/>
              <w:rPr>
                <w:b/>
                <w:bCs w:val="0"/>
              </w:rPr>
            </w:pPr>
            <w:r w:rsidRPr="00314710">
              <w:rPr>
                <w:b/>
                <w:bCs w:val="0"/>
              </w:rPr>
              <w:t xml:space="preserve">Primary Routes of </w:t>
            </w:r>
          </w:p>
          <w:p w14:paraId="7B111DCD" w14:textId="24F0C054" w:rsidR="00A30D44" w:rsidRPr="00314710" w:rsidRDefault="00A30D44" w:rsidP="00314710">
            <w:pPr>
              <w:pStyle w:val="TT"/>
              <w:rPr>
                <w:b/>
              </w:rPr>
            </w:pPr>
            <w:r w:rsidRPr="00314710">
              <w:rPr>
                <w:b/>
                <w:bCs w:val="0"/>
              </w:rPr>
              <w:t>Potential Human Exposure</w:t>
            </w:r>
          </w:p>
        </w:tc>
        <w:tc>
          <w:tcPr>
            <w:tcW w:w="2070" w:type="dxa"/>
            <w:shd w:val="clear" w:color="auto" w:fill="B4C6E7" w:themeFill="accent1" w:themeFillTint="66"/>
            <w:vAlign w:val="bottom"/>
            <w:hideMark/>
          </w:tcPr>
          <w:p w14:paraId="5AB146C5" w14:textId="77777777" w:rsidR="00A30D44" w:rsidRPr="00314710" w:rsidRDefault="00A30D44" w:rsidP="00314710">
            <w:pPr>
              <w:pStyle w:val="TT"/>
              <w:rPr>
                <w:b/>
              </w:rPr>
            </w:pPr>
            <w:r w:rsidRPr="00314710">
              <w:rPr>
                <w:b/>
                <w:bCs w:val="0"/>
              </w:rPr>
              <w:t>Aquatic Life Effects</w:t>
            </w:r>
          </w:p>
        </w:tc>
        <w:tc>
          <w:tcPr>
            <w:tcW w:w="2250" w:type="dxa"/>
            <w:shd w:val="clear" w:color="auto" w:fill="B4C6E7" w:themeFill="accent1" w:themeFillTint="66"/>
            <w:vAlign w:val="bottom"/>
            <w:hideMark/>
          </w:tcPr>
          <w:p w14:paraId="5DF4D2CC" w14:textId="1FC40ED6" w:rsidR="00A30D44" w:rsidRPr="00314710" w:rsidRDefault="00A30D44" w:rsidP="00314710">
            <w:pPr>
              <w:pStyle w:val="TT"/>
              <w:rPr>
                <w:b/>
                <w:bCs w:val="0"/>
              </w:rPr>
            </w:pPr>
            <w:r w:rsidRPr="00314710">
              <w:rPr>
                <w:b/>
                <w:bCs w:val="0"/>
              </w:rPr>
              <w:t>Polarity/</w:t>
            </w:r>
          </w:p>
          <w:p w14:paraId="1447D725" w14:textId="77777777" w:rsidR="00A30D44" w:rsidRPr="00314710" w:rsidRDefault="00A30D44" w:rsidP="00314710">
            <w:pPr>
              <w:pStyle w:val="TT"/>
              <w:rPr>
                <w:b/>
              </w:rPr>
            </w:pPr>
            <w:r w:rsidRPr="00314710">
              <w:rPr>
                <w:b/>
                <w:bCs w:val="0"/>
              </w:rPr>
              <w:t>Water Solubility</w:t>
            </w:r>
          </w:p>
        </w:tc>
      </w:tr>
      <w:tr w:rsidR="001A2FF4" w:rsidRPr="00D70E7A" w14:paraId="12D0C168" w14:textId="77777777" w:rsidTr="00314710">
        <w:trPr>
          <w:trHeight w:val="20"/>
          <w:jc w:val="center"/>
        </w:trPr>
        <w:tc>
          <w:tcPr>
            <w:tcW w:w="1653" w:type="dxa"/>
            <w:vAlign w:val="center"/>
            <w:hideMark/>
          </w:tcPr>
          <w:p w14:paraId="069D0D3C" w14:textId="77777777" w:rsidR="00A30D44" w:rsidRPr="00314710" w:rsidRDefault="00A30D44" w:rsidP="00314710">
            <w:pPr>
              <w:pStyle w:val="TT"/>
              <w:rPr>
                <w:b/>
              </w:rPr>
            </w:pPr>
            <w:r w:rsidRPr="00314710">
              <w:rPr>
                <w:b/>
                <w:bCs w:val="0"/>
              </w:rPr>
              <w:t>Pesticides</w:t>
            </w:r>
          </w:p>
        </w:tc>
        <w:tc>
          <w:tcPr>
            <w:tcW w:w="4176" w:type="dxa"/>
            <w:vAlign w:val="center"/>
            <w:hideMark/>
          </w:tcPr>
          <w:p w14:paraId="52116B2C" w14:textId="3297F0F5" w:rsidR="00A30D44" w:rsidRPr="00D70E7A" w:rsidRDefault="00A30D44" w:rsidP="00314710">
            <w:pPr>
              <w:pStyle w:val="TT"/>
            </w:pPr>
            <w:r w:rsidRPr="00D70E7A">
              <w:t>Dermal contact; ingestion (e.g.</w:t>
            </w:r>
            <w:r w:rsidR="00890C77">
              <w:t>,</w:t>
            </w:r>
            <w:r w:rsidRPr="00D70E7A">
              <w:t xml:space="preserve"> contaminated food or water); inhalation (e.g.</w:t>
            </w:r>
            <w:r w:rsidR="00890C77">
              <w:t>,</w:t>
            </w:r>
            <w:r w:rsidRPr="00D70E7A">
              <w:t xml:space="preserve"> breathing vapors, dust, or spray particles); ocular exposure</w:t>
            </w:r>
          </w:p>
        </w:tc>
        <w:tc>
          <w:tcPr>
            <w:tcW w:w="2070" w:type="dxa"/>
            <w:vAlign w:val="center"/>
            <w:hideMark/>
          </w:tcPr>
          <w:p w14:paraId="01494F8E" w14:textId="77777777" w:rsidR="00A30D44" w:rsidRPr="00D70E7A" w:rsidRDefault="00A30D44" w:rsidP="00314710">
            <w:pPr>
              <w:pStyle w:val="TT"/>
            </w:pPr>
            <w:r w:rsidRPr="00D70E7A">
              <w:t>Toxic, potential endocrine disruptor (ED)</w:t>
            </w:r>
          </w:p>
        </w:tc>
        <w:tc>
          <w:tcPr>
            <w:tcW w:w="2250" w:type="dxa"/>
            <w:vAlign w:val="center"/>
            <w:hideMark/>
          </w:tcPr>
          <w:p w14:paraId="747DA285" w14:textId="77777777" w:rsidR="00A30D44" w:rsidRPr="00D70E7A" w:rsidRDefault="00A30D44" w:rsidP="00314710">
            <w:pPr>
              <w:pStyle w:val="TT"/>
            </w:pPr>
            <w:r w:rsidRPr="00D70E7A">
              <w:t>Most are polar and have high solubility</w:t>
            </w:r>
          </w:p>
        </w:tc>
      </w:tr>
      <w:tr w:rsidR="001A2FF4" w:rsidRPr="00D70E7A" w14:paraId="4A1BFEFF" w14:textId="77777777" w:rsidTr="00314710">
        <w:trPr>
          <w:trHeight w:val="20"/>
          <w:jc w:val="center"/>
        </w:trPr>
        <w:tc>
          <w:tcPr>
            <w:tcW w:w="1653" w:type="dxa"/>
            <w:vAlign w:val="center"/>
            <w:hideMark/>
          </w:tcPr>
          <w:p w14:paraId="6D985FD0" w14:textId="4268732B" w:rsidR="00A30D44" w:rsidRPr="00314710" w:rsidRDefault="00A30D44" w:rsidP="00314710">
            <w:pPr>
              <w:pStyle w:val="TT"/>
              <w:rPr>
                <w:b/>
              </w:rPr>
            </w:pPr>
            <w:r w:rsidRPr="00314710">
              <w:rPr>
                <w:b/>
                <w:bCs w:val="0"/>
              </w:rPr>
              <w:t>PPCP</w:t>
            </w:r>
            <w:r w:rsidR="00DB2B86">
              <w:rPr>
                <w:b/>
                <w:bCs w:val="0"/>
              </w:rPr>
              <w:t>s</w:t>
            </w:r>
          </w:p>
        </w:tc>
        <w:tc>
          <w:tcPr>
            <w:tcW w:w="4176" w:type="dxa"/>
            <w:vAlign w:val="center"/>
            <w:hideMark/>
          </w:tcPr>
          <w:p w14:paraId="09A08EC6" w14:textId="49038350" w:rsidR="00A30D44" w:rsidRPr="00D70E7A" w:rsidRDefault="00A30D44" w:rsidP="00314710">
            <w:pPr>
              <w:pStyle w:val="TT"/>
            </w:pPr>
            <w:r w:rsidRPr="00D70E7A">
              <w:t>Ingestion (e.g.</w:t>
            </w:r>
            <w:r w:rsidR="00E8433D">
              <w:t>,</w:t>
            </w:r>
            <w:r w:rsidRPr="00D70E7A">
              <w:t xml:space="preserve"> oral medications); inhalation (e.g.</w:t>
            </w:r>
            <w:r w:rsidR="00890C77">
              <w:t>,</w:t>
            </w:r>
            <w:r w:rsidRPr="00D70E7A">
              <w:t xml:space="preserve"> aerosol hair products, perfumes); dermal contact (e.g.</w:t>
            </w:r>
            <w:r w:rsidR="00890C77">
              <w:t>,</w:t>
            </w:r>
            <w:r w:rsidRPr="00D70E7A">
              <w:t xml:space="preserve"> topical medications, deodorants, lotions)</w:t>
            </w:r>
          </w:p>
        </w:tc>
        <w:tc>
          <w:tcPr>
            <w:tcW w:w="2070" w:type="dxa"/>
            <w:vAlign w:val="center"/>
            <w:hideMark/>
          </w:tcPr>
          <w:p w14:paraId="6F91FE18" w14:textId="77777777" w:rsidR="00A30D44" w:rsidRPr="00D70E7A" w:rsidRDefault="00A30D44" w:rsidP="00314710">
            <w:pPr>
              <w:pStyle w:val="TT"/>
            </w:pPr>
            <w:r w:rsidRPr="00D70E7A">
              <w:t>ED</w:t>
            </w:r>
          </w:p>
        </w:tc>
        <w:tc>
          <w:tcPr>
            <w:tcW w:w="2250" w:type="dxa"/>
            <w:vAlign w:val="center"/>
            <w:hideMark/>
          </w:tcPr>
          <w:p w14:paraId="4ECDD973" w14:textId="77777777" w:rsidR="00A30D44" w:rsidRPr="00D70E7A" w:rsidRDefault="00A30D44" w:rsidP="00314710">
            <w:pPr>
              <w:pStyle w:val="TT"/>
            </w:pPr>
            <w:r w:rsidRPr="00D70E7A">
              <w:t>Most are polar and have high solubility</w:t>
            </w:r>
          </w:p>
        </w:tc>
      </w:tr>
      <w:tr w:rsidR="001A2FF4" w:rsidRPr="00D70E7A" w14:paraId="7B8B47D4" w14:textId="77777777" w:rsidTr="00314710">
        <w:trPr>
          <w:trHeight w:val="20"/>
          <w:jc w:val="center"/>
        </w:trPr>
        <w:tc>
          <w:tcPr>
            <w:tcW w:w="1653" w:type="dxa"/>
            <w:vAlign w:val="center"/>
            <w:hideMark/>
          </w:tcPr>
          <w:p w14:paraId="2F125DE5" w14:textId="77777777" w:rsidR="00A30D44" w:rsidRPr="00314710" w:rsidRDefault="00A30D44" w:rsidP="00314710">
            <w:pPr>
              <w:pStyle w:val="TT"/>
              <w:rPr>
                <w:b/>
              </w:rPr>
            </w:pPr>
            <w:r w:rsidRPr="00314710">
              <w:rPr>
                <w:b/>
                <w:bCs w:val="0"/>
              </w:rPr>
              <w:t>Synthetic Hormones</w:t>
            </w:r>
          </w:p>
        </w:tc>
        <w:tc>
          <w:tcPr>
            <w:tcW w:w="4176" w:type="dxa"/>
            <w:vAlign w:val="center"/>
            <w:hideMark/>
          </w:tcPr>
          <w:p w14:paraId="6EA8EB30" w14:textId="22AB8146" w:rsidR="00A30D44" w:rsidRPr="00D70E7A" w:rsidRDefault="00A30D44" w:rsidP="00314710">
            <w:pPr>
              <w:pStyle w:val="TT"/>
            </w:pPr>
            <w:r w:rsidRPr="00D70E7A">
              <w:t>Ingestion (e.g.</w:t>
            </w:r>
            <w:r w:rsidR="00890C77">
              <w:t>,</w:t>
            </w:r>
            <w:r w:rsidRPr="00D70E7A">
              <w:t xml:space="preserve"> contaminated food or water, oral medications); inhalation (e.g.</w:t>
            </w:r>
            <w:r w:rsidR="00890C77">
              <w:t>,</w:t>
            </w:r>
            <w:r w:rsidRPr="00D70E7A">
              <w:t xml:space="preserve"> dust and particulates); dermal contact</w:t>
            </w:r>
          </w:p>
        </w:tc>
        <w:tc>
          <w:tcPr>
            <w:tcW w:w="2070" w:type="dxa"/>
            <w:vAlign w:val="center"/>
            <w:hideMark/>
          </w:tcPr>
          <w:p w14:paraId="615377D6" w14:textId="77777777" w:rsidR="00A30D44" w:rsidRPr="00D70E7A" w:rsidRDefault="00A30D44" w:rsidP="00314710">
            <w:pPr>
              <w:pStyle w:val="TT"/>
            </w:pPr>
            <w:r w:rsidRPr="00D70E7A">
              <w:t>ED</w:t>
            </w:r>
          </w:p>
        </w:tc>
        <w:tc>
          <w:tcPr>
            <w:tcW w:w="2250" w:type="dxa"/>
            <w:vAlign w:val="center"/>
            <w:hideMark/>
          </w:tcPr>
          <w:p w14:paraId="5A29400E" w14:textId="5D1D7FAD" w:rsidR="00A30D44" w:rsidRPr="00D70E7A" w:rsidRDefault="00A30D44" w:rsidP="00314710">
            <w:pPr>
              <w:pStyle w:val="TT"/>
            </w:pPr>
            <w:r w:rsidRPr="00D70E7A">
              <w:t>Polar</w:t>
            </w:r>
            <w:r w:rsidR="006A481F">
              <w:t>/</w:t>
            </w:r>
            <w:r w:rsidRPr="00D70E7A">
              <w:t>high solubility</w:t>
            </w:r>
          </w:p>
        </w:tc>
      </w:tr>
      <w:tr w:rsidR="001A2FF4" w:rsidRPr="00D70E7A" w14:paraId="2B756184" w14:textId="77777777" w:rsidTr="00314710">
        <w:trPr>
          <w:trHeight w:val="288"/>
          <w:jc w:val="center"/>
        </w:trPr>
        <w:tc>
          <w:tcPr>
            <w:tcW w:w="1653" w:type="dxa"/>
            <w:vAlign w:val="center"/>
            <w:hideMark/>
          </w:tcPr>
          <w:p w14:paraId="294F7BB0" w14:textId="5D5918F0" w:rsidR="00A30D44" w:rsidRPr="00314710" w:rsidRDefault="00A30D44" w:rsidP="00314710">
            <w:pPr>
              <w:pStyle w:val="TT"/>
              <w:rPr>
                <w:b/>
              </w:rPr>
            </w:pPr>
            <w:r w:rsidRPr="00314710">
              <w:rPr>
                <w:b/>
                <w:bCs w:val="0"/>
              </w:rPr>
              <w:t>PFC</w:t>
            </w:r>
            <w:r w:rsidR="00DB2B86">
              <w:rPr>
                <w:b/>
                <w:bCs w:val="0"/>
              </w:rPr>
              <w:t>s</w:t>
            </w:r>
          </w:p>
        </w:tc>
        <w:tc>
          <w:tcPr>
            <w:tcW w:w="4176" w:type="dxa"/>
            <w:vAlign w:val="center"/>
            <w:hideMark/>
          </w:tcPr>
          <w:p w14:paraId="6948E986" w14:textId="288B2908" w:rsidR="00A30D44" w:rsidRPr="00D70E7A" w:rsidRDefault="00A30D44" w:rsidP="00314710">
            <w:pPr>
              <w:pStyle w:val="TT"/>
            </w:pPr>
            <w:r w:rsidRPr="00D70E7A">
              <w:t>Ingestion (e.g.</w:t>
            </w:r>
            <w:r w:rsidR="00890C77">
              <w:t>,</w:t>
            </w:r>
            <w:r w:rsidRPr="00D70E7A">
              <w:t xml:space="preserve"> contaminated food or water, breast milk); hand-to-mouth from surfaces that contain PFCs</w:t>
            </w:r>
          </w:p>
        </w:tc>
        <w:tc>
          <w:tcPr>
            <w:tcW w:w="2070" w:type="dxa"/>
            <w:vAlign w:val="center"/>
            <w:hideMark/>
          </w:tcPr>
          <w:p w14:paraId="2D33AAAC" w14:textId="77777777" w:rsidR="00A30D44" w:rsidRPr="00D70E7A" w:rsidRDefault="00A30D44" w:rsidP="00314710">
            <w:pPr>
              <w:pStyle w:val="TT"/>
            </w:pPr>
            <w:r w:rsidRPr="00D70E7A">
              <w:t>Bioaccumulative, ED</w:t>
            </w:r>
          </w:p>
        </w:tc>
        <w:tc>
          <w:tcPr>
            <w:tcW w:w="2250" w:type="dxa"/>
            <w:vAlign w:val="center"/>
            <w:hideMark/>
          </w:tcPr>
          <w:p w14:paraId="32275F07" w14:textId="3408A864" w:rsidR="00A30D44" w:rsidRPr="00D70E7A" w:rsidRDefault="00A30D44" w:rsidP="00314710">
            <w:pPr>
              <w:pStyle w:val="TT"/>
            </w:pPr>
            <w:r w:rsidRPr="00D70E7A">
              <w:t>Polar</w:t>
            </w:r>
            <w:r w:rsidR="006A481F">
              <w:t>/</w:t>
            </w:r>
            <w:r w:rsidRPr="00D70E7A">
              <w:t>high solubility</w:t>
            </w:r>
          </w:p>
        </w:tc>
      </w:tr>
      <w:tr w:rsidR="001A2FF4" w:rsidRPr="00D70E7A" w14:paraId="231FEB6E" w14:textId="77777777" w:rsidTr="00314710">
        <w:trPr>
          <w:trHeight w:val="20"/>
          <w:jc w:val="center"/>
        </w:trPr>
        <w:tc>
          <w:tcPr>
            <w:tcW w:w="1653" w:type="dxa"/>
            <w:vAlign w:val="center"/>
            <w:hideMark/>
          </w:tcPr>
          <w:p w14:paraId="512AD3DA" w14:textId="28ABD8A1" w:rsidR="00A30D44" w:rsidRPr="00314710" w:rsidRDefault="00A30D44" w:rsidP="00314710">
            <w:pPr>
              <w:pStyle w:val="TT"/>
              <w:rPr>
                <w:b/>
              </w:rPr>
            </w:pPr>
            <w:r w:rsidRPr="00314710">
              <w:rPr>
                <w:b/>
                <w:bCs w:val="0"/>
              </w:rPr>
              <w:t>PBDE</w:t>
            </w:r>
            <w:r w:rsidR="00DB2B86">
              <w:rPr>
                <w:b/>
                <w:bCs w:val="0"/>
              </w:rPr>
              <w:t>s</w:t>
            </w:r>
          </w:p>
        </w:tc>
        <w:tc>
          <w:tcPr>
            <w:tcW w:w="4176" w:type="dxa"/>
            <w:vAlign w:val="center"/>
            <w:hideMark/>
          </w:tcPr>
          <w:p w14:paraId="730E364C" w14:textId="7DB1E022" w:rsidR="00A30D44" w:rsidRPr="00D70E7A" w:rsidRDefault="00A30D44" w:rsidP="00314710">
            <w:pPr>
              <w:pStyle w:val="TT"/>
            </w:pPr>
            <w:r w:rsidRPr="00D70E7A">
              <w:t>Ingestion (e.g.</w:t>
            </w:r>
            <w:r w:rsidR="00890C77">
              <w:t>,</w:t>
            </w:r>
            <w:r w:rsidRPr="00D70E7A">
              <w:t xml:space="preserve"> contaminated food, water, breast milk); inhalation; dermal contact</w:t>
            </w:r>
          </w:p>
        </w:tc>
        <w:tc>
          <w:tcPr>
            <w:tcW w:w="2070" w:type="dxa"/>
            <w:vAlign w:val="center"/>
            <w:hideMark/>
          </w:tcPr>
          <w:p w14:paraId="0345F53A" w14:textId="6609803A" w:rsidR="00A30D44" w:rsidRPr="00D70E7A" w:rsidRDefault="00A30D44" w:rsidP="00314710">
            <w:pPr>
              <w:pStyle w:val="TT"/>
            </w:pPr>
            <w:r w:rsidRPr="00D70E7A">
              <w:t xml:space="preserve">Toxic, </w:t>
            </w:r>
            <w:r w:rsidR="001A2FF4">
              <w:t>b</w:t>
            </w:r>
            <w:r w:rsidR="001A2FF4" w:rsidRPr="00D70E7A">
              <w:t>ioaccumulative</w:t>
            </w:r>
            <w:r w:rsidRPr="00D70E7A">
              <w:t xml:space="preserve">, ED, </w:t>
            </w:r>
            <w:r w:rsidR="001A2FF4">
              <w:t>c</w:t>
            </w:r>
            <w:r w:rsidR="001A2FF4" w:rsidRPr="00D70E7A">
              <w:t>arcinogenic</w:t>
            </w:r>
          </w:p>
        </w:tc>
        <w:tc>
          <w:tcPr>
            <w:tcW w:w="2250" w:type="dxa"/>
            <w:vAlign w:val="center"/>
            <w:hideMark/>
          </w:tcPr>
          <w:p w14:paraId="2DCA67F9" w14:textId="77777777" w:rsidR="00E8433D" w:rsidRDefault="00A30D44" w:rsidP="00E8433D">
            <w:pPr>
              <w:pStyle w:val="TT"/>
            </w:pPr>
            <w:r w:rsidRPr="00D70E7A">
              <w:t>Nonpolar</w:t>
            </w:r>
            <w:r w:rsidR="00890C77">
              <w:t>/</w:t>
            </w:r>
          </w:p>
          <w:p w14:paraId="2DDD700A" w14:textId="41987214" w:rsidR="00A30D44" w:rsidRPr="00D70E7A" w:rsidRDefault="00890C77" w:rsidP="00314710">
            <w:pPr>
              <w:pStyle w:val="TT"/>
            </w:pPr>
            <w:r>
              <w:t>l</w:t>
            </w:r>
            <w:r w:rsidR="00A30D44" w:rsidRPr="00D70E7A">
              <w:t>ow solubility</w:t>
            </w:r>
          </w:p>
        </w:tc>
      </w:tr>
      <w:tr w:rsidR="001A2FF4" w:rsidRPr="00D70E7A" w14:paraId="1CEB0ED3" w14:textId="77777777" w:rsidTr="00314710">
        <w:trPr>
          <w:trHeight w:val="20"/>
          <w:jc w:val="center"/>
        </w:trPr>
        <w:tc>
          <w:tcPr>
            <w:tcW w:w="1653" w:type="dxa"/>
            <w:vAlign w:val="center"/>
            <w:hideMark/>
          </w:tcPr>
          <w:p w14:paraId="1A97A37E" w14:textId="77777777" w:rsidR="00A30D44" w:rsidRPr="00314710" w:rsidRDefault="00A30D44" w:rsidP="00314710">
            <w:pPr>
              <w:pStyle w:val="TT"/>
              <w:rPr>
                <w:b/>
              </w:rPr>
            </w:pPr>
            <w:r w:rsidRPr="00314710">
              <w:rPr>
                <w:b/>
                <w:bCs w:val="0"/>
              </w:rPr>
              <w:t>Alkylphenols</w:t>
            </w:r>
          </w:p>
        </w:tc>
        <w:tc>
          <w:tcPr>
            <w:tcW w:w="4176" w:type="dxa"/>
            <w:vAlign w:val="center"/>
            <w:hideMark/>
          </w:tcPr>
          <w:p w14:paraId="4667EC05" w14:textId="77777777" w:rsidR="00A30D44" w:rsidRPr="00D70E7A" w:rsidRDefault="00A30D44" w:rsidP="00314710">
            <w:pPr>
              <w:pStyle w:val="TT"/>
            </w:pPr>
            <w:r w:rsidRPr="00D70E7A">
              <w:t>Ingestion (contaminated food or water); contact with some personal care products and detergents; inhalation (primarily indoor air, dusts)</w:t>
            </w:r>
          </w:p>
        </w:tc>
        <w:tc>
          <w:tcPr>
            <w:tcW w:w="2070" w:type="dxa"/>
            <w:vAlign w:val="center"/>
            <w:hideMark/>
          </w:tcPr>
          <w:p w14:paraId="1BD64E17" w14:textId="77777777" w:rsidR="00A30D44" w:rsidRPr="00D70E7A" w:rsidRDefault="00A30D44" w:rsidP="00314710">
            <w:pPr>
              <w:pStyle w:val="TT"/>
            </w:pPr>
            <w:r w:rsidRPr="00D70E7A">
              <w:t>ED</w:t>
            </w:r>
          </w:p>
        </w:tc>
        <w:tc>
          <w:tcPr>
            <w:tcW w:w="2250" w:type="dxa"/>
            <w:vAlign w:val="center"/>
            <w:hideMark/>
          </w:tcPr>
          <w:p w14:paraId="55EB9782" w14:textId="63C4C169" w:rsidR="00890C77" w:rsidRDefault="00A30D44" w:rsidP="00314710">
            <w:pPr>
              <w:pStyle w:val="TT"/>
            </w:pPr>
            <w:r w:rsidRPr="00D70E7A">
              <w:t>Range of polarities/</w:t>
            </w:r>
          </w:p>
          <w:p w14:paraId="077E8CC5" w14:textId="6C6E1369" w:rsidR="00A30D44" w:rsidRPr="00D70E7A" w:rsidRDefault="00A30D44" w:rsidP="00314710">
            <w:pPr>
              <w:pStyle w:val="TT"/>
            </w:pPr>
            <w:r w:rsidRPr="00D70E7A">
              <w:t>generally low solubility</w:t>
            </w:r>
          </w:p>
        </w:tc>
      </w:tr>
    </w:tbl>
    <w:p w14:paraId="2EE24EA9" w14:textId="77777777" w:rsidR="001A2FF4" w:rsidRDefault="001A2FF4">
      <w:pPr>
        <w:rPr>
          <w:rFonts w:ascii="Times New Roman" w:hAnsi="Times New Roman" w:cs="Times New Roman"/>
          <w:b/>
          <w:sz w:val="24"/>
        </w:rPr>
      </w:pPr>
      <w:r>
        <w:rPr>
          <w:rFonts w:ascii="Times New Roman" w:hAnsi="Times New Roman" w:cs="Times New Roman"/>
          <w:b/>
          <w:sz w:val="24"/>
        </w:rPr>
        <w:br w:type="page"/>
      </w:r>
    </w:p>
    <w:p w14:paraId="4251DC96" w14:textId="77777777" w:rsidR="00671E17" w:rsidRPr="00132523" w:rsidRDefault="00523558">
      <w:pPr>
        <w:pStyle w:val="Heading2"/>
      </w:pPr>
      <w:bookmarkStart w:id="20" w:name="_Toc12446719"/>
      <w:bookmarkStart w:id="21" w:name="_Toc15372158"/>
      <w:r>
        <w:lastRenderedPageBreak/>
        <w:t xml:space="preserve">2.5 </w:t>
      </w:r>
      <w:r w:rsidR="00671E17">
        <w:t>Overview of Laboratory Analysis</w:t>
      </w:r>
      <w:bookmarkEnd w:id="20"/>
      <w:bookmarkEnd w:id="21"/>
    </w:p>
    <w:p w14:paraId="59883BFC" w14:textId="3B881932" w:rsidR="00D70E7A" w:rsidRPr="00132523" w:rsidRDefault="006D013C" w:rsidP="00314710">
      <w:pPr>
        <w:pStyle w:val="Heading3"/>
      </w:pPr>
      <w:bookmarkStart w:id="22" w:name="_Toc15372159"/>
      <w:r>
        <w:t xml:space="preserve">2.5.1 </w:t>
      </w:r>
      <w:r w:rsidR="00D70E7A" w:rsidRPr="00132523">
        <w:t>Chem</w:t>
      </w:r>
      <w:r w:rsidR="00CB4F33">
        <w:t>ical</w:t>
      </w:r>
      <w:bookmarkEnd w:id="22"/>
      <w:r w:rsidR="00D70E7A" w:rsidRPr="00132523">
        <w:t xml:space="preserve"> </w:t>
      </w:r>
    </w:p>
    <w:p w14:paraId="5A722184" w14:textId="23BBEC79"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r w:rsidR="00D24EB7">
        <w:rPr>
          <w:rFonts w:ascii="Times New Roman" w:hAnsi="Times New Roman" w:cs="Times New Roman"/>
          <w:sz w:val="24"/>
          <w:szCs w:val="24"/>
        </w:rPr>
        <w:t xml:space="preserve">Not all analytes </w:t>
      </w:r>
      <w:r w:rsidR="001B6E95">
        <w:rPr>
          <w:rFonts w:ascii="Times New Roman" w:hAnsi="Times New Roman" w:cs="Times New Roman"/>
          <w:sz w:val="24"/>
          <w:szCs w:val="24"/>
        </w:rPr>
        <w:t xml:space="preserve">were analyzed for each sample type. The analytes were targeted based on the </w:t>
      </w:r>
      <w:r w:rsidR="00B36B40">
        <w:rPr>
          <w:rFonts w:ascii="Times New Roman" w:hAnsi="Times New Roman" w:cs="Times New Roman"/>
          <w:sz w:val="24"/>
          <w:szCs w:val="24"/>
        </w:rPr>
        <w:t xml:space="preserve">range of organic contaminants most appropriate for each </w:t>
      </w:r>
      <w:r w:rsidR="001B6E95">
        <w:rPr>
          <w:rFonts w:ascii="Times New Roman" w:hAnsi="Times New Roman" w:cs="Times New Roman"/>
          <w:sz w:val="24"/>
          <w:szCs w:val="24"/>
        </w:rPr>
        <w:t xml:space="preserve">sampling device. </w:t>
      </w:r>
      <w:r w:rsidR="00CA664D">
        <w:rPr>
          <w:rFonts w:ascii="Times New Roman" w:hAnsi="Times New Roman" w:cs="Times New Roman"/>
          <w:sz w:val="24"/>
          <w:szCs w:val="24"/>
        </w:rPr>
        <w:t xml:space="preserve">The </w:t>
      </w:r>
      <w:r w:rsidRPr="00132523">
        <w:rPr>
          <w:rFonts w:ascii="Times New Roman" w:hAnsi="Times New Roman" w:cs="Times New Roman"/>
          <w:sz w:val="24"/>
          <w:szCs w:val="24"/>
        </w:rPr>
        <w:t xml:space="preserve">SGS AXYS Lab and </w:t>
      </w:r>
      <w:r w:rsidR="000944E6">
        <w:rPr>
          <w:rFonts w:ascii="Times New Roman" w:hAnsi="Times New Roman" w:cs="Times New Roman"/>
          <w:sz w:val="24"/>
          <w:szCs w:val="24"/>
        </w:rPr>
        <w:t>DEP</w:t>
      </w:r>
      <w:r w:rsidRPr="00132523">
        <w:rPr>
          <w:rFonts w:ascii="Times New Roman" w:hAnsi="Times New Roman" w:cs="Times New Roman"/>
          <w:sz w:val="24"/>
          <w:szCs w:val="24"/>
        </w:rPr>
        <w:t xml:space="preserve"> Lab conducted the analyses.</w:t>
      </w:r>
    </w:p>
    <w:p w14:paraId="677C9F2A" w14:textId="6FAFE2D2" w:rsidR="00D70E7A" w:rsidRPr="00132523" w:rsidRDefault="006D013C" w:rsidP="00314710">
      <w:pPr>
        <w:pStyle w:val="Heading3"/>
      </w:pPr>
      <w:bookmarkStart w:id="23" w:name="_Toc15372160"/>
      <w:r>
        <w:t xml:space="preserve">2.5.2 </w:t>
      </w:r>
      <w:r w:rsidR="00D70E7A" w:rsidRPr="00132523">
        <w:t>Bio</w:t>
      </w:r>
      <w:r w:rsidR="00CB4F33">
        <w:t>logical</w:t>
      </w:r>
      <w:bookmarkEnd w:id="23"/>
      <w:r w:rsidR="00D70E7A" w:rsidRPr="00132523">
        <w:t xml:space="preserve"> </w:t>
      </w:r>
    </w:p>
    <w:p w14:paraId="32F302C6" w14:textId="1F8BA2D7"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w:t>
      </w:r>
      <w:r w:rsidR="003D3FA2">
        <w:rPr>
          <w:rFonts w:ascii="Times New Roman" w:hAnsi="Times New Roman" w:cs="Times New Roman"/>
          <w:sz w:val="24"/>
          <w:szCs w:val="24"/>
        </w:rPr>
        <w:t xml:space="preserve"> </w:t>
      </w:r>
      <w:r w:rsidR="001A2FF4">
        <w:rPr>
          <w:rFonts w:ascii="Times New Roman" w:hAnsi="Times New Roman" w:cs="Times New Roman"/>
          <w:sz w:val="24"/>
          <w:szCs w:val="24"/>
        </w:rPr>
        <w:t>EC</w:t>
      </w:r>
      <w:r w:rsidR="001A2FF4" w:rsidRPr="00132523">
        <w:rPr>
          <w:rFonts w:ascii="Times New Roman" w:hAnsi="Times New Roman" w:cs="Times New Roman"/>
          <w:sz w:val="24"/>
          <w:szCs w:val="24"/>
        </w:rPr>
        <w:t>, such as pesticides and hormones</w:t>
      </w:r>
      <w:r w:rsidR="001A2FF4">
        <w:rPr>
          <w:rFonts w:ascii="Times New Roman" w:hAnsi="Times New Roman" w:cs="Times New Roman"/>
          <w:sz w:val="24"/>
          <w:szCs w:val="24"/>
        </w:rPr>
        <w:t>,</w:t>
      </w:r>
      <w:r w:rsidRPr="00132523">
        <w:rPr>
          <w:rFonts w:ascii="Times New Roman" w:hAnsi="Times New Roman" w:cs="Times New Roman"/>
          <w:sz w:val="24"/>
          <w:szCs w:val="24"/>
        </w:rPr>
        <w:t xml:space="preserve"> are known to be estrogenic and androgenic</w:t>
      </w:r>
      <w:r w:rsidR="00E05FB6">
        <w:rPr>
          <w:rFonts w:ascii="Times New Roman" w:hAnsi="Times New Roman" w:cs="Times New Roman"/>
          <w:sz w:val="24"/>
          <w:szCs w:val="24"/>
        </w:rPr>
        <w:t xml:space="preserve"> in rivers, meaning that they </w:t>
      </w:r>
      <w:r w:rsidRPr="00132523">
        <w:rPr>
          <w:rFonts w:ascii="Times New Roman" w:hAnsi="Times New Roman" w:cs="Times New Roman"/>
          <w:sz w:val="24"/>
          <w:szCs w:val="24"/>
        </w:rPr>
        <w:t>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w:t>
      </w:r>
      <w:r w:rsidR="00E8433D">
        <w:rPr>
          <w:rFonts w:ascii="Times New Roman" w:hAnsi="Times New Roman" w:cs="Times New Roman"/>
          <w:sz w:val="24"/>
          <w:szCs w:val="24"/>
        </w:rPr>
        <w:t>U.S. Geological Survey [</w:t>
      </w:r>
      <w:r w:rsidRPr="00132523">
        <w:rPr>
          <w:rFonts w:ascii="Times New Roman" w:hAnsi="Times New Roman" w:cs="Times New Roman"/>
          <w:sz w:val="24"/>
          <w:szCs w:val="24"/>
        </w:rPr>
        <w:t>USGS</w:t>
      </w:r>
      <w:r w:rsidR="00E8433D">
        <w:rPr>
          <w:rFonts w:ascii="Times New Roman" w:hAnsi="Times New Roman" w:cs="Times New Roman"/>
          <w:sz w:val="24"/>
          <w:szCs w:val="24"/>
        </w:rPr>
        <w:t>]</w:t>
      </w:r>
      <w:r w:rsidRPr="00132523">
        <w:rPr>
          <w:rFonts w:ascii="Times New Roman" w:hAnsi="Times New Roman" w:cs="Times New Roman"/>
          <w:sz w:val="24"/>
          <w:szCs w:val="24"/>
        </w:rPr>
        <w:t xml:space="preserve">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University of Florida (UF) and USGS</w:t>
      </w:r>
      <w:r w:rsidR="006C3E97">
        <w:rPr>
          <w:rFonts w:ascii="Times New Roman" w:hAnsi="Times New Roman" w:cs="Times New Roman"/>
          <w:sz w:val="24"/>
          <w:szCs w:val="24"/>
        </w:rPr>
        <w:t xml:space="preserve"> conducted the </w:t>
      </w:r>
      <w:r w:rsidR="006C3E97" w:rsidRPr="00132523">
        <w:rPr>
          <w:rFonts w:ascii="Times New Roman" w:hAnsi="Times New Roman" w:cs="Times New Roman"/>
          <w:sz w:val="24"/>
          <w:szCs w:val="24"/>
        </w:rPr>
        <w:t>biological screening</w:t>
      </w:r>
      <w:r w:rsidRPr="00132523">
        <w:rPr>
          <w:rFonts w:ascii="Times New Roman" w:hAnsi="Times New Roman" w:cs="Times New Roman"/>
          <w:sz w:val="24"/>
          <w:szCs w:val="24"/>
        </w:rPr>
        <w:t xml:space="preserve">. POCIS dialysis, SPMD extracts, and whole water from each site were screened using the </w:t>
      </w:r>
      <w:r w:rsidRPr="00132523">
        <w:rPr>
          <w:rFonts w:ascii="Times New Roman" w:hAnsi="Times New Roman" w:cs="Times New Roman"/>
          <w:i/>
          <w:sz w:val="24"/>
          <w:szCs w:val="24"/>
        </w:rPr>
        <w:t xml:space="preserve">in </w:t>
      </w:r>
      <w:r w:rsidR="001A2FF4">
        <w:rPr>
          <w:rFonts w:ascii="Times New Roman" w:hAnsi="Times New Roman" w:cs="Times New Roman"/>
          <w:i/>
          <w:sz w:val="24"/>
          <w:szCs w:val="24"/>
        </w:rPr>
        <w:t>v</w:t>
      </w:r>
      <w:r w:rsidR="001A2FF4" w:rsidRPr="00132523">
        <w:rPr>
          <w:rFonts w:ascii="Times New Roman" w:hAnsi="Times New Roman" w:cs="Times New Roman"/>
          <w:i/>
          <w:sz w:val="24"/>
          <w:szCs w:val="24"/>
        </w:rPr>
        <w:t>itro</w:t>
      </w:r>
      <w:r w:rsidR="001A2FF4" w:rsidRPr="00132523">
        <w:rPr>
          <w:rFonts w:ascii="Times New Roman" w:hAnsi="Times New Roman" w:cs="Times New Roman"/>
          <w:sz w:val="24"/>
          <w:szCs w:val="24"/>
        </w:rPr>
        <w:t xml:space="preserve"> </w:t>
      </w:r>
      <w:r w:rsidRPr="00132523">
        <w:rPr>
          <w:rFonts w:ascii="Times New Roman" w:hAnsi="Times New Roman" w:cs="Times New Roman"/>
          <w:sz w:val="24"/>
          <w:szCs w:val="24"/>
        </w:rPr>
        <w:t>receptor assays</w:t>
      </w:r>
      <w:r>
        <w:rPr>
          <w:rFonts w:ascii="Times New Roman" w:hAnsi="Times New Roman" w:cs="Times New Roman"/>
          <w:sz w:val="24"/>
          <w:szCs w:val="24"/>
        </w:rPr>
        <w:t xml:space="preserve"> </w:t>
      </w:r>
      <w:r w:rsidR="00E8433D">
        <w:rPr>
          <w:rFonts w:ascii="Times New Roman" w:hAnsi="Times New Roman" w:cs="Times New Roman"/>
          <w:sz w:val="24"/>
          <w:szCs w:val="24"/>
        </w:rPr>
        <w:t xml:space="preserve">listed </w:t>
      </w:r>
      <w:r w:rsidRPr="00CB4F33">
        <w:rPr>
          <w:rFonts w:ascii="Times New Roman" w:hAnsi="Times New Roman" w:cs="Times New Roman"/>
          <w:sz w:val="24"/>
          <w:szCs w:val="24"/>
        </w:rPr>
        <w:t xml:space="preserve">in </w:t>
      </w:r>
      <w:r w:rsidRPr="00314710">
        <w:rPr>
          <w:rFonts w:ascii="Times New Roman" w:hAnsi="Times New Roman" w:cs="Times New Roman"/>
          <w:b/>
          <w:bCs/>
          <w:sz w:val="24"/>
          <w:szCs w:val="24"/>
        </w:rPr>
        <w:t>Table 3</w:t>
      </w:r>
      <w:r w:rsidRPr="00132523">
        <w:rPr>
          <w:rFonts w:ascii="Times New Roman" w:hAnsi="Times New Roman" w:cs="Times New Roman"/>
          <w:sz w:val="24"/>
          <w:szCs w:val="24"/>
        </w:rPr>
        <w:t>.</w:t>
      </w:r>
    </w:p>
    <w:p w14:paraId="2FBE2AB7" w14:textId="77777777" w:rsidR="00D70E7A" w:rsidRDefault="00523558" w:rsidP="00622F73">
      <w:pPr>
        <w:pStyle w:val="Heading1"/>
      </w:pPr>
      <w:bookmarkStart w:id="24" w:name="_Toc12446720"/>
      <w:bookmarkStart w:id="25" w:name="_Toc15372161"/>
      <w:r w:rsidRPr="00523558">
        <w:t xml:space="preserve">3.0 </w:t>
      </w:r>
      <w:r w:rsidR="00D70E7A" w:rsidRPr="00523558">
        <w:t>Results</w:t>
      </w:r>
      <w:bookmarkEnd w:id="24"/>
      <w:bookmarkEnd w:id="25"/>
    </w:p>
    <w:p w14:paraId="58A3CA9A" w14:textId="6E45D685" w:rsidR="00890C77" w:rsidRDefault="003C4AF8">
      <w:pPr>
        <w:rPr>
          <w:rFonts w:ascii="Times New Roman" w:hAnsi="Times New Roman" w:cs="Times New Roman"/>
          <w:b/>
          <w:sz w:val="24"/>
        </w:rPr>
      </w:pPr>
      <w:r w:rsidRPr="009E5E8D">
        <w:rPr>
          <w:rFonts w:ascii="Times New Roman" w:hAnsi="Times New Roman" w:cs="Times New Roman"/>
          <w:b/>
          <w:bCs/>
          <w:sz w:val="24"/>
          <w:szCs w:val="24"/>
        </w:rPr>
        <w:t>Table 2</w:t>
      </w:r>
      <w:r>
        <w:rPr>
          <w:rFonts w:ascii="Times New Roman" w:hAnsi="Times New Roman" w:cs="Times New Roman"/>
          <w:sz w:val="24"/>
          <w:szCs w:val="24"/>
        </w:rPr>
        <w:t xml:space="preserve"> lists t</w:t>
      </w:r>
      <w:r w:rsidR="00D70E7A">
        <w:rPr>
          <w:rFonts w:ascii="Times New Roman" w:hAnsi="Times New Roman" w:cs="Times New Roman"/>
          <w:sz w:val="24"/>
          <w:szCs w:val="24"/>
        </w:rPr>
        <w:t>he chemistry results for the study by EC categor</w:t>
      </w:r>
      <w:r>
        <w:rPr>
          <w:rFonts w:ascii="Times New Roman" w:hAnsi="Times New Roman" w:cs="Times New Roman"/>
          <w:sz w:val="24"/>
          <w:szCs w:val="24"/>
        </w:rPr>
        <w:t>y</w:t>
      </w:r>
      <w:r w:rsidR="00D70E7A">
        <w:rPr>
          <w:rFonts w:ascii="Times New Roman" w:hAnsi="Times New Roman" w:cs="Times New Roman"/>
          <w:sz w:val="24"/>
          <w:szCs w:val="24"/>
        </w:rPr>
        <w:t xml:space="preserve"> and by analytical </w:t>
      </w:r>
      <w:r w:rsidR="00D70E7A" w:rsidRPr="000F6650">
        <w:rPr>
          <w:rFonts w:ascii="Times New Roman" w:hAnsi="Times New Roman" w:cs="Times New Roman"/>
          <w:sz w:val="24"/>
          <w:szCs w:val="24"/>
        </w:rPr>
        <w:t>laboratory.</w:t>
      </w:r>
      <w:r w:rsidR="00FC0461">
        <w:rPr>
          <w:rFonts w:ascii="Times New Roman" w:hAnsi="Times New Roman" w:cs="Times New Roman"/>
          <w:sz w:val="24"/>
          <w:szCs w:val="24"/>
        </w:rPr>
        <w:t xml:space="preserve"> </w:t>
      </w:r>
      <w:r w:rsidR="00260D50">
        <w:rPr>
          <w:rFonts w:ascii="Times New Roman" w:hAnsi="Times New Roman" w:cs="Times New Roman"/>
          <w:sz w:val="24"/>
          <w:szCs w:val="24"/>
        </w:rPr>
        <w:t>Qualitative results are used so that comparisons can be made between sampling types</w:t>
      </w:r>
      <w:r w:rsidR="00A17B3C">
        <w:rPr>
          <w:rFonts w:ascii="Times New Roman" w:hAnsi="Times New Roman" w:cs="Times New Roman"/>
          <w:sz w:val="24"/>
          <w:szCs w:val="24"/>
        </w:rPr>
        <w:t xml:space="preserve"> (</w:t>
      </w:r>
      <w:r w:rsidR="00E8433D">
        <w:rPr>
          <w:rFonts w:ascii="Times New Roman" w:hAnsi="Times New Roman" w:cs="Times New Roman"/>
          <w:sz w:val="24"/>
          <w:szCs w:val="24"/>
        </w:rPr>
        <w:t xml:space="preserve">see the </w:t>
      </w:r>
      <w:r w:rsidR="00A17B3C">
        <w:rPr>
          <w:rFonts w:ascii="Times New Roman" w:hAnsi="Times New Roman" w:cs="Times New Roman"/>
          <w:sz w:val="24"/>
          <w:szCs w:val="24"/>
        </w:rPr>
        <w:t xml:space="preserve">discussion in </w:t>
      </w:r>
      <w:r w:rsidR="00A17B3C" w:rsidRPr="00314710">
        <w:rPr>
          <w:rFonts w:ascii="Times New Roman" w:hAnsi="Times New Roman" w:cs="Times New Roman"/>
          <w:b/>
          <w:bCs/>
          <w:sz w:val="24"/>
          <w:szCs w:val="24"/>
        </w:rPr>
        <w:t>Section 4.0</w:t>
      </w:r>
      <w:r w:rsidR="00A17B3C">
        <w:rPr>
          <w:rFonts w:ascii="Times New Roman" w:hAnsi="Times New Roman" w:cs="Times New Roman"/>
          <w:sz w:val="24"/>
          <w:szCs w:val="24"/>
        </w:rPr>
        <w:t>)</w:t>
      </w:r>
      <w:r w:rsidR="00260D50">
        <w:rPr>
          <w:rFonts w:ascii="Times New Roman" w:hAnsi="Times New Roman" w:cs="Times New Roman"/>
          <w:sz w:val="24"/>
          <w:szCs w:val="24"/>
        </w:rPr>
        <w:t xml:space="preserve">. </w:t>
      </w:r>
      <w:r w:rsidR="00ED5677">
        <w:rPr>
          <w:rFonts w:ascii="Times New Roman" w:hAnsi="Times New Roman" w:cs="Times New Roman"/>
          <w:sz w:val="24"/>
          <w:szCs w:val="24"/>
        </w:rPr>
        <w:t xml:space="preserve">All compound categories were detected at all sites in at least one sampling type. </w:t>
      </w:r>
      <w:r w:rsidRPr="009E5E8D">
        <w:rPr>
          <w:rFonts w:ascii="Times New Roman" w:hAnsi="Times New Roman" w:cs="Times New Roman"/>
          <w:b/>
          <w:bCs/>
          <w:sz w:val="24"/>
          <w:szCs w:val="24"/>
        </w:rPr>
        <w:t>Table 3</w:t>
      </w:r>
      <w:r>
        <w:rPr>
          <w:rFonts w:ascii="Times New Roman" w:hAnsi="Times New Roman" w:cs="Times New Roman"/>
          <w:sz w:val="24"/>
          <w:szCs w:val="24"/>
        </w:rPr>
        <w:t xml:space="preserve"> lists t</w:t>
      </w:r>
      <w:r w:rsidR="00D70E7A" w:rsidRPr="000F6650">
        <w:rPr>
          <w:rFonts w:ascii="Times New Roman" w:hAnsi="Times New Roman" w:cs="Times New Roman"/>
          <w:sz w:val="24"/>
          <w:szCs w:val="24"/>
        </w:rPr>
        <w:t xml:space="preserve">he biology </w:t>
      </w:r>
      <w:r w:rsidR="001D5036">
        <w:rPr>
          <w:rFonts w:ascii="Times New Roman" w:hAnsi="Times New Roman" w:cs="Times New Roman"/>
          <w:sz w:val="24"/>
          <w:szCs w:val="24"/>
        </w:rPr>
        <w:t>categories</w:t>
      </w:r>
      <w:r w:rsidR="00D70E7A" w:rsidRPr="000F6650">
        <w:rPr>
          <w:rFonts w:ascii="Times New Roman" w:hAnsi="Times New Roman" w:cs="Times New Roman"/>
          <w:sz w:val="24"/>
          <w:szCs w:val="24"/>
        </w:rPr>
        <w:t xml:space="preserve"> by test type</w:t>
      </w:r>
      <w:r w:rsidR="003B0300">
        <w:rPr>
          <w:rFonts w:ascii="Times New Roman" w:hAnsi="Times New Roman" w:cs="Times New Roman"/>
          <w:sz w:val="24"/>
          <w:szCs w:val="24"/>
        </w:rPr>
        <w:t xml:space="preserve"> and laboratory</w:t>
      </w:r>
      <w:r w:rsidR="00D70E7A"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r w:rsidR="00814E04" w:rsidRPr="009E5E8D">
        <w:rPr>
          <w:rFonts w:ascii="Times New Roman" w:hAnsi="Times New Roman" w:cs="Times New Roman"/>
          <w:b/>
          <w:bCs/>
          <w:sz w:val="24"/>
          <w:szCs w:val="24"/>
        </w:rPr>
        <w:t>Appendix B</w:t>
      </w:r>
      <w:r w:rsidR="00814E04">
        <w:rPr>
          <w:rFonts w:ascii="Times New Roman" w:hAnsi="Times New Roman" w:cs="Times New Roman"/>
          <w:sz w:val="24"/>
          <w:szCs w:val="24"/>
        </w:rPr>
        <w:t xml:space="preserve"> lists d</w:t>
      </w:r>
      <w:r w:rsidR="001275FA">
        <w:rPr>
          <w:rFonts w:ascii="Times New Roman" w:hAnsi="Times New Roman" w:cs="Times New Roman"/>
          <w:sz w:val="24"/>
          <w:szCs w:val="24"/>
        </w:rPr>
        <w:t>etected analytes.</w:t>
      </w:r>
      <w:bookmarkStart w:id="26" w:name="_Hlk9258641"/>
    </w:p>
    <w:p w14:paraId="17457618" w14:textId="57763009" w:rsidR="00096B99" w:rsidRPr="00252EFE" w:rsidRDefault="00096B99" w:rsidP="00314710">
      <w:pPr>
        <w:pStyle w:val="Tableheader"/>
      </w:pPr>
      <w:bookmarkStart w:id="27" w:name="_Toc15372194"/>
      <w:r w:rsidRPr="00D70E7A">
        <w:t>Table 2</w:t>
      </w:r>
      <w:r w:rsidR="0098445F">
        <w:t>.</w:t>
      </w:r>
      <w:r w:rsidRPr="00D70E7A">
        <w:t xml:space="preserve"> </w:t>
      </w:r>
      <w:r w:rsidRPr="00252EFE">
        <w:t xml:space="preserve">Number of </w:t>
      </w:r>
      <w:r w:rsidR="001341E9">
        <w:t>c</w:t>
      </w:r>
      <w:r w:rsidR="001341E9" w:rsidRPr="00252EFE">
        <w:t xml:space="preserve">ompounds </w:t>
      </w:r>
      <w:r w:rsidR="001341E9">
        <w:t>a</w:t>
      </w:r>
      <w:r w:rsidR="001341E9" w:rsidRPr="00252EFE">
        <w:t xml:space="preserve">nalyzed </w:t>
      </w:r>
      <w:r w:rsidRPr="00252EFE">
        <w:t xml:space="preserve">in </w:t>
      </w:r>
      <w:r w:rsidR="001341E9">
        <w:t>e</w:t>
      </w:r>
      <w:r w:rsidR="001341E9" w:rsidRPr="00252EFE">
        <w:t xml:space="preserve">ach </w:t>
      </w:r>
      <w:r w:rsidR="001341E9">
        <w:t>c</w:t>
      </w:r>
      <w:r w:rsidR="001341E9" w:rsidRPr="00252EFE">
        <w:t>ategory</w:t>
      </w:r>
      <w:bookmarkEnd w:id="27"/>
    </w:p>
    <w:bookmarkEnd w:id="26"/>
    <w:p w14:paraId="66B8BD40" w14:textId="098ECE05" w:rsidR="00550F20" w:rsidRDefault="0098445F" w:rsidP="001341E9">
      <w:pPr>
        <w:pStyle w:val="BTreduced"/>
      </w:pPr>
      <w:r w:rsidRPr="00D70E7A">
        <w:t>* The</w:t>
      </w:r>
      <w:r w:rsidR="001341E9">
        <w:t xml:space="preserve"> </w:t>
      </w:r>
      <w:r w:rsidRPr="00D70E7A">
        <w:t xml:space="preserve">DEP </w:t>
      </w:r>
      <w:r w:rsidR="00550F20">
        <w:t>L</w:t>
      </w:r>
      <w:r w:rsidRPr="00D70E7A">
        <w:t>ab used a reduced analyte list for some sampling devices. POCIS samples were not analyzed for 29 pesticide compounds. SPMD samples were not analyzed for 1 pesticide compound.</w:t>
      </w:r>
    </w:p>
    <w:p w14:paraId="5ED028FE" w14:textId="4682574E" w:rsidR="0098445F" w:rsidRDefault="0098445F" w:rsidP="001341E9">
      <w:pPr>
        <w:pStyle w:val="BTreduced"/>
      </w:pPr>
      <w:r w:rsidRPr="00D70E7A">
        <w:t>**SPMD samples were not analyzed for PPCP</w:t>
      </w:r>
      <w:r w:rsidR="00DB2B86">
        <w:t>s</w:t>
      </w:r>
      <w:r w:rsidRPr="00D70E7A">
        <w:t xml:space="preserve"> by the SGS </w:t>
      </w:r>
      <w:r w:rsidR="008A390B">
        <w:t xml:space="preserve">AXYS </w:t>
      </w:r>
      <w:r w:rsidR="00550F20">
        <w:t>L</w:t>
      </w:r>
      <w:r w:rsidRPr="00D70E7A">
        <w:t>ab.</w:t>
      </w:r>
    </w:p>
    <w:p w14:paraId="5CBDC448" w14:textId="342B2386" w:rsidR="00550F20" w:rsidRPr="00132523" w:rsidRDefault="00550F20" w:rsidP="00314710">
      <w:pPr>
        <w:pStyle w:val="BTreduced"/>
      </w:pPr>
      <w:r>
        <w:t>N/A = Not applicable</w:t>
      </w:r>
    </w:p>
    <w:tbl>
      <w:tblPr>
        <w:tblStyle w:val="TableGrid"/>
        <w:tblW w:w="8233" w:type="dxa"/>
        <w:jc w:val="center"/>
        <w:tblCellMar>
          <w:top w:w="29" w:type="dxa"/>
          <w:left w:w="115" w:type="dxa"/>
          <w:bottom w:w="29" w:type="dxa"/>
          <w:right w:w="115" w:type="dxa"/>
        </w:tblCellMar>
        <w:tblLook w:val="04A0" w:firstRow="1" w:lastRow="0" w:firstColumn="1" w:lastColumn="0" w:noHBand="0" w:noVBand="1"/>
      </w:tblPr>
      <w:tblGrid>
        <w:gridCol w:w="2160"/>
        <w:gridCol w:w="2483"/>
        <w:gridCol w:w="1975"/>
        <w:gridCol w:w="1615"/>
      </w:tblGrid>
      <w:tr w:rsidR="00173747" w:rsidRPr="00E8433D" w14:paraId="4AEDF8AE" w14:textId="77777777" w:rsidTr="00314710">
        <w:trPr>
          <w:trHeight w:val="78"/>
          <w:tblHeader/>
          <w:jc w:val="center"/>
        </w:trPr>
        <w:tc>
          <w:tcPr>
            <w:tcW w:w="2160" w:type="dxa"/>
            <w:shd w:val="clear" w:color="auto" w:fill="B4C6E7" w:themeFill="accent1" w:themeFillTint="66"/>
            <w:vAlign w:val="bottom"/>
          </w:tcPr>
          <w:p w14:paraId="72C193E7" w14:textId="77777777" w:rsidR="00173747" w:rsidRPr="00314710" w:rsidRDefault="00173747" w:rsidP="00314710">
            <w:pPr>
              <w:pStyle w:val="TT"/>
              <w:rPr>
                <w:b/>
              </w:rPr>
            </w:pPr>
            <w:r w:rsidRPr="00314710">
              <w:rPr>
                <w:b/>
                <w:bCs w:val="0"/>
              </w:rPr>
              <w:t>Category</w:t>
            </w:r>
          </w:p>
        </w:tc>
        <w:tc>
          <w:tcPr>
            <w:tcW w:w="2483" w:type="dxa"/>
            <w:shd w:val="clear" w:color="auto" w:fill="B4C6E7" w:themeFill="accent1" w:themeFillTint="66"/>
            <w:vAlign w:val="bottom"/>
          </w:tcPr>
          <w:p w14:paraId="0753F9E3" w14:textId="77777777" w:rsidR="00173747" w:rsidRPr="00314710" w:rsidRDefault="00173747" w:rsidP="00314710">
            <w:pPr>
              <w:pStyle w:val="TT"/>
              <w:rPr>
                <w:b/>
              </w:rPr>
            </w:pPr>
            <w:r w:rsidRPr="00314710">
              <w:rPr>
                <w:b/>
                <w:bCs w:val="0"/>
              </w:rPr>
              <w:t>Sampling Devices Used</w:t>
            </w:r>
          </w:p>
        </w:tc>
        <w:tc>
          <w:tcPr>
            <w:tcW w:w="1975" w:type="dxa"/>
            <w:shd w:val="clear" w:color="auto" w:fill="B4C6E7" w:themeFill="accent1" w:themeFillTint="66"/>
            <w:vAlign w:val="bottom"/>
          </w:tcPr>
          <w:p w14:paraId="3BA61B68" w14:textId="115C1BBD" w:rsidR="00173747" w:rsidRPr="00314710" w:rsidRDefault="00173747" w:rsidP="00314710">
            <w:pPr>
              <w:pStyle w:val="TT"/>
              <w:rPr>
                <w:b/>
              </w:rPr>
            </w:pPr>
            <w:r w:rsidRPr="00314710">
              <w:rPr>
                <w:b/>
                <w:bCs w:val="0"/>
              </w:rPr>
              <w:t xml:space="preserve">Number of Compounds Analyzed by SGS AXYS </w:t>
            </w:r>
            <w:r w:rsidR="001A2FF4">
              <w:rPr>
                <w:b/>
                <w:bCs w:val="0"/>
              </w:rPr>
              <w:t>L</w:t>
            </w:r>
            <w:r w:rsidRPr="00314710">
              <w:rPr>
                <w:b/>
                <w:bCs w:val="0"/>
              </w:rPr>
              <w:t>ab</w:t>
            </w:r>
          </w:p>
        </w:tc>
        <w:tc>
          <w:tcPr>
            <w:tcW w:w="1615" w:type="dxa"/>
            <w:shd w:val="clear" w:color="auto" w:fill="B4C6E7" w:themeFill="accent1" w:themeFillTint="66"/>
            <w:vAlign w:val="bottom"/>
          </w:tcPr>
          <w:p w14:paraId="6E76497B" w14:textId="558AD7FB" w:rsidR="00173747" w:rsidRPr="00314710" w:rsidRDefault="00173747" w:rsidP="00314710">
            <w:pPr>
              <w:pStyle w:val="TT"/>
              <w:rPr>
                <w:b/>
              </w:rPr>
            </w:pPr>
            <w:r w:rsidRPr="00314710">
              <w:rPr>
                <w:b/>
                <w:bCs w:val="0"/>
              </w:rPr>
              <w:t xml:space="preserve">Number of Compounds Analyzed by DEP </w:t>
            </w:r>
            <w:r w:rsidR="001A2FF4">
              <w:rPr>
                <w:b/>
                <w:bCs w:val="0"/>
              </w:rPr>
              <w:t>L</w:t>
            </w:r>
            <w:r w:rsidRPr="00314710">
              <w:rPr>
                <w:b/>
                <w:bCs w:val="0"/>
              </w:rPr>
              <w:t>ab</w:t>
            </w:r>
          </w:p>
        </w:tc>
      </w:tr>
      <w:tr w:rsidR="00096B99" w:rsidRPr="00D70E7A" w14:paraId="023D038B" w14:textId="77777777" w:rsidTr="00314710">
        <w:trPr>
          <w:cantSplit/>
          <w:trHeight w:val="78"/>
          <w:jc w:val="center"/>
        </w:trPr>
        <w:tc>
          <w:tcPr>
            <w:tcW w:w="2160" w:type="dxa"/>
            <w:vAlign w:val="center"/>
            <w:hideMark/>
          </w:tcPr>
          <w:p w14:paraId="266A14F0" w14:textId="77777777" w:rsidR="00096B99" w:rsidRPr="00314710" w:rsidRDefault="00096B99" w:rsidP="00314710">
            <w:pPr>
              <w:pStyle w:val="TT"/>
              <w:rPr>
                <w:b/>
              </w:rPr>
            </w:pPr>
            <w:r w:rsidRPr="00314710">
              <w:rPr>
                <w:b/>
                <w:bCs w:val="0"/>
              </w:rPr>
              <w:t>Pesticides</w:t>
            </w:r>
          </w:p>
        </w:tc>
        <w:tc>
          <w:tcPr>
            <w:tcW w:w="2483" w:type="dxa"/>
            <w:vAlign w:val="center"/>
            <w:hideMark/>
          </w:tcPr>
          <w:p w14:paraId="4EB1F9FA" w14:textId="4A8CA3EE" w:rsidR="00096B99" w:rsidRPr="00D70E7A" w:rsidRDefault="00096B99" w:rsidP="00314710">
            <w:pPr>
              <w:pStyle w:val="TT"/>
            </w:pPr>
            <w:r w:rsidRPr="00D70E7A">
              <w:t xml:space="preserve">POCIS, SPMD, </w:t>
            </w:r>
            <w:r w:rsidR="001341E9">
              <w:t>and</w:t>
            </w:r>
            <w:r w:rsidR="001341E9" w:rsidRPr="00D70E7A">
              <w:t xml:space="preserve"> </w:t>
            </w:r>
            <w:r w:rsidRPr="00D70E7A">
              <w:t>Grab</w:t>
            </w:r>
          </w:p>
        </w:tc>
        <w:tc>
          <w:tcPr>
            <w:tcW w:w="1975" w:type="dxa"/>
            <w:vAlign w:val="center"/>
          </w:tcPr>
          <w:p w14:paraId="1CCFCDE7" w14:textId="77777777" w:rsidR="00096B99" w:rsidRPr="00D70E7A" w:rsidRDefault="00096B99" w:rsidP="00314710">
            <w:pPr>
              <w:pStyle w:val="TT"/>
            </w:pPr>
            <w:r w:rsidRPr="00D70E7A">
              <w:t>76</w:t>
            </w:r>
          </w:p>
        </w:tc>
        <w:tc>
          <w:tcPr>
            <w:tcW w:w="1615" w:type="dxa"/>
            <w:vAlign w:val="center"/>
          </w:tcPr>
          <w:p w14:paraId="6B1AE7D7" w14:textId="77777777" w:rsidR="00096B99" w:rsidRPr="00D70E7A" w:rsidRDefault="00096B99" w:rsidP="00314710">
            <w:pPr>
              <w:pStyle w:val="TT"/>
            </w:pPr>
            <w:r w:rsidRPr="00D70E7A">
              <w:t>88*</w:t>
            </w:r>
          </w:p>
        </w:tc>
      </w:tr>
      <w:tr w:rsidR="00096B99" w:rsidRPr="00D70E7A" w14:paraId="2E91F673" w14:textId="77777777" w:rsidTr="00314710">
        <w:trPr>
          <w:cantSplit/>
          <w:trHeight w:val="366"/>
          <w:jc w:val="center"/>
        </w:trPr>
        <w:tc>
          <w:tcPr>
            <w:tcW w:w="2160" w:type="dxa"/>
            <w:vAlign w:val="center"/>
            <w:hideMark/>
          </w:tcPr>
          <w:p w14:paraId="79BD9647" w14:textId="2A387D74" w:rsidR="00096B99" w:rsidRPr="00314710" w:rsidRDefault="00096B99" w:rsidP="00314710">
            <w:pPr>
              <w:pStyle w:val="TT"/>
              <w:rPr>
                <w:b/>
              </w:rPr>
            </w:pPr>
            <w:r w:rsidRPr="00314710">
              <w:rPr>
                <w:b/>
                <w:bCs w:val="0"/>
              </w:rPr>
              <w:t>PPCP</w:t>
            </w:r>
            <w:r w:rsidR="00DB2B86">
              <w:rPr>
                <w:b/>
                <w:bCs w:val="0"/>
              </w:rPr>
              <w:t>s</w:t>
            </w:r>
          </w:p>
        </w:tc>
        <w:tc>
          <w:tcPr>
            <w:tcW w:w="2483" w:type="dxa"/>
            <w:vAlign w:val="center"/>
            <w:hideMark/>
          </w:tcPr>
          <w:p w14:paraId="793B1721" w14:textId="0FC100CA" w:rsidR="00096B99" w:rsidRPr="00D70E7A" w:rsidRDefault="00096B99" w:rsidP="00314710">
            <w:pPr>
              <w:pStyle w:val="TT"/>
            </w:pPr>
            <w:r w:rsidRPr="00D70E7A">
              <w:t xml:space="preserve">POCIS, </w:t>
            </w:r>
            <w:proofErr w:type="gramStart"/>
            <w:r w:rsidRPr="00D70E7A">
              <w:t>SPMD</w:t>
            </w:r>
            <w:r w:rsidR="00550F20">
              <w:t>,</w:t>
            </w:r>
            <w:r w:rsidRPr="00D70E7A">
              <w:t>*</w:t>
            </w:r>
            <w:proofErr w:type="gramEnd"/>
            <w:r w:rsidRPr="00D70E7A">
              <w:t xml:space="preserve">* </w:t>
            </w:r>
            <w:r w:rsidR="001341E9">
              <w:t>and</w:t>
            </w:r>
            <w:r w:rsidR="001341E9" w:rsidRPr="00D70E7A">
              <w:t xml:space="preserve"> </w:t>
            </w:r>
            <w:r w:rsidRPr="00D70E7A">
              <w:t>Grab</w:t>
            </w:r>
          </w:p>
        </w:tc>
        <w:tc>
          <w:tcPr>
            <w:tcW w:w="1975" w:type="dxa"/>
            <w:vAlign w:val="center"/>
          </w:tcPr>
          <w:p w14:paraId="6AF34F23" w14:textId="77777777" w:rsidR="00096B99" w:rsidRPr="00D70E7A" w:rsidRDefault="00096B99" w:rsidP="00314710">
            <w:pPr>
              <w:pStyle w:val="TT"/>
            </w:pPr>
            <w:r w:rsidRPr="00D70E7A">
              <w:t>127</w:t>
            </w:r>
          </w:p>
        </w:tc>
        <w:tc>
          <w:tcPr>
            <w:tcW w:w="1615" w:type="dxa"/>
            <w:vAlign w:val="center"/>
          </w:tcPr>
          <w:p w14:paraId="132FDF30" w14:textId="77777777" w:rsidR="00096B99" w:rsidRPr="00D70E7A" w:rsidRDefault="00096B99" w:rsidP="00314710">
            <w:pPr>
              <w:pStyle w:val="TT"/>
            </w:pPr>
            <w:r w:rsidRPr="00D70E7A">
              <w:t>4</w:t>
            </w:r>
          </w:p>
        </w:tc>
      </w:tr>
      <w:tr w:rsidR="00096B99" w:rsidRPr="00D70E7A" w14:paraId="094A347E" w14:textId="77777777" w:rsidTr="00314710">
        <w:trPr>
          <w:cantSplit/>
          <w:trHeight w:val="123"/>
          <w:jc w:val="center"/>
        </w:trPr>
        <w:tc>
          <w:tcPr>
            <w:tcW w:w="2160" w:type="dxa"/>
            <w:vAlign w:val="center"/>
            <w:hideMark/>
          </w:tcPr>
          <w:p w14:paraId="30A87497" w14:textId="77777777" w:rsidR="00096B99" w:rsidRPr="00314710" w:rsidRDefault="00096B99" w:rsidP="00314710">
            <w:pPr>
              <w:pStyle w:val="TT"/>
              <w:rPr>
                <w:b/>
              </w:rPr>
            </w:pPr>
            <w:r w:rsidRPr="00314710">
              <w:rPr>
                <w:b/>
                <w:bCs w:val="0"/>
              </w:rPr>
              <w:t>Hormones</w:t>
            </w:r>
          </w:p>
        </w:tc>
        <w:tc>
          <w:tcPr>
            <w:tcW w:w="2483" w:type="dxa"/>
            <w:vAlign w:val="center"/>
            <w:hideMark/>
          </w:tcPr>
          <w:p w14:paraId="498DA464" w14:textId="37AF8FBF" w:rsidR="00096B99" w:rsidRPr="00D70E7A" w:rsidRDefault="00096B99" w:rsidP="00314710">
            <w:pPr>
              <w:pStyle w:val="TT"/>
            </w:pPr>
            <w:r w:rsidRPr="00D70E7A">
              <w:t xml:space="preserve">POCIS </w:t>
            </w:r>
            <w:r w:rsidR="001341E9">
              <w:t>and</w:t>
            </w:r>
            <w:r w:rsidR="001341E9" w:rsidRPr="00D70E7A">
              <w:t xml:space="preserve"> </w:t>
            </w:r>
            <w:r w:rsidRPr="00D70E7A">
              <w:t>Grab</w:t>
            </w:r>
          </w:p>
        </w:tc>
        <w:tc>
          <w:tcPr>
            <w:tcW w:w="1975" w:type="dxa"/>
            <w:vAlign w:val="center"/>
          </w:tcPr>
          <w:p w14:paraId="59E85A82" w14:textId="77777777" w:rsidR="00096B99" w:rsidRPr="00D70E7A" w:rsidRDefault="00096B99" w:rsidP="00314710">
            <w:pPr>
              <w:pStyle w:val="TT"/>
            </w:pPr>
            <w:r w:rsidRPr="00D70E7A">
              <w:t>17</w:t>
            </w:r>
          </w:p>
        </w:tc>
        <w:tc>
          <w:tcPr>
            <w:tcW w:w="1615" w:type="dxa"/>
            <w:vAlign w:val="center"/>
          </w:tcPr>
          <w:p w14:paraId="41E50052" w14:textId="77777777" w:rsidR="00096B99" w:rsidRPr="00D70E7A" w:rsidRDefault="00096B99" w:rsidP="00314710">
            <w:pPr>
              <w:pStyle w:val="TT"/>
            </w:pPr>
            <w:r w:rsidRPr="00D70E7A">
              <w:t>N/A</w:t>
            </w:r>
          </w:p>
        </w:tc>
      </w:tr>
      <w:tr w:rsidR="00096B99" w:rsidRPr="00D70E7A" w14:paraId="0004CECA" w14:textId="77777777" w:rsidTr="00314710">
        <w:trPr>
          <w:cantSplit/>
          <w:trHeight w:val="231"/>
          <w:jc w:val="center"/>
        </w:trPr>
        <w:tc>
          <w:tcPr>
            <w:tcW w:w="2160" w:type="dxa"/>
            <w:vAlign w:val="center"/>
            <w:hideMark/>
          </w:tcPr>
          <w:p w14:paraId="7ECC6C0F" w14:textId="287833E1" w:rsidR="00096B99" w:rsidRPr="00314710" w:rsidRDefault="00096B99" w:rsidP="00314710">
            <w:pPr>
              <w:pStyle w:val="TT"/>
              <w:rPr>
                <w:b/>
              </w:rPr>
            </w:pPr>
            <w:r w:rsidRPr="00314710">
              <w:rPr>
                <w:b/>
                <w:bCs w:val="0"/>
              </w:rPr>
              <w:t>PFC</w:t>
            </w:r>
            <w:r w:rsidR="00DB2B86">
              <w:rPr>
                <w:b/>
                <w:bCs w:val="0"/>
              </w:rPr>
              <w:t>s</w:t>
            </w:r>
          </w:p>
        </w:tc>
        <w:tc>
          <w:tcPr>
            <w:tcW w:w="2483" w:type="dxa"/>
            <w:vAlign w:val="center"/>
            <w:hideMark/>
          </w:tcPr>
          <w:p w14:paraId="035A74B0" w14:textId="266B173B" w:rsidR="00096B99" w:rsidRPr="00D70E7A" w:rsidRDefault="00096B99" w:rsidP="00314710">
            <w:pPr>
              <w:pStyle w:val="TT"/>
            </w:pPr>
            <w:r w:rsidRPr="00D70E7A">
              <w:t xml:space="preserve">POCIS </w:t>
            </w:r>
            <w:r w:rsidR="001341E9">
              <w:t>and</w:t>
            </w:r>
            <w:r w:rsidRPr="00D70E7A">
              <w:t xml:space="preserve"> Grab</w:t>
            </w:r>
          </w:p>
        </w:tc>
        <w:tc>
          <w:tcPr>
            <w:tcW w:w="1975" w:type="dxa"/>
            <w:vAlign w:val="center"/>
          </w:tcPr>
          <w:p w14:paraId="403B3384" w14:textId="77777777" w:rsidR="00096B99" w:rsidRPr="00D70E7A" w:rsidRDefault="00096B99" w:rsidP="00314710">
            <w:pPr>
              <w:pStyle w:val="TT"/>
            </w:pPr>
            <w:r w:rsidRPr="00D70E7A">
              <w:t>13</w:t>
            </w:r>
          </w:p>
        </w:tc>
        <w:tc>
          <w:tcPr>
            <w:tcW w:w="1615" w:type="dxa"/>
            <w:vAlign w:val="center"/>
          </w:tcPr>
          <w:p w14:paraId="3A3435E8" w14:textId="77777777" w:rsidR="00096B99" w:rsidRPr="00D70E7A" w:rsidRDefault="00096B99" w:rsidP="00314710">
            <w:pPr>
              <w:pStyle w:val="TT"/>
            </w:pPr>
            <w:r w:rsidRPr="00D70E7A">
              <w:t>N/A</w:t>
            </w:r>
          </w:p>
        </w:tc>
      </w:tr>
      <w:tr w:rsidR="00096B99" w:rsidRPr="00D70E7A" w14:paraId="0598D4E0" w14:textId="77777777" w:rsidTr="00314710">
        <w:trPr>
          <w:cantSplit/>
          <w:trHeight w:val="258"/>
          <w:jc w:val="center"/>
        </w:trPr>
        <w:tc>
          <w:tcPr>
            <w:tcW w:w="2160" w:type="dxa"/>
            <w:vAlign w:val="center"/>
            <w:hideMark/>
          </w:tcPr>
          <w:p w14:paraId="537DD620" w14:textId="0A88AB0C" w:rsidR="00096B99" w:rsidRPr="00314710" w:rsidRDefault="00096B99" w:rsidP="00314710">
            <w:pPr>
              <w:pStyle w:val="TT"/>
              <w:rPr>
                <w:b/>
              </w:rPr>
            </w:pPr>
            <w:r w:rsidRPr="00314710">
              <w:rPr>
                <w:b/>
                <w:bCs w:val="0"/>
              </w:rPr>
              <w:t>PBDE</w:t>
            </w:r>
            <w:r w:rsidR="00DB2B86">
              <w:rPr>
                <w:b/>
                <w:bCs w:val="0"/>
              </w:rPr>
              <w:t>s</w:t>
            </w:r>
          </w:p>
        </w:tc>
        <w:tc>
          <w:tcPr>
            <w:tcW w:w="2483" w:type="dxa"/>
            <w:vAlign w:val="center"/>
            <w:hideMark/>
          </w:tcPr>
          <w:p w14:paraId="1D8C730E" w14:textId="59DAA6C1" w:rsidR="00096B99" w:rsidRPr="00D70E7A" w:rsidRDefault="00096B99" w:rsidP="00314710">
            <w:pPr>
              <w:pStyle w:val="TT"/>
            </w:pPr>
            <w:r w:rsidRPr="00D70E7A">
              <w:t xml:space="preserve">SPMD </w:t>
            </w:r>
            <w:r w:rsidR="001341E9">
              <w:t>and</w:t>
            </w:r>
            <w:r w:rsidR="001341E9" w:rsidRPr="00D70E7A">
              <w:t xml:space="preserve"> </w:t>
            </w:r>
            <w:r w:rsidRPr="00D70E7A">
              <w:t>Grab</w:t>
            </w:r>
          </w:p>
        </w:tc>
        <w:tc>
          <w:tcPr>
            <w:tcW w:w="1975" w:type="dxa"/>
            <w:vAlign w:val="center"/>
          </w:tcPr>
          <w:p w14:paraId="302690DE" w14:textId="77777777" w:rsidR="00096B99" w:rsidRPr="00D70E7A" w:rsidRDefault="00096B99" w:rsidP="00314710">
            <w:pPr>
              <w:pStyle w:val="TT"/>
            </w:pPr>
            <w:r w:rsidRPr="00D70E7A">
              <w:t>8</w:t>
            </w:r>
          </w:p>
        </w:tc>
        <w:tc>
          <w:tcPr>
            <w:tcW w:w="1615" w:type="dxa"/>
            <w:vAlign w:val="center"/>
          </w:tcPr>
          <w:p w14:paraId="529051A4" w14:textId="77777777" w:rsidR="00096B99" w:rsidRPr="00D70E7A" w:rsidRDefault="00096B99" w:rsidP="00314710">
            <w:pPr>
              <w:pStyle w:val="TT"/>
            </w:pPr>
            <w:r w:rsidRPr="00D70E7A">
              <w:t>N/A</w:t>
            </w:r>
          </w:p>
        </w:tc>
      </w:tr>
      <w:tr w:rsidR="00096B99" w:rsidRPr="00D70E7A" w14:paraId="7E6F670F" w14:textId="77777777" w:rsidTr="00314710">
        <w:trPr>
          <w:cantSplit/>
          <w:trHeight w:val="41"/>
          <w:jc w:val="center"/>
        </w:trPr>
        <w:tc>
          <w:tcPr>
            <w:tcW w:w="2160" w:type="dxa"/>
            <w:vAlign w:val="center"/>
            <w:hideMark/>
          </w:tcPr>
          <w:p w14:paraId="532B561D" w14:textId="77777777" w:rsidR="00096B99" w:rsidRPr="00314710" w:rsidRDefault="00096B99" w:rsidP="00314710">
            <w:pPr>
              <w:pStyle w:val="TT"/>
              <w:rPr>
                <w:b/>
              </w:rPr>
            </w:pPr>
            <w:r w:rsidRPr="00314710">
              <w:rPr>
                <w:b/>
                <w:bCs w:val="0"/>
              </w:rPr>
              <w:t>Alkylphenols</w:t>
            </w:r>
          </w:p>
        </w:tc>
        <w:tc>
          <w:tcPr>
            <w:tcW w:w="2483" w:type="dxa"/>
            <w:vAlign w:val="center"/>
            <w:hideMark/>
          </w:tcPr>
          <w:p w14:paraId="40936DFA" w14:textId="00FB7C20" w:rsidR="00096B99" w:rsidRPr="00D70E7A" w:rsidRDefault="00096B99" w:rsidP="00314710">
            <w:pPr>
              <w:pStyle w:val="TT"/>
            </w:pPr>
            <w:r w:rsidRPr="00D70E7A">
              <w:t xml:space="preserve">SPMD </w:t>
            </w:r>
            <w:r w:rsidR="001341E9">
              <w:t>and</w:t>
            </w:r>
            <w:r w:rsidR="001341E9" w:rsidRPr="00D70E7A">
              <w:t xml:space="preserve"> </w:t>
            </w:r>
            <w:r w:rsidRPr="00D70E7A">
              <w:t>Grab</w:t>
            </w:r>
          </w:p>
        </w:tc>
        <w:tc>
          <w:tcPr>
            <w:tcW w:w="1975" w:type="dxa"/>
            <w:vAlign w:val="center"/>
          </w:tcPr>
          <w:p w14:paraId="72EEE8AF" w14:textId="77777777" w:rsidR="00096B99" w:rsidRPr="00D70E7A" w:rsidRDefault="00096B99" w:rsidP="00314710">
            <w:pPr>
              <w:pStyle w:val="TT"/>
            </w:pPr>
            <w:r w:rsidRPr="00D70E7A">
              <w:t>4</w:t>
            </w:r>
          </w:p>
        </w:tc>
        <w:tc>
          <w:tcPr>
            <w:tcW w:w="1615" w:type="dxa"/>
            <w:vAlign w:val="center"/>
          </w:tcPr>
          <w:p w14:paraId="52616BBF" w14:textId="77777777" w:rsidR="00096B99" w:rsidRPr="00D70E7A" w:rsidRDefault="00096B99" w:rsidP="00314710">
            <w:pPr>
              <w:pStyle w:val="TT"/>
            </w:pPr>
            <w:r w:rsidRPr="00D70E7A">
              <w:t>N/A</w:t>
            </w:r>
          </w:p>
        </w:tc>
      </w:tr>
    </w:tbl>
    <w:p w14:paraId="08AA8B97" w14:textId="77777777" w:rsidR="00E8433D" w:rsidRDefault="00E8433D" w:rsidP="00314710">
      <w:pPr>
        <w:pStyle w:val="BTreduced"/>
      </w:pPr>
    </w:p>
    <w:p w14:paraId="01E076D8" w14:textId="77777777" w:rsidR="00A95CB6" w:rsidRDefault="00A95CB6">
      <w:pPr>
        <w:rPr>
          <w:rFonts w:ascii="Times New Roman" w:hAnsi="Times New Roman" w:cs="Times New Roman"/>
          <w:b/>
          <w:sz w:val="24"/>
        </w:rPr>
      </w:pPr>
      <w:r>
        <w:br w:type="page"/>
      </w:r>
    </w:p>
    <w:p w14:paraId="0F1F8AC4" w14:textId="4467D3B0" w:rsidR="00ED1E59" w:rsidRPr="00252EFE" w:rsidRDefault="00ED1E59" w:rsidP="00314710">
      <w:pPr>
        <w:pStyle w:val="Tableheader"/>
      </w:pPr>
      <w:bookmarkStart w:id="28" w:name="_Toc15372195"/>
      <w:r w:rsidRPr="00132523">
        <w:lastRenderedPageBreak/>
        <w:t>Table 3.</w:t>
      </w:r>
      <w:r w:rsidR="00252EFE">
        <w:t xml:space="preserve"> Assay </w:t>
      </w:r>
      <w:r w:rsidR="001341E9">
        <w:t xml:space="preserve">categories </w:t>
      </w:r>
      <w:r w:rsidR="00252EFE">
        <w:t xml:space="preserve">with </w:t>
      </w:r>
      <w:r w:rsidR="001341E9">
        <w:t>a</w:t>
      </w:r>
      <w:r w:rsidR="00252EFE">
        <w:t xml:space="preserve">ssay </w:t>
      </w:r>
      <w:r w:rsidR="001341E9">
        <w:t xml:space="preserve">name </w:t>
      </w:r>
      <w:r w:rsidR="00252EFE">
        <w:t xml:space="preserve">and </w:t>
      </w:r>
      <w:r w:rsidR="001341E9">
        <w:t>entity conduct</w:t>
      </w:r>
      <w:r w:rsidR="00550F20">
        <w:t>ing</w:t>
      </w:r>
      <w:r w:rsidR="001341E9">
        <w:t xml:space="preserve"> assay</w:t>
      </w:r>
      <w:bookmarkEnd w:id="28"/>
    </w:p>
    <w:tbl>
      <w:tblPr>
        <w:tblStyle w:val="TableGrid"/>
        <w:tblW w:w="0" w:type="auto"/>
        <w:jc w:val="center"/>
        <w:tblLook w:val="04A0" w:firstRow="1" w:lastRow="0" w:firstColumn="1" w:lastColumn="0" w:noHBand="0" w:noVBand="1"/>
      </w:tblPr>
      <w:tblGrid>
        <w:gridCol w:w="3116"/>
        <w:gridCol w:w="3117"/>
        <w:gridCol w:w="1772"/>
      </w:tblGrid>
      <w:tr w:rsidR="00ED1E59" w:rsidRPr="00E8433D" w14:paraId="3C90647E" w14:textId="77777777" w:rsidTr="00314710">
        <w:trPr>
          <w:tblHeader/>
          <w:jc w:val="center"/>
        </w:trPr>
        <w:tc>
          <w:tcPr>
            <w:tcW w:w="3116" w:type="dxa"/>
            <w:shd w:val="clear" w:color="auto" w:fill="B4C6E7" w:themeFill="accent1" w:themeFillTint="66"/>
            <w:vAlign w:val="bottom"/>
          </w:tcPr>
          <w:p w14:paraId="481B4CE1" w14:textId="77777777" w:rsidR="00ED1E59" w:rsidRPr="00314710" w:rsidRDefault="00ED1E59" w:rsidP="00314710">
            <w:pPr>
              <w:pStyle w:val="TT"/>
              <w:rPr>
                <w:b/>
              </w:rPr>
            </w:pPr>
            <w:r w:rsidRPr="00314710">
              <w:rPr>
                <w:b/>
                <w:bCs w:val="0"/>
              </w:rPr>
              <w:t>Assay Category</w:t>
            </w:r>
          </w:p>
        </w:tc>
        <w:tc>
          <w:tcPr>
            <w:tcW w:w="3117" w:type="dxa"/>
            <w:shd w:val="clear" w:color="auto" w:fill="B4C6E7" w:themeFill="accent1" w:themeFillTint="66"/>
            <w:vAlign w:val="bottom"/>
          </w:tcPr>
          <w:p w14:paraId="5A613F1C" w14:textId="77777777" w:rsidR="00ED1E59" w:rsidRPr="00314710" w:rsidRDefault="00ED1E59" w:rsidP="00314710">
            <w:pPr>
              <w:pStyle w:val="TT"/>
              <w:rPr>
                <w:b/>
              </w:rPr>
            </w:pPr>
            <w:r w:rsidRPr="00314710">
              <w:rPr>
                <w:b/>
                <w:bCs w:val="0"/>
              </w:rPr>
              <w:t>Assay Name</w:t>
            </w:r>
          </w:p>
        </w:tc>
        <w:tc>
          <w:tcPr>
            <w:tcW w:w="1772" w:type="dxa"/>
            <w:shd w:val="clear" w:color="auto" w:fill="B4C6E7" w:themeFill="accent1" w:themeFillTint="66"/>
            <w:vAlign w:val="bottom"/>
          </w:tcPr>
          <w:p w14:paraId="5FBEFA2C" w14:textId="305D445D" w:rsidR="00ED1E59" w:rsidRPr="00314710" w:rsidRDefault="00ED1E59" w:rsidP="00314710">
            <w:pPr>
              <w:pStyle w:val="TT"/>
              <w:rPr>
                <w:b/>
              </w:rPr>
            </w:pPr>
            <w:r w:rsidRPr="00314710">
              <w:rPr>
                <w:b/>
                <w:bCs w:val="0"/>
              </w:rPr>
              <w:t xml:space="preserve">Entity </w:t>
            </w:r>
            <w:r w:rsidR="005F52A6">
              <w:rPr>
                <w:b/>
                <w:bCs w:val="0"/>
              </w:rPr>
              <w:t>C</w:t>
            </w:r>
            <w:r w:rsidR="005F52A6" w:rsidRPr="00314710">
              <w:rPr>
                <w:b/>
                <w:bCs w:val="0"/>
              </w:rPr>
              <w:t>onduct</w:t>
            </w:r>
            <w:r w:rsidR="00192C20">
              <w:rPr>
                <w:b/>
                <w:bCs w:val="0"/>
              </w:rPr>
              <w:t>ing</w:t>
            </w:r>
            <w:r w:rsidR="005F52A6" w:rsidRPr="00314710">
              <w:rPr>
                <w:b/>
                <w:bCs w:val="0"/>
              </w:rPr>
              <w:t xml:space="preserve"> </w:t>
            </w:r>
            <w:r w:rsidR="005F52A6">
              <w:rPr>
                <w:b/>
                <w:bCs w:val="0"/>
              </w:rPr>
              <w:t>A</w:t>
            </w:r>
            <w:r w:rsidR="005F52A6" w:rsidRPr="00314710">
              <w:rPr>
                <w:b/>
                <w:bCs w:val="0"/>
              </w:rPr>
              <w:t>ssay</w:t>
            </w:r>
          </w:p>
        </w:tc>
      </w:tr>
      <w:tr w:rsidR="00ED1E59" w14:paraId="13345FD8" w14:textId="77777777" w:rsidTr="00314710">
        <w:trPr>
          <w:cantSplit/>
          <w:jc w:val="center"/>
        </w:trPr>
        <w:tc>
          <w:tcPr>
            <w:tcW w:w="3116" w:type="dxa"/>
            <w:vAlign w:val="center"/>
          </w:tcPr>
          <w:p w14:paraId="0A6C0EF1" w14:textId="77777777" w:rsidR="00ED1E59" w:rsidRPr="00314710" w:rsidRDefault="00ED1E59" w:rsidP="00314710">
            <w:pPr>
              <w:pStyle w:val="TT"/>
              <w:rPr>
                <w:b/>
              </w:rPr>
            </w:pPr>
            <w:r w:rsidRPr="00314710">
              <w:rPr>
                <w:b/>
                <w:bCs w:val="0"/>
              </w:rPr>
              <w:t>Receptor Binding Assay</w:t>
            </w:r>
          </w:p>
        </w:tc>
        <w:tc>
          <w:tcPr>
            <w:tcW w:w="3117" w:type="dxa"/>
            <w:vAlign w:val="center"/>
          </w:tcPr>
          <w:p w14:paraId="6E85ECDE" w14:textId="77777777" w:rsidR="00ED1E59" w:rsidRDefault="00ED1E59" w:rsidP="00314710">
            <w:pPr>
              <w:pStyle w:val="TT"/>
            </w:pPr>
            <w:r>
              <w:t>Estrogen and androgen receptor binding by fluorescence polarization</w:t>
            </w:r>
          </w:p>
        </w:tc>
        <w:tc>
          <w:tcPr>
            <w:tcW w:w="1772" w:type="dxa"/>
            <w:vAlign w:val="center"/>
          </w:tcPr>
          <w:p w14:paraId="22DCFF21" w14:textId="77777777" w:rsidR="00ED1E59" w:rsidRDefault="00ED1E59" w:rsidP="00314710">
            <w:pPr>
              <w:pStyle w:val="TT"/>
            </w:pPr>
            <w:r>
              <w:t>UF</w:t>
            </w:r>
          </w:p>
        </w:tc>
      </w:tr>
      <w:tr w:rsidR="00ED1E59" w14:paraId="5D91D3FA" w14:textId="77777777" w:rsidTr="00314710">
        <w:trPr>
          <w:cantSplit/>
          <w:jc w:val="center"/>
        </w:trPr>
        <w:tc>
          <w:tcPr>
            <w:tcW w:w="3116" w:type="dxa"/>
            <w:vAlign w:val="center"/>
          </w:tcPr>
          <w:p w14:paraId="5B4DA68D" w14:textId="77777777" w:rsidR="00ED1E59" w:rsidRPr="00314710" w:rsidRDefault="00ED1E59" w:rsidP="00314710">
            <w:pPr>
              <w:pStyle w:val="TT"/>
              <w:rPr>
                <w:b/>
              </w:rPr>
            </w:pPr>
            <w:r w:rsidRPr="00314710">
              <w:rPr>
                <w:b/>
                <w:bCs w:val="0"/>
              </w:rPr>
              <w:t>Receptor Transactivation Assay</w:t>
            </w:r>
          </w:p>
        </w:tc>
        <w:tc>
          <w:tcPr>
            <w:tcW w:w="3117" w:type="dxa"/>
            <w:vAlign w:val="center"/>
          </w:tcPr>
          <w:p w14:paraId="4CFB5B32" w14:textId="77777777" w:rsidR="00ED1E59" w:rsidRDefault="00ED1E59" w:rsidP="00314710">
            <w:pPr>
              <w:pStyle w:val="TT"/>
            </w:pPr>
            <w:r>
              <w:t>Estrogen and androgen transactivation assay by using both agonist and antagonist modes</w:t>
            </w:r>
          </w:p>
        </w:tc>
        <w:tc>
          <w:tcPr>
            <w:tcW w:w="1772" w:type="dxa"/>
            <w:vAlign w:val="center"/>
          </w:tcPr>
          <w:p w14:paraId="61E65D30" w14:textId="77777777" w:rsidR="00ED1E59" w:rsidRDefault="00ED1E59" w:rsidP="00314710">
            <w:pPr>
              <w:pStyle w:val="TT"/>
            </w:pPr>
            <w:r>
              <w:t>UF</w:t>
            </w:r>
          </w:p>
        </w:tc>
      </w:tr>
      <w:tr w:rsidR="00ED1E59" w14:paraId="6AA7D030" w14:textId="77777777" w:rsidTr="00314710">
        <w:trPr>
          <w:cantSplit/>
          <w:jc w:val="center"/>
        </w:trPr>
        <w:tc>
          <w:tcPr>
            <w:tcW w:w="3116" w:type="dxa"/>
            <w:vAlign w:val="center"/>
          </w:tcPr>
          <w:p w14:paraId="3E7DF9FC" w14:textId="77777777" w:rsidR="00ED1E59" w:rsidRPr="00314710" w:rsidRDefault="00ED1E59" w:rsidP="00314710">
            <w:pPr>
              <w:pStyle w:val="TT"/>
              <w:rPr>
                <w:b/>
              </w:rPr>
            </w:pPr>
            <w:r w:rsidRPr="00314710">
              <w:rPr>
                <w:b/>
                <w:bCs w:val="0"/>
              </w:rPr>
              <w:t>Receptor Binding Assay</w:t>
            </w:r>
          </w:p>
        </w:tc>
        <w:tc>
          <w:tcPr>
            <w:tcW w:w="3117" w:type="dxa"/>
            <w:vAlign w:val="center"/>
          </w:tcPr>
          <w:p w14:paraId="01EBFC10" w14:textId="77777777" w:rsidR="00ED1E59" w:rsidRDefault="00ED1E59" w:rsidP="00314710">
            <w:pPr>
              <w:pStyle w:val="TT"/>
            </w:pPr>
            <w:r w:rsidRPr="003630C3">
              <w:t>Bioluminescent yeast estrogen and androgen screens (BLYES and BLYAS)</w:t>
            </w:r>
          </w:p>
        </w:tc>
        <w:tc>
          <w:tcPr>
            <w:tcW w:w="1772" w:type="dxa"/>
            <w:vAlign w:val="center"/>
          </w:tcPr>
          <w:p w14:paraId="5531982D" w14:textId="77777777" w:rsidR="00ED1E59" w:rsidRDefault="00ED1E59" w:rsidP="00314710">
            <w:pPr>
              <w:pStyle w:val="TT"/>
            </w:pPr>
            <w:r>
              <w:t>USGS</w:t>
            </w:r>
          </w:p>
        </w:tc>
      </w:tr>
      <w:tr w:rsidR="00ED1E59" w14:paraId="4A9CC422" w14:textId="77777777" w:rsidTr="00314710">
        <w:trPr>
          <w:cantSplit/>
          <w:trHeight w:val="278"/>
          <w:jc w:val="center"/>
        </w:trPr>
        <w:tc>
          <w:tcPr>
            <w:tcW w:w="3116" w:type="dxa"/>
            <w:vAlign w:val="center"/>
          </w:tcPr>
          <w:p w14:paraId="42EAAA1D" w14:textId="77777777" w:rsidR="00ED1E59" w:rsidRPr="00314710" w:rsidRDefault="00ED1E59" w:rsidP="00314710">
            <w:pPr>
              <w:pStyle w:val="TT"/>
              <w:rPr>
                <w:b/>
              </w:rPr>
            </w:pPr>
            <w:r w:rsidRPr="00314710">
              <w:rPr>
                <w:b/>
                <w:bCs w:val="0"/>
              </w:rPr>
              <w:t>Genotoxicity Assay</w:t>
            </w:r>
          </w:p>
        </w:tc>
        <w:tc>
          <w:tcPr>
            <w:tcW w:w="3117" w:type="dxa"/>
            <w:vAlign w:val="center"/>
          </w:tcPr>
          <w:p w14:paraId="3F8CEADC" w14:textId="77777777" w:rsidR="00ED1E59" w:rsidRDefault="00ED1E59" w:rsidP="00314710">
            <w:pPr>
              <w:pStyle w:val="TT"/>
            </w:pPr>
            <w:r w:rsidRPr="003630C3">
              <w:t>SOS Chromotest</w:t>
            </w:r>
          </w:p>
        </w:tc>
        <w:tc>
          <w:tcPr>
            <w:tcW w:w="1772" w:type="dxa"/>
            <w:vAlign w:val="center"/>
          </w:tcPr>
          <w:p w14:paraId="1C1AC8F9" w14:textId="77777777" w:rsidR="00ED1E59" w:rsidRDefault="00ED1E59" w:rsidP="00314710">
            <w:pPr>
              <w:pStyle w:val="TT"/>
            </w:pPr>
            <w:r>
              <w:t>USGS</w:t>
            </w:r>
          </w:p>
        </w:tc>
      </w:tr>
    </w:tbl>
    <w:p w14:paraId="7DB30B8E" w14:textId="77777777" w:rsidR="00E8433D" w:rsidRDefault="00E8433D" w:rsidP="00E8433D">
      <w:pPr>
        <w:pStyle w:val="BTreduced"/>
      </w:pPr>
    </w:p>
    <w:p w14:paraId="58CF5360" w14:textId="77777777" w:rsidR="00E8433D" w:rsidRDefault="00E8433D" w:rsidP="00E8433D">
      <w:pPr>
        <w:pStyle w:val="BTreduced"/>
      </w:pPr>
    </w:p>
    <w:p w14:paraId="13C9D884" w14:textId="77777777" w:rsidR="00A95CB6" w:rsidRPr="00132523" w:rsidRDefault="00A95CB6" w:rsidP="00A95CB6">
      <w:pPr>
        <w:pStyle w:val="Heading2"/>
      </w:pPr>
      <w:bookmarkStart w:id="29" w:name="_Toc15372162"/>
      <w:r>
        <w:t xml:space="preserve">3.1 </w:t>
      </w:r>
      <w:r w:rsidRPr="00132523">
        <w:t xml:space="preserve">Pesticides – SGS </w:t>
      </w:r>
      <w:r>
        <w:t xml:space="preserve">AXYS </w:t>
      </w:r>
      <w:r w:rsidRPr="00132523">
        <w:t>Lab</w:t>
      </w:r>
      <w:bookmarkEnd w:id="29"/>
    </w:p>
    <w:p w14:paraId="4183F9DF" w14:textId="77777777" w:rsidR="00A95CB6" w:rsidRDefault="00A95CB6" w:rsidP="00B30582">
      <w:pPr>
        <w:pStyle w:val="ESOCBody"/>
      </w:pPr>
      <w:r w:rsidRPr="00132523">
        <w:t>Analysis was performed on all samples for 76 pesticide compounds</w:t>
      </w:r>
      <w:r>
        <w:t>,</w:t>
      </w:r>
      <w:r w:rsidRPr="00132523">
        <w:t xml:space="preserve"> 42 of which were detected at </w:t>
      </w:r>
      <w:r>
        <w:t>1</w:t>
      </w:r>
      <w:r w:rsidRPr="00132523">
        <w:t xml:space="preserve"> or more stations, in at least </w:t>
      </w:r>
      <w:r>
        <w:t>1</w:t>
      </w:r>
      <w:r w:rsidRPr="00132523">
        <w:t xml:space="preserve"> sample type (SPMD, POCIS, or grab samples). </w:t>
      </w:r>
      <w:r>
        <w:t>O</w:t>
      </w:r>
      <w:r w:rsidRPr="00132523">
        <w:t>f the 42 compounds detected</w:t>
      </w:r>
      <w:r>
        <w:t>, 41</w:t>
      </w:r>
      <w:r w:rsidRPr="00132523">
        <w:t xml:space="preserve"> were found using a combination of SPMD and grab samples. Thirty-one compounds were detected at all stations (N = 4). Detections for 18 compounds were qualified </w:t>
      </w:r>
      <w:r>
        <w:t>because of</w:t>
      </w:r>
      <w:r w:rsidRPr="00132523">
        <w:t xml:space="preserve"> lab or field blank detections.</w:t>
      </w:r>
    </w:p>
    <w:p w14:paraId="2AEF9936" w14:textId="4E702AFE" w:rsidR="008F6F42" w:rsidRPr="00523558" w:rsidRDefault="00523558" w:rsidP="00523558">
      <w:pPr>
        <w:pStyle w:val="Heading2"/>
      </w:pPr>
      <w:bookmarkStart w:id="30" w:name="_Toc12446722"/>
      <w:bookmarkStart w:id="31" w:name="_Toc15372163"/>
      <w:r w:rsidRPr="00523558">
        <w:t xml:space="preserve">3.2 </w:t>
      </w:r>
      <w:r w:rsidR="008F6F42" w:rsidRPr="00523558">
        <w:t>PPCP</w:t>
      </w:r>
      <w:r w:rsidR="00DB2B86">
        <w:t>s</w:t>
      </w:r>
      <w:r w:rsidR="008F6F42" w:rsidRPr="00523558">
        <w:t xml:space="preserve"> – SGS</w:t>
      </w:r>
      <w:r w:rsidR="008A390B">
        <w:t xml:space="preserve"> AXYS</w:t>
      </w:r>
      <w:r w:rsidR="008F6F42" w:rsidRPr="00523558">
        <w:t xml:space="preserve"> Lab</w:t>
      </w:r>
      <w:bookmarkEnd w:id="30"/>
      <w:bookmarkEnd w:id="31"/>
    </w:p>
    <w:p w14:paraId="4DB99201" w14:textId="56F01B59" w:rsidR="008F6F42" w:rsidRPr="00132523" w:rsidRDefault="008F6F42" w:rsidP="00314710">
      <w:pPr>
        <w:pStyle w:val="ESOCBody"/>
      </w:pPr>
      <w:r w:rsidRPr="00132523">
        <w:t xml:space="preserve">Analysis was performed on POCIS and grab samples for 127 PPCP compounds; 39 were detected at </w:t>
      </w:r>
      <w:r w:rsidR="00A568E5">
        <w:t>1</w:t>
      </w:r>
      <w:r w:rsidR="00A568E5" w:rsidRPr="00132523">
        <w:t xml:space="preserve"> </w:t>
      </w:r>
      <w:r w:rsidRPr="00132523">
        <w:t xml:space="preserve">or more stations, in at least </w:t>
      </w:r>
      <w:r w:rsidR="00A568E5">
        <w:t>1</w:t>
      </w:r>
      <w:r w:rsidR="00A568E5" w:rsidRPr="00132523">
        <w:t xml:space="preserve"> </w:t>
      </w:r>
      <w:r w:rsidRPr="00132523">
        <w:t xml:space="preserve">sample type. Of the 39 compounds detected, 31 compounds were found in POCIS samples and 24 compounds were found in grab samples. Seven compounds were detected at all stations (N = 4). Detections for 3 compounds were qualified </w:t>
      </w:r>
      <w:r w:rsidR="00AB734C">
        <w:t>because of</w:t>
      </w:r>
      <w:r w:rsidRPr="00132523">
        <w:t xml:space="preserve"> lab or field blank detections.</w:t>
      </w:r>
    </w:p>
    <w:p w14:paraId="532B7479" w14:textId="4E734F85" w:rsidR="0016249D" w:rsidRPr="00523558" w:rsidRDefault="00523558" w:rsidP="00523558">
      <w:pPr>
        <w:pStyle w:val="Heading2"/>
      </w:pPr>
      <w:bookmarkStart w:id="32" w:name="_Toc12446723"/>
      <w:bookmarkStart w:id="33" w:name="_Toc15372164"/>
      <w:r w:rsidRPr="00523558">
        <w:t xml:space="preserve">3.3 </w:t>
      </w:r>
      <w:r w:rsidR="0016249D" w:rsidRPr="00523558">
        <w:t>Hormones</w:t>
      </w:r>
      <w:r w:rsidR="00393179" w:rsidRPr="00523558">
        <w:t xml:space="preserve"> – SGS </w:t>
      </w:r>
      <w:r w:rsidR="008A390B">
        <w:t xml:space="preserve">AXYS </w:t>
      </w:r>
      <w:r w:rsidR="00393179" w:rsidRPr="00523558">
        <w:t>Lab</w:t>
      </w:r>
      <w:bookmarkEnd w:id="32"/>
      <w:bookmarkEnd w:id="33"/>
    </w:p>
    <w:p w14:paraId="6E8C2DEE" w14:textId="5C8BB8B4" w:rsidR="0016249D" w:rsidRPr="00132523" w:rsidRDefault="000106F9" w:rsidP="00314710">
      <w:pPr>
        <w:pStyle w:val="ESOCBody"/>
      </w:pPr>
      <w:r w:rsidRPr="00132523">
        <w:t>Analysis was performed on</w:t>
      </w:r>
      <w:r w:rsidR="0016249D" w:rsidRPr="00132523">
        <w:t xml:space="preserve"> </w:t>
      </w:r>
      <w:r w:rsidR="008D1683" w:rsidRPr="00132523">
        <w:t>POCIS and grab</w:t>
      </w:r>
      <w:r w:rsidR="0016249D" w:rsidRPr="00132523">
        <w:t xml:space="preserve"> samples for 17 hormone compounds</w:t>
      </w:r>
      <w:r w:rsidRPr="00132523">
        <w:t>;</w:t>
      </w:r>
      <w:r w:rsidR="008D1683" w:rsidRPr="00132523">
        <w:t xml:space="preserve"> </w:t>
      </w:r>
      <w:r w:rsidR="0016249D" w:rsidRPr="00132523">
        <w:t xml:space="preserve">5 </w:t>
      </w:r>
      <w:r w:rsidR="008D1683" w:rsidRPr="00132523">
        <w:t xml:space="preserve">compounds </w:t>
      </w:r>
      <w:r w:rsidR="0016249D" w:rsidRPr="00132523">
        <w:t xml:space="preserve">were detected </w:t>
      </w:r>
      <w:r w:rsidR="00AA527C" w:rsidRPr="00132523">
        <w:t xml:space="preserve">at </w:t>
      </w:r>
      <w:r w:rsidR="00192C20">
        <w:t>1</w:t>
      </w:r>
      <w:r w:rsidR="00192C20" w:rsidRPr="00132523">
        <w:t xml:space="preserve"> </w:t>
      </w:r>
      <w:r w:rsidR="00AA527C" w:rsidRPr="00132523">
        <w:t xml:space="preserve">or more </w:t>
      </w:r>
      <w:r w:rsidR="00036190" w:rsidRPr="00132523">
        <w:t>station</w:t>
      </w:r>
      <w:r w:rsidR="00AA527C" w:rsidRPr="00132523">
        <w:t>s</w:t>
      </w:r>
      <w:r w:rsidR="0016249D" w:rsidRPr="00132523">
        <w:t xml:space="preserve">, in at least </w:t>
      </w:r>
      <w:r w:rsidR="005F52A6">
        <w:t>1</w:t>
      </w:r>
      <w:r w:rsidR="005F52A6" w:rsidRPr="00132523">
        <w:t xml:space="preserve"> </w:t>
      </w:r>
      <w:r w:rsidR="0016249D" w:rsidRPr="00132523">
        <w:t xml:space="preserve">sample type. </w:t>
      </w:r>
      <w:r w:rsidR="008D1683" w:rsidRPr="00132523">
        <w:t xml:space="preserve">All compounds detected were found in the POCIS samples, and </w:t>
      </w:r>
      <w:r w:rsidR="0022185B" w:rsidRPr="00132523">
        <w:t>2</w:t>
      </w:r>
      <w:r w:rsidR="008D1683" w:rsidRPr="00132523">
        <w:t xml:space="preserve"> of the compounds detected were found </w:t>
      </w:r>
      <w:r w:rsidR="00A34A34">
        <w:t xml:space="preserve">only </w:t>
      </w:r>
      <w:r w:rsidR="008D1683" w:rsidRPr="00132523">
        <w:t xml:space="preserve">in </w:t>
      </w:r>
      <w:r w:rsidR="00AA527C" w:rsidRPr="00132523">
        <w:t xml:space="preserve">grab samples. One compound was detected at all </w:t>
      </w:r>
      <w:r w:rsidR="00036190" w:rsidRPr="00132523">
        <w:t>station</w:t>
      </w:r>
      <w:r w:rsidR="0022185B" w:rsidRPr="00132523">
        <w:t>s</w:t>
      </w:r>
      <w:r w:rsidR="00AA527C" w:rsidRPr="00132523">
        <w:t xml:space="preserve"> (N = 4). All grab sample detections were qualified </w:t>
      </w:r>
      <w:r w:rsidR="00AB734C">
        <w:t>because of</w:t>
      </w:r>
      <w:r w:rsidR="00AB734C" w:rsidRPr="00132523">
        <w:t xml:space="preserve"> </w:t>
      </w:r>
      <w:r w:rsidR="00AA527C" w:rsidRPr="00132523">
        <w:t xml:space="preserve">lab or field blank detections, but no data from POCIS samples were qualified </w:t>
      </w:r>
      <w:r w:rsidR="005F52A6">
        <w:t>for</w:t>
      </w:r>
      <w:r w:rsidR="00AA527C" w:rsidRPr="00132523">
        <w:t xml:space="preserve"> this reason.</w:t>
      </w:r>
    </w:p>
    <w:p w14:paraId="12CAF9ED" w14:textId="5F474E5E" w:rsidR="0016249D" w:rsidRPr="00523558" w:rsidRDefault="00523558" w:rsidP="00523558">
      <w:pPr>
        <w:pStyle w:val="Heading2"/>
      </w:pPr>
      <w:bookmarkStart w:id="34" w:name="_Toc12446724"/>
      <w:bookmarkStart w:id="35" w:name="_Toc15372165"/>
      <w:r w:rsidRPr="00523558">
        <w:t xml:space="preserve">3.4 </w:t>
      </w:r>
      <w:r w:rsidR="0016249D" w:rsidRPr="00523558">
        <w:t>PFC</w:t>
      </w:r>
      <w:r w:rsidR="00393179" w:rsidRPr="00523558">
        <w:t xml:space="preserve"> – SGS </w:t>
      </w:r>
      <w:r w:rsidR="008A390B">
        <w:t xml:space="preserve">AXYS </w:t>
      </w:r>
      <w:r w:rsidR="00393179" w:rsidRPr="00523558">
        <w:t>Lab</w:t>
      </w:r>
      <w:bookmarkEnd w:id="34"/>
      <w:bookmarkEnd w:id="35"/>
    </w:p>
    <w:p w14:paraId="07060970" w14:textId="7FBAC33B" w:rsidR="0016249D" w:rsidRPr="00132523" w:rsidRDefault="000106F9" w:rsidP="00314710">
      <w:pPr>
        <w:pStyle w:val="ESOCBody"/>
      </w:pPr>
      <w:r w:rsidRPr="00132523">
        <w:t>Analysis was performed on</w:t>
      </w:r>
      <w:r w:rsidR="0016249D" w:rsidRPr="00132523">
        <w:t xml:space="preserve"> </w:t>
      </w:r>
      <w:r w:rsidR="00393179" w:rsidRPr="00132523">
        <w:t>POCIS</w:t>
      </w:r>
      <w:r w:rsidR="00AA527C" w:rsidRPr="00132523">
        <w:t xml:space="preserve"> and grab</w:t>
      </w:r>
      <w:r w:rsidR="0016249D" w:rsidRPr="00132523">
        <w:t xml:space="preserve"> samples for 13 PFC compounds</w:t>
      </w:r>
      <w:r w:rsidRPr="00132523">
        <w:t>;</w:t>
      </w:r>
      <w:r w:rsidR="00AA527C" w:rsidRPr="00132523">
        <w:t xml:space="preserve"> 10 compounds were detected at </w:t>
      </w:r>
      <w:r w:rsidR="005F52A6">
        <w:t>1</w:t>
      </w:r>
      <w:r w:rsidR="005F52A6" w:rsidRPr="00132523">
        <w:t xml:space="preserve"> </w:t>
      </w:r>
      <w:r w:rsidR="00AA527C" w:rsidRPr="00132523">
        <w:t xml:space="preserve">or more </w:t>
      </w:r>
      <w:r w:rsidR="00036190" w:rsidRPr="00132523">
        <w:t>station</w:t>
      </w:r>
      <w:r w:rsidR="00AA527C" w:rsidRPr="00132523">
        <w:t>s</w:t>
      </w:r>
      <w:r w:rsidR="0016249D" w:rsidRPr="00132523">
        <w:t xml:space="preserve">, in at least </w:t>
      </w:r>
      <w:r w:rsidR="005F52A6">
        <w:t>1</w:t>
      </w:r>
      <w:r w:rsidR="005F52A6" w:rsidRPr="00132523">
        <w:t xml:space="preserve"> </w:t>
      </w:r>
      <w:r w:rsidR="0016249D" w:rsidRPr="00132523">
        <w:t xml:space="preserve">sample type. </w:t>
      </w:r>
      <w:r w:rsidRPr="00132523">
        <w:t xml:space="preserve">Eight </w:t>
      </w:r>
      <w:r w:rsidR="00AA527C" w:rsidRPr="00132523">
        <w:t xml:space="preserve">of the compounds detected were found in the POCIS samples, and </w:t>
      </w:r>
      <w:r w:rsidR="005F52A6">
        <w:t>7</w:t>
      </w:r>
      <w:r w:rsidR="005F52A6" w:rsidRPr="00132523">
        <w:t xml:space="preserve"> </w:t>
      </w:r>
      <w:r w:rsidR="00393179" w:rsidRPr="00132523">
        <w:t xml:space="preserve">of the </w:t>
      </w:r>
      <w:r w:rsidR="00AA527C" w:rsidRPr="00132523">
        <w:t xml:space="preserve">compounds detected were found in grab samples. </w:t>
      </w:r>
      <w:r w:rsidR="00393179" w:rsidRPr="00132523">
        <w:t>Three</w:t>
      </w:r>
      <w:r w:rsidR="00AA527C" w:rsidRPr="00132523">
        <w:t xml:space="preserve"> compound</w:t>
      </w:r>
      <w:r w:rsidR="00393179" w:rsidRPr="00132523">
        <w:t>s</w:t>
      </w:r>
      <w:r w:rsidR="00AA527C" w:rsidRPr="00132523">
        <w:t xml:space="preserve"> w</w:t>
      </w:r>
      <w:r w:rsidR="00393179" w:rsidRPr="00132523">
        <w:t>ere</w:t>
      </w:r>
      <w:r w:rsidR="00AA527C" w:rsidRPr="00132523">
        <w:t xml:space="preserve"> detected at all </w:t>
      </w:r>
      <w:r w:rsidR="00036190" w:rsidRPr="00132523">
        <w:t>station</w:t>
      </w:r>
      <w:r w:rsidR="0022185B" w:rsidRPr="00132523">
        <w:t>s</w:t>
      </w:r>
      <w:r w:rsidR="00AA527C" w:rsidRPr="00132523">
        <w:t xml:space="preserve"> (N = 4).</w:t>
      </w:r>
      <w:r w:rsidR="00393179" w:rsidRPr="00132523">
        <w:t xml:space="preserve"> No PFC data were qualified </w:t>
      </w:r>
      <w:r w:rsidR="005F52A6">
        <w:t>because of</w:t>
      </w:r>
      <w:r w:rsidR="00393179" w:rsidRPr="00132523">
        <w:t xml:space="preserve"> lab or field blank detections.</w:t>
      </w:r>
    </w:p>
    <w:p w14:paraId="066AA4B9" w14:textId="21812306" w:rsidR="0016249D" w:rsidRPr="00523558" w:rsidRDefault="00523558" w:rsidP="00523558">
      <w:pPr>
        <w:pStyle w:val="Heading2"/>
      </w:pPr>
      <w:bookmarkStart w:id="36" w:name="_Toc12446725"/>
      <w:bookmarkStart w:id="37" w:name="_Toc15372166"/>
      <w:r w:rsidRPr="00523558">
        <w:lastRenderedPageBreak/>
        <w:t xml:space="preserve">3.5 </w:t>
      </w:r>
      <w:r w:rsidR="0016249D" w:rsidRPr="00523558">
        <w:t>PBDE</w:t>
      </w:r>
      <w:r w:rsidR="00DB2B86">
        <w:t>s</w:t>
      </w:r>
      <w:r w:rsidR="00393179" w:rsidRPr="00523558">
        <w:t xml:space="preserve"> – SGS </w:t>
      </w:r>
      <w:r w:rsidR="008A390B">
        <w:t xml:space="preserve">AXYS </w:t>
      </w:r>
      <w:r w:rsidR="00393179" w:rsidRPr="00523558">
        <w:t>Lab</w:t>
      </w:r>
      <w:bookmarkEnd w:id="36"/>
      <w:bookmarkEnd w:id="37"/>
    </w:p>
    <w:p w14:paraId="1BCF32AD" w14:textId="412ABC4C" w:rsidR="00486AF4" w:rsidRPr="00132523" w:rsidRDefault="00486AF4" w:rsidP="00314710">
      <w:pPr>
        <w:pStyle w:val="ESOCBody"/>
      </w:pPr>
      <w:r w:rsidRPr="00132523">
        <w:t xml:space="preserve">Analysis was performed on SPMD and grab samples for 8 PBDE compounds, all of which were detected by both sampling </w:t>
      </w:r>
      <w:r w:rsidR="005A05BD" w:rsidRPr="00132523">
        <w:t xml:space="preserve">types at </w:t>
      </w:r>
      <w:r w:rsidR="005F52A6">
        <w:t>1</w:t>
      </w:r>
      <w:r w:rsidR="005F52A6" w:rsidRPr="00132523">
        <w:t xml:space="preserve"> </w:t>
      </w:r>
      <w:r w:rsidR="005A05BD" w:rsidRPr="00132523">
        <w:t>or more sites</w:t>
      </w:r>
      <w:r w:rsidRPr="00132523">
        <w:t xml:space="preserve">. For SPMD, all compounds were found at all sites, </w:t>
      </w:r>
      <w:r w:rsidR="005F52A6" w:rsidRPr="00132523">
        <w:t>wh</w:t>
      </w:r>
      <w:r w:rsidR="005F52A6">
        <w:t>ile</w:t>
      </w:r>
      <w:r w:rsidR="005F52A6" w:rsidRPr="00132523">
        <w:t xml:space="preserve"> </w:t>
      </w:r>
      <w:r w:rsidRPr="00132523">
        <w:t>4 of the 8 were detected at all sites for grab. All SPMD detections and 92</w:t>
      </w:r>
      <w:r w:rsidR="005F52A6">
        <w:t> </w:t>
      </w:r>
      <w:r w:rsidRPr="00132523">
        <w:t xml:space="preserve">% of grab detections were qualified </w:t>
      </w:r>
      <w:r w:rsidR="005F52A6">
        <w:t>because of</w:t>
      </w:r>
      <w:r w:rsidRPr="00132523">
        <w:t xml:space="preserve"> lab or field blank detections.</w:t>
      </w:r>
    </w:p>
    <w:p w14:paraId="52CC7D8B" w14:textId="4D516F9E" w:rsidR="0016249D" w:rsidRDefault="00523558" w:rsidP="00622F73">
      <w:pPr>
        <w:pStyle w:val="Heading2"/>
      </w:pPr>
      <w:bookmarkStart w:id="38" w:name="_Toc12446726"/>
      <w:bookmarkStart w:id="39" w:name="_Toc15372167"/>
      <w:r>
        <w:t xml:space="preserve">3.6 </w:t>
      </w:r>
      <w:r w:rsidR="0016249D" w:rsidRPr="00132523">
        <w:t>Alkylphenols</w:t>
      </w:r>
      <w:r w:rsidR="008C0C56" w:rsidRPr="00132523">
        <w:t xml:space="preserve"> – SGS </w:t>
      </w:r>
      <w:r w:rsidR="008A390B">
        <w:t xml:space="preserve">AXYS </w:t>
      </w:r>
      <w:r w:rsidR="00192C20">
        <w:t>L</w:t>
      </w:r>
      <w:r w:rsidR="008C0C56" w:rsidRPr="00132523">
        <w:t>ab</w:t>
      </w:r>
      <w:bookmarkEnd w:id="38"/>
      <w:bookmarkEnd w:id="39"/>
    </w:p>
    <w:p w14:paraId="352082FC" w14:textId="2615418A" w:rsidR="008C0C56" w:rsidRPr="00132523" w:rsidRDefault="000106F9" w:rsidP="00314710">
      <w:pPr>
        <w:pStyle w:val="ESOCBody"/>
      </w:pPr>
      <w:r w:rsidRPr="00132523">
        <w:t>Analysis was performed on</w:t>
      </w:r>
      <w:r w:rsidR="0016249D" w:rsidRPr="00132523">
        <w:t xml:space="preserve"> </w:t>
      </w:r>
      <w:r w:rsidR="0022185B" w:rsidRPr="00132523">
        <w:t>SPMD and grab</w:t>
      </w:r>
      <w:r w:rsidR="0016249D" w:rsidRPr="00132523">
        <w:t xml:space="preserve"> samples for </w:t>
      </w:r>
      <w:r w:rsidR="0022185B" w:rsidRPr="00132523">
        <w:t xml:space="preserve">4 </w:t>
      </w:r>
      <w:r w:rsidR="0016249D" w:rsidRPr="00132523">
        <w:t>alkylphenol compounds</w:t>
      </w:r>
      <w:r w:rsidRPr="00132523">
        <w:t>;</w:t>
      </w:r>
      <w:r w:rsidR="008C0C56" w:rsidRPr="00132523">
        <w:t xml:space="preserve"> </w:t>
      </w:r>
      <w:r w:rsidR="0016249D" w:rsidRPr="00132523">
        <w:t>2</w:t>
      </w:r>
      <w:r w:rsidR="008C0C56" w:rsidRPr="00132523">
        <w:t xml:space="preserve"> compounds </w:t>
      </w:r>
      <w:r w:rsidR="0016249D" w:rsidRPr="00132523">
        <w:t xml:space="preserve">were detected </w:t>
      </w:r>
      <w:r w:rsidR="00006231" w:rsidRPr="00132523">
        <w:t xml:space="preserve">at </w:t>
      </w:r>
      <w:r w:rsidR="00D60A7F" w:rsidRPr="00132523">
        <w:t>all sites (N=4)</w:t>
      </w:r>
      <w:r w:rsidR="0016249D" w:rsidRPr="00132523">
        <w:t xml:space="preserve">, in at least </w:t>
      </w:r>
      <w:r w:rsidR="00C87B5F">
        <w:t>1</w:t>
      </w:r>
      <w:r w:rsidR="00C87B5F" w:rsidRPr="00132523">
        <w:t xml:space="preserve"> </w:t>
      </w:r>
      <w:r w:rsidR="0016249D" w:rsidRPr="00132523">
        <w:t>sample type.</w:t>
      </w:r>
      <w:r w:rsidR="008C0C56" w:rsidRPr="00132523">
        <w:t xml:space="preserve"> </w:t>
      </w:r>
      <w:r w:rsidR="00EE7495" w:rsidRPr="00132523">
        <w:t>Both compounds</w:t>
      </w:r>
      <w:r w:rsidR="008C0C56" w:rsidRPr="00132523">
        <w:t xml:space="preserve"> detected were found in the SPMD samples, but only </w:t>
      </w:r>
      <w:r w:rsidR="00AB734C">
        <w:t>1</w:t>
      </w:r>
      <w:r w:rsidR="00AB734C" w:rsidRPr="00132523">
        <w:t xml:space="preserve"> </w:t>
      </w:r>
      <w:r w:rsidR="008C0C56" w:rsidRPr="00132523">
        <w:t xml:space="preserve">was found in the grab samples. All </w:t>
      </w:r>
      <w:r w:rsidR="002B027A" w:rsidRPr="00132523">
        <w:t>alkylphenol</w:t>
      </w:r>
      <w:r w:rsidR="008C0C56" w:rsidRPr="00132523">
        <w:t xml:space="preserve"> data were qualified </w:t>
      </w:r>
      <w:r w:rsidR="005F52A6">
        <w:t>because of</w:t>
      </w:r>
      <w:r w:rsidR="005F52A6" w:rsidRPr="00132523">
        <w:t xml:space="preserve"> </w:t>
      </w:r>
      <w:r w:rsidR="008C0C56" w:rsidRPr="00132523">
        <w:t>lab or field blank detections.</w:t>
      </w:r>
    </w:p>
    <w:p w14:paraId="2FF7348F" w14:textId="255FB090" w:rsidR="0016249D" w:rsidRDefault="00523558" w:rsidP="00622F73">
      <w:pPr>
        <w:pStyle w:val="Heading2"/>
      </w:pPr>
      <w:bookmarkStart w:id="40" w:name="_Toc12446727"/>
      <w:bookmarkStart w:id="41" w:name="_Toc15372168"/>
      <w:r>
        <w:t xml:space="preserve">3.7 </w:t>
      </w:r>
      <w:r w:rsidR="008C0C56" w:rsidRPr="00132523">
        <w:t>Pesticides and PPCP</w:t>
      </w:r>
      <w:r w:rsidR="00DB2B86">
        <w:t>s</w:t>
      </w:r>
      <w:r w:rsidR="008C0C56" w:rsidRPr="00132523">
        <w:t xml:space="preserve"> </w:t>
      </w:r>
      <w:r w:rsidR="00BC3311">
        <w:t>–</w:t>
      </w:r>
      <w:r w:rsidR="00BC3311" w:rsidRPr="00132523">
        <w:t xml:space="preserve"> </w:t>
      </w:r>
      <w:r w:rsidR="0016249D" w:rsidRPr="00132523">
        <w:t xml:space="preserve">DEP </w:t>
      </w:r>
      <w:r w:rsidR="00192C20">
        <w:t>L</w:t>
      </w:r>
      <w:r w:rsidR="008C0C56" w:rsidRPr="00132523">
        <w:t>ab</w:t>
      </w:r>
      <w:bookmarkEnd w:id="40"/>
      <w:bookmarkEnd w:id="41"/>
    </w:p>
    <w:p w14:paraId="007FDA45" w14:textId="1CBE2DD5" w:rsidR="008E6667" w:rsidRPr="00132523" w:rsidRDefault="0016249D" w:rsidP="00314710">
      <w:pPr>
        <w:pStyle w:val="ESOCBody"/>
      </w:pPr>
      <w:r w:rsidRPr="00132523">
        <w:t xml:space="preserve">Grab samples were analyzed for all 92 </w:t>
      </w:r>
      <w:r w:rsidR="00116D36" w:rsidRPr="00132523">
        <w:t>compounds</w:t>
      </w:r>
      <w:r w:rsidR="005A05BD" w:rsidRPr="00132523">
        <w:t xml:space="preserve"> (88 pesticides and 4 PPCPs)</w:t>
      </w:r>
      <w:r w:rsidRPr="00132523">
        <w:t>, SPMDs were analyzed for 91 compounds</w:t>
      </w:r>
      <w:r w:rsidR="005A05BD" w:rsidRPr="00132523">
        <w:t xml:space="preserve"> (87 pesticides and 4 PPCPs)</w:t>
      </w:r>
      <w:r w:rsidRPr="00132523">
        <w:t>, and POCIS were analyzed for 63 compounds</w:t>
      </w:r>
      <w:r w:rsidR="003979C9" w:rsidRPr="00132523">
        <w:t xml:space="preserve"> (59 pesticides and 4 PPCPs)</w:t>
      </w:r>
      <w:r w:rsidRPr="00132523">
        <w:t xml:space="preserve">. </w:t>
      </w:r>
      <w:r w:rsidR="008E6667" w:rsidRPr="00132523">
        <w:t>Thirty-two</w:t>
      </w:r>
      <w:r w:rsidRPr="00132523">
        <w:t xml:space="preserve"> compounds</w:t>
      </w:r>
      <w:r w:rsidR="00006231" w:rsidRPr="00132523">
        <w:t xml:space="preserve"> (29 pesticides and 3 PPCPs)</w:t>
      </w:r>
      <w:r w:rsidRPr="00132523">
        <w:t xml:space="preserve"> were detected</w:t>
      </w:r>
      <w:r w:rsidR="00006231" w:rsidRPr="00132523">
        <w:t xml:space="preserve"> at </w:t>
      </w:r>
      <w:r w:rsidR="005F52A6">
        <w:t>1</w:t>
      </w:r>
      <w:r w:rsidR="005F52A6" w:rsidRPr="00132523">
        <w:t xml:space="preserve"> </w:t>
      </w:r>
      <w:r w:rsidR="00006231" w:rsidRPr="00132523">
        <w:t xml:space="preserve">or more </w:t>
      </w:r>
      <w:r w:rsidR="00036190" w:rsidRPr="00132523">
        <w:t>station</w:t>
      </w:r>
      <w:r w:rsidR="00006231" w:rsidRPr="00132523">
        <w:t xml:space="preserve">s, in at least </w:t>
      </w:r>
      <w:r w:rsidR="005F52A6">
        <w:t>1</w:t>
      </w:r>
      <w:r w:rsidR="005F52A6" w:rsidRPr="00132523">
        <w:t xml:space="preserve"> </w:t>
      </w:r>
      <w:r w:rsidR="00006231" w:rsidRPr="00132523">
        <w:t>sample type</w:t>
      </w:r>
      <w:r w:rsidRPr="00132523">
        <w:t xml:space="preserve">. </w:t>
      </w:r>
      <w:r w:rsidR="008E6667" w:rsidRPr="00132523">
        <w:t xml:space="preserve">Fourteen compounds were detected at all stations (N = 4). No data from this laboratory were qualified </w:t>
      </w:r>
      <w:r w:rsidR="005F52A6">
        <w:t>because of</w:t>
      </w:r>
      <w:r w:rsidR="005F52A6" w:rsidRPr="00132523">
        <w:t xml:space="preserve"> </w:t>
      </w:r>
      <w:r w:rsidR="008E6667" w:rsidRPr="00132523">
        <w:t>lab or field blank detections.</w:t>
      </w:r>
    </w:p>
    <w:p w14:paraId="2C065C5E" w14:textId="10A70D92" w:rsidR="006F63B1" w:rsidRDefault="00523558" w:rsidP="00622F73">
      <w:pPr>
        <w:pStyle w:val="Heading2"/>
      </w:pPr>
      <w:bookmarkStart w:id="42" w:name="_Toc12446728"/>
      <w:bookmarkStart w:id="43" w:name="_Toc15372169"/>
      <w:r>
        <w:t xml:space="preserve">3.8 </w:t>
      </w:r>
      <w:r w:rsidR="009F3EA9" w:rsidRPr="00132523">
        <w:t>U</w:t>
      </w:r>
      <w:r w:rsidR="005F52A6">
        <w:t>F</w:t>
      </w:r>
      <w:r w:rsidR="009F3EA9" w:rsidRPr="00132523">
        <w:t xml:space="preserve"> Results</w:t>
      </w:r>
      <w:bookmarkEnd w:id="42"/>
      <w:bookmarkEnd w:id="43"/>
      <w:r w:rsidR="009F3EA9" w:rsidRPr="00132523">
        <w:t xml:space="preserve"> </w:t>
      </w:r>
    </w:p>
    <w:p w14:paraId="6D943F7B" w14:textId="3AB1E346" w:rsidR="00C87B5F" w:rsidRDefault="005F52A6" w:rsidP="00B30582">
      <w:pPr>
        <w:pStyle w:val="ESOCBody"/>
      </w:pPr>
      <w:r>
        <w:t>UF</w:t>
      </w:r>
      <w:r w:rsidR="009D7D55" w:rsidRPr="00132523">
        <w:t xml:space="preserve">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t xml:space="preserve"> This interference was likely </w:t>
      </w:r>
      <w:r>
        <w:t>because of</w:t>
      </w:r>
      <w:r w:rsidR="00320D46" w:rsidRPr="00132523">
        <w:t xml:space="preserve"> the naturally high </w:t>
      </w:r>
      <w:r>
        <w:t>t</w:t>
      </w:r>
      <w:r w:rsidRPr="00132523">
        <w:t xml:space="preserve">otal </w:t>
      </w:r>
      <w:r>
        <w:t>o</w:t>
      </w:r>
      <w:r w:rsidRPr="00132523">
        <w:t xml:space="preserve">rganic </w:t>
      </w:r>
      <w:r>
        <w:t>c</w:t>
      </w:r>
      <w:r w:rsidRPr="00132523">
        <w:t xml:space="preserve">arbon </w:t>
      </w:r>
      <w:r w:rsidR="00320D46" w:rsidRPr="00132523">
        <w:t xml:space="preserve">(TOC) and </w:t>
      </w:r>
      <w:proofErr w:type="spellStart"/>
      <w:r w:rsidR="00320D46" w:rsidRPr="00132523">
        <w:t>humic</w:t>
      </w:r>
      <w:proofErr w:type="spellEnd"/>
      <w:r w:rsidR="00320D46" w:rsidRPr="00132523">
        <w:t xml:space="preserve"> acids in the water present at the study sites.</w:t>
      </w:r>
      <w:r w:rsidR="009D7D55" w:rsidRPr="00132523">
        <w:t xml:space="preserve"> The</w:t>
      </w:r>
      <w:r w:rsidR="00C87B5F">
        <w:t>se</w:t>
      </w:r>
      <w:r w:rsidR="009D7D55" w:rsidRPr="00132523">
        <w:t xml:space="preserve"> preclude any conclusions from being drawn concerning the presence or absence of estrogenic or androgenic compounds</w:t>
      </w:r>
      <w:r w:rsidR="00320D46" w:rsidRPr="00132523">
        <w:t xml:space="preserve"> in POCIS and grab samples.</w:t>
      </w:r>
    </w:p>
    <w:p w14:paraId="58C79CF2" w14:textId="2C1D3F94" w:rsidR="009D7D55" w:rsidRPr="00132523" w:rsidRDefault="009D7D55" w:rsidP="00314710">
      <w:pPr>
        <w:pStyle w:val="ESOCBody"/>
      </w:pPr>
      <w:r w:rsidRPr="00132523">
        <w:t>However, background fluorescence did not cause notable interference in the interpretation of the binding assay results for the SPMD extracts. For the</w:t>
      </w:r>
      <w:r w:rsidR="00192C20">
        <w:t xml:space="preserve">se </w:t>
      </w:r>
      <w:r w:rsidRPr="00132523">
        <w:t xml:space="preserve">extracts, on a qualitative basis, there was a positive indication of estrogen receptor and androgen receptor binding chemicals at each of the study sites. The transactivation assays also yielded variable results </w:t>
      </w:r>
      <w:r w:rsidR="004B6FB6">
        <w:t xml:space="preserve">most likely </w:t>
      </w:r>
      <w:r w:rsidR="005F52A6">
        <w:t>because of</w:t>
      </w:r>
      <w:r w:rsidRPr="00132523">
        <w:t xml:space="preserve"> interference. </w:t>
      </w:r>
      <w:r w:rsidR="00F259B1">
        <w:t>F</w:t>
      </w:r>
      <w:r w:rsidR="00192C20" w:rsidRPr="00132523">
        <w:t xml:space="preserve">urther </w:t>
      </w:r>
      <w:r w:rsidRPr="00132523">
        <w:t xml:space="preserve">analysis of additional river sites and </w:t>
      </w:r>
      <w:r w:rsidR="00C87B5F">
        <w:t xml:space="preserve">the </w:t>
      </w:r>
      <w:r w:rsidRPr="00132523">
        <w:t>use of additional sample clean-up steps for dark</w:t>
      </w:r>
      <w:r w:rsidR="00192C20">
        <w:t>-</w:t>
      </w:r>
      <w:r w:rsidRPr="00132523">
        <w:t>water rivers are needed before conclusions about the presence or absence and effects of estrogenic or androgenic compounds can be drawn with confidence.</w:t>
      </w:r>
    </w:p>
    <w:p w14:paraId="3E9932C0" w14:textId="513D0486" w:rsidR="006F63B1" w:rsidRPr="00A30D44" w:rsidRDefault="00523558" w:rsidP="00622F73">
      <w:pPr>
        <w:pStyle w:val="Heading2"/>
        <w:rPr>
          <w:sz w:val="24"/>
        </w:rPr>
      </w:pPr>
      <w:bookmarkStart w:id="44" w:name="_Toc12446729"/>
      <w:bookmarkStart w:id="45" w:name="_Toc15372170"/>
      <w:r>
        <w:t xml:space="preserve">3.9 </w:t>
      </w:r>
      <w:r w:rsidR="009F3EA9" w:rsidRPr="00132523">
        <w:t>USGS Result</w:t>
      </w:r>
      <w:r w:rsidR="00CF4B91" w:rsidRPr="00132523">
        <w:t>s</w:t>
      </w:r>
      <w:bookmarkEnd w:id="44"/>
      <w:bookmarkEnd w:id="45"/>
    </w:p>
    <w:p w14:paraId="332B8D41" w14:textId="32A66BC6" w:rsidR="009F3EA9" w:rsidRPr="00132523" w:rsidRDefault="009B3B23" w:rsidP="00314710">
      <w:pPr>
        <w:pStyle w:val="ESOCBody"/>
      </w:pPr>
      <w:r w:rsidRPr="00132523">
        <w:t>USGS used t</w:t>
      </w:r>
      <w:r w:rsidR="00072FFB" w:rsidRPr="00132523">
        <w:t xml:space="preserve">he SOS Chromotest </w:t>
      </w:r>
      <w:r w:rsidRPr="00132523">
        <w:t>to</w:t>
      </w:r>
      <w:r w:rsidR="00072FFB" w:rsidRPr="00132523">
        <w:t xml:space="preserve"> test each of the sample types (POCIS, SPMD, grab) at each river site</w:t>
      </w:r>
      <w:r w:rsidR="00150997" w:rsidRPr="00132523">
        <w:t xml:space="preserve"> and on a field blank</w:t>
      </w:r>
      <w:r w:rsidR="00072FFB" w:rsidRPr="00132523">
        <w:t>. All sites were negative for genotoxicity in all sample types, except at the Alafia River site</w:t>
      </w:r>
      <w:r w:rsidR="00270B04" w:rsidRPr="00132523">
        <w:t>, where the POCIS and SPMD samples tested positive.</w:t>
      </w:r>
    </w:p>
    <w:p w14:paraId="543B817C" w14:textId="7D547AC9" w:rsidR="00686B56" w:rsidRPr="00132523" w:rsidRDefault="001B4A55" w:rsidP="00314710">
      <w:pPr>
        <w:pStyle w:val="ESOCBody"/>
      </w:pPr>
      <w:r w:rsidRPr="00132523">
        <w:lastRenderedPageBreak/>
        <w:t xml:space="preserve">USGS also tested samples </w:t>
      </w:r>
      <w:r w:rsidR="00686B56" w:rsidRPr="00132523">
        <w:t>at all sites and from</w:t>
      </w:r>
      <w:r w:rsidRPr="00132523">
        <w:t xml:space="preserve"> all sample types using BLYES and BLYAS.</w:t>
      </w:r>
      <w:r w:rsidR="00686B56" w:rsidRPr="00132523">
        <w:t xml:space="preserve"> </w:t>
      </w:r>
      <w:r w:rsidR="00567D0F" w:rsidRPr="00132523">
        <w:t xml:space="preserve">The grab samples from the Alafia, Apalachicola, </w:t>
      </w:r>
      <w:r w:rsidR="005F52A6">
        <w:t xml:space="preserve">and </w:t>
      </w:r>
      <w:r w:rsidR="00567D0F" w:rsidRPr="00132523">
        <w:t xml:space="preserve">Withlacoochee River sites were found to be estrogenic. </w:t>
      </w:r>
      <w:r w:rsidR="006450F3" w:rsidRPr="00132523">
        <w:t>POCIS samples were found to be e</w:t>
      </w:r>
      <w:r w:rsidR="00567D0F" w:rsidRPr="00132523">
        <w:t>strogenic at all sites</w:t>
      </w:r>
      <w:r w:rsidR="006450F3" w:rsidRPr="00132523">
        <w:t>, while</w:t>
      </w:r>
      <w:r w:rsidR="00567D0F" w:rsidRPr="00132523">
        <w:t xml:space="preserve"> SPMD samples were not estrogenic </w:t>
      </w:r>
      <w:r w:rsidR="006450F3" w:rsidRPr="00132523">
        <w:t>at</w:t>
      </w:r>
      <w:r w:rsidR="00567D0F" w:rsidRPr="00132523">
        <w:t xml:space="preserve"> any site. No a</w:t>
      </w:r>
      <w:r w:rsidR="006450F3" w:rsidRPr="00132523">
        <w:t>n</w:t>
      </w:r>
      <w:r w:rsidR="00567D0F" w:rsidRPr="00132523">
        <w:t>drogenic activity was found</w:t>
      </w:r>
      <w:r w:rsidR="00C87B5F">
        <w:t xml:space="preserve"> </w:t>
      </w:r>
      <w:r w:rsidR="00567D0F" w:rsidRPr="00132523">
        <w:t xml:space="preserve">in any sample type or </w:t>
      </w:r>
      <w:r w:rsidR="00C87B5F">
        <w:t xml:space="preserve">at </w:t>
      </w:r>
      <w:r w:rsidR="00567D0F" w:rsidRPr="00132523">
        <w:t>any site.</w:t>
      </w:r>
    </w:p>
    <w:p w14:paraId="09E34DFD" w14:textId="642BE957" w:rsidR="007F2FC1" w:rsidRDefault="00523558" w:rsidP="00622F73">
      <w:pPr>
        <w:pStyle w:val="Heading1"/>
      </w:pPr>
      <w:bookmarkStart w:id="46" w:name="_Toc12446730"/>
      <w:bookmarkStart w:id="47" w:name="_Toc15372171"/>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46"/>
      <w:bookmarkEnd w:id="47"/>
    </w:p>
    <w:p w14:paraId="05624E0C" w14:textId="4E843EDD" w:rsidR="001F6E34" w:rsidRPr="00132523" w:rsidRDefault="00757E62" w:rsidP="00314710">
      <w:pPr>
        <w:pStyle w:val="ESOCBody"/>
      </w:pPr>
      <w:bookmarkStart w:id="48" w:name="_Hlk6470774"/>
      <w:r w:rsidRPr="00132523">
        <w:t>S</w:t>
      </w:r>
      <w:r w:rsidR="00E25EEA" w:rsidRPr="00132523">
        <w:t xml:space="preserve">ampling and chemical </w:t>
      </w:r>
      <w:r w:rsidR="00A023AB">
        <w:t>analyses</w:t>
      </w:r>
      <w:r w:rsidR="00E25EEA" w:rsidRPr="00132523">
        <w:t xml:space="preserve"> for EC is a sensitive process</w:t>
      </w:r>
      <w:r w:rsidR="005F52A6">
        <w:t>, as evidenced</w:t>
      </w:r>
      <w:r w:rsidR="00E25EEA" w:rsidRPr="00132523">
        <w:t xml:space="preserve"> by the frequent detections in </w:t>
      </w:r>
      <w:r w:rsidR="001341E9">
        <w:t>QC</w:t>
      </w:r>
      <w:r w:rsidR="00E25EEA" w:rsidRPr="00132523">
        <w:t xml:space="preserve"> samples (field and lab blanks).</w:t>
      </w:r>
      <w:r w:rsidR="009F6A6F" w:rsidRPr="00132523">
        <w:t xml:space="preserve"> </w:t>
      </w:r>
      <w:r w:rsidR="00A023AB">
        <w:t>Chemical analyses are</w:t>
      </w:r>
      <w:r w:rsidR="001F6E34" w:rsidRPr="0098445F">
        <w:t xml:space="preserve"> accompanied by lengthy QC reports </w:t>
      </w:r>
      <w:r w:rsidR="001341E9">
        <w:t>that</w:t>
      </w:r>
      <w:r w:rsidR="001341E9" w:rsidRPr="0098445F">
        <w:t xml:space="preserve"> </w:t>
      </w:r>
      <w:r w:rsidR="001F6E34" w:rsidRPr="0098445F">
        <w:t>must be carefully reviewed when determining</w:t>
      </w:r>
      <w:r w:rsidR="0036378F">
        <w:t xml:space="preserve"> the</w:t>
      </w:r>
      <w:r w:rsidR="001F6E34" w:rsidRPr="0098445F">
        <w:t xml:space="preserve"> use of the data</w:t>
      </w:r>
      <w:r w:rsidR="00C87B5F" w:rsidRPr="0098445F">
        <w:t>.</w:t>
      </w:r>
      <w:r w:rsidR="00C87B5F">
        <w:t xml:space="preserve"> </w:t>
      </w:r>
      <w:r w:rsidR="00835649">
        <w:t>S</w:t>
      </w:r>
      <w:r w:rsidR="001F6E34" w:rsidRPr="0098445F">
        <w:t xml:space="preserve">electing sampling and analysis methods based on </w:t>
      </w:r>
      <w:r w:rsidR="00951DC8">
        <w:t xml:space="preserve">the </w:t>
      </w:r>
      <w:r w:rsidR="001F6E34" w:rsidRPr="0098445F">
        <w:t>goal</w:t>
      </w:r>
      <w:r w:rsidR="007D56A4">
        <w:t>s</w:t>
      </w:r>
      <w:r w:rsidR="001F6E34" w:rsidRPr="0098445F">
        <w:t xml:space="preserve"> </w:t>
      </w:r>
      <w:r w:rsidR="00951DC8">
        <w:t>and object</w:t>
      </w:r>
      <w:r w:rsidR="009618BE">
        <w:t>ive</w:t>
      </w:r>
      <w:r w:rsidR="00951DC8">
        <w:t>s of the study</w:t>
      </w:r>
      <w:r w:rsidR="001F6E34" w:rsidRPr="0098445F">
        <w:t xml:space="preserve"> would reduce the burden </w:t>
      </w:r>
      <w:r w:rsidR="00192C20">
        <w:t xml:space="preserve">of collecting and processing data </w:t>
      </w:r>
      <w:r w:rsidR="001F6E34" w:rsidRPr="0098445F">
        <w:t>in future studies.</w:t>
      </w:r>
    </w:p>
    <w:p w14:paraId="192240E4" w14:textId="579DD115" w:rsidR="005F52A6" w:rsidRDefault="001341E9" w:rsidP="00B30582">
      <w:pPr>
        <w:pStyle w:val="ESOCBody"/>
      </w:pPr>
      <w:r>
        <w:t xml:space="preserve">A comparison </w:t>
      </w:r>
      <w:r w:rsidR="00F630BA">
        <w:t>of the concentrations obtained using the t</w:t>
      </w:r>
      <w:r w:rsidR="00B57697">
        <w:t>h</w:t>
      </w:r>
      <w:r w:rsidR="00F630BA">
        <w:t xml:space="preserve">ree sampling techniques was not possible because of the difference in measurement units between </w:t>
      </w:r>
      <w:r w:rsidR="00C23775">
        <w:t xml:space="preserve">the </w:t>
      </w:r>
      <w:r w:rsidR="00F630BA">
        <w:t>passive devices and grab samples.</w:t>
      </w:r>
      <w:r w:rsidR="00396689">
        <w:t xml:space="preserve"> </w:t>
      </w:r>
      <w:r w:rsidR="00AF6B2B">
        <w:t xml:space="preserve">This was in part </w:t>
      </w:r>
      <w:r w:rsidR="0097713C">
        <w:t>because</w:t>
      </w:r>
      <w:r w:rsidR="00AF6B2B">
        <w:t xml:space="preserve"> sampling rates for these compounds</w:t>
      </w:r>
      <w:r w:rsidR="0097713C">
        <w:t xml:space="preserve"> were not determined</w:t>
      </w:r>
      <w:r w:rsidR="00AF6B2B">
        <w:t xml:space="preserve">. </w:t>
      </w:r>
      <w:r w:rsidR="00DD267A">
        <w:t xml:space="preserve">Alvarez </w:t>
      </w:r>
      <w:r w:rsidR="00E617A4">
        <w:t>(</w:t>
      </w:r>
      <w:r w:rsidR="004503B5">
        <w:t>2010</w:t>
      </w:r>
      <w:r w:rsidR="00E617A4">
        <w:t>)</w:t>
      </w:r>
      <w:r w:rsidR="004503B5">
        <w:t xml:space="preserve"> defines sampling rate</w:t>
      </w:r>
      <w:r w:rsidR="00AF6B2B">
        <w:t xml:space="preserve"> as the</w:t>
      </w:r>
      <w:r w:rsidR="00AF6B2B" w:rsidRPr="00AF6B2B">
        <w:t xml:space="preserve"> rate in liters </w:t>
      </w:r>
      <w:r w:rsidR="00C87B5F">
        <w:t xml:space="preserve">per day (L/d) </w:t>
      </w:r>
      <w:r w:rsidR="00AF6B2B" w:rsidRPr="00AF6B2B">
        <w:t>of water extracted by the passive sampler.</w:t>
      </w:r>
      <w:r w:rsidR="00E54BBB">
        <w:t xml:space="preserve"> </w:t>
      </w:r>
      <w:r w:rsidR="00DD267A">
        <w:t>W</w:t>
      </w:r>
      <w:r w:rsidR="00DD267A" w:rsidRPr="00AF6B2B">
        <w:t xml:space="preserve">ater </w:t>
      </w:r>
      <w:r w:rsidR="00AF6B2B" w:rsidRPr="00AF6B2B">
        <w:t xml:space="preserve">flow, temperature, and </w:t>
      </w:r>
      <w:r w:rsidR="00C87B5F">
        <w:t xml:space="preserve">the </w:t>
      </w:r>
      <w:r w:rsidR="00AF6B2B" w:rsidRPr="00AF6B2B">
        <w:t>buildup of biofilm on the sampler surface</w:t>
      </w:r>
      <w:r w:rsidR="0097713C">
        <w:t>s</w:t>
      </w:r>
      <w:r w:rsidR="00AF6B2B" w:rsidRPr="00AF6B2B">
        <w:t xml:space="preserve"> can affect </w:t>
      </w:r>
      <w:r w:rsidR="0097713C">
        <w:t>sampling</w:t>
      </w:r>
      <w:r w:rsidR="0097713C" w:rsidRPr="00AF6B2B">
        <w:t xml:space="preserve"> </w:t>
      </w:r>
      <w:r w:rsidR="00AF6B2B" w:rsidRPr="00AF6B2B">
        <w:t>rate</w:t>
      </w:r>
      <w:r w:rsidR="0097713C">
        <w:t>s</w:t>
      </w:r>
      <w:r w:rsidR="00E54BBB">
        <w:t>.</w:t>
      </w:r>
    </w:p>
    <w:p w14:paraId="2758D4CA" w14:textId="178485AE" w:rsidR="00FF5FB1" w:rsidRDefault="00BF0470" w:rsidP="00314710">
      <w:pPr>
        <w:pStyle w:val="ESOCBody"/>
      </w:pPr>
      <w:r>
        <w:t xml:space="preserve">Deploying passive samplers containing media spiked with </w:t>
      </w:r>
      <w:r w:rsidR="00E62B47">
        <w:t xml:space="preserve">performance reference compounds </w:t>
      </w:r>
      <w:r w:rsidR="0097713C">
        <w:t>(</w:t>
      </w:r>
      <w:r>
        <w:t>PRC</w:t>
      </w:r>
      <w:r w:rsidR="00A95CB6">
        <w:t>s</w:t>
      </w:r>
      <w:r w:rsidR="0097713C">
        <w:t>)</w:t>
      </w:r>
      <w:r>
        <w:t xml:space="preserve"> at the sample sites is one means to address these environmental variables. </w:t>
      </w:r>
      <w:r w:rsidRPr="00D15C01">
        <w:t>PRC</w:t>
      </w:r>
      <w:r w:rsidR="00A95CB6">
        <w:t>s are</w:t>
      </w:r>
      <w:r w:rsidRPr="00D15C01">
        <w:t xml:space="preserve"> chemical</w:t>
      </w:r>
      <w:r w:rsidR="00A95CB6">
        <w:t>s</w:t>
      </w:r>
      <w:r w:rsidRPr="00D15C01">
        <w:t xml:space="preserve"> </w:t>
      </w:r>
      <w:r w:rsidR="00E617A4" w:rsidRPr="00D15C01">
        <w:t xml:space="preserve">added </w:t>
      </w:r>
      <w:r w:rsidRPr="00D15C01">
        <w:t>to the sampler during fabrication. By measuring the amount of PRC</w:t>
      </w:r>
      <w:r w:rsidR="00A95CB6">
        <w:t>s</w:t>
      </w:r>
      <w:r w:rsidRPr="00D15C01">
        <w:t xml:space="preserve"> los</w:t>
      </w:r>
      <w:r w:rsidR="00192C20">
        <w:t>t</w:t>
      </w:r>
      <w:r w:rsidRPr="00D15C01">
        <w:t xml:space="preserve"> during deployment in the field, adjustments to the sampling rates of targeted chemicals can be made to reflect the site-specific sampling rates</w:t>
      </w:r>
      <w:r w:rsidR="00E617A4" w:rsidRPr="00D15C01">
        <w:t xml:space="preserve"> (Alvarez 2010)</w:t>
      </w:r>
      <w:r w:rsidRPr="00D15C01">
        <w:t>.</w:t>
      </w:r>
    </w:p>
    <w:p w14:paraId="15E8063A" w14:textId="52092DDD" w:rsidR="00382C96" w:rsidRDefault="00F630BA" w:rsidP="00314710">
      <w:pPr>
        <w:pStyle w:val="ESOCBody"/>
      </w:pPr>
      <w:r>
        <w:t>C</w:t>
      </w:r>
      <w:r w:rsidRPr="00132523">
        <w:t xml:space="preserve">hoosing analytes with </w:t>
      </w:r>
      <w:r>
        <w:t>known site</w:t>
      </w:r>
      <w:r w:rsidR="00C10F53">
        <w:t>-</w:t>
      </w:r>
      <w:r>
        <w:t>specific sampling</w:t>
      </w:r>
      <w:r w:rsidRPr="00132523">
        <w:t xml:space="preserve"> rate</w:t>
      </w:r>
      <w:r>
        <w:t>s</w:t>
      </w:r>
      <w:r w:rsidRPr="00132523">
        <w:t xml:space="preserve"> </w:t>
      </w:r>
      <w:r w:rsidR="0083394D">
        <w:t>would</w:t>
      </w:r>
      <w:r w:rsidRPr="00132523">
        <w:t xml:space="preserve"> </w:t>
      </w:r>
      <w:r w:rsidR="00CB1BFF">
        <w:t xml:space="preserve">allow for the determination of time-weighted average concentrations. This would </w:t>
      </w:r>
      <w:r w:rsidRPr="00132523">
        <w:t xml:space="preserve">provide </w:t>
      </w:r>
      <w:r w:rsidR="0083394D">
        <w:t xml:space="preserve">the measurement unit conversion necessary for </w:t>
      </w:r>
      <w:r w:rsidR="00CB1BFF">
        <w:t>concentration</w:t>
      </w:r>
      <w:r w:rsidR="0083394D">
        <w:t xml:space="preserve"> comparisons </w:t>
      </w:r>
      <w:r w:rsidR="00CB1BFF">
        <w:t xml:space="preserve">between samples taken from the three sampling methods </w:t>
      </w:r>
      <w:r w:rsidR="0083394D">
        <w:t xml:space="preserve">and </w:t>
      </w:r>
      <w:r w:rsidR="00CB1BFF">
        <w:t xml:space="preserve">therefore </w:t>
      </w:r>
      <w:r w:rsidR="0083394D">
        <w:t xml:space="preserve">provide </w:t>
      </w:r>
      <w:r w:rsidRPr="00132523">
        <w:t xml:space="preserve">additional information on ambient concentrations. For the passive sampling devices, time-weighted averages of analyte concentration are </w:t>
      </w:r>
      <w:proofErr w:type="gramStart"/>
      <w:r w:rsidRPr="00132523">
        <w:t>sufficient</w:t>
      </w:r>
      <w:proofErr w:type="gramEnd"/>
      <w:r w:rsidRPr="00132523">
        <w:t xml:space="preserve"> for determining biological exposure rates.</w:t>
      </w:r>
    </w:p>
    <w:p w14:paraId="0143A56F" w14:textId="77777777" w:rsidR="00E25EEA" w:rsidRPr="00132523" w:rsidRDefault="00E25EEA" w:rsidP="00314710">
      <w:pPr>
        <w:pStyle w:val="ESOCBody"/>
      </w:pPr>
      <w:r w:rsidRPr="00132523">
        <w:t>For test protocols that measure estrogenicity and androgenicity, the high level of color in Florida waters cause</w:t>
      </w:r>
      <w:r w:rsidR="0068244F" w:rsidRPr="00132523">
        <w:t>d</w:t>
      </w:r>
      <w:r w:rsidRPr="00132523">
        <w:t xml:space="preserve"> interference in detections.</w:t>
      </w:r>
      <w:r w:rsidR="008A4ED2">
        <w:t xml:space="preserve"> </w:t>
      </w:r>
      <w:r w:rsidR="0097713C">
        <w:t>An increased understanding of site-specific sampling rates for estrogenic and androgenic compounds</w:t>
      </w:r>
      <w:r w:rsidR="008A4ED2">
        <w:t xml:space="preserve"> and f</w:t>
      </w:r>
      <w:r w:rsidRPr="00132523">
        <w:t>urther refinement of the laboratory method</w:t>
      </w:r>
      <w:r w:rsidR="000715AE" w:rsidRPr="00132523">
        <w:t xml:space="preserve">s used for the determination of </w:t>
      </w:r>
      <w:r w:rsidR="008C0075" w:rsidRPr="00132523">
        <w:t>estrogenicity</w:t>
      </w:r>
      <w:r w:rsidR="000715AE" w:rsidRPr="00132523">
        <w:t xml:space="preserve"> and androgenicity</w:t>
      </w:r>
      <w:r w:rsidRPr="00132523">
        <w:t xml:space="preserve"> </w:t>
      </w:r>
      <w:r w:rsidR="008A4ED2">
        <w:t>are</w:t>
      </w:r>
      <w:r w:rsidR="008A4ED2" w:rsidRPr="00132523">
        <w:t xml:space="preserve"> </w:t>
      </w:r>
      <w:r w:rsidRPr="00132523">
        <w:t>recommended</w:t>
      </w:r>
      <w:r w:rsidR="008A4ED2">
        <w:t xml:space="preserve"> for future studies</w:t>
      </w:r>
      <w:r w:rsidR="00C10F53">
        <w:t>.</w:t>
      </w:r>
    </w:p>
    <w:p w14:paraId="108F8B86" w14:textId="70638626" w:rsidR="00192C20" w:rsidRDefault="00807F71" w:rsidP="00B30582">
      <w:pPr>
        <w:pStyle w:val="ESOCBody"/>
      </w:pPr>
      <w:r w:rsidRPr="00132523">
        <w:t>F</w:t>
      </w:r>
      <w:r w:rsidR="00E25EEA" w:rsidRPr="00132523">
        <w:t>uture studies of EC in Florida</w:t>
      </w:r>
      <w:r w:rsidR="001217D7" w:rsidRPr="00132523">
        <w:t>’s waterbodies</w:t>
      </w:r>
      <w:r w:rsidR="00E25EEA" w:rsidRPr="00132523">
        <w:t xml:space="preserve"> </w:t>
      </w:r>
      <w:r w:rsidR="001217D7" w:rsidRPr="00132523">
        <w:t>sh</w:t>
      </w:r>
      <w:r w:rsidR="00E25EEA" w:rsidRPr="00132523">
        <w:t xml:space="preserve">ould focus on </w:t>
      </w:r>
      <w:r w:rsidR="001217D7" w:rsidRPr="00132523">
        <w:t xml:space="preserve">waterbodies directly </w:t>
      </w:r>
      <w:r w:rsidR="00192C20">
        <w:t>affected</w:t>
      </w:r>
      <w:r w:rsidR="00192C20" w:rsidRPr="00132523">
        <w:t xml:space="preserve"> </w:t>
      </w:r>
      <w:r w:rsidR="001217D7" w:rsidRPr="00132523">
        <w:t xml:space="preserve">by known </w:t>
      </w:r>
      <w:r w:rsidR="00C87B5F">
        <w:t xml:space="preserve">EC </w:t>
      </w:r>
      <w:r w:rsidR="001217D7" w:rsidRPr="00132523">
        <w:t xml:space="preserve">sources </w:t>
      </w:r>
      <w:r w:rsidR="005D417D">
        <w:t>(</w:t>
      </w:r>
      <w:r w:rsidRPr="00132523">
        <w:t>e.g.</w:t>
      </w:r>
      <w:r w:rsidR="001341E9">
        <w:t>,</w:t>
      </w:r>
      <w:r w:rsidRPr="00132523">
        <w:t xml:space="preserve"> river segments continually impacted by wastewater overflows</w:t>
      </w:r>
      <w:r w:rsidR="005D417D">
        <w:t>)</w:t>
      </w:r>
      <w:r w:rsidRPr="00132523">
        <w:t xml:space="preserve">. This will allow </w:t>
      </w:r>
      <w:r w:rsidR="005D417D">
        <w:t>DEP</w:t>
      </w:r>
      <w:r w:rsidRPr="00132523">
        <w:t xml:space="preserve"> to tailor </w:t>
      </w:r>
      <w:r w:rsidR="0040068E">
        <w:t>the</w:t>
      </w:r>
      <w:r w:rsidRPr="00132523">
        <w:t xml:space="preserve"> analyte list and sampling methods for </w:t>
      </w:r>
      <w:r w:rsidR="0040068E">
        <w:t xml:space="preserve">known </w:t>
      </w:r>
      <w:r w:rsidRPr="00132523">
        <w:t xml:space="preserve">compounds. </w:t>
      </w:r>
      <w:r w:rsidR="000D50D4" w:rsidRPr="00132523">
        <w:t>Additional</w:t>
      </w:r>
      <w:r w:rsidR="008F1160">
        <w:t xml:space="preserve"> studies should be used to determine</w:t>
      </w:r>
      <w:r w:rsidR="000D50D4" w:rsidRPr="00132523">
        <w:t xml:space="preserve"> </w:t>
      </w:r>
      <w:r w:rsidR="00C87B5F">
        <w:t xml:space="preserve">the </w:t>
      </w:r>
      <w:r w:rsidR="000D50D4" w:rsidRPr="00132523">
        <w:t xml:space="preserve">waterbodies for EC sampling </w:t>
      </w:r>
      <w:r w:rsidR="0040068E">
        <w:t>(</w:t>
      </w:r>
      <w:r w:rsidR="000D50D4" w:rsidRPr="00132523">
        <w:t>e.g.</w:t>
      </w:r>
      <w:r w:rsidR="001341E9">
        <w:t>,</w:t>
      </w:r>
      <w:r w:rsidR="000D50D4" w:rsidRPr="00132523">
        <w:t xml:space="preserve"> </w:t>
      </w:r>
      <w:r w:rsidR="00192C20">
        <w:t>those</w:t>
      </w:r>
      <w:r w:rsidR="00192C20" w:rsidRPr="00132523">
        <w:t xml:space="preserve"> </w:t>
      </w:r>
      <w:r w:rsidR="000D50D4" w:rsidRPr="00132523">
        <w:t xml:space="preserve">known to have </w:t>
      </w:r>
      <w:r w:rsidR="000D50D4" w:rsidRPr="00132523">
        <w:lastRenderedPageBreak/>
        <w:t xml:space="preserve">water quality impairments </w:t>
      </w:r>
      <w:r w:rsidR="001341E9">
        <w:t>because of</w:t>
      </w:r>
      <w:r w:rsidR="000D50D4" w:rsidRPr="00132523">
        <w:t xml:space="preserve"> biologic</w:t>
      </w:r>
      <w:r w:rsidR="005F52A6">
        <w:t>al</w:t>
      </w:r>
      <w:r w:rsidR="000D50D4" w:rsidRPr="00132523">
        <w:t xml:space="preserve"> metrics for which no known pollutant is identified</w:t>
      </w:r>
      <w:r w:rsidR="0040068E">
        <w:t>)</w:t>
      </w:r>
      <w:r w:rsidR="000D50D4" w:rsidRPr="00132523">
        <w:t>.</w:t>
      </w:r>
    </w:p>
    <w:p w14:paraId="1B2E35F2" w14:textId="0031F902" w:rsidR="00BF6B6A" w:rsidRDefault="007B6BC2" w:rsidP="00314710">
      <w:pPr>
        <w:pStyle w:val="ESOCBody"/>
      </w:pPr>
      <w:r w:rsidRPr="00132523">
        <w:t xml:space="preserve">To study bioaccumulative effects and address concerns related to public health, a fish and sediment study could provide information on the persistence of EC. </w:t>
      </w:r>
      <w:r w:rsidR="00C87B5F">
        <w:t>Such a study</w:t>
      </w:r>
      <w:r w:rsidRPr="00132523">
        <w:t xml:space="preserve"> could pair grab samples with biological community </w:t>
      </w:r>
      <w:r w:rsidR="00525E98">
        <w:t>(e.g.</w:t>
      </w:r>
      <w:r w:rsidR="001341E9">
        <w:t>,</w:t>
      </w:r>
      <w:r w:rsidR="00525E98">
        <w:t xml:space="preserve"> fish, invertebrates) </w:t>
      </w:r>
      <w:r w:rsidRPr="00132523">
        <w:t xml:space="preserve">monitoring to provide information on the current state of the ecosystem and insight </w:t>
      </w:r>
      <w:r w:rsidR="001341E9">
        <w:t>into</w:t>
      </w:r>
      <w:r w:rsidR="001341E9" w:rsidRPr="00132523">
        <w:t xml:space="preserve"> </w:t>
      </w:r>
      <w:r w:rsidRPr="00132523">
        <w:t xml:space="preserve">what concentrations affect a targeted community. </w:t>
      </w:r>
      <w:r w:rsidR="000D50D4" w:rsidRPr="00132523">
        <w:t>Finall</w:t>
      </w:r>
      <w:r w:rsidR="00583FD3" w:rsidRPr="00132523">
        <w:t xml:space="preserve">y, </w:t>
      </w:r>
      <w:r w:rsidR="009C7805" w:rsidRPr="00132523">
        <w:t xml:space="preserve">periodic </w:t>
      </w:r>
      <w:r w:rsidR="005B0365" w:rsidRPr="00132523">
        <w:t xml:space="preserve">statewide </w:t>
      </w:r>
      <w:r w:rsidR="00966C6E" w:rsidRPr="00132523">
        <w:t>sample surveys for indicators of EC should be conducted</w:t>
      </w:r>
      <w:r w:rsidR="005C0FAD" w:rsidRPr="00132523">
        <w:t xml:space="preserve"> so that the extent of waters impacted by these compounds</w:t>
      </w:r>
      <w:r w:rsidR="001341E9">
        <w:t xml:space="preserve"> can be tracked</w:t>
      </w:r>
      <w:r w:rsidR="005C0FAD" w:rsidRPr="00132523">
        <w:t>.</w:t>
      </w:r>
    </w:p>
    <w:p w14:paraId="054EF5FB" w14:textId="1F160FC8" w:rsidR="007F2FC1" w:rsidRDefault="00523558" w:rsidP="00523558">
      <w:pPr>
        <w:pStyle w:val="Heading1"/>
      </w:pPr>
      <w:bookmarkStart w:id="49" w:name="_Toc12446732"/>
      <w:bookmarkStart w:id="50" w:name="_Toc15372172"/>
      <w:bookmarkEnd w:id="48"/>
      <w:r w:rsidRPr="00523558">
        <w:t xml:space="preserve">5.0 </w:t>
      </w:r>
      <w:r w:rsidR="007F2FC1" w:rsidRPr="00523558">
        <w:t>References</w:t>
      </w:r>
      <w:bookmarkEnd w:id="49"/>
      <w:bookmarkEnd w:id="50"/>
    </w:p>
    <w:p w14:paraId="377CB76D" w14:textId="2507737F" w:rsidR="00DF4BF6" w:rsidRPr="00D15C01" w:rsidRDefault="00DF4BF6" w:rsidP="00314710">
      <w:pPr>
        <w:pStyle w:val="Ref"/>
      </w:pPr>
      <w:r w:rsidRPr="00D15C01">
        <w:t>Alvarez, D.A. 2010. Guidelines for the use of the semipermeable membrane device (SPMD) and the polar organic chemical integrative sampler (POCIS) in environmental monitoring studies</w:t>
      </w:r>
      <w:r w:rsidR="00C87B5F">
        <w:t>.</w:t>
      </w:r>
      <w:r w:rsidRPr="00D15C01">
        <w:t xml:space="preserve"> </w:t>
      </w:r>
      <w:r w:rsidRPr="00314710">
        <w:rPr>
          <w:i/>
          <w:iCs/>
        </w:rPr>
        <w:t>U.S. Geological Survey, Techniques and Methods 1–D4</w:t>
      </w:r>
      <w:r w:rsidR="00C87B5F">
        <w:t>.</w:t>
      </w:r>
    </w:p>
    <w:p w14:paraId="78B89751" w14:textId="08773C76" w:rsidR="008668A2" w:rsidRDefault="008668A2" w:rsidP="00314710">
      <w:pPr>
        <w:pStyle w:val="Ref"/>
      </w:pPr>
      <w:proofErr w:type="spellStart"/>
      <w:r w:rsidRPr="00132523">
        <w:t>Bonmatin</w:t>
      </w:r>
      <w:proofErr w:type="spellEnd"/>
      <w:r w:rsidRPr="00132523">
        <w:t>, J</w:t>
      </w:r>
      <w:r w:rsidR="00C87B5F">
        <w:t>.</w:t>
      </w:r>
      <w:r w:rsidRPr="00132523">
        <w:t xml:space="preserve">M., </w:t>
      </w:r>
      <w:r w:rsidR="00C87B5F">
        <w:t xml:space="preserve">C. </w:t>
      </w:r>
      <w:proofErr w:type="spellStart"/>
      <w:r w:rsidRPr="00132523">
        <w:t>Giorio</w:t>
      </w:r>
      <w:proofErr w:type="spellEnd"/>
      <w:r w:rsidRPr="00132523">
        <w:t xml:space="preserve">, </w:t>
      </w:r>
      <w:r w:rsidR="00C87B5F">
        <w:t>V.</w:t>
      </w:r>
      <w:r w:rsidRPr="00132523">
        <w:t xml:space="preserve"> </w:t>
      </w:r>
      <w:proofErr w:type="spellStart"/>
      <w:r w:rsidRPr="00132523">
        <w:t>Girolami</w:t>
      </w:r>
      <w:proofErr w:type="spellEnd"/>
      <w:r w:rsidRPr="00132523">
        <w:t xml:space="preserve">, </w:t>
      </w:r>
      <w:r w:rsidR="00C87B5F">
        <w:t>D.</w:t>
      </w:r>
      <w:r w:rsidRPr="00132523">
        <w:t xml:space="preserve"> </w:t>
      </w:r>
      <w:proofErr w:type="spellStart"/>
      <w:r w:rsidRPr="00132523">
        <w:t>Goulson</w:t>
      </w:r>
      <w:proofErr w:type="spellEnd"/>
      <w:r w:rsidRPr="00132523">
        <w:t xml:space="preserve">, </w:t>
      </w:r>
      <w:r w:rsidR="00C87B5F">
        <w:t>D.P.</w:t>
      </w:r>
      <w:r w:rsidRPr="00132523">
        <w:t xml:space="preserve"> </w:t>
      </w:r>
      <w:proofErr w:type="spellStart"/>
      <w:r w:rsidRPr="00132523">
        <w:t>Kreutzweiser</w:t>
      </w:r>
      <w:proofErr w:type="spellEnd"/>
      <w:r w:rsidRPr="00132523">
        <w:t xml:space="preserve">, </w:t>
      </w:r>
      <w:r w:rsidR="00C87B5F">
        <w:t>D.</w:t>
      </w:r>
      <w:r w:rsidRPr="00132523">
        <w:t xml:space="preserve"> </w:t>
      </w:r>
      <w:proofErr w:type="spellStart"/>
      <w:r w:rsidRPr="00132523">
        <w:t>Krupke</w:t>
      </w:r>
      <w:proofErr w:type="spellEnd"/>
      <w:r w:rsidRPr="00132523">
        <w:t xml:space="preserve">, </w:t>
      </w:r>
      <w:r w:rsidR="00C87B5F">
        <w:t>M.</w:t>
      </w:r>
      <w:r w:rsidRPr="00132523">
        <w:t xml:space="preserve"> </w:t>
      </w:r>
      <w:proofErr w:type="spellStart"/>
      <w:r w:rsidRPr="00132523">
        <w:t>Liess</w:t>
      </w:r>
      <w:proofErr w:type="spellEnd"/>
      <w:r w:rsidRPr="00132523">
        <w:t xml:space="preserve">, </w:t>
      </w:r>
      <w:r w:rsidR="00C87B5F">
        <w:t>E.</w:t>
      </w:r>
      <w:r w:rsidRPr="00132523">
        <w:t xml:space="preserve"> Long, </w:t>
      </w:r>
      <w:r w:rsidR="00C87B5F">
        <w:t>M.</w:t>
      </w:r>
      <w:r w:rsidRPr="00132523">
        <w:t xml:space="preserve"> </w:t>
      </w:r>
      <w:proofErr w:type="spellStart"/>
      <w:r w:rsidRPr="00132523">
        <w:t>Marzaro</w:t>
      </w:r>
      <w:proofErr w:type="spellEnd"/>
      <w:r w:rsidRPr="00132523">
        <w:t xml:space="preserve">, </w:t>
      </w:r>
      <w:r w:rsidR="00C87B5F">
        <w:t>D.A.</w:t>
      </w:r>
      <w:r w:rsidRPr="00132523">
        <w:t xml:space="preserve"> Mitchell, </w:t>
      </w:r>
      <w:r w:rsidR="00C87B5F">
        <w:t>N.</w:t>
      </w:r>
      <w:r w:rsidRPr="00132523">
        <w:t xml:space="preserve"> Simon-</w:t>
      </w:r>
      <w:proofErr w:type="spellStart"/>
      <w:r w:rsidRPr="00132523">
        <w:t>Delso</w:t>
      </w:r>
      <w:proofErr w:type="spellEnd"/>
      <w:r w:rsidRPr="00132523">
        <w:t xml:space="preserve">, </w:t>
      </w:r>
      <w:r w:rsidR="00C87B5F">
        <w:t>and A.</w:t>
      </w:r>
      <w:r w:rsidRPr="00132523">
        <w:t xml:space="preserve"> </w:t>
      </w:r>
      <w:proofErr w:type="spellStart"/>
      <w:r w:rsidRPr="00132523">
        <w:t>Tapparo</w:t>
      </w:r>
      <w:proofErr w:type="spellEnd"/>
      <w:r w:rsidR="00982228">
        <w:t>.</w:t>
      </w:r>
      <w:r w:rsidRPr="00132523">
        <w:t xml:space="preserve"> 2015. Environmental fate and exposure: </w:t>
      </w:r>
      <w:r w:rsidR="00C87B5F">
        <w:t>N</w:t>
      </w:r>
      <w:r w:rsidR="00C87B5F" w:rsidRPr="00132523">
        <w:t xml:space="preserve">eonicotinoids </w:t>
      </w:r>
      <w:r w:rsidRPr="00132523">
        <w:t xml:space="preserve">and fipronil. </w:t>
      </w:r>
      <w:r w:rsidRPr="00314710">
        <w:rPr>
          <w:i/>
          <w:iCs/>
        </w:rPr>
        <w:t>Environmental Science and Pollution Research</w:t>
      </w:r>
      <w:r w:rsidRPr="00132523">
        <w:t xml:space="preserve"> 22</w:t>
      </w:r>
      <w:r w:rsidR="00273CB3">
        <w:t>:</w:t>
      </w:r>
      <w:r w:rsidRPr="00132523">
        <w:t xml:space="preserve"> 35–67. </w:t>
      </w:r>
      <w:hyperlink r:id="rId17" w:history="1">
        <w:r w:rsidRPr="00132523">
          <w:rPr>
            <w:rStyle w:val="Hyperlink"/>
          </w:rPr>
          <w:t>https://doi.org/10.1007/s11356-014-3332-7</w:t>
        </w:r>
      </w:hyperlink>
      <w:r w:rsidRPr="00132523">
        <w:t>.</w:t>
      </w:r>
    </w:p>
    <w:p w14:paraId="5C91F243" w14:textId="3C1B7455" w:rsidR="000577B1" w:rsidRPr="006A6C29" w:rsidRDefault="000577B1" w:rsidP="00314710">
      <w:pPr>
        <w:pStyle w:val="Ref"/>
      </w:pPr>
      <w:r w:rsidRPr="006A6C29">
        <w:t>Chemical Abstracts Service</w:t>
      </w:r>
      <w:r w:rsidR="001341E9">
        <w:t>.</w:t>
      </w:r>
      <w:r w:rsidRPr="006A6C29">
        <w:t xml:space="preserve"> 2013. </w:t>
      </w:r>
      <w:r w:rsidRPr="00314710">
        <w:rPr>
          <w:i/>
          <w:iCs/>
        </w:rPr>
        <w:t xml:space="preserve">CAS </w:t>
      </w:r>
      <w:r w:rsidR="00C87B5F" w:rsidRPr="00314710">
        <w:rPr>
          <w:i/>
          <w:iCs/>
        </w:rPr>
        <w:t xml:space="preserve">content </w:t>
      </w:r>
      <w:r w:rsidRPr="00314710">
        <w:rPr>
          <w:i/>
          <w:iCs/>
        </w:rPr>
        <w:t xml:space="preserve">at a </w:t>
      </w:r>
      <w:r w:rsidR="0085189E">
        <w:rPr>
          <w:i/>
          <w:iCs/>
        </w:rPr>
        <w:t>g</w:t>
      </w:r>
      <w:r w:rsidR="0085189E" w:rsidRPr="00314710">
        <w:rPr>
          <w:i/>
          <w:iCs/>
        </w:rPr>
        <w:t>lance</w:t>
      </w:r>
      <w:r w:rsidRPr="00314710">
        <w:rPr>
          <w:i/>
          <w:iCs/>
        </w:rPr>
        <w:t>.</w:t>
      </w:r>
      <w:r w:rsidRPr="006A6C29">
        <w:t xml:space="preserve"> Accessed July 3, 2013</w:t>
      </w:r>
      <w:r w:rsidR="001341E9">
        <w:t>.</w:t>
      </w:r>
      <w:r w:rsidRPr="006A6C29">
        <w:t xml:space="preserve"> </w:t>
      </w:r>
      <w:hyperlink r:id="rId18" w:history="1">
        <w:r w:rsidRPr="006A6C29">
          <w:rPr>
            <w:rStyle w:val="Hyperlink"/>
          </w:rPr>
          <w:t>http://www.cas.org/content/at-a-glance</w:t>
        </w:r>
      </w:hyperlink>
      <w:r w:rsidRPr="006A6C29">
        <w:t>.</w:t>
      </w:r>
    </w:p>
    <w:p w14:paraId="6F2AD0AA" w14:textId="4C9CB6EB" w:rsidR="00433B4A" w:rsidRDefault="00B37A72" w:rsidP="00680DF9">
      <w:pPr>
        <w:pStyle w:val="ESOCBody"/>
        <w:spacing w:after="0"/>
        <w:rPr>
          <w:iCs/>
        </w:rPr>
      </w:pPr>
      <w:r w:rsidRPr="006A6C29">
        <w:t xml:space="preserve">Dellinger, M., </w:t>
      </w:r>
      <w:r w:rsidR="00433B4A">
        <w:t xml:space="preserve">M. </w:t>
      </w:r>
      <w:proofErr w:type="spellStart"/>
      <w:r w:rsidRPr="006A6C29">
        <w:t>Carvan</w:t>
      </w:r>
      <w:proofErr w:type="spellEnd"/>
      <w:r w:rsidRPr="006A6C29">
        <w:t xml:space="preserve">, </w:t>
      </w:r>
      <w:r w:rsidR="00433B4A">
        <w:t xml:space="preserve">T. </w:t>
      </w:r>
      <w:proofErr w:type="spellStart"/>
      <w:r w:rsidRPr="006A6C29">
        <w:t>Ehlinger</w:t>
      </w:r>
      <w:proofErr w:type="spellEnd"/>
      <w:r w:rsidRPr="006A6C29">
        <w:t xml:space="preserve">, 2011.  </w:t>
      </w:r>
      <w:r w:rsidRPr="006A6C29">
        <w:rPr>
          <w:iCs/>
        </w:rPr>
        <w:t xml:space="preserve">Appendix J Human Health Effects Review on </w:t>
      </w:r>
    </w:p>
    <w:p w14:paraId="13D818D5" w14:textId="271BC394" w:rsidR="00B37A72" w:rsidRPr="00433B4A" w:rsidRDefault="00B37A72" w:rsidP="00680DF9">
      <w:pPr>
        <w:pStyle w:val="ESOCBody"/>
        <w:ind w:left="432"/>
        <w:rPr>
          <w:iCs/>
        </w:rPr>
      </w:pPr>
      <w:r w:rsidRPr="006A6C29">
        <w:rPr>
          <w:iCs/>
        </w:rPr>
        <w:t>Chemicals of Emerging Concern</w:t>
      </w:r>
      <w:r w:rsidRPr="006A6C29">
        <w:t xml:space="preserve">.  Great Lakes Water Quality </w:t>
      </w:r>
      <w:r w:rsidRPr="006A6C29">
        <w:tab/>
        <w:t>Agreement 2009-2011 Priority Cycle Report International Joint Commission: Chemicals of Emerging Concern.</w:t>
      </w:r>
    </w:p>
    <w:p w14:paraId="5934D611" w14:textId="33D5C017" w:rsidR="008668A2" w:rsidRDefault="008668A2" w:rsidP="00314710">
      <w:pPr>
        <w:pStyle w:val="Ref"/>
      </w:pPr>
      <w:r w:rsidRPr="00132523">
        <w:t xml:space="preserve">Florida Department of Environmental Protection. 2015. </w:t>
      </w:r>
      <w:r w:rsidRPr="00314710">
        <w:rPr>
          <w:i/>
          <w:iCs/>
        </w:rPr>
        <w:t>Florida Watershed Monitoring Status and Trend Program design document</w:t>
      </w:r>
      <w:r w:rsidR="00C87B5F" w:rsidRPr="00314710">
        <w:rPr>
          <w:i/>
          <w:iCs/>
        </w:rPr>
        <w:t>.</w:t>
      </w:r>
      <w:r w:rsidR="00C87B5F">
        <w:t xml:space="preserve"> T</w:t>
      </w:r>
      <w:r w:rsidRPr="00132523">
        <w:t xml:space="preserve">echnical </w:t>
      </w:r>
      <w:r w:rsidR="00C87B5F">
        <w:t>D</w:t>
      </w:r>
      <w:r w:rsidR="00C87B5F" w:rsidRPr="00132523">
        <w:t>ocument</w:t>
      </w:r>
      <w:r w:rsidR="00C87B5F">
        <w:t>. Tallahassee, FL:</w:t>
      </w:r>
      <w:r w:rsidRPr="00132523">
        <w:t xml:space="preserve"> Division of Environmental Assessment and Restoration, Watershed Monitoring Section. </w:t>
      </w:r>
      <w:hyperlink r:id="rId19" w:history="1">
        <w:r w:rsidRPr="00132523">
          <w:rPr>
            <w:rStyle w:val="Hyperlink"/>
          </w:rPr>
          <w:t>http://publicfiles.dep.state.fl.us/dear/DEARweb/WMS/Reports_Docs_SOPs/Design_Docs/WMS-MonitoringDesignDocument2017.pdf</w:t>
        </w:r>
      </w:hyperlink>
      <w:r w:rsidRPr="00132523">
        <w:t>. Accessed Feb</w:t>
      </w:r>
      <w:r w:rsidR="0085189E">
        <w:t>ruary</w:t>
      </w:r>
      <w:r w:rsidRPr="00132523">
        <w:t xml:space="preserve"> </w:t>
      </w:r>
      <w:r w:rsidR="0085189E" w:rsidRPr="00132523">
        <w:t>15</w:t>
      </w:r>
      <w:r w:rsidR="0085189E">
        <w:t xml:space="preserve">, </w:t>
      </w:r>
      <w:r w:rsidRPr="00132523">
        <w:t>2019.</w:t>
      </w:r>
    </w:p>
    <w:p w14:paraId="1D497B3C" w14:textId="4C114E50" w:rsidR="008668A2" w:rsidRDefault="008668A2" w:rsidP="00314710">
      <w:pPr>
        <w:pStyle w:val="Ref"/>
        <w:rPr>
          <w:rStyle w:val="Hyperlink"/>
        </w:rPr>
      </w:pPr>
      <w:r w:rsidRPr="00132523">
        <w:t>Jenner,</w:t>
      </w:r>
      <w:r w:rsidR="00890C77">
        <w:t xml:space="preserve"> </w:t>
      </w:r>
      <w:r w:rsidRPr="00132523">
        <w:t xml:space="preserve">M.R., </w:t>
      </w:r>
      <w:r w:rsidR="001341E9">
        <w:t>and</w:t>
      </w:r>
      <w:r w:rsidR="001341E9" w:rsidRPr="00132523">
        <w:t xml:space="preserve"> </w:t>
      </w:r>
      <w:r w:rsidR="00C87B5F">
        <w:t xml:space="preserve">A. </w:t>
      </w:r>
      <w:r w:rsidRPr="00132523">
        <w:t xml:space="preserve">Smithson. 1989. Physicochemical properties of the sweetener sucralose. </w:t>
      </w:r>
      <w:r w:rsidRPr="00314710">
        <w:rPr>
          <w:i/>
          <w:iCs/>
        </w:rPr>
        <w:t>Journal of Food Science</w:t>
      </w:r>
      <w:r w:rsidRPr="00132523">
        <w:t xml:space="preserve"> 54</w:t>
      </w:r>
      <w:r w:rsidR="00273CB3">
        <w:t>:</w:t>
      </w:r>
      <w:r w:rsidR="00273CB3" w:rsidRPr="00132523">
        <w:t xml:space="preserve"> </w:t>
      </w:r>
      <w:r w:rsidRPr="00132523">
        <w:t xml:space="preserve">1646–1649. </w:t>
      </w:r>
      <w:hyperlink r:id="rId20" w:history="1">
        <w:hyperlink r:id="rId21" w:history="1">
          <w:r w:rsidRPr="00132523">
            <w:rPr>
              <w:rStyle w:val="Hyperlink"/>
              <w:lang w:val="en"/>
            </w:rPr>
            <w:t>https://doi.org/10.1111/j.1365-2621.1989.tb05179.x</w:t>
          </w:r>
        </w:hyperlink>
        <w:r w:rsidRPr="00132523">
          <w:rPr>
            <w:rStyle w:val="Hyperlink"/>
          </w:rPr>
          <w:t>.</w:t>
        </w:r>
      </w:hyperlink>
    </w:p>
    <w:p w14:paraId="2709625F" w14:textId="28E1E22E" w:rsidR="000577B1" w:rsidRDefault="000577B1" w:rsidP="00314710">
      <w:pPr>
        <w:pStyle w:val="Ref"/>
      </w:pPr>
      <w:bookmarkStart w:id="51" w:name="_Hlk776665"/>
      <w:proofErr w:type="spellStart"/>
      <w:r w:rsidRPr="006A6C29">
        <w:t>Kolpin</w:t>
      </w:r>
      <w:proofErr w:type="spellEnd"/>
      <w:r w:rsidRPr="006A6C29">
        <w:t xml:space="preserve">, D.W., </w:t>
      </w:r>
      <w:r w:rsidR="00273CB3">
        <w:t xml:space="preserve">E.T. </w:t>
      </w:r>
      <w:r w:rsidRPr="006A6C29">
        <w:t xml:space="preserve">Furlong, </w:t>
      </w:r>
      <w:r w:rsidR="00273CB3">
        <w:t>M.T.</w:t>
      </w:r>
      <w:r w:rsidRPr="006A6C29">
        <w:t xml:space="preserve"> Meyer, M. Thurman, </w:t>
      </w:r>
      <w:r w:rsidR="00273CB3">
        <w:t>S.D.</w:t>
      </w:r>
      <w:r w:rsidRPr="006A6C29">
        <w:t xml:space="preserve"> </w:t>
      </w:r>
      <w:proofErr w:type="spellStart"/>
      <w:r w:rsidRPr="006A6C29">
        <w:t>Zaugg</w:t>
      </w:r>
      <w:proofErr w:type="spellEnd"/>
      <w:r w:rsidRPr="006A6C29">
        <w:t xml:space="preserve">, </w:t>
      </w:r>
      <w:r w:rsidR="00273CB3">
        <w:t>L.B.</w:t>
      </w:r>
      <w:r w:rsidRPr="006A6C29">
        <w:t xml:space="preserve"> Barber, </w:t>
      </w:r>
      <w:r w:rsidR="00273CB3">
        <w:t>H.T.</w:t>
      </w:r>
      <w:r w:rsidRPr="006A6C29">
        <w:t xml:space="preserve"> Buxton. 2002. Pharmaceuticals, hormones, and other organic wastewater contaminants in U.S. streams, 1999</w:t>
      </w:r>
      <w:r w:rsidR="00273CB3">
        <w:t>–</w:t>
      </w:r>
      <w:r w:rsidRPr="006A6C29">
        <w:t xml:space="preserve">2000—A national reconnaissance. </w:t>
      </w:r>
      <w:r w:rsidRPr="00314710">
        <w:rPr>
          <w:i/>
          <w:iCs/>
        </w:rPr>
        <w:t>Environmental Science and Technology</w:t>
      </w:r>
      <w:r w:rsidRPr="006A6C29">
        <w:t xml:space="preserve"> 36</w:t>
      </w:r>
      <w:r w:rsidR="00273CB3">
        <w:t>:</w:t>
      </w:r>
      <w:r w:rsidRPr="006A6C29">
        <w:t xml:space="preserve"> 1202</w:t>
      </w:r>
      <w:r w:rsidR="00273CB3">
        <w:t>–</w:t>
      </w:r>
      <w:r w:rsidRPr="006A6C29">
        <w:t xml:space="preserve">1211. </w:t>
      </w:r>
    </w:p>
    <w:bookmarkEnd w:id="51"/>
    <w:p w14:paraId="2A3266C6" w14:textId="4302A118" w:rsidR="008668A2" w:rsidRDefault="008668A2" w:rsidP="00314710">
      <w:pPr>
        <w:pStyle w:val="Ref"/>
      </w:pPr>
      <w:proofErr w:type="spellStart"/>
      <w:r w:rsidRPr="00132523">
        <w:lastRenderedPageBreak/>
        <w:t>Labare</w:t>
      </w:r>
      <w:proofErr w:type="spellEnd"/>
      <w:r w:rsidRPr="00132523">
        <w:t xml:space="preserve">, M.P., </w:t>
      </w:r>
      <w:r w:rsidR="001341E9">
        <w:t>and</w:t>
      </w:r>
      <w:r w:rsidRPr="00132523">
        <w:t xml:space="preserve"> </w:t>
      </w:r>
      <w:r w:rsidR="00273CB3">
        <w:t xml:space="preserve">M. </w:t>
      </w:r>
      <w:r w:rsidRPr="00132523">
        <w:t>Alexander</w:t>
      </w:r>
      <w:r w:rsidR="00273CB3">
        <w:t>.</w:t>
      </w:r>
      <w:r w:rsidRPr="00132523">
        <w:t xml:space="preserve"> 1993. Biodegradation of sucralose, a chlorinated carbohydrate. In</w:t>
      </w:r>
      <w:r w:rsidR="00273CB3">
        <w:t>:</w:t>
      </w:r>
      <w:r w:rsidRPr="00132523">
        <w:t xml:space="preserve"> Samples of Natural Environments. </w:t>
      </w:r>
      <w:r w:rsidRPr="00314710">
        <w:rPr>
          <w:i/>
          <w:iCs/>
        </w:rPr>
        <w:t>Environmental Chemistry</w:t>
      </w:r>
      <w:r w:rsidRPr="00132523">
        <w:t xml:space="preserve"> 12</w:t>
      </w:r>
      <w:r w:rsidR="00273CB3">
        <w:t>:</w:t>
      </w:r>
      <w:r w:rsidRPr="00132523">
        <w:t xml:space="preserve"> 797–804. </w:t>
      </w:r>
      <w:hyperlink r:id="rId22" w:history="1">
        <w:r w:rsidRPr="00132523">
          <w:rPr>
            <w:rStyle w:val="Hyperlink"/>
          </w:rPr>
          <w:t>https://doi.org/10.1002/etc.5620120502</w:t>
        </w:r>
      </w:hyperlink>
      <w:r w:rsidRPr="00132523">
        <w:t>.</w:t>
      </w:r>
    </w:p>
    <w:p w14:paraId="01219700" w14:textId="76F4ACE7" w:rsidR="008668A2" w:rsidRPr="00132523" w:rsidRDefault="008668A2" w:rsidP="00314710">
      <w:pPr>
        <w:pStyle w:val="Ref"/>
      </w:pPr>
      <w:r w:rsidRPr="00132523">
        <w:t xml:space="preserve">Oppenheimer, J., </w:t>
      </w:r>
      <w:r w:rsidR="00273CB3">
        <w:t xml:space="preserve">A. </w:t>
      </w:r>
      <w:r w:rsidRPr="00132523">
        <w:t xml:space="preserve">Eaton, </w:t>
      </w:r>
      <w:r w:rsidR="00273CB3">
        <w:t>M.</w:t>
      </w:r>
      <w:r w:rsidRPr="00132523">
        <w:t xml:space="preserve"> </w:t>
      </w:r>
      <w:proofErr w:type="spellStart"/>
      <w:r w:rsidRPr="00132523">
        <w:t>Badruzzaman</w:t>
      </w:r>
      <w:proofErr w:type="spellEnd"/>
      <w:r w:rsidRPr="00132523">
        <w:t>,</w:t>
      </w:r>
      <w:r w:rsidR="00273CB3">
        <w:t xml:space="preserve"> A.W.</w:t>
      </w:r>
      <w:r w:rsidRPr="00132523">
        <w:t xml:space="preserve"> </w:t>
      </w:r>
      <w:proofErr w:type="spellStart"/>
      <w:r w:rsidRPr="00132523">
        <w:t>Haghani</w:t>
      </w:r>
      <w:proofErr w:type="spellEnd"/>
      <w:r w:rsidRPr="00132523">
        <w:t xml:space="preserve">, </w:t>
      </w:r>
      <w:r w:rsidR="00273CB3">
        <w:t>and J.G.</w:t>
      </w:r>
      <w:r w:rsidRPr="00132523">
        <w:t xml:space="preserve"> </w:t>
      </w:r>
      <w:proofErr w:type="spellStart"/>
      <w:r w:rsidRPr="00132523">
        <w:t>Jacangelo</w:t>
      </w:r>
      <w:proofErr w:type="spellEnd"/>
      <w:r w:rsidRPr="00132523">
        <w:t xml:space="preserve">. 2011. Occurrence and suitability of sucralose as an indicator compound of wastewater loading to surface waters in urbanized regions. </w:t>
      </w:r>
      <w:r w:rsidRPr="00314710">
        <w:rPr>
          <w:i/>
          <w:iCs/>
        </w:rPr>
        <w:t>Water Research</w:t>
      </w:r>
      <w:r w:rsidRPr="00132523">
        <w:t xml:space="preserve"> 45</w:t>
      </w:r>
      <w:r w:rsidR="00273CB3">
        <w:t>:</w:t>
      </w:r>
      <w:r w:rsidRPr="00132523">
        <w:t xml:space="preserve"> 4019–4027. </w:t>
      </w:r>
      <w:hyperlink r:id="rId23" w:history="1">
        <w:r w:rsidRPr="00132523">
          <w:rPr>
            <w:rStyle w:val="Hyperlink"/>
          </w:rPr>
          <w:t>https://doi.org/10.1016/j.watres.2011.05.014</w:t>
        </w:r>
      </w:hyperlink>
      <w:r w:rsidRPr="00132523">
        <w:t>.</w:t>
      </w:r>
    </w:p>
    <w:p w14:paraId="00AA82CB" w14:textId="4BDF8113" w:rsidR="000577B1" w:rsidRPr="006A6C29" w:rsidRDefault="000577B1" w:rsidP="00314710">
      <w:pPr>
        <w:pStyle w:val="Ref"/>
      </w:pPr>
      <w:bookmarkStart w:id="52" w:name="_Hlk776690"/>
      <w:r w:rsidRPr="006A6C29">
        <w:t xml:space="preserve">Pal, A., </w:t>
      </w:r>
      <w:r w:rsidR="00273CB3">
        <w:t xml:space="preserve">K. </w:t>
      </w:r>
      <w:r w:rsidRPr="006A6C29">
        <w:t>Yew-</w:t>
      </w:r>
      <w:proofErr w:type="spellStart"/>
      <w:r w:rsidRPr="006A6C29">
        <w:t>Hoong</w:t>
      </w:r>
      <w:proofErr w:type="spellEnd"/>
      <w:r w:rsidRPr="006A6C29">
        <w:t xml:space="preserve"> Gin, </w:t>
      </w:r>
      <w:r w:rsidR="00273CB3">
        <w:t>A.</w:t>
      </w:r>
      <w:r w:rsidRPr="006A6C29">
        <w:t xml:space="preserve"> Y-Chen Lin, and </w:t>
      </w:r>
      <w:r w:rsidR="00273CB3">
        <w:t xml:space="preserve">M. </w:t>
      </w:r>
      <w:r w:rsidRPr="006A6C29">
        <w:t>Reinhard. 2010. Impacts of emerging contaminants on freshwater resources: Review of recent occurrences, sources, fate</w:t>
      </w:r>
      <w:r w:rsidR="00273CB3">
        <w:t>,</w:t>
      </w:r>
      <w:r w:rsidRPr="006A6C29">
        <w:t xml:space="preserve"> and effects. </w:t>
      </w:r>
      <w:r w:rsidRPr="00314710">
        <w:rPr>
          <w:i/>
          <w:iCs/>
        </w:rPr>
        <w:t>Science of the Total Environment</w:t>
      </w:r>
      <w:r w:rsidRPr="006A6C29">
        <w:t xml:space="preserve"> 408</w:t>
      </w:r>
      <w:r w:rsidR="00273CB3">
        <w:t>:</w:t>
      </w:r>
      <w:r w:rsidRPr="006A6C29">
        <w:t xml:space="preserve"> 6062</w:t>
      </w:r>
      <w:r w:rsidR="00273CB3">
        <w:t>–</w:t>
      </w:r>
      <w:r w:rsidRPr="006A6C29">
        <w:t>6069.</w:t>
      </w:r>
    </w:p>
    <w:bookmarkEnd w:id="52"/>
    <w:p w14:paraId="430C0138" w14:textId="18A922CE" w:rsidR="008668A2" w:rsidRPr="00132523" w:rsidRDefault="008668A2" w:rsidP="00314710">
      <w:pPr>
        <w:pStyle w:val="Ref"/>
      </w:pPr>
      <w:r w:rsidRPr="00132523">
        <w:t xml:space="preserve">Seal, T., </w:t>
      </w:r>
      <w:r w:rsidR="00273CB3">
        <w:t xml:space="preserve">N.A. </w:t>
      </w:r>
      <w:r w:rsidRPr="00132523">
        <w:t xml:space="preserve">Woeber, </w:t>
      </w:r>
      <w:r w:rsidR="00273CB3">
        <w:t>and J.</w:t>
      </w:r>
      <w:r w:rsidRPr="00132523">
        <w:t xml:space="preserve"> Silvanima. 2016. Using tracers to infer potential extent of emerging contaminants in Florida’s ground waters. </w:t>
      </w:r>
      <w:r w:rsidRPr="00314710">
        <w:rPr>
          <w:i/>
          <w:iCs/>
        </w:rPr>
        <w:t>Florida Scientist</w:t>
      </w:r>
      <w:r w:rsidRPr="00132523">
        <w:t xml:space="preserve"> 79</w:t>
      </w:r>
      <w:r w:rsidR="00273CB3">
        <w:t>:</w:t>
      </w:r>
      <w:r w:rsidRPr="00132523">
        <w:t xml:space="preserve"> 279–289. </w:t>
      </w:r>
      <w:hyperlink r:id="rId24" w:history="1">
        <w:r w:rsidRPr="00132523">
          <w:rPr>
            <w:rStyle w:val="Hyperlink"/>
          </w:rPr>
          <w:t>https://fas.fit.edu/media/site-specific/fasfitedu/wwwfloridaacademyofsciencesorg/wp-content/uploads/2017/05/flsc-79-04-cov.pdf</w:t>
        </w:r>
      </w:hyperlink>
      <w:r w:rsidRPr="00132523">
        <w:t>.</w:t>
      </w:r>
    </w:p>
    <w:p w14:paraId="3E97997F" w14:textId="0A97F719" w:rsidR="008668A2" w:rsidRPr="00132523" w:rsidRDefault="008668A2" w:rsidP="00314710">
      <w:pPr>
        <w:pStyle w:val="Ref"/>
        <w:rPr>
          <w:lang w:val="en-GB"/>
        </w:rPr>
      </w:pPr>
      <w:r w:rsidRPr="00132523">
        <w:rPr>
          <w:lang w:val="en-GB"/>
        </w:rPr>
        <w:t xml:space="preserve">Silvanima, J., </w:t>
      </w:r>
      <w:r w:rsidR="00273CB3">
        <w:rPr>
          <w:lang w:val="en-GB"/>
        </w:rPr>
        <w:t xml:space="preserve">A. </w:t>
      </w:r>
      <w:r w:rsidRPr="00132523">
        <w:rPr>
          <w:lang w:val="en-GB"/>
        </w:rPr>
        <w:t xml:space="preserve">Woeber, </w:t>
      </w:r>
      <w:r w:rsidR="00273CB3">
        <w:rPr>
          <w:lang w:val="en-GB"/>
        </w:rPr>
        <w:t>S.</w:t>
      </w:r>
      <w:r w:rsidRPr="00132523">
        <w:rPr>
          <w:lang w:val="en-GB"/>
        </w:rPr>
        <w:t xml:space="preserve"> Sunderman-Barnes</w:t>
      </w:r>
      <w:r w:rsidR="00F47A33">
        <w:rPr>
          <w:lang w:val="en-GB"/>
        </w:rPr>
        <w:t>,</w:t>
      </w:r>
      <w:r w:rsidRPr="00132523">
        <w:rPr>
          <w:lang w:val="en-GB"/>
        </w:rPr>
        <w:t xml:space="preserve"> </w:t>
      </w:r>
      <w:r w:rsidR="004D7C2C">
        <w:rPr>
          <w:lang w:val="en-GB"/>
        </w:rPr>
        <w:t xml:space="preserve">R. </w:t>
      </w:r>
      <w:r w:rsidR="004D7C2C" w:rsidRPr="004D7C2C">
        <w:t>Copeland</w:t>
      </w:r>
      <w:r w:rsidR="004D7C2C">
        <w:t xml:space="preserve">, </w:t>
      </w:r>
      <w:r w:rsidR="004D7C2C" w:rsidRPr="004D7C2C">
        <w:t>C</w:t>
      </w:r>
      <w:r w:rsidR="004D7C2C">
        <w:t>.</w:t>
      </w:r>
      <w:r w:rsidR="004D7C2C" w:rsidRPr="004D7C2C">
        <w:t xml:space="preserve"> Sedlacek</w:t>
      </w:r>
      <w:r w:rsidR="004D7C2C">
        <w:t xml:space="preserve">, and </w:t>
      </w:r>
      <w:r w:rsidR="004D7C2C" w:rsidRPr="004D7C2C">
        <w:t>T</w:t>
      </w:r>
      <w:r w:rsidR="004D7C2C">
        <w:t>.</w:t>
      </w:r>
      <w:r w:rsidR="004D7C2C" w:rsidRPr="004D7C2C">
        <w:t xml:space="preserve"> Seal</w:t>
      </w:r>
      <w:r w:rsidRPr="00132523">
        <w:rPr>
          <w:lang w:val="en-GB"/>
        </w:rPr>
        <w:t xml:space="preserve">. </w:t>
      </w:r>
      <w:r w:rsidR="00273CB3">
        <w:rPr>
          <w:lang w:val="en-GB"/>
        </w:rPr>
        <w:t xml:space="preserve">2018. </w:t>
      </w:r>
      <w:r w:rsidR="00B876C8" w:rsidRPr="00B876C8">
        <w:t>A synoptic survey of select wastewater-tracer compounds</w:t>
      </w:r>
      <w:r w:rsidR="00240604">
        <w:t xml:space="preserve"> </w:t>
      </w:r>
      <w:r w:rsidR="00B876C8" w:rsidRPr="00B876C8">
        <w:t>and the pesticide imidacloprid in Florida’s ambient</w:t>
      </w:r>
      <w:r w:rsidR="00240604">
        <w:t xml:space="preserve"> </w:t>
      </w:r>
      <w:r w:rsidR="00B876C8" w:rsidRPr="00B876C8">
        <w:t>freshwaters</w:t>
      </w:r>
      <w:r w:rsidR="00240604">
        <w:t>.</w:t>
      </w:r>
      <w:r w:rsidR="00B876C8" w:rsidRPr="00B876C8">
        <w:rPr>
          <w:i/>
          <w:iCs/>
          <w:lang w:val="en-GB"/>
        </w:rPr>
        <w:t xml:space="preserve"> </w:t>
      </w:r>
      <w:r w:rsidRPr="00314710">
        <w:rPr>
          <w:i/>
          <w:iCs/>
          <w:lang w:val="en-GB"/>
        </w:rPr>
        <w:t xml:space="preserve">Environ </w:t>
      </w:r>
      <w:proofErr w:type="spellStart"/>
      <w:r w:rsidRPr="00314710">
        <w:rPr>
          <w:i/>
          <w:iCs/>
          <w:lang w:val="en-GB"/>
        </w:rPr>
        <w:t>Monit</w:t>
      </w:r>
      <w:proofErr w:type="spellEnd"/>
      <w:r w:rsidRPr="00314710">
        <w:rPr>
          <w:i/>
          <w:iCs/>
          <w:lang w:val="en-GB"/>
        </w:rPr>
        <w:t xml:space="preserve"> Assess</w:t>
      </w:r>
      <w:r w:rsidRPr="00132523">
        <w:rPr>
          <w:lang w:val="en-GB"/>
        </w:rPr>
        <w:t xml:space="preserve"> 190: 435. </w:t>
      </w:r>
      <w:hyperlink r:id="rId25" w:history="1">
        <w:r w:rsidRPr="00132523">
          <w:rPr>
            <w:rStyle w:val="Hyperlink"/>
            <w:lang w:val="en-GB"/>
          </w:rPr>
          <w:t>https://doi.org/10.1007/s10661-018-6782-4</w:t>
        </w:r>
      </w:hyperlink>
      <w:r w:rsidR="00273CB3">
        <w:rPr>
          <w:rStyle w:val="Hyperlink"/>
          <w:lang w:val="en-GB"/>
        </w:rPr>
        <w:t>.</w:t>
      </w:r>
    </w:p>
    <w:p w14:paraId="3C45725C" w14:textId="77777777" w:rsidR="00B04AC3" w:rsidRDefault="00B04AC3" w:rsidP="00B30582">
      <w:pPr>
        <w:pStyle w:val="Ref"/>
      </w:pPr>
      <w:r w:rsidRPr="006A6C29">
        <w:t xml:space="preserve">Soh, </w:t>
      </w:r>
      <w:r>
        <w:t>L.</w:t>
      </w:r>
      <w:r w:rsidRPr="006A6C29">
        <w:t>, K</w:t>
      </w:r>
      <w:r>
        <w:t>.</w:t>
      </w:r>
      <w:r w:rsidRPr="006A6C29">
        <w:t xml:space="preserve"> A</w:t>
      </w:r>
      <w:r>
        <w:t>.</w:t>
      </w:r>
      <w:r w:rsidRPr="006A6C29">
        <w:t xml:space="preserve"> Connors, B</w:t>
      </w:r>
      <w:r>
        <w:t>.</w:t>
      </w:r>
      <w:r w:rsidRPr="006A6C29">
        <w:t xml:space="preserve"> W. Brooks, and J</w:t>
      </w:r>
      <w:r>
        <w:t>.</w:t>
      </w:r>
      <w:r w:rsidRPr="006A6C29">
        <w:t xml:space="preserve"> Zimmerman, 2011.  </w:t>
      </w:r>
      <w:r w:rsidRPr="006A6C29">
        <w:rPr>
          <w:iCs/>
        </w:rPr>
        <w:t>Fate of Sucralose through Environmental and Water Treatment Processes and Impact on Plant Indicator Species.</w:t>
      </w:r>
      <w:r w:rsidRPr="006A6C29">
        <w:t xml:space="preserve"> Environmental Science &amp; Technology, Vol. 45, pp 1365 – 1369</w:t>
      </w:r>
    </w:p>
    <w:p w14:paraId="58E87EB1" w14:textId="14229BD0" w:rsidR="00780510" w:rsidRPr="00132523" w:rsidRDefault="008668A2" w:rsidP="00314710">
      <w:pPr>
        <w:pStyle w:val="Ref"/>
      </w:pPr>
      <w:proofErr w:type="spellStart"/>
      <w:r w:rsidRPr="00132523">
        <w:t>Tollefsen</w:t>
      </w:r>
      <w:proofErr w:type="spellEnd"/>
      <w:r w:rsidRPr="00132523">
        <w:t xml:space="preserve">, K.E., </w:t>
      </w:r>
      <w:r w:rsidR="001341E9">
        <w:t xml:space="preserve">L. </w:t>
      </w:r>
      <w:proofErr w:type="spellStart"/>
      <w:r w:rsidRPr="00132523">
        <w:t>Nizzetto</w:t>
      </w:r>
      <w:proofErr w:type="spellEnd"/>
      <w:r w:rsidRPr="00132523">
        <w:t xml:space="preserve">, </w:t>
      </w:r>
      <w:r w:rsidR="001341E9">
        <w:t>and D.B.</w:t>
      </w:r>
      <w:r w:rsidR="001341E9" w:rsidRPr="00132523">
        <w:t xml:space="preserve"> </w:t>
      </w:r>
      <w:r w:rsidRPr="00132523">
        <w:t>Huggett.</w:t>
      </w:r>
      <w:r w:rsidR="001341E9">
        <w:t xml:space="preserve"> </w:t>
      </w:r>
      <w:r w:rsidRPr="00132523">
        <w:t xml:space="preserve">2012. Presence, fate and effects of the intense sweetener sucralose in the aquatic environment. </w:t>
      </w:r>
      <w:r w:rsidRPr="00314710">
        <w:rPr>
          <w:i/>
          <w:iCs/>
        </w:rPr>
        <w:t>Science of the Total Environmen</w:t>
      </w:r>
      <w:r w:rsidR="00273CB3" w:rsidRPr="00314710">
        <w:rPr>
          <w:i/>
          <w:iCs/>
        </w:rPr>
        <w:t>t</w:t>
      </w:r>
      <w:r w:rsidRPr="00132523">
        <w:t xml:space="preserve"> 438</w:t>
      </w:r>
      <w:r w:rsidR="00273CB3">
        <w:t>:</w:t>
      </w:r>
      <w:r w:rsidR="00273CB3" w:rsidRPr="00132523">
        <w:t xml:space="preserve"> </w:t>
      </w:r>
      <w:r w:rsidRPr="00132523">
        <w:t xml:space="preserve">510–516. </w:t>
      </w:r>
      <w:hyperlink r:id="rId26" w:history="1">
        <w:r w:rsidRPr="00132523">
          <w:rPr>
            <w:rStyle w:val="Hyperlink"/>
          </w:rPr>
          <w:t>https://doi.org/10.1016/j.scitotenv.2012.08.060</w:t>
        </w:r>
      </w:hyperlink>
      <w:r w:rsidRPr="00132523">
        <w:t>.</w:t>
      </w:r>
    </w:p>
    <w:p w14:paraId="3296AC2F" w14:textId="30FC55C5" w:rsidR="00273CB3" w:rsidRDefault="008668A2" w:rsidP="00314710">
      <w:pPr>
        <w:pStyle w:val="Ref"/>
      </w:pPr>
      <w:r w:rsidRPr="00132523">
        <w:t xml:space="preserve">Wishart, D.S., </w:t>
      </w:r>
      <w:r w:rsidR="00273CB3">
        <w:t xml:space="preserve">C. </w:t>
      </w:r>
      <w:r w:rsidRPr="00132523">
        <w:t xml:space="preserve">Knox, </w:t>
      </w:r>
      <w:r w:rsidR="00273CB3">
        <w:t xml:space="preserve">A.C. </w:t>
      </w:r>
      <w:r w:rsidRPr="00132523">
        <w:t xml:space="preserve">Guo, </w:t>
      </w:r>
      <w:r w:rsidR="00273CB3">
        <w:t>S.</w:t>
      </w:r>
      <w:r w:rsidRPr="00132523">
        <w:t xml:space="preserve"> Shrivastava, </w:t>
      </w:r>
      <w:r w:rsidR="00273CB3">
        <w:t>M.</w:t>
      </w:r>
      <w:r w:rsidRPr="00132523">
        <w:t xml:space="preserve"> </w:t>
      </w:r>
      <w:proofErr w:type="spellStart"/>
      <w:r w:rsidRPr="00132523">
        <w:t>Hassanali</w:t>
      </w:r>
      <w:proofErr w:type="spellEnd"/>
      <w:r w:rsidRPr="00132523">
        <w:t xml:space="preserve">, </w:t>
      </w:r>
      <w:r w:rsidR="00273CB3">
        <w:t>P.</w:t>
      </w:r>
      <w:r w:rsidRPr="00132523">
        <w:t xml:space="preserve"> </w:t>
      </w:r>
      <w:proofErr w:type="spellStart"/>
      <w:r w:rsidRPr="00132523">
        <w:t>Stothard</w:t>
      </w:r>
      <w:proofErr w:type="spellEnd"/>
      <w:r w:rsidRPr="00132523">
        <w:t xml:space="preserve">, </w:t>
      </w:r>
      <w:r w:rsidR="00273CB3">
        <w:t>Z.</w:t>
      </w:r>
      <w:r w:rsidRPr="00132523">
        <w:t xml:space="preserve"> Chang, </w:t>
      </w:r>
      <w:r w:rsidR="00273CB3">
        <w:t xml:space="preserve">and J. </w:t>
      </w:r>
      <w:r w:rsidRPr="00132523">
        <w:t xml:space="preserve">Woolsey, J. </w:t>
      </w:r>
      <w:r w:rsidR="0085189E">
        <w:t xml:space="preserve">January 1, </w:t>
      </w:r>
      <w:r w:rsidRPr="00132523">
        <w:t>2006.</w:t>
      </w:r>
      <w:r w:rsidR="00273CB3">
        <w:t xml:space="preserve"> </w:t>
      </w:r>
      <w:proofErr w:type="spellStart"/>
      <w:r w:rsidR="00273CB3">
        <w:t>DrugBank</w:t>
      </w:r>
      <w:proofErr w:type="spellEnd"/>
      <w:r w:rsidR="00273CB3">
        <w:t xml:space="preserve">: </w:t>
      </w:r>
      <w:r w:rsidR="0085189E">
        <w:t>A</w:t>
      </w:r>
      <w:r w:rsidR="00273CB3">
        <w:t xml:space="preserve"> comprehensive resource for </w:t>
      </w:r>
      <w:r w:rsidR="00273CB3">
        <w:rPr>
          <w:rStyle w:val="Emphasis"/>
        </w:rPr>
        <w:t>in silico</w:t>
      </w:r>
      <w:r w:rsidR="00273CB3">
        <w:t xml:space="preserve"> drug discovery and exploration</w:t>
      </w:r>
      <w:r w:rsidR="0085189E">
        <w:t xml:space="preserve">. </w:t>
      </w:r>
      <w:r w:rsidR="0085189E" w:rsidRPr="00314710">
        <w:rPr>
          <w:i/>
          <w:iCs/>
        </w:rPr>
        <w:t>Nucleic Acids Res.</w:t>
      </w:r>
      <w:r w:rsidR="0085189E">
        <w:rPr>
          <w:rStyle w:val="cit"/>
        </w:rPr>
        <w:t xml:space="preserve"> 34 (Database issue): D668–D672. </w:t>
      </w:r>
      <w:hyperlink r:id="rId27" w:history="1">
        <w:r w:rsidR="0085189E" w:rsidRPr="0085189E">
          <w:rPr>
            <w:rStyle w:val="Hyperlink"/>
          </w:rPr>
          <w:t xml:space="preserve">https://doi.org/10.1093/nar/gkj067 </w:t>
        </w:r>
        <w:proofErr w:type="spellStart"/>
        <w:r w:rsidR="0085189E" w:rsidRPr="0085189E">
          <w:rPr>
            <w:rStyle w:val="Hyperlink"/>
          </w:rPr>
          <w:t>doi</w:t>
        </w:r>
        <w:proofErr w:type="spellEnd"/>
      </w:hyperlink>
      <w:r w:rsidR="0085189E">
        <w:rPr>
          <w:rStyle w:val="doi"/>
        </w:rPr>
        <w:t>.</w:t>
      </w:r>
    </w:p>
    <w:p w14:paraId="490B23E7" w14:textId="7812CD80" w:rsidR="00DB7B0F" w:rsidRPr="00132523" w:rsidRDefault="001341E9" w:rsidP="00314710">
      <w:pPr>
        <w:pStyle w:val="Ref"/>
      </w:pPr>
      <w:r>
        <w:t>U.S.</w:t>
      </w:r>
      <w:r w:rsidR="00DB7B0F" w:rsidRPr="00132523">
        <w:t xml:space="preserve"> Geological Survey. 2019. </w:t>
      </w:r>
      <w:r w:rsidR="00DB7B0F" w:rsidRPr="00314710">
        <w:rPr>
          <w:i/>
          <w:iCs/>
        </w:rPr>
        <w:t xml:space="preserve">Estrogenicity in </w:t>
      </w:r>
      <w:r w:rsidR="00273CB3" w:rsidRPr="00314710">
        <w:rPr>
          <w:i/>
          <w:iCs/>
        </w:rPr>
        <w:t xml:space="preserve">streams </w:t>
      </w:r>
      <w:r w:rsidR="00DB7B0F" w:rsidRPr="00314710">
        <w:rPr>
          <w:i/>
          <w:iCs/>
        </w:rPr>
        <w:t>of New York State</w:t>
      </w:r>
      <w:r w:rsidR="00DB7B0F" w:rsidRPr="00132523">
        <w:t xml:space="preserve">. </w:t>
      </w:r>
      <w:hyperlink r:id="rId28" w:anchor="qt-science_center_objects" w:history="1">
        <w:r w:rsidR="00DB7B0F" w:rsidRPr="00132523">
          <w:rPr>
            <w:rStyle w:val="Hyperlink"/>
          </w:rPr>
          <w:t>https://www.usgs.gov/centers/ny-water/science/estrogenicity-streams-new-york-state?qt-science_center_objects=0#qt-science_center_objects</w:t>
        </w:r>
      </w:hyperlink>
      <w:r w:rsidR="00DB7B0F" w:rsidRPr="00132523">
        <w:t>. Accessed 5 Apr. 2019.</w:t>
      </w:r>
    </w:p>
    <w:p w14:paraId="5D029DD0" w14:textId="77777777" w:rsidR="00523558" w:rsidRDefault="00523558">
      <w:pPr>
        <w:rPr>
          <w:rFonts w:ascii="Times New Roman" w:eastAsiaTheme="minorEastAsia" w:hAnsi="Times New Roman" w:cs="Times New Roman"/>
          <w:color w:val="000000"/>
          <w:sz w:val="24"/>
          <w:szCs w:val="24"/>
          <w:u w:val="single"/>
        </w:rPr>
      </w:pPr>
      <w:r>
        <w:br w:type="page"/>
      </w:r>
    </w:p>
    <w:p w14:paraId="6DF0972B" w14:textId="77777777" w:rsidR="00BB24C6" w:rsidRDefault="00BB24C6" w:rsidP="00523558">
      <w:pPr>
        <w:pStyle w:val="Heading1"/>
      </w:pPr>
      <w:bookmarkStart w:id="53" w:name="_Toc15372173"/>
      <w:bookmarkStart w:id="54" w:name="_Toc12446733"/>
      <w:r>
        <w:lastRenderedPageBreak/>
        <w:t>Appendices</w:t>
      </w:r>
      <w:bookmarkEnd w:id="53"/>
    </w:p>
    <w:p w14:paraId="486D1692" w14:textId="4E6062D8" w:rsidR="00D50219" w:rsidRPr="00523558" w:rsidRDefault="00D50219" w:rsidP="00314710">
      <w:pPr>
        <w:pStyle w:val="Heading2"/>
      </w:pPr>
      <w:bookmarkStart w:id="55" w:name="_Toc15372174"/>
      <w:r w:rsidRPr="00523558">
        <w:t xml:space="preserve">Appendix A. All Compounds Included in </w:t>
      </w:r>
      <w:r w:rsidR="00CA664D">
        <w:t>T</w:t>
      </w:r>
      <w:r w:rsidR="00CA664D" w:rsidRPr="00523558">
        <w:t xml:space="preserve">his </w:t>
      </w:r>
      <w:r w:rsidRPr="00523558">
        <w:t>Study</w:t>
      </w:r>
      <w:bookmarkEnd w:id="54"/>
      <w:bookmarkEnd w:id="55"/>
    </w:p>
    <w:p w14:paraId="6CEAFCD3" w14:textId="383AEBF9" w:rsidR="00D50219" w:rsidRDefault="00D50219" w:rsidP="005F52A6">
      <w:pPr>
        <w:pStyle w:val="Heading3"/>
        <w:rPr>
          <w:rFonts w:cs="Times New Roman"/>
        </w:rPr>
      </w:pPr>
      <w:bookmarkStart w:id="56" w:name="_Toc15372175"/>
      <w:r w:rsidRPr="00D50219">
        <w:rPr>
          <w:rFonts w:cs="Times New Roman"/>
        </w:rPr>
        <w:t xml:space="preserve">Pesticide Compounds Analyzed by SGS </w:t>
      </w:r>
      <w:r w:rsidR="008A390B">
        <w:rPr>
          <w:rFonts w:cs="Times New Roman"/>
        </w:rPr>
        <w:t xml:space="preserve">AXYS </w:t>
      </w:r>
      <w:r w:rsidRPr="00D50219">
        <w:rPr>
          <w:rFonts w:cs="Times New Roman"/>
        </w:rPr>
        <w:t>Lab</w:t>
      </w:r>
      <w:bookmarkEnd w:id="56"/>
    </w:p>
    <w:p w14:paraId="20F53012" w14:textId="77777777" w:rsidR="005F52A6" w:rsidRPr="00B6354E" w:rsidRDefault="005F52A6" w:rsidP="00314710"/>
    <w:p w14:paraId="0DF221B7" w14:textId="77777777" w:rsidR="00D50219" w:rsidRPr="00D50219" w:rsidRDefault="00D50219" w:rsidP="00D50219">
      <w:pPr>
        <w:pStyle w:val="ListParagraph"/>
        <w:numPr>
          <w:ilvl w:val="0"/>
          <w:numId w:val="7"/>
        </w:numPr>
        <w:spacing w:after="120" w:line="240" w:lineRule="auto"/>
        <w:contextualSpacing w:val="0"/>
        <w:rPr>
          <w:rFonts w:ascii="Times New Roman" w:hAnsi="Times New Roman" w:cs="Times New Roman"/>
          <w:sz w:val="24"/>
          <w:szCs w:val="24"/>
        </w:rPr>
        <w:sectPr w:rsidR="00D50219" w:rsidRPr="00D50219" w:rsidSect="00575723">
          <w:headerReference w:type="default" r:id="rId29"/>
          <w:pgSz w:w="12240" w:h="15840"/>
          <w:pgMar w:top="1440" w:right="1440" w:bottom="1440" w:left="1440" w:header="720" w:footer="720" w:gutter="0"/>
          <w:cols w:space="720"/>
          <w:docGrid w:linePitch="360"/>
        </w:sectPr>
      </w:pPr>
    </w:p>
    <w:p w14:paraId="1D0435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2,4'-DDD</w:t>
      </w:r>
    </w:p>
    <w:p w14:paraId="45754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2,4'-DDE</w:t>
      </w:r>
    </w:p>
    <w:p w14:paraId="3FCC5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2,4'-DDT</w:t>
      </w:r>
    </w:p>
    <w:p w14:paraId="1DCD15A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4,4'-DDD</w:t>
      </w:r>
    </w:p>
    <w:p w14:paraId="5FC56A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4,4'-DDE</w:t>
      </w:r>
    </w:p>
    <w:p w14:paraId="3394D7B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4,4'-DDT</w:t>
      </w:r>
    </w:p>
    <w:p w14:paraId="70239D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Alachlor</w:t>
      </w:r>
    </w:p>
    <w:p w14:paraId="216DA9B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Aldrin</w:t>
      </w:r>
    </w:p>
    <w:p w14:paraId="0715BD9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6815E1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2A6A82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Atrazine</w:t>
      </w:r>
    </w:p>
    <w:p w14:paraId="530D4A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E9452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30F557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2E4F98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Butylate</w:t>
      </w:r>
    </w:p>
    <w:p w14:paraId="3E9CCB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041F6E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alpha (cis)</w:t>
      </w:r>
    </w:p>
    <w:p w14:paraId="1DAA719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2ED53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oxy-</w:t>
      </w:r>
    </w:p>
    <w:p w14:paraId="44D7F8C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Chlorothalonil</w:t>
      </w:r>
    </w:p>
    <w:p w14:paraId="2C6F9E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w:t>
      </w:r>
    </w:p>
    <w:p w14:paraId="5112BF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Chlorpyriphos-Methyl</w:t>
      </w:r>
    </w:p>
    <w:p w14:paraId="574CEF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Chlorpyriphos-Oxon</w:t>
      </w:r>
    </w:p>
    <w:p w14:paraId="3D79C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0432946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Cypermethrin</w:t>
      </w:r>
    </w:p>
    <w:p w14:paraId="2372FEE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0DAA41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57964A2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w:t>
      </w:r>
    </w:p>
    <w:p w14:paraId="3BA8B2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Diazinon-Oxon</w:t>
      </w:r>
    </w:p>
    <w:p w14:paraId="51CD5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Dieldrin</w:t>
      </w:r>
    </w:p>
    <w:p w14:paraId="4D25BCA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Dimethenamid</w:t>
      </w:r>
    </w:p>
    <w:p w14:paraId="3BC3C6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Dimethoate</w:t>
      </w:r>
    </w:p>
    <w:p w14:paraId="609F7F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E214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39342A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2153F2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w:t>
      </w:r>
    </w:p>
    <w:p w14:paraId="2C9473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 Ketone</w:t>
      </w:r>
    </w:p>
    <w:p w14:paraId="5613BE3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4E746220"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Ethion</w:t>
      </w:r>
    </w:p>
    <w:p w14:paraId="61E536E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Fenitrothion</w:t>
      </w:r>
    </w:p>
    <w:p w14:paraId="3178D8A6"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Flufenacet</w:t>
      </w:r>
    </w:p>
    <w:p w14:paraId="041C14C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Flutriafol</w:t>
      </w:r>
    </w:p>
    <w:p w14:paraId="4455B9C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27C617C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alpha</w:t>
      </w:r>
    </w:p>
    <w:p w14:paraId="758B4ED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beta</w:t>
      </w:r>
    </w:p>
    <w:p w14:paraId="7C5C594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delta</w:t>
      </w:r>
    </w:p>
    <w:p w14:paraId="7DD91A0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gamma</w:t>
      </w:r>
    </w:p>
    <w:p w14:paraId="0CC7A1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w:t>
      </w:r>
    </w:p>
    <w:p w14:paraId="6182356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 Epoxide</w:t>
      </w:r>
    </w:p>
    <w:p w14:paraId="5B483EE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Hexachlorobenzene</w:t>
      </w:r>
    </w:p>
    <w:p w14:paraId="7DA23FD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Hexazinone</w:t>
      </w:r>
    </w:p>
    <w:p w14:paraId="54781B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Linuron</w:t>
      </w:r>
    </w:p>
    <w:p w14:paraId="1EB3D7C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Malathion</w:t>
      </w:r>
    </w:p>
    <w:p w14:paraId="746913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Methoprene</w:t>
      </w:r>
    </w:p>
    <w:p w14:paraId="7E138B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4EDCDD2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Metolachlor</w:t>
      </w:r>
    </w:p>
    <w:p w14:paraId="0A1D585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Metribuzin</w:t>
      </w:r>
    </w:p>
    <w:p w14:paraId="22D3EC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71B7F3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34EC0F4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F13471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019B734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Parathion-Ethyl</w:t>
      </w:r>
    </w:p>
    <w:p w14:paraId="43A26BE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Parathion-Methyl</w:t>
      </w:r>
    </w:p>
    <w:p w14:paraId="491208C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Pendimethalin</w:t>
      </w:r>
    </w:p>
    <w:p w14:paraId="53E6D43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Permethrin</w:t>
      </w:r>
    </w:p>
    <w:p w14:paraId="596919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Perthane</w:t>
      </w:r>
    </w:p>
    <w:p w14:paraId="2FF9A39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70558F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4333647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25A1BD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Quintozene</w:t>
      </w:r>
    </w:p>
    <w:p w14:paraId="48DFD4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Simazine</w:t>
      </w:r>
    </w:p>
    <w:p w14:paraId="4DD4EA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7C26BD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Tecnazene</w:t>
      </w:r>
    </w:p>
    <w:p w14:paraId="75434B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31BDEA2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Triallate</w:t>
      </w:r>
    </w:p>
    <w:p w14:paraId="5DCBC4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Trifluralin</w:t>
      </w:r>
    </w:p>
    <w:p w14:paraId="6D455F76"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196C35A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6753A813" w14:textId="2CEE5BF3" w:rsidR="00D50219" w:rsidRPr="00D50219" w:rsidRDefault="00D50219" w:rsidP="00D50219">
      <w:pPr>
        <w:spacing w:after="120"/>
        <w:rPr>
          <w:rFonts w:ascii="Times New Roman" w:hAnsi="Times New Roman" w:cs="Times New Roman"/>
          <w:sz w:val="24"/>
          <w:szCs w:val="24"/>
        </w:rPr>
      </w:pPr>
      <w:bookmarkStart w:id="58" w:name="_Toc15372176"/>
      <w:r w:rsidRPr="00314710">
        <w:rPr>
          <w:rStyle w:val="Heading3Char"/>
        </w:rPr>
        <w:lastRenderedPageBreak/>
        <w:t xml:space="preserve">PPCP Compounds Analyzed by SGS </w:t>
      </w:r>
      <w:r w:rsidR="008A390B" w:rsidRPr="00314710">
        <w:rPr>
          <w:rStyle w:val="Heading3Char"/>
        </w:rPr>
        <w:t xml:space="preserve">AXYS </w:t>
      </w:r>
      <w:r w:rsidRPr="00314710">
        <w:rPr>
          <w:rStyle w:val="Heading3Char"/>
        </w:rPr>
        <w:t>Lab</w:t>
      </w:r>
      <w:bookmarkEnd w:id="58"/>
    </w:p>
    <w:p w14:paraId="0F63E1A2" w14:textId="77777777" w:rsidR="00D50219" w:rsidRPr="00D50219" w:rsidRDefault="00D50219" w:rsidP="00D50219">
      <w:pPr>
        <w:pStyle w:val="ListParagraph"/>
        <w:numPr>
          <w:ilvl w:val="0"/>
          <w:numId w:val="7"/>
        </w:num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5D3B99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1,7-Dimethylxanthine</w:t>
      </w:r>
    </w:p>
    <w:p w14:paraId="26831F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0F54EA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2-Hydroxy-ibuprofen</w:t>
      </w:r>
    </w:p>
    <w:p w14:paraId="47B6D6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Acetaminophen</w:t>
      </w:r>
    </w:p>
    <w:p w14:paraId="4C49035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Albuterol</w:t>
      </w:r>
    </w:p>
    <w:p w14:paraId="281234F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Alprazolam</w:t>
      </w:r>
    </w:p>
    <w:p w14:paraId="5D86B4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Amitriptyline</w:t>
      </w:r>
    </w:p>
    <w:p w14:paraId="13B766F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Amlodipine</w:t>
      </w:r>
    </w:p>
    <w:p w14:paraId="7DF6DE2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Amphetamine</w:t>
      </w:r>
    </w:p>
    <w:p w14:paraId="02B6AEF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3562A67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Atenolol</w:t>
      </w:r>
    </w:p>
    <w:p w14:paraId="2499560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Atorvastatin</w:t>
      </w:r>
    </w:p>
    <w:p w14:paraId="29858AB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Azathioprine</w:t>
      </w:r>
    </w:p>
    <w:p w14:paraId="0326FE8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Azithromycin</w:t>
      </w:r>
    </w:p>
    <w:p w14:paraId="09FF1A1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Benzoylecgonine</w:t>
      </w:r>
    </w:p>
    <w:p w14:paraId="1A97F1A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Benztropine</w:t>
      </w:r>
    </w:p>
    <w:p w14:paraId="521E0DE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Betamethasone</w:t>
      </w:r>
    </w:p>
    <w:p w14:paraId="6607AE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Bisphenol A</w:t>
      </w:r>
    </w:p>
    <w:p w14:paraId="4FCF4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Busulfan</w:t>
      </w:r>
    </w:p>
    <w:p w14:paraId="5D79DF8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Caffeine</w:t>
      </w:r>
    </w:p>
    <w:p w14:paraId="27822D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Carbadox</w:t>
      </w:r>
    </w:p>
    <w:p w14:paraId="4806CC6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Carbamazepine</w:t>
      </w:r>
    </w:p>
    <w:p w14:paraId="47DC30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Cefotaxime</w:t>
      </w:r>
    </w:p>
    <w:p w14:paraId="654C21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Cimetidine</w:t>
      </w:r>
    </w:p>
    <w:p w14:paraId="349CA61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Ciprofloxacin</w:t>
      </w:r>
    </w:p>
    <w:p w14:paraId="789DC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Citalopram</w:t>
      </w:r>
    </w:p>
    <w:p w14:paraId="581478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Clarithromycin</w:t>
      </w:r>
    </w:p>
    <w:p w14:paraId="24657B8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Clinafloxacin</w:t>
      </w:r>
    </w:p>
    <w:p w14:paraId="643FDFB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Clonidine</w:t>
      </w:r>
    </w:p>
    <w:p w14:paraId="0176B09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Clotrimazole</w:t>
      </w:r>
    </w:p>
    <w:p w14:paraId="4160AE4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Cloxacillin</w:t>
      </w:r>
    </w:p>
    <w:p w14:paraId="3509A59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Cocaine</w:t>
      </w:r>
    </w:p>
    <w:p w14:paraId="4E227D1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Codeine</w:t>
      </w:r>
    </w:p>
    <w:p w14:paraId="1C253F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Colchicine</w:t>
      </w:r>
    </w:p>
    <w:p w14:paraId="5BFB7C4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Cotinine</w:t>
      </w:r>
    </w:p>
    <w:p w14:paraId="59DB151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Cyclophosphamide</w:t>
      </w:r>
    </w:p>
    <w:p w14:paraId="44C606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Daunorubicin</w:t>
      </w:r>
    </w:p>
    <w:p w14:paraId="7BF903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DEET</w:t>
      </w:r>
    </w:p>
    <w:p w14:paraId="1AF8507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4333A7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2FA3D0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A7C52C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Diazepam</w:t>
      </w:r>
    </w:p>
    <w:p w14:paraId="4E80667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Digoxigenin</w:t>
      </w:r>
    </w:p>
    <w:p w14:paraId="2EE8030E"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Digoxin</w:t>
      </w:r>
    </w:p>
    <w:p w14:paraId="15C9F46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Diltiazem</w:t>
      </w:r>
    </w:p>
    <w:p w14:paraId="7FB29FE2"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Diphenhydramine</w:t>
      </w:r>
    </w:p>
    <w:p w14:paraId="02AC9A5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Doxorubicin</w:t>
      </w:r>
    </w:p>
    <w:p w14:paraId="32A9AB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321911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Enalapril</w:t>
      </w:r>
    </w:p>
    <w:p w14:paraId="06AF1A0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Enrofloxacin</w:t>
      </w:r>
    </w:p>
    <w:p w14:paraId="06873C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Erythromycin-H2O</w:t>
      </w:r>
    </w:p>
    <w:p w14:paraId="0D32EF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Etoposide</w:t>
      </w:r>
    </w:p>
    <w:p w14:paraId="760B0E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Flumequine</w:t>
      </w:r>
    </w:p>
    <w:p w14:paraId="213A6F8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Fluocinonide</w:t>
      </w:r>
    </w:p>
    <w:p w14:paraId="59D621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Fluoxetine</w:t>
      </w:r>
    </w:p>
    <w:p w14:paraId="06CC5A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8BB209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Furosemide</w:t>
      </w:r>
    </w:p>
    <w:p w14:paraId="6DDE89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Gemfibrozil</w:t>
      </w:r>
    </w:p>
    <w:p w14:paraId="0D3D11D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Glipizide</w:t>
      </w:r>
    </w:p>
    <w:p w14:paraId="7AE235A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Glyburide</w:t>
      </w:r>
    </w:p>
    <w:p w14:paraId="53312B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206358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Hydrocodone</w:t>
      </w:r>
    </w:p>
    <w:p w14:paraId="1E4A6CE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Hydrocortisone</w:t>
      </w:r>
    </w:p>
    <w:p w14:paraId="2841924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Ibuprofen</w:t>
      </w:r>
    </w:p>
    <w:p w14:paraId="76962B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79FE6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Lincomycin</w:t>
      </w:r>
    </w:p>
    <w:p w14:paraId="3020C8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Lomefloxacin</w:t>
      </w:r>
    </w:p>
    <w:p w14:paraId="74BF9B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75CE597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Melphalan</w:t>
      </w:r>
    </w:p>
    <w:p w14:paraId="084C3B2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Meprobamate</w:t>
      </w:r>
    </w:p>
    <w:p w14:paraId="6F86DF5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Metformin</w:t>
      </w:r>
    </w:p>
    <w:p w14:paraId="243252E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39A393E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Metoprolol</w:t>
      </w:r>
    </w:p>
    <w:p w14:paraId="536CF36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Metronidazole</w:t>
      </w:r>
    </w:p>
    <w:p w14:paraId="15C2C0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Miconazole</w:t>
      </w:r>
    </w:p>
    <w:p w14:paraId="6B5A729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Moxifloxacin</w:t>
      </w:r>
    </w:p>
    <w:p w14:paraId="07EC188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Naproxen</w:t>
      </w:r>
    </w:p>
    <w:p w14:paraId="0774BF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Norfloxacin</w:t>
      </w:r>
    </w:p>
    <w:p w14:paraId="24D59D5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Norfluoxetine</w:t>
      </w:r>
    </w:p>
    <w:p w14:paraId="32022DE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8A8F20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245AE0D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Ofloxacin</w:t>
      </w:r>
    </w:p>
    <w:p w14:paraId="4D6FBB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Ormetoprim</w:t>
      </w:r>
    </w:p>
    <w:p w14:paraId="52677E4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Oxacillin</w:t>
      </w:r>
    </w:p>
    <w:p w14:paraId="6763FEC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Oxazepam</w:t>
      </w:r>
    </w:p>
    <w:p w14:paraId="0231C661"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A941F8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Oxycodone</w:t>
      </w:r>
    </w:p>
    <w:p w14:paraId="2F8B336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Paroxetine</w:t>
      </w:r>
    </w:p>
    <w:p w14:paraId="0A40A6DB"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G</w:t>
      </w:r>
    </w:p>
    <w:p w14:paraId="6D4DD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V</w:t>
      </w:r>
    </w:p>
    <w:p w14:paraId="5DAE71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Prednisolone</w:t>
      </w:r>
    </w:p>
    <w:p w14:paraId="084721B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Prednisone</w:t>
      </w:r>
    </w:p>
    <w:p w14:paraId="2BE43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Promethazine</w:t>
      </w:r>
    </w:p>
    <w:p w14:paraId="6C8F280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Propoxyphene</w:t>
      </w:r>
    </w:p>
    <w:p w14:paraId="4B0009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Propranolol</w:t>
      </w:r>
    </w:p>
    <w:p w14:paraId="5B700C1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Ranitidine</w:t>
      </w:r>
    </w:p>
    <w:p w14:paraId="748D4D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Rosuvastatin</w:t>
      </w:r>
    </w:p>
    <w:p w14:paraId="6BE55A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Roxithromycin</w:t>
      </w:r>
    </w:p>
    <w:p w14:paraId="58CA6A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6873E4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Sertraline</w:t>
      </w:r>
    </w:p>
    <w:p w14:paraId="40FFBE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Simvastatin</w:t>
      </w:r>
    </w:p>
    <w:p w14:paraId="2E41EB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3203D1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Sulfadiazine</w:t>
      </w:r>
    </w:p>
    <w:p w14:paraId="578C4B1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3C28DAB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065C5F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Sulfamethazine</w:t>
      </w:r>
    </w:p>
    <w:p w14:paraId="20C4A4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32EC36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Sulfamethoxazole</w:t>
      </w:r>
    </w:p>
    <w:p w14:paraId="2AE2D68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Sulfanilamide</w:t>
      </w:r>
    </w:p>
    <w:p w14:paraId="5B4D0D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Sulfathiazole</w:t>
      </w:r>
    </w:p>
    <w:p w14:paraId="3610946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Tamoxifen</w:t>
      </w:r>
    </w:p>
    <w:p w14:paraId="3519449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256988F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Theophylline</w:t>
      </w:r>
    </w:p>
    <w:p w14:paraId="5CB8F8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Thiabendazole</w:t>
      </w:r>
    </w:p>
    <w:p w14:paraId="3F220E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w:t>
      </w:r>
    </w:p>
    <w:p w14:paraId="18A1B96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 acetate</w:t>
      </w:r>
    </w:p>
    <w:p w14:paraId="0F52CBA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Triamterene</w:t>
      </w:r>
    </w:p>
    <w:p w14:paraId="765BD60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Triclocarban</w:t>
      </w:r>
    </w:p>
    <w:p w14:paraId="3C2FB1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Triclosan</w:t>
      </w:r>
    </w:p>
    <w:p w14:paraId="0CC2E48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Trimethoprim</w:t>
      </w:r>
    </w:p>
    <w:p w14:paraId="2BC4BC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35801E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Valsartan</w:t>
      </w:r>
    </w:p>
    <w:p w14:paraId="0F14FC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Venlafaxine</w:t>
      </w:r>
    </w:p>
    <w:p w14:paraId="332D5B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Verapamil</w:t>
      </w:r>
    </w:p>
    <w:p w14:paraId="6E0DA6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Virginiamycin M1</w:t>
      </w:r>
    </w:p>
    <w:p w14:paraId="1CC8C25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Warfarin</w:t>
      </w:r>
    </w:p>
    <w:p w14:paraId="5CD33B2C" w14:textId="77777777" w:rsidR="00180071" w:rsidRDefault="00D50219" w:rsidP="00D50219">
      <w:pPr>
        <w:pStyle w:val="ListParagraph"/>
        <w:numPr>
          <w:ilvl w:val="0"/>
          <w:numId w:val="7"/>
        </w:numPr>
        <w:spacing w:after="0" w:line="240" w:lineRule="auto"/>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2E91E518" w14:textId="77777777"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E0EA8F4"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3746D5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4925348" w14:textId="77777777" w:rsidR="00D50219" w:rsidRPr="00D50219" w:rsidRDefault="00D50219" w:rsidP="00314710">
      <w:pPr>
        <w:pStyle w:val="Heading3"/>
      </w:pPr>
      <w:bookmarkStart w:id="59" w:name="_Toc15372177"/>
      <w:r w:rsidRPr="00D50219">
        <w:lastRenderedPageBreak/>
        <w:t xml:space="preserve">Hormone Compounds Analyzed by SGS </w:t>
      </w:r>
      <w:r w:rsidR="008A390B">
        <w:t xml:space="preserve">AXYS </w:t>
      </w:r>
      <w:r w:rsidRPr="00D50219">
        <w:t>Lab</w:t>
      </w:r>
      <w:bookmarkEnd w:id="59"/>
    </w:p>
    <w:p w14:paraId="1C91B3F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CB2F20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17FB35A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1B463C5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70855B99"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4717EA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7B979B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024105C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13886CE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73C6B52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29219FB2"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09F83E6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137F3EA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1394485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3AA81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5D3EB56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49C20F4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34D0EEF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4E6D0B5E"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859FC79" w14:textId="77777777" w:rsidR="00D50219" w:rsidRPr="00D50219" w:rsidRDefault="00D50219" w:rsidP="00D50219">
      <w:pPr>
        <w:spacing w:after="0" w:line="240" w:lineRule="auto"/>
        <w:rPr>
          <w:rFonts w:ascii="Times New Roman" w:hAnsi="Times New Roman" w:cs="Times New Roman"/>
          <w:sz w:val="24"/>
          <w:szCs w:val="24"/>
        </w:rPr>
      </w:pPr>
    </w:p>
    <w:p w14:paraId="3F379A4E" w14:textId="77777777" w:rsidR="00D50219" w:rsidRPr="00D50219" w:rsidRDefault="00D50219" w:rsidP="00D50219">
      <w:pPr>
        <w:spacing w:after="0" w:line="240" w:lineRule="auto"/>
        <w:rPr>
          <w:rFonts w:ascii="Times New Roman" w:hAnsi="Times New Roman" w:cs="Times New Roman"/>
          <w:sz w:val="24"/>
          <w:szCs w:val="24"/>
        </w:rPr>
      </w:pPr>
    </w:p>
    <w:p w14:paraId="53276ED6" w14:textId="77777777" w:rsidR="00D50219" w:rsidRPr="00D50219" w:rsidRDefault="00D50219" w:rsidP="00314710">
      <w:pPr>
        <w:pStyle w:val="Heading3"/>
      </w:pPr>
      <w:bookmarkStart w:id="60" w:name="_Toc15372178"/>
      <w:r w:rsidRPr="00D50219">
        <w:t xml:space="preserve">PFC Compounds Analyzed by SGS </w:t>
      </w:r>
      <w:r w:rsidR="008A390B">
        <w:t xml:space="preserve">AXYS </w:t>
      </w:r>
      <w:r w:rsidRPr="00D50219">
        <w:t>Lab</w:t>
      </w:r>
      <w:bookmarkEnd w:id="60"/>
    </w:p>
    <w:p w14:paraId="2AD3F30B" w14:textId="77777777" w:rsidR="00D50219" w:rsidRPr="00D50219" w:rsidRDefault="00D50219" w:rsidP="00314710">
      <w:pPr>
        <w:pStyle w:val="Heading3"/>
        <w:sectPr w:rsidR="00D50219" w:rsidRPr="00D50219" w:rsidSect="00575723">
          <w:type w:val="continuous"/>
          <w:pgSz w:w="12240" w:h="15840"/>
          <w:pgMar w:top="1440" w:right="1440" w:bottom="1440" w:left="1440" w:header="720" w:footer="720" w:gutter="0"/>
          <w:cols w:space="720"/>
          <w:docGrid w:linePitch="360"/>
        </w:sectPr>
      </w:pPr>
    </w:p>
    <w:p w14:paraId="201FA4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78FD0C6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1ED10AC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54967164"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2A88FD0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645F6D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BFF5CE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4E9C596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5F1E501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28F40289"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34121CB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35E51F6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31F29AB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432658B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31253B98" w14:textId="77777777" w:rsidR="00D50219" w:rsidRPr="00D50219" w:rsidRDefault="00D50219" w:rsidP="00D50219">
      <w:pPr>
        <w:spacing w:after="0" w:line="240" w:lineRule="auto"/>
        <w:rPr>
          <w:rFonts w:ascii="Times New Roman" w:hAnsi="Times New Roman" w:cs="Times New Roman"/>
          <w:sz w:val="24"/>
          <w:szCs w:val="24"/>
        </w:rPr>
      </w:pPr>
    </w:p>
    <w:p w14:paraId="7C6C0005" w14:textId="77777777" w:rsidR="00D50219" w:rsidRPr="00D50219" w:rsidRDefault="00D50219" w:rsidP="00D50219">
      <w:pPr>
        <w:spacing w:after="0" w:line="240" w:lineRule="auto"/>
        <w:rPr>
          <w:rFonts w:ascii="Times New Roman" w:hAnsi="Times New Roman" w:cs="Times New Roman"/>
          <w:sz w:val="24"/>
          <w:szCs w:val="24"/>
        </w:rPr>
      </w:pPr>
    </w:p>
    <w:p w14:paraId="5649BCCC" w14:textId="77777777" w:rsidR="00D50219" w:rsidRPr="00D50219" w:rsidRDefault="00D50219" w:rsidP="00314710">
      <w:pPr>
        <w:pStyle w:val="Heading3"/>
      </w:pPr>
      <w:bookmarkStart w:id="61" w:name="_Toc15372179"/>
      <w:r w:rsidRPr="00D50219">
        <w:t xml:space="preserve">PBDE Compounds Analyzed by SGS </w:t>
      </w:r>
      <w:r w:rsidR="008A390B">
        <w:t xml:space="preserve">AXYS </w:t>
      </w:r>
      <w:r w:rsidRPr="00D50219">
        <w:t>Lab</w:t>
      </w:r>
      <w:bookmarkEnd w:id="61"/>
    </w:p>
    <w:p w14:paraId="65DCB70C"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F673880"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15EF6AF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1CE7E8EA"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07DF28A9"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1727921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641C6D1F"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3193264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752FB6AC" w14:textId="77777777" w:rsidR="00D50219" w:rsidRPr="00D50219" w:rsidRDefault="00D50219" w:rsidP="00D50219">
      <w:pPr>
        <w:spacing w:after="120" w:line="240" w:lineRule="auto"/>
        <w:rPr>
          <w:rFonts w:ascii="Times New Roman" w:hAnsi="Times New Roman" w:cs="Times New Roman"/>
          <w:sz w:val="24"/>
          <w:szCs w:val="24"/>
        </w:rPr>
      </w:pPr>
    </w:p>
    <w:p w14:paraId="427FD8A0" w14:textId="77777777" w:rsidR="00D50219" w:rsidRPr="00D50219" w:rsidRDefault="00D50219" w:rsidP="00314710">
      <w:pPr>
        <w:pStyle w:val="Heading3"/>
      </w:pPr>
      <w:bookmarkStart w:id="62" w:name="_Toc15372180"/>
      <w:r w:rsidRPr="00D50219">
        <w:t>Alkylphenol Compounds Analyzed by SGS</w:t>
      </w:r>
      <w:r w:rsidR="008A390B">
        <w:t xml:space="preserve"> AXYS</w:t>
      </w:r>
      <w:r w:rsidRPr="00D50219">
        <w:t xml:space="preserve"> Lab</w:t>
      </w:r>
      <w:bookmarkEnd w:id="62"/>
    </w:p>
    <w:p w14:paraId="3DA63A95"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2D223268"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13F4962D"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29320062"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7E4586BD" w14:textId="77777777" w:rsidR="00D50219" w:rsidRPr="00D50219" w:rsidRDefault="00D50219" w:rsidP="00D50219">
      <w:pPr>
        <w:spacing w:after="120" w:line="240" w:lineRule="auto"/>
        <w:rPr>
          <w:rFonts w:ascii="Times New Roman" w:hAnsi="Times New Roman" w:cs="Times New Roman"/>
          <w:sz w:val="24"/>
          <w:szCs w:val="24"/>
        </w:rPr>
      </w:pPr>
    </w:p>
    <w:p w14:paraId="4C4F0A6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F4DFFB0" w14:textId="4F4A493A" w:rsidR="00D50219" w:rsidRPr="00D50219" w:rsidRDefault="00D50219" w:rsidP="00314710">
      <w:pPr>
        <w:pStyle w:val="Heading3"/>
      </w:pPr>
      <w:bookmarkStart w:id="63" w:name="_Toc15372181"/>
      <w:r w:rsidRPr="00D50219">
        <w:lastRenderedPageBreak/>
        <w:t>Pesticide Compounds Analyzed by DEP Lab</w:t>
      </w:r>
      <w:bookmarkEnd w:id="63"/>
    </w:p>
    <w:p w14:paraId="3E56AB40"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4857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8B0666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3254ED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7F2687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041FBC1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507F21A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383B14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4D8B97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F30A3C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0808C3C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534B1D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03B2F0A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02C6E50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234DE7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7EC6945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23367F8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7CC79D2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10E5FBE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61FE83A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C0D34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21B31A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6F1AA33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6BF47CC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1D62B0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6E2108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045BC1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4F2945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D576B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1DB1249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2FD567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28FF1754"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5D2EBD4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651FCC0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0FE3A2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AEC664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A1BC79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26C5E9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11A8B71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084F35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5777AEA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5747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012EB70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782F90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3D5063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2E5B42B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7E1B5A2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7A5F0E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2BC94B9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646683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4BC057B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2CF19D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4C3D0D1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5D2CE6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1EA21B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BFE69C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A2E084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53019D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014AE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3479DB3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1DBFEC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2FCA4DC5"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7F1655D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16E8A3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75E2AE3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14438EB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7EC7B93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4F190A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0EA9791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1696EEB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37501B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17313D8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711A25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5A8D65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7D72484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244C9C1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2A0C40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3306A5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10672A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0F69B29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64F4DB4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208C911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4BA669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4A34FC5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DC26C6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56C5857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729EA66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4B62E5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2BFC2A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3F48DD7" w14:textId="7A3B6EF2"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57F21658" w14:textId="33A05BDD" w:rsidR="00D50219" w:rsidRPr="00D50219" w:rsidRDefault="00D50219" w:rsidP="00314710">
      <w:pPr>
        <w:pStyle w:val="Heading3"/>
      </w:pPr>
      <w:bookmarkStart w:id="64" w:name="_Toc15372182"/>
      <w:r w:rsidRPr="00D50219">
        <w:lastRenderedPageBreak/>
        <w:t xml:space="preserve">PPCP Compounds Analyzed by DEP </w:t>
      </w:r>
      <w:r w:rsidR="00BC3311">
        <w:t>L</w:t>
      </w:r>
      <w:r w:rsidRPr="00D50219">
        <w:t>ab</w:t>
      </w:r>
      <w:bookmarkEnd w:id="64"/>
    </w:p>
    <w:p w14:paraId="7D50125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03DDAFA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AA7D40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437F27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E254109" w14:textId="77777777" w:rsidR="009A70FD" w:rsidRDefault="009A70FD" w:rsidP="00B30582">
      <w:pPr>
        <w:pStyle w:val="ESOCH4"/>
      </w:pPr>
    </w:p>
    <w:p w14:paraId="463CA759" w14:textId="77777777" w:rsidR="00E13129" w:rsidRDefault="00E13129" w:rsidP="00B30582">
      <w:pPr>
        <w:pStyle w:val="ESOCH4"/>
        <w:sectPr w:rsidR="00E13129">
          <w:pgSz w:w="12240" w:h="15840"/>
          <w:pgMar w:top="1440" w:right="1440" w:bottom="1440" w:left="1440" w:header="720" w:footer="720" w:gutter="0"/>
          <w:cols w:space="720"/>
          <w:docGrid w:linePitch="360"/>
        </w:sectPr>
      </w:pPr>
    </w:p>
    <w:p w14:paraId="5C7B9A56" w14:textId="77777777" w:rsidR="009A70FD" w:rsidRDefault="009A70FD" w:rsidP="00314710">
      <w:pPr>
        <w:pStyle w:val="Heading2"/>
      </w:pPr>
      <w:bookmarkStart w:id="65" w:name="_Toc15372183"/>
      <w:r>
        <w:lastRenderedPageBreak/>
        <w:t>Appendix B. Detected Analytes</w:t>
      </w:r>
      <w:bookmarkEnd w:id="65"/>
    </w:p>
    <w:p w14:paraId="0CDCBDD8" w14:textId="2C4003AC" w:rsidR="00F35483" w:rsidRPr="00F35483" w:rsidRDefault="00F35483" w:rsidP="00314710">
      <w:pPr>
        <w:pStyle w:val="Heading3"/>
      </w:pPr>
      <w:bookmarkStart w:id="66" w:name="_Toc15372184"/>
      <w:r w:rsidRPr="00F35483">
        <w:t>SGS</w:t>
      </w:r>
      <w:r w:rsidR="001E3DEA">
        <w:t xml:space="preserve"> AXYS</w:t>
      </w:r>
      <w:r w:rsidRPr="00F35483">
        <w:t xml:space="preserve"> Lab </w:t>
      </w:r>
      <w:r w:rsidR="00BC3311">
        <w:t>–</w:t>
      </w:r>
      <w:r w:rsidR="00BC3311" w:rsidRPr="00F35483">
        <w:t xml:space="preserve"> </w:t>
      </w:r>
      <w:r w:rsidRPr="00F35483">
        <w:t>Pesticides</w:t>
      </w:r>
      <w:bookmarkEnd w:id="66"/>
    </w:p>
    <w:p w14:paraId="0B6BD0D4" w14:textId="2ED9B321" w:rsidR="001E3DEA" w:rsidRPr="001E3DEA" w:rsidRDefault="001E3DEA" w:rsidP="00314710">
      <w:pPr>
        <w:pStyle w:val="BTreduced"/>
      </w:pPr>
      <w:r w:rsidRPr="001E3DEA">
        <w:t xml:space="preserve">V = Data qualified </w:t>
      </w:r>
      <w:r w:rsidR="00B6354E">
        <w:t>because of</w:t>
      </w:r>
      <w:r w:rsidRPr="001E3DEA">
        <w:t xml:space="preserve"> lab blank detection. (Blank value &gt; 10</w:t>
      </w:r>
      <w:r w:rsidR="005F52A6">
        <w:t> </w:t>
      </w:r>
      <w:r w:rsidRPr="001E3DEA">
        <w:t>% of sample value.)</w:t>
      </w:r>
    </w:p>
    <w:p w14:paraId="423701D3" w14:textId="70B9C410" w:rsidR="001E3DEA" w:rsidRPr="001E3DEA" w:rsidRDefault="001E3DEA" w:rsidP="00314710">
      <w:pPr>
        <w:pStyle w:val="BTreduced"/>
      </w:pPr>
      <w:r w:rsidRPr="001E3DEA">
        <w:t xml:space="preserve">G = Data qualified </w:t>
      </w:r>
      <w:r w:rsidR="00B6354E">
        <w:t>because of</w:t>
      </w:r>
      <w:r w:rsidR="00B6354E" w:rsidRPr="001E3DEA">
        <w:t xml:space="preserve"> </w:t>
      </w:r>
      <w:r w:rsidRPr="001E3DEA">
        <w:t>field blank detection. (Blank value &gt; 10</w:t>
      </w:r>
      <w:r w:rsidR="005F52A6">
        <w:t> </w:t>
      </w:r>
      <w:r w:rsidRPr="001E3DEA">
        <w:t>% of sample value.)</w:t>
      </w:r>
    </w:p>
    <w:p w14:paraId="245C3129" w14:textId="77777777" w:rsidR="00BF0A3F" w:rsidRDefault="00BF0A3F" w:rsidP="00BF0A3F">
      <w:pPr>
        <w:pStyle w:val="BTreduced"/>
      </w:pPr>
      <w:r w:rsidRPr="00CA664D">
        <w:t>*</w:t>
      </w:r>
      <w:r>
        <w:t xml:space="preserve"> </w:t>
      </w:r>
      <w:r w:rsidR="00B6354E">
        <w:t>Light yellow s</w:t>
      </w:r>
      <w:r w:rsidR="00B6354E" w:rsidRPr="001E3DEA">
        <w:t>hading</w:t>
      </w:r>
      <w:r w:rsidR="00B6354E">
        <w:t xml:space="preserve"> and asterisk are</w:t>
      </w:r>
      <w:r w:rsidR="00B6354E" w:rsidRPr="001E3DEA">
        <w:t xml:space="preserve"> used to highlight compounds detected at all sites (N = 4)</w:t>
      </w:r>
      <w:r w:rsidR="00B6354E">
        <w:t xml:space="preserve">. </w:t>
      </w:r>
    </w:p>
    <w:p w14:paraId="63EA1225" w14:textId="22DAAC3F" w:rsidR="00B6354E" w:rsidRDefault="00BF0A3F" w:rsidP="00BF0A3F">
      <w:pPr>
        <w:pStyle w:val="BTreduced"/>
      </w:pPr>
      <w:r>
        <w:t xml:space="preserve">** </w:t>
      </w:r>
      <w:r w:rsidR="00B6354E">
        <w:t>Dark blue shading and double asterisk are used to highlight</w:t>
      </w:r>
      <w:r w:rsidR="00B6354E" w:rsidRPr="001E3DEA">
        <w:t xml:space="preserve"> compounds not detected at any sites</w:t>
      </w:r>
      <w:r w:rsidR="00B6354E">
        <w:t>, for each sample type</w:t>
      </w:r>
      <w:r w:rsidR="00B6354E" w:rsidRPr="001E3DEA">
        <w:t>.</w:t>
      </w:r>
    </w:p>
    <w:p w14:paraId="3A0EA682" w14:textId="00A609EF" w:rsidR="00BF0A3F" w:rsidRPr="001E3DEA" w:rsidRDefault="00BF0A3F" w:rsidP="00CA664D">
      <w:pPr>
        <w:pStyle w:val="BTreduced"/>
      </w:pPr>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p>
    <w:tbl>
      <w:tblPr>
        <w:tblW w:w="13387" w:type="dxa"/>
        <w:tblCellMar>
          <w:top w:w="29" w:type="dxa"/>
          <w:left w:w="43" w:type="dxa"/>
          <w:bottom w:w="29" w:type="dxa"/>
          <w:right w:w="43" w:type="dxa"/>
        </w:tblCellMar>
        <w:tblLook w:val="04A0" w:firstRow="1" w:lastRow="0" w:firstColumn="1" w:lastColumn="0" w:noHBand="0" w:noVBand="1"/>
      </w:tblPr>
      <w:tblGrid>
        <w:gridCol w:w="2335"/>
        <w:gridCol w:w="1872"/>
        <w:gridCol w:w="1530"/>
        <w:gridCol w:w="1440"/>
        <w:gridCol w:w="180"/>
        <w:gridCol w:w="1800"/>
        <w:gridCol w:w="1440"/>
        <w:gridCol w:w="1440"/>
        <w:gridCol w:w="1350"/>
      </w:tblGrid>
      <w:tr w:rsidR="00F35483" w:rsidRPr="0085189E" w14:paraId="48AC0894" w14:textId="77777777" w:rsidTr="00314710">
        <w:trPr>
          <w:trHeight w:val="339"/>
          <w:tblHeader/>
        </w:trPr>
        <w:tc>
          <w:tcPr>
            <w:tcW w:w="2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6234F403" w14:textId="75A9805E" w:rsidR="00F35483" w:rsidRPr="00314710" w:rsidRDefault="00F35483" w:rsidP="00B6354E">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1872"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24820FBA" w14:textId="77777777" w:rsidR="00F35483" w:rsidRPr="00314710" w:rsidRDefault="00F35483" w:rsidP="00CA664D">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SPMD # Sites</w:t>
            </w:r>
          </w:p>
          <w:p w14:paraId="2CA216FB"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61586ECD"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189FA397"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Grab # Sites with Detects</w:t>
            </w:r>
          </w:p>
        </w:tc>
        <w:tc>
          <w:tcPr>
            <w:tcW w:w="180" w:type="dxa"/>
            <w:tcBorders>
              <w:top w:val="nil"/>
              <w:left w:val="nil"/>
              <w:bottom w:val="nil"/>
              <w:right w:val="nil"/>
            </w:tcBorders>
            <w:shd w:val="clear" w:color="auto" w:fill="auto"/>
            <w:vAlign w:val="bottom"/>
            <w:hideMark/>
          </w:tcPr>
          <w:p w14:paraId="3F5387A9" w14:textId="77777777" w:rsidR="00F35483" w:rsidRPr="00314710" w:rsidRDefault="00F35483">
            <w:pPr>
              <w:spacing w:after="0" w:line="240" w:lineRule="auto"/>
              <w:jc w:val="center"/>
              <w:rPr>
                <w:rFonts w:ascii="Times New Roman" w:eastAsia="Times New Roman" w:hAnsi="Times New Roman" w:cs="Times New Roman"/>
                <w:b/>
                <w:bCs/>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028833E4" w14:textId="1CEAA6E8"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3E3B6EF8"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SPMD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91D0255"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38EF2004"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Grab # Sites with Detects</w:t>
            </w:r>
          </w:p>
        </w:tc>
      </w:tr>
      <w:tr w:rsidR="001E3DEA" w:rsidRPr="0085189E" w14:paraId="2D60ADB9"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0AD1E86A"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2,4'-DDD</w:t>
            </w:r>
          </w:p>
        </w:tc>
        <w:tc>
          <w:tcPr>
            <w:tcW w:w="1872" w:type="dxa"/>
            <w:tcBorders>
              <w:top w:val="nil"/>
              <w:left w:val="nil"/>
              <w:bottom w:val="single" w:sz="4" w:space="0" w:color="auto"/>
              <w:right w:val="single" w:sz="4" w:space="0" w:color="auto"/>
            </w:tcBorders>
            <w:shd w:val="clear" w:color="000000" w:fill="FFFF99"/>
            <w:noWrap/>
            <w:vAlign w:val="center"/>
            <w:hideMark/>
          </w:tcPr>
          <w:p w14:paraId="31CDEB66" w14:textId="70DF7D4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43CC6712" w14:textId="1E301EA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139AEE2A" w14:textId="0FBEC76F"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39AF85D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1DAD847C"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Endrin Ketone</w:t>
            </w:r>
          </w:p>
        </w:tc>
        <w:tc>
          <w:tcPr>
            <w:tcW w:w="1440" w:type="dxa"/>
            <w:tcBorders>
              <w:top w:val="nil"/>
              <w:left w:val="nil"/>
              <w:bottom w:val="single" w:sz="4" w:space="0" w:color="auto"/>
              <w:right w:val="single" w:sz="4" w:space="0" w:color="auto"/>
            </w:tcBorders>
            <w:shd w:val="clear" w:color="auto" w:fill="auto"/>
            <w:noWrap/>
            <w:vAlign w:val="center"/>
            <w:hideMark/>
          </w:tcPr>
          <w:p w14:paraId="24C04F8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00B8D182" w14:textId="4CC2341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14:paraId="4D4A1050" w14:textId="7111D7E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1 (100% </w:t>
            </w:r>
            <w:proofErr w:type="gramStart"/>
            <w:r w:rsidRPr="00B6354E">
              <w:rPr>
                <w:rFonts w:ascii="Times New Roman" w:eastAsia="Times New Roman" w:hAnsi="Times New Roman" w:cs="Times New Roman"/>
                <w:color w:val="000000"/>
                <w:sz w:val="20"/>
                <w:szCs w:val="20"/>
              </w:rPr>
              <w:t>G</w:t>
            </w:r>
            <w:r w:rsidRPr="00CA664D">
              <w:rPr>
                <w:rFonts w:ascii="Times New Roman" w:eastAsia="Times New Roman" w:hAnsi="Times New Roman" w:cs="Times New Roman"/>
                <w:color w:val="000000"/>
                <w:sz w:val="20"/>
                <w:szCs w:val="20"/>
              </w:rPr>
              <w:t>)</w:t>
            </w:r>
            <w:r w:rsidR="00B6354E" w:rsidRPr="009E5E8D">
              <w:rPr>
                <w:vertAlign w:val="superscript"/>
              </w:rPr>
              <w:t>§</w:t>
            </w:r>
            <w:proofErr w:type="gramEnd"/>
          </w:p>
        </w:tc>
      </w:tr>
      <w:tr w:rsidR="001E3DEA" w:rsidRPr="0085189E" w14:paraId="08D0F3B2"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70F55D48"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4,4'-DDD</w:t>
            </w:r>
          </w:p>
        </w:tc>
        <w:tc>
          <w:tcPr>
            <w:tcW w:w="1872" w:type="dxa"/>
            <w:tcBorders>
              <w:top w:val="nil"/>
              <w:left w:val="nil"/>
              <w:bottom w:val="single" w:sz="4" w:space="0" w:color="auto"/>
              <w:right w:val="single" w:sz="4" w:space="0" w:color="auto"/>
            </w:tcBorders>
            <w:shd w:val="clear" w:color="000000" w:fill="FFFF99"/>
            <w:noWrap/>
            <w:vAlign w:val="center"/>
            <w:hideMark/>
          </w:tcPr>
          <w:p w14:paraId="10089383" w14:textId="48D4F21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340FC1E9" w14:textId="371420C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5B8EDFC2" w14:textId="24F5B00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132B06B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74AC9FBF"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Ethalfluralin</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1D794E5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51BFEF85" w14:textId="51548D4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4B54A1D3" w14:textId="0BA30FD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r>
      <w:tr w:rsidR="001E3DEA" w:rsidRPr="0085189E" w14:paraId="7B611D3C"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321B78C"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2,4'-DDE</w:t>
            </w:r>
          </w:p>
        </w:tc>
        <w:tc>
          <w:tcPr>
            <w:tcW w:w="1872" w:type="dxa"/>
            <w:tcBorders>
              <w:top w:val="nil"/>
              <w:left w:val="nil"/>
              <w:bottom w:val="single" w:sz="4" w:space="0" w:color="auto"/>
              <w:right w:val="single" w:sz="4" w:space="0" w:color="auto"/>
            </w:tcBorders>
            <w:shd w:val="clear" w:color="auto" w:fill="auto"/>
            <w:noWrap/>
            <w:vAlign w:val="center"/>
            <w:hideMark/>
          </w:tcPr>
          <w:p w14:paraId="4F8B656D" w14:textId="14CBDC8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31BEF232" w14:textId="1A39E47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055E3BB7" w14:textId="006E2FE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0B257CE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8355DD8"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Flufenacet</w:t>
            </w:r>
          </w:p>
        </w:tc>
        <w:tc>
          <w:tcPr>
            <w:tcW w:w="1440" w:type="dxa"/>
            <w:tcBorders>
              <w:top w:val="nil"/>
              <w:left w:val="nil"/>
              <w:bottom w:val="single" w:sz="4" w:space="0" w:color="auto"/>
              <w:right w:val="single" w:sz="4" w:space="0" w:color="auto"/>
            </w:tcBorders>
            <w:shd w:val="clear" w:color="auto" w:fill="auto"/>
            <w:noWrap/>
            <w:vAlign w:val="center"/>
            <w:hideMark/>
          </w:tcPr>
          <w:p w14:paraId="725DFC9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1AAFED85" w14:textId="33BD98F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6A37D7DD" w14:textId="09A323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r>
      <w:tr w:rsidR="00F35483" w:rsidRPr="0085189E" w14:paraId="1C0F3876" w14:textId="77777777" w:rsidTr="00314710">
        <w:trPr>
          <w:cantSplit/>
          <w:trHeight w:val="94"/>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57AB92D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4,4'-DDE</w:t>
            </w:r>
          </w:p>
        </w:tc>
        <w:tc>
          <w:tcPr>
            <w:tcW w:w="1872" w:type="dxa"/>
            <w:tcBorders>
              <w:top w:val="nil"/>
              <w:left w:val="nil"/>
              <w:bottom w:val="single" w:sz="4" w:space="0" w:color="auto"/>
              <w:right w:val="single" w:sz="4" w:space="0" w:color="auto"/>
            </w:tcBorders>
            <w:shd w:val="clear" w:color="000000" w:fill="FFFF99"/>
            <w:noWrap/>
            <w:vAlign w:val="center"/>
            <w:hideMark/>
          </w:tcPr>
          <w:p w14:paraId="6C2D0850" w14:textId="2C2700D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16A4C679" w14:textId="39FEA8E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4A5EC88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
          <w:p w14:paraId="313FC234"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760A129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Flutriafol</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7B78128E" w14:textId="72C2A2C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486CBA6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
          <w:p w14:paraId="0E382C7C"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G)</w:t>
            </w:r>
          </w:p>
        </w:tc>
      </w:tr>
      <w:tr w:rsidR="001E3DEA" w:rsidRPr="0085189E" w14:paraId="4003239F"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0EF5CF2D"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4,4'-DDT</w:t>
            </w:r>
          </w:p>
        </w:tc>
        <w:tc>
          <w:tcPr>
            <w:tcW w:w="1872" w:type="dxa"/>
            <w:tcBorders>
              <w:top w:val="nil"/>
              <w:left w:val="nil"/>
              <w:bottom w:val="single" w:sz="4" w:space="0" w:color="auto"/>
              <w:right w:val="single" w:sz="4" w:space="0" w:color="auto"/>
            </w:tcBorders>
            <w:shd w:val="clear" w:color="000000" w:fill="FFFF99"/>
            <w:noWrap/>
            <w:vAlign w:val="center"/>
            <w:hideMark/>
          </w:tcPr>
          <w:p w14:paraId="0719AFB1" w14:textId="6F5720D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7F75D192" w14:textId="79A2B9E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65F5B7B0" w14:textId="6A385F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1E94B946"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4A948034"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HCH, alpha</w:t>
            </w:r>
          </w:p>
        </w:tc>
        <w:tc>
          <w:tcPr>
            <w:tcW w:w="1440" w:type="dxa"/>
            <w:tcBorders>
              <w:top w:val="nil"/>
              <w:left w:val="nil"/>
              <w:bottom w:val="single" w:sz="4" w:space="0" w:color="auto"/>
              <w:right w:val="single" w:sz="4" w:space="0" w:color="auto"/>
            </w:tcBorders>
            <w:shd w:val="clear" w:color="000000" w:fill="FFFF99"/>
            <w:noWrap/>
            <w:vAlign w:val="center"/>
            <w:hideMark/>
          </w:tcPr>
          <w:p w14:paraId="3E07398F" w14:textId="10CB87C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363807A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
          <w:p w14:paraId="1E8A704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3280ED0"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37A68F2"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Alachlor</w:t>
            </w:r>
          </w:p>
        </w:tc>
        <w:tc>
          <w:tcPr>
            <w:tcW w:w="1872" w:type="dxa"/>
            <w:tcBorders>
              <w:top w:val="nil"/>
              <w:left w:val="nil"/>
              <w:bottom w:val="single" w:sz="4" w:space="0" w:color="auto"/>
              <w:right w:val="single" w:sz="4" w:space="0" w:color="auto"/>
            </w:tcBorders>
            <w:shd w:val="clear" w:color="auto" w:fill="auto"/>
            <w:noWrap/>
            <w:vAlign w:val="center"/>
            <w:hideMark/>
          </w:tcPr>
          <w:p w14:paraId="1A18F21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14:paraId="4A0D397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
          <w:p w14:paraId="7861AE5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VG)</w:t>
            </w:r>
          </w:p>
        </w:tc>
        <w:tc>
          <w:tcPr>
            <w:tcW w:w="180" w:type="dxa"/>
            <w:tcBorders>
              <w:top w:val="nil"/>
              <w:left w:val="nil"/>
              <w:bottom w:val="nil"/>
              <w:right w:val="nil"/>
            </w:tcBorders>
            <w:shd w:val="clear" w:color="auto" w:fill="auto"/>
            <w:noWrap/>
            <w:vAlign w:val="center"/>
            <w:hideMark/>
          </w:tcPr>
          <w:p w14:paraId="566B31D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69635839"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HCH, beta</w:t>
            </w:r>
          </w:p>
        </w:tc>
        <w:tc>
          <w:tcPr>
            <w:tcW w:w="1440" w:type="dxa"/>
            <w:tcBorders>
              <w:top w:val="nil"/>
              <w:left w:val="nil"/>
              <w:bottom w:val="single" w:sz="4" w:space="0" w:color="auto"/>
              <w:right w:val="single" w:sz="4" w:space="0" w:color="auto"/>
            </w:tcBorders>
            <w:shd w:val="clear" w:color="000000" w:fill="FFFF99"/>
            <w:noWrap/>
            <w:vAlign w:val="center"/>
            <w:hideMark/>
          </w:tcPr>
          <w:p w14:paraId="233C641E" w14:textId="6B2534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5ED98B7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
          <w:p w14:paraId="5AC859C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049A75B4"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42CD2943"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Aldrin</w:t>
            </w:r>
          </w:p>
        </w:tc>
        <w:tc>
          <w:tcPr>
            <w:tcW w:w="1872" w:type="dxa"/>
            <w:tcBorders>
              <w:top w:val="nil"/>
              <w:left w:val="nil"/>
              <w:bottom w:val="single" w:sz="4" w:space="0" w:color="auto"/>
              <w:right w:val="single" w:sz="4" w:space="0" w:color="auto"/>
            </w:tcBorders>
            <w:shd w:val="clear" w:color="000000" w:fill="FFFF99"/>
            <w:noWrap/>
            <w:vAlign w:val="center"/>
            <w:hideMark/>
          </w:tcPr>
          <w:p w14:paraId="53B4D82A" w14:textId="7C9322C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w:t>
            </w:r>
            <w:proofErr w:type="gramStart"/>
            <w:r w:rsidRPr="00B6354E">
              <w:rPr>
                <w:rFonts w:ascii="Times New Roman" w:eastAsia="Times New Roman" w:hAnsi="Times New Roman" w:cs="Times New Roman"/>
                <w:color w:val="000000"/>
                <w:sz w:val="20"/>
                <w:szCs w:val="20"/>
              </w:rPr>
              <w:t>V)</w:t>
            </w:r>
            <w:r w:rsidR="00B6354E">
              <w:rPr>
                <w:rFonts w:ascii="Times New Roman" w:eastAsia="Times New Roman" w:hAnsi="Times New Roman" w:cs="Times New Roman"/>
                <w:color w:val="000000"/>
                <w:sz w:val="20"/>
                <w:szCs w:val="20"/>
              </w:rPr>
              <w:t>*</w:t>
            </w:r>
            <w:proofErr w:type="gramEnd"/>
          </w:p>
        </w:tc>
        <w:tc>
          <w:tcPr>
            <w:tcW w:w="1530" w:type="dxa"/>
            <w:tcBorders>
              <w:top w:val="nil"/>
              <w:left w:val="nil"/>
              <w:bottom w:val="single" w:sz="4" w:space="0" w:color="auto"/>
              <w:right w:val="single" w:sz="4" w:space="0" w:color="auto"/>
            </w:tcBorders>
            <w:shd w:val="clear" w:color="auto" w:fill="auto"/>
            <w:noWrap/>
            <w:vAlign w:val="center"/>
            <w:hideMark/>
          </w:tcPr>
          <w:p w14:paraId="5BD5A18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
          <w:p w14:paraId="2DA2322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c>
          <w:tcPr>
            <w:tcW w:w="180" w:type="dxa"/>
            <w:tcBorders>
              <w:top w:val="nil"/>
              <w:left w:val="nil"/>
              <w:bottom w:val="nil"/>
              <w:right w:val="nil"/>
            </w:tcBorders>
            <w:shd w:val="clear" w:color="auto" w:fill="auto"/>
            <w:noWrap/>
            <w:vAlign w:val="center"/>
            <w:hideMark/>
          </w:tcPr>
          <w:p w14:paraId="4269C20D"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6E46510D"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HCH, delta</w:t>
            </w:r>
          </w:p>
        </w:tc>
        <w:tc>
          <w:tcPr>
            <w:tcW w:w="1440" w:type="dxa"/>
            <w:tcBorders>
              <w:top w:val="nil"/>
              <w:left w:val="nil"/>
              <w:bottom w:val="single" w:sz="4" w:space="0" w:color="auto"/>
              <w:right w:val="single" w:sz="4" w:space="0" w:color="auto"/>
            </w:tcBorders>
            <w:shd w:val="clear" w:color="auto" w:fill="auto"/>
            <w:noWrap/>
            <w:vAlign w:val="center"/>
            <w:hideMark/>
          </w:tcPr>
          <w:p w14:paraId="1AA041E2"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14:paraId="110C2CC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1B1EB88B" w14:textId="529FD152"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r>
      <w:tr w:rsidR="00F35483" w:rsidRPr="0085189E" w14:paraId="2F5D26F3"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4A23FA0"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Ametryn</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
          <w:p w14:paraId="4F6FB0AB" w14:textId="040B61A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0AD97E4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54CDD0FE" w14:textId="77008698"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76D77564"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42BF645B"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HCH, gamma</w:t>
            </w:r>
          </w:p>
        </w:tc>
        <w:tc>
          <w:tcPr>
            <w:tcW w:w="1440" w:type="dxa"/>
            <w:tcBorders>
              <w:top w:val="nil"/>
              <w:left w:val="nil"/>
              <w:bottom w:val="single" w:sz="4" w:space="0" w:color="auto"/>
              <w:right w:val="single" w:sz="4" w:space="0" w:color="auto"/>
            </w:tcBorders>
            <w:shd w:val="clear" w:color="000000" w:fill="FFFF99"/>
            <w:noWrap/>
            <w:vAlign w:val="center"/>
            <w:hideMark/>
          </w:tcPr>
          <w:p w14:paraId="4379C79B" w14:textId="0D4D0D5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440" w:type="dxa"/>
            <w:tcBorders>
              <w:top w:val="nil"/>
              <w:left w:val="nil"/>
              <w:bottom w:val="single" w:sz="4" w:space="0" w:color="auto"/>
              <w:right w:val="single" w:sz="4" w:space="0" w:color="auto"/>
            </w:tcBorders>
            <w:shd w:val="clear" w:color="auto" w:fill="auto"/>
            <w:noWrap/>
            <w:vAlign w:val="center"/>
            <w:hideMark/>
          </w:tcPr>
          <w:p w14:paraId="31EB694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
          <w:p w14:paraId="2F32150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CD3CB04"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23AC12B8"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Atrazine</w:t>
            </w:r>
          </w:p>
        </w:tc>
        <w:tc>
          <w:tcPr>
            <w:tcW w:w="1872" w:type="dxa"/>
            <w:tcBorders>
              <w:top w:val="nil"/>
              <w:left w:val="nil"/>
              <w:bottom w:val="single" w:sz="4" w:space="0" w:color="auto"/>
              <w:right w:val="single" w:sz="4" w:space="0" w:color="auto"/>
            </w:tcBorders>
            <w:shd w:val="clear" w:color="auto" w:fill="auto"/>
            <w:noWrap/>
            <w:vAlign w:val="center"/>
            <w:hideMark/>
          </w:tcPr>
          <w:p w14:paraId="1B56D98A"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
          <w:p w14:paraId="6DE43B8D" w14:textId="33A939B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000000" w:fill="FFFF99"/>
            <w:noWrap/>
            <w:vAlign w:val="center"/>
            <w:hideMark/>
          </w:tcPr>
          <w:p w14:paraId="67CD87CE" w14:textId="7E1878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52DFE62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728CDA0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Heptachlor</w:t>
            </w:r>
          </w:p>
        </w:tc>
        <w:tc>
          <w:tcPr>
            <w:tcW w:w="1440" w:type="dxa"/>
            <w:tcBorders>
              <w:top w:val="nil"/>
              <w:left w:val="nil"/>
              <w:bottom w:val="single" w:sz="4" w:space="0" w:color="auto"/>
              <w:right w:val="single" w:sz="4" w:space="0" w:color="auto"/>
            </w:tcBorders>
            <w:shd w:val="clear" w:color="000000" w:fill="FFFF99"/>
            <w:noWrap/>
            <w:vAlign w:val="center"/>
            <w:hideMark/>
          </w:tcPr>
          <w:p w14:paraId="20952E6A" w14:textId="6004625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440" w:type="dxa"/>
            <w:tcBorders>
              <w:top w:val="nil"/>
              <w:left w:val="nil"/>
              <w:bottom w:val="single" w:sz="4" w:space="0" w:color="auto"/>
              <w:right w:val="single" w:sz="4" w:space="0" w:color="auto"/>
            </w:tcBorders>
            <w:shd w:val="clear" w:color="000000" w:fill="FFFF99"/>
            <w:noWrap/>
            <w:vAlign w:val="center"/>
            <w:hideMark/>
          </w:tcPr>
          <w:p w14:paraId="16225354" w14:textId="46EB67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3DE3878C" w14:textId="582E1CB1"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r>
      <w:tr w:rsidR="00F35483" w:rsidRPr="0085189E" w14:paraId="10CFDE6F" w14:textId="77777777" w:rsidTr="00314710">
        <w:trPr>
          <w:cantSplit/>
          <w:trHeight w:val="85"/>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44204B65"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Chlordane, alpha (cis)</w:t>
            </w:r>
          </w:p>
        </w:tc>
        <w:tc>
          <w:tcPr>
            <w:tcW w:w="1872" w:type="dxa"/>
            <w:tcBorders>
              <w:top w:val="nil"/>
              <w:left w:val="nil"/>
              <w:bottom w:val="single" w:sz="4" w:space="0" w:color="auto"/>
              <w:right w:val="single" w:sz="4" w:space="0" w:color="auto"/>
            </w:tcBorders>
            <w:shd w:val="clear" w:color="000000" w:fill="FFFF99"/>
            <w:noWrap/>
            <w:vAlign w:val="center"/>
            <w:hideMark/>
          </w:tcPr>
          <w:p w14:paraId="25F92D98" w14:textId="7EDA0BF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6356FA2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1AC6C2FF" w14:textId="5F5C67A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56335F8A"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0BE52619"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Heptachlor Epoxide</w:t>
            </w:r>
          </w:p>
        </w:tc>
        <w:tc>
          <w:tcPr>
            <w:tcW w:w="1440" w:type="dxa"/>
            <w:tcBorders>
              <w:top w:val="nil"/>
              <w:left w:val="nil"/>
              <w:bottom w:val="single" w:sz="4" w:space="0" w:color="auto"/>
              <w:right w:val="single" w:sz="4" w:space="0" w:color="auto"/>
            </w:tcBorders>
            <w:shd w:val="clear" w:color="000000" w:fill="FFFF99"/>
            <w:noWrap/>
            <w:vAlign w:val="center"/>
            <w:hideMark/>
          </w:tcPr>
          <w:p w14:paraId="70F3554F" w14:textId="10C496B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(50% </w:t>
            </w:r>
            <w:proofErr w:type="gramStart"/>
            <w:r w:rsidRPr="00B6354E">
              <w:rPr>
                <w:rFonts w:ascii="Times New Roman" w:eastAsia="Times New Roman" w:hAnsi="Times New Roman" w:cs="Times New Roman"/>
                <w:color w:val="000000"/>
                <w:sz w:val="20"/>
                <w:szCs w:val="20"/>
              </w:rPr>
              <w:t>V)</w:t>
            </w:r>
            <w:r w:rsidR="00B6354E">
              <w:rPr>
                <w:rFonts w:ascii="Times New Roman" w:eastAsia="Times New Roman" w:hAnsi="Times New Roman" w:cs="Times New Roman"/>
                <w:color w:val="000000"/>
                <w:sz w:val="20"/>
                <w:szCs w:val="20"/>
              </w:rPr>
              <w:t>*</w:t>
            </w:r>
            <w:proofErr w:type="gramEnd"/>
          </w:p>
        </w:tc>
        <w:tc>
          <w:tcPr>
            <w:tcW w:w="1440" w:type="dxa"/>
            <w:tcBorders>
              <w:top w:val="nil"/>
              <w:left w:val="nil"/>
              <w:bottom w:val="single" w:sz="4" w:space="0" w:color="auto"/>
              <w:right w:val="single" w:sz="4" w:space="0" w:color="auto"/>
            </w:tcBorders>
            <w:shd w:val="clear" w:color="000000" w:fill="FFFF99"/>
            <w:noWrap/>
            <w:vAlign w:val="center"/>
            <w:hideMark/>
          </w:tcPr>
          <w:p w14:paraId="421CBBCC" w14:textId="4FFD93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350" w:type="dxa"/>
            <w:tcBorders>
              <w:top w:val="nil"/>
              <w:left w:val="nil"/>
              <w:bottom w:val="single" w:sz="4" w:space="0" w:color="auto"/>
              <w:right w:val="single" w:sz="4" w:space="0" w:color="auto"/>
            </w:tcBorders>
            <w:shd w:val="clear" w:color="auto" w:fill="auto"/>
            <w:noWrap/>
            <w:vAlign w:val="center"/>
            <w:hideMark/>
          </w:tcPr>
          <w:p w14:paraId="635D63F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 (100% VG)</w:t>
            </w:r>
          </w:p>
        </w:tc>
      </w:tr>
      <w:tr w:rsidR="00F35483" w:rsidRPr="0085189E" w14:paraId="0ADBEF8C"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1194FF8D"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Chlordane, gamma (trans)</w:t>
            </w:r>
          </w:p>
        </w:tc>
        <w:tc>
          <w:tcPr>
            <w:tcW w:w="1872" w:type="dxa"/>
            <w:tcBorders>
              <w:top w:val="nil"/>
              <w:left w:val="nil"/>
              <w:bottom w:val="single" w:sz="4" w:space="0" w:color="auto"/>
              <w:right w:val="single" w:sz="4" w:space="0" w:color="auto"/>
            </w:tcBorders>
            <w:shd w:val="clear" w:color="000000" w:fill="FFFF99"/>
            <w:noWrap/>
            <w:vAlign w:val="center"/>
            <w:hideMark/>
          </w:tcPr>
          <w:p w14:paraId="1C1C72AE" w14:textId="0E09D78D"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530" w:type="dxa"/>
            <w:tcBorders>
              <w:top w:val="nil"/>
              <w:left w:val="nil"/>
              <w:bottom w:val="single" w:sz="4" w:space="0" w:color="auto"/>
              <w:right w:val="single" w:sz="4" w:space="0" w:color="auto"/>
            </w:tcBorders>
            <w:shd w:val="clear" w:color="000000" w:fill="FFFF99"/>
            <w:noWrap/>
            <w:vAlign w:val="center"/>
            <w:hideMark/>
          </w:tcPr>
          <w:p w14:paraId="0A68485E"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center"/>
            <w:hideMark/>
          </w:tcPr>
          <w:p w14:paraId="5DACF8B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 (100% V)</w:t>
            </w:r>
          </w:p>
        </w:tc>
        <w:tc>
          <w:tcPr>
            <w:tcW w:w="180" w:type="dxa"/>
            <w:tcBorders>
              <w:top w:val="nil"/>
              <w:left w:val="nil"/>
              <w:bottom w:val="nil"/>
              <w:right w:val="nil"/>
            </w:tcBorders>
            <w:shd w:val="clear" w:color="auto" w:fill="auto"/>
            <w:noWrap/>
            <w:vAlign w:val="center"/>
            <w:hideMark/>
          </w:tcPr>
          <w:p w14:paraId="4FCF6C8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6382AF1C"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Hexachlorobenzene</w:t>
            </w:r>
          </w:p>
        </w:tc>
        <w:tc>
          <w:tcPr>
            <w:tcW w:w="1440" w:type="dxa"/>
            <w:tcBorders>
              <w:top w:val="nil"/>
              <w:left w:val="nil"/>
              <w:bottom w:val="single" w:sz="4" w:space="0" w:color="auto"/>
              <w:right w:val="single" w:sz="4" w:space="0" w:color="auto"/>
            </w:tcBorders>
            <w:shd w:val="clear" w:color="000000" w:fill="FFFF99"/>
            <w:noWrap/>
            <w:vAlign w:val="center"/>
            <w:hideMark/>
          </w:tcPr>
          <w:p w14:paraId="2784B6FD" w14:textId="233DB13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440" w:type="dxa"/>
            <w:tcBorders>
              <w:top w:val="nil"/>
              <w:left w:val="nil"/>
              <w:bottom w:val="single" w:sz="4" w:space="0" w:color="auto"/>
              <w:right w:val="single" w:sz="4" w:space="0" w:color="auto"/>
            </w:tcBorders>
            <w:shd w:val="clear" w:color="000000" w:fill="FFFF99"/>
            <w:noWrap/>
            <w:vAlign w:val="center"/>
            <w:hideMark/>
          </w:tcPr>
          <w:p w14:paraId="296CDE61" w14:textId="4E01679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r w:rsidR="00B6354E">
              <w:rPr>
                <w:rFonts w:ascii="Times New Roman" w:eastAsia="Times New Roman" w:hAnsi="Times New Roman" w:cs="Times New Roman"/>
                <w:color w:val="000000"/>
                <w:sz w:val="20"/>
                <w:szCs w:val="20"/>
              </w:rPr>
              <w:t>*</w:t>
            </w:r>
            <w:proofErr w:type="gramEnd"/>
          </w:p>
        </w:tc>
        <w:tc>
          <w:tcPr>
            <w:tcW w:w="1350" w:type="dxa"/>
            <w:tcBorders>
              <w:top w:val="nil"/>
              <w:left w:val="nil"/>
              <w:bottom w:val="single" w:sz="4" w:space="0" w:color="auto"/>
              <w:right w:val="single" w:sz="4" w:space="0" w:color="auto"/>
            </w:tcBorders>
            <w:shd w:val="clear" w:color="000000" w:fill="FFFF99"/>
            <w:noWrap/>
            <w:vAlign w:val="center"/>
            <w:hideMark/>
          </w:tcPr>
          <w:p w14:paraId="509BFA3E" w14:textId="26F11F6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r w:rsidR="00B6354E">
              <w:rPr>
                <w:rFonts w:ascii="Times New Roman" w:eastAsia="Times New Roman" w:hAnsi="Times New Roman" w:cs="Times New Roman"/>
                <w:color w:val="000000"/>
                <w:sz w:val="20"/>
                <w:szCs w:val="20"/>
              </w:rPr>
              <w:t>*</w:t>
            </w:r>
            <w:proofErr w:type="gramEnd"/>
          </w:p>
        </w:tc>
      </w:tr>
      <w:tr w:rsidR="00F35483" w:rsidRPr="0085189E" w14:paraId="6EACFA6B"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32818B3A"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Chlordane, oxy-</w:t>
            </w:r>
          </w:p>
        </w:tc>
        <w:tc>
          <w:tcPr>
            <w:tcW w:w="1872" w:type="dxa"/>
            <w:tcBorders>
              <w:top w:val="nil"/>
              <w:left w:val="nil"/>
              <w:bottom w:val="single" w:sz="4" w:space="0" w:color="auto"/>
              <w:right w:val="single" w:sz="4" w:space="0" w:color="auto"/>
            </w:tcBorders>
            <w:shd w:val="clear" w:color="000000" w:fill="FFFF99"/>
            <w:noWrap/>
            <w:vAlign w:val="center"/>
            <w:hideMark/>
          </w:tcPr>
          <w:p w14:paraId="2EC700D8" w14:textId="2A9F076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r w:rsidR="00B6354E">
              <w:rPr>
                <w:rFonts w:ascii="Times New Roman" w:eastAsia="Times New Roman" w:hAnsi="Times New Roman" w:cs="Times New Roman"/>
                <w:color w:val="000000"/>
                <w:sz w:val="20"/>
                <w:szCs w:val="20"/>
              </w:rPr>
              <w:t>*</w:t>
            </w:r>
            <w:proofErr w:type="gramEnd"/>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237830F8" w14:textId="589519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54FB4D0B"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center"/>
            <w:hideMark/>
          </w:tcPr>
          <w:p w14:paraId="47C78C9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4D6A594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Hexazinone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03EF9E09" w14:textId="2FEC1180"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1A8E7D5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
          <w:p w14:paraId="676A28D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520D81D0"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7D0FDDEB"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Chlorpyriphos</w:t>
            </w:r>
          </w:p>
        </w:tc>
        <w:tc>
          <w:tcPr>
            <w:tcW w:w="1872" w:type="dxa"/>
            <w:tcBorders>
              <w:top w:val="nil"/>
              <w:left w:val="nil"/>
              <w:bottom w:val="single" w:sz="4" w:space="0" w:color="auto"/>
              <w:right w:val="single" w:sz="4" w:space="0" w:color="auto"/>
            </w:tcBorders>
            <w:shd w:val="clear" w:color="000000" w:fill="FFFF99"/>
            <w:noWrap/>
            <w:vAlign w:val="center"/>
            <w:hideMark/>
          </w:tcPr>
          <w:p w14:paraId="64C174B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6CA82D95" w14:textId="6AF9DB98"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0AE98C7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
          <w:p w14:paraId="3CBD805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4CF0CF9C"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Metolachlor</w:t>
            </w:r>
          </w:p>
        </w:tc>
        <w:tc>
          <w:tcPr>
            <w:tcW w:w="1440" w:type="dxa"/>
            <w:tcBorders>
              <w:top w:val="nil"/>
              <w:left w:val="nil"/>
              <w:bottom w:val="single" w:sz="4" w:space="0" w:color="auto"/>
              <w:right w:val="single" w:sz="4" w:space="0" w:color="auto"/>
            </w:tcBorders>
            <w:shd w:val="clear" w:color="000000" w:fill="FFFF99"/>
            <w:noWrap/>
            <w:vAlign w:val="center"/>
            <w:hideMark/>
          </w:tcPr>
          <w:p w14:paraId="4D597D3F" w14:textId="60D707D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440" w:type="dxa"/>
            <w:tcBorders>
              <w:top w:val="nil"/>
              <w:left w:val="nil"/>
              <w:bottom w:val="single" w:sz="4" w:space="0" w:color="auto"/>
              <w:right w:val="single" w:sz="4" w:space="0" w:color="auto"/>
            </w:tcBorders>
            <w:shd w:val="clear" w:color="000000" w:fill="FFFF99"/>
            <w:noWrap/>
            <w:vAlign w:val="center"/>
            <w:hideMark/>
          </w:tcPr>
          <w:p w14:paraId="7D26B11A"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center"/>
            <w:hideMark/>
          </w:tcPr>
          <w:p w14:paraId="50651CC5" w14:textId="0B4F31DA"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 xml:space="preserve">4 (25% </w:t>
            </w:r>
            <w:proofErr w:type="gramStart"/>
            <w:r w:rsidRPr="0085189E">
              <w:rPr>
                <w:rFonts w:ascii="Times New Roman" w:eastAsia="Times New Roman" w:hAnsi="Times New Roman" w:cs="Times New Roman"/>
                <w:color w:val="000000"/>
                <w:sz w:val="20"/>
                <w:szCs w:val="20"/>
              </w:rPr>
              <w:t>V)</w:t>
            </w:r>
            <w:r w:rsidR="00B6354E">
              <w:rPr>
                <w:rFonts w:ascii="Times New Roman" w:eastAsia="Times New Roman" w:hAnsi="Times New Roman" w:cs="Times New Roman"/>
                <w:color w:val="000000"/>
                <w:sz w:val="20"/>
                <w:szCs w:val="20"/>
              </w:rPr>
              <w:t>*</w:t>
            </w:r>
            <w:proofErr w:type="gramEnd"/>
          </w:p>
        </w:tc>
      </w:tr>
      <w:tr w:rsidR="00F35483" w:rsidRPr="0085189E" w14:paraId="1CEEC686"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6B39F701"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Desethylatrazine</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
          <w:p w14:paraId="29C5D787" w14:textId="687E83D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25EA1AC1" w14:textId="5D47C22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000000" w:fill="FFFF99"/>
            <w:noWrap/>
            <w:vAlign w:val="center"/>
            <w:hideMark/>
          </w:tcPr>
          <w:p w14:paraId="2111273F" w14:textId="11B6118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2A1B5A2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765E61D5"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Mirex</w:t>
            </w:r>
            <w:proofErr w:type="spellEnd"/>
          </w:p>
        </w:tc>
        <w:tc>
          <w:tcPr>
            <w:tcW w:w="1440" w:type="dxa"/>
            <w:tcBorders>
              <w:top w:val="nil"/>
              <w:left w:val="nil"/>
              <w:bottom w:val="single" w:sz="4" w:space="0" w:color="auto"/>
              <w:right w:val="single" w:sz="4" w:space="0" w:color="auto"/>
            </w:tcBorders>
            <w:shd w:val="clear" w:color="000000" w:fill="FFFF99"/>
            <w:noWrap/>
            <w:vAlign w:val="center"/>
            <w:hideMark/>
          </w:tcPr>
          <w:p w14:paraId="1DDC1627" w14:textId="34543AF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r w:rsidR="00B6354E">
              <w:rPr>
                <w:rFonts w:ascii="Times New Roman" w:eastAsia="Times New Roman" w:hAnsi="Times New Roman" w:cs="Times New Roman"/>
                <w:color w:val="000000"/>
                <w:sz w:val="20"/>
                <w:szCs w:val="20"/>
              </w:rPr>
              <w:t>*</w:t>
            </w:r>
            <w:proofErr w:type="gramEnd"/>
          </w:p>
        </w:tc>
        <w:tc>
          <w:tcPr>
            <w:tcW w:w="1440" w:type="dxa"/>
            <w:tcBorders>
              <w:top w:val="nil"/>
              <w:left w:val="nil"/>
              <w:bottom w:val="single" w:sz="4" w:space="0" w:color="auto"/>
              <w:right w:val="single" w:sz="4" w:space="0" w:color="auto"/>
            </w:tcBorders>
            <w:shd w:val="clear" w:color="auto" w:fill="auto"/>
            <w:noWrap/>
            <w:vAlign w:val="center"/>
            <w:hideMark/>
          </w:tcPr>
          <w:p w14:paraId="1F4A8DB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
          <w:p w14:paraId="0A2A89A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681D4BE2"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F42BEC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Diazinon</w:t>
            </w:r>
          </w:p>
        </w:tc>
        <w:tc>
          <w:tcPr>
            <w:tcW w:w="1872" w:type="dxa"/>
            <w:tcBorders>
              <w:top w:val="nil"/>
              <w:left w:val="nil"/>
              <w:bottom w:val="single" w:sz="4" w:space="0" w:color="auto"/>
              <w:right w:val="single" w:sz="4" w:space="0" w:color="auto"/>
            </w:tcBorders>
            <w:shd w:val="clear" w:color="auto" w:fill="auto"/>
            <w:noWrap/>
            <w:vAlign w:val="center"/>
            <w:hideMark/>
          </w:tcPr>
          <w:p w14:paraId="0E9D7F55"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14:paraId="4B2AABB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3F0A11B3" w14:textId="0E6A50E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0055DCCB"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7904064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Nonachlor</w:t>
            </w:r>
            <w:proofErr w:type="spellEnd"/>
            <w:r w:rsidRPr="00314710">
              <w:rPr>
                <w:rFonts w:ascii="Times New Roman" w:eastAsia="Times New Roman" w:hAnsi="Times New Roman" w:cs="Times New Roman"/>
                <w:b/>
                <w:bCs/>
                <w:color w:val="000000"/>
                <w:sz w:val="20"/>
                <w:szCs w:val="20"/>
              </w:rPr>
              <w:t>, cis-</w:t>
            </w:r>
          </w:p>
        </w:tc>
        <w:tc>
          <w:tcPr>
            <w:tcW w:w="1440" w:type="dxa"/>
            <w:tcBorders>
              <w:top w:val="nil"/>
              <w:left w:val="nil"/>
              <w:bottom w:val="single" w:sz="4" w:space="0" w:color="auto"/>
              <w:right w:val="single" w:sz="4" w:space="0" w:color="auto"/>
            </w:tcBorders>
            <w:shd w:val="clear" w:color="000000" w:fill="FFFF99"/>
            <w:noWrap/>
            <w:vAlign w:val="center"/>
            <w:hideMark/>
          </w:tcPr>
          <w:p w14:paraId="2A71A3EB" w14:textId="1E65EAB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(25%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64AA333A" w14:textId="7C0F8D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14:paraId="707C357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 (100% G)</w:t>
            </w:r>
          </w:p>
        </w:tc>
      </w:tr>
      <w:tr w:rsidR="00F35483" w:rsidRPr="0085189E" w14:paraId="729F52F1"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46F51BF4"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Dieldrin</w:t>
            </w:r>
          </w:p>
        </w:tc>
        <w:tc>
          <w:tcPr>
            <w:tcW w:w="1872" w:type="dxa"/>
            <w:tcBorders>
              <w:top w:val="nil"/>
              <w:left w:val="nil"/>
              <w:bottom w:val="single" w:sz="4" w:space="0" w:color="auto"/>
              <w:right w:val="single" w:sz="4" w:space="0" w:color="auto"/>
            </w:tcBorders>
            <w:shd w:val="clear" w:color="000000" w:fill="FFFF99"/>
            <w:noWrap/>
            <w:vAlign w:val="center"/>
            <w:hideMark/>
          </w:tcPr>
          <w:p w14:paraId="443E4D56" w14:textId="31EACED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2529B316" w14:textId="24F0DD7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000000" w:fill="FFFF99"/>
            <w:noWrap/>
            <w:vAlign w:val="center"/>
            <w:hideMark/>
          </w:tcPr>
          <w:p w14:paraId="4BC81A79" w14:textId="476BE82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56AC78BC"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31A0A9E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Nonachlor</w:t>
            </w:r>
            <w:proofErr w:type="spellEnd"/>
            <w:r w:rsidRPr="00314710">
              <w:rPr>
                <w:rFonts w:ascii="Times New Roman" w:eastAsia="Times New Roman" w:hAnsi="Times New Roman" w:cs="Times New Roman"/>
                <w:b/>
                <w:bCs/>
                <w:color w:val="000000"/>
                <w:sz w:val="20"/>
                <w:szCs w:val="20"/>
              </w:rPr>
              <w:t>, trans-</w:t>
            </w:r>
          </w:p>
        </w:tc>
        <w:tc>
          <w:tcPr>
            <w:tcW w:w="1440" w:type="dxa"/>
            <w:tcBorders>
              <w:top w:val="nil"/>
              <w:left w:val="nil"/>
              <w:bottom w:val="single" w:sz="4" w:space="0" w:color="auto"/>
              <w:right w:val="single" w:sz="4" w:space="0" w:color="auto"/>
            </w:tcBorders>
            <w:shd w:val="clear" w:color="000000" w:fill="FFFF99"/>
            <w:noWrap/>
            <w:vAlign w:val="center"/>
            <w:hideMark/>
          </w:tcPr>
          <w:p w14:paraId="7BA2C214"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center"/>
            <w:hideMark/>
          </w:tcPr>
          <w:p w14:paraId="2DFC7E3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hideMark/>
          </w:tcPr>
          <w:p w14:paraId="4A81DA4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3A953BB0"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53DEB7F"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Dimethenamid</w:t>
            </w:r>
          </w:p>
        </w:tc>
        <w:tc>
          <w:tcPr>
            <w:tcW w:w="1872" w:type="dxa"/>
            <w:tcBorders>
              <w:top w:val="nil"/>
              <w:left w:val="nil"/>
              <w:bottom w:val="single" w:sz="4" w:space="0" w:color="auto"/>
              <w:right w:val="single" w:sz="4" w:space="0" w:color="auto"/>
            </w:tcBorders>
            <w:shd w:val="clear" w:color="auto" w:fill="auto"/>
            <w:noWrap/>
            <w:vAlign w:val="center"/>
            <w:hideMark/>
          </w:tcPr>
          <w:p w14:paraId="1380626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14:paraId="3F4B8ED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
          <w:p w14:paraId="50B29E66"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
          <w:p w14:paraId="6F738AEA"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3EA5275F"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Pendimethalin</w:t>
            </w:r>
          </w:p>
        </w:tc>
        <w:tc>
          <w:tcPr>
            <w:tcW w:w="1440" w:type="dxa"/>
            <w:tcBorders>
              <w:top w:val="nil"/>
              <w:left w:val="nil"/>
              <w:bottom w:val="single" w:sz="4" w:space="0" w:color="auto"/>
              <w:right w:val="single" w:sz="4" w:space="0" w:color="auto"/>
            </w:tcBorders>
            <w:shd w:val="clear" w:color="000000" w:fill="FFFF99"/>
            <w:noWrap/>
            <w:vAlign w:val="center"/>
            <w:hideMark/>
          </w:tcPr>
          <w:p w14:paraId="60E444C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3030256B" w14:textId="7BAE10A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42185582" w14:textId="5FC2C78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r>
      <w:tr w:rsidR="00F35483" w:rsidRPr="0085189E" w14:paraId="41ACBEA1"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0A1F922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Endosulphan</w:t>
            </w:r>
            <w:proofErr w:type="spellEnd"/>
            <w:r w:rsidRPr="00314710">
              <w:rPr>
                <w:rFonts w:ascii="Times New Roman" w:eastAsia="Times New Roman" w:hAnsi="Times New Roman" w:cs="Times New Roman"/>
                <w:b/>
                <w:bCs/>
                <w:color w:val="000000"/>
                <w:sz w:val="20"/>
                <w:szCs w:val="20"/>
              </w:rPr>
              <w:t>, alpha</w:t>
            </w:r>
          </w:p>
        </w:tc>
        <w:tc>
          <w:tcPr>
            <w:tcW w:w="1872" w:type="dxa"/>
            <w:tcBorders>
              <w:top w:val="nil"/>
              <w:left w:val="nil"/>
              <w:bottom w:val="single" w:sz="4" w:space="0" w:color="auto"/>
              <w:right w:val="single" w:sz="4" w:space="0" w:color="auto"/>
            </w:tcBorders>
            <w:shd w:val="clear" w:color="000000" w:fill="FFFF99"/>
            <w:noWrap/>
            <w:vAlign w:val="center"/>
            <w:hideMark/>
          </w:tcPr>
          <w:p w14:paraId="78369305" w14:textId="549415D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r w:rsidR="00B6354E" w:rsidRPr="009E5E8D">
              <w:rPr>
                <w:vertAlign w:val="superscript"/>
              </w:rPr>
              <w:t>§</w:t>
            </w:r>
            <w:proofErr w:type="gramEnd"/>
          </w:p>
        </w:tc>
        <w:tc>
          <w:tcPr>
            <w:tcW w:w="1530" w:type="dxa"/>
            <w:tcBorders>
              <w:top w:val="nil"/>
              <w:left w:val="nil"/>
              <w:bottom w:val="single" w:sz="4" w:space="0" w:color="auto"/>
              <w:right w:val="single" w:sz="4" w:space="0" w:color="auto"/>
            </w:tcBorders>
            <w:shd w:val="clear" w:color="000000" w:fill="FFFF99"/>
            <w:noWrap/>
            <w:vAlign w:val="center"/>
            <w:hideMark/>
          </w:tcPr>
          <w:p w14:paraId="60B31123" w14:textId="501725BC"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 xml:space="preserve">4 (100% </w:t>
            </w:r>
            <w:proofErr w:type="gramStart"/>
            <w:r w:rsidRPr="00CA664D">
              <w:rPr>
                <w:rFonts w:ascii="Times New Roman" w:eastAsia="Times New Roman" w:hAnsi="Times New Roman" w:cs="Times New Roman"/>
                <w:color w:val="000000"/>
                <w:sz w:val="20"/>
                <w:szCs w:val="20"/>
              </w:rPr>
              <w:t>VG</w:t>
            </w:r>
            <w:r w:rsidRPr="0085189E">
              <w:rPr>
                <w:rFonts w:ascii="Times New Roman" w:eastAsia="Times New Roman" w:hAnsi="Times New Roman" w:cs="Times New Roman"/>
                <w:color w:val="000000"/>
                <w:sz w:val="20"/>
                <w:szCs w:val="20"/>
              </w:rPr>
              <w:t>)</w:t>
            </w:r>
            <w:r w:rsidR="00B6354E" w:rsidRPr="009E5E8D">
              <w:rPr>
                <w:vertAlign w:val="superscript"/>
              </w:rPr>
              <w:t>§</w:t>
            </w:r>
            <w:proofErr w:type="gramEnd"/>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000000" w:fill="FFFF99"/>
            <w:noWrap/>
            <w:vAlign w:val="center"/>
            <w:hideMark/>
          </w:tcPr>
          <w:p w14:paraId="50A56253" w14:textId="2BC2F92D"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r w:rsidR="00B6354E">
              <w:rPr>
                <w:rFonts w:ascii="Times New Roman" w:eastAsia="Times New Roman" w:hAnsi="Times New Roman" w:cs="Times New Roman"/>
                <w:color w:val="000000"/>
                <w:sz w:val="20"/>
                <w:szCs w:val="20"/>
              </w:rPr>
              <w:t>*</w:t>
            </w:r>
            <w:proofErr w:type="gramEnd"/>
          </w:p>
        </w:tc>
        <w:tc>
          <w:tcPr>
            <w:tcW w:w="180" w:type="dxa"/>
            <w:tcBorders>
              <w:top w:val="nil"/>
              <w:left w:val="nil"/>
              <w:bottom w:val="nil"/>
              <w:right w:val="nil"/>
            </w:tcBorders>
            <w:shd w:val="clear" w:color="auto" w:fill="auto"/>
            <w:noWrap/>
            <w:vAlign w:val="center"/>
            <w:hideMark/>
          </w:tcPr>
          <w:p w14:paraId="73B9F898"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4082D562"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Quintozene</w:t>
            </w:r>
          </w:p>
        </w:tc>
        <w:tc>
          <w:tcPr>
            <w:tcW w:w="1440" w:type="dxa"/>
            <w:tcBorders>
              <w:top w:val="nil"/>
              <w:left w:val="nil"/>
              <w:bottom w:val="single" w:sz="4" w:space="0" w:color="auto"/>
              <w:right w:val="single" w:sz="4" w:space="0" w:color="auto"/>
            </w:tcBorders>
            <w:shd w:val="clear" w:color="auto" w:fill="auto"/>
            <w:noWrap/>
            <w:vAlign w:val="center"/>
            <w:hideMark/>
          </w:tcPr>
          <w:p w14:paraId="7640D54F" w14:textId="230F797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3 (100% </w:t>
            </w:r>
            <w:proofErr w:type="gramStart"/>
            <w:r w:rsidRPr="00B6354E">
              <w:rPr>
                <w:rFonts w:ascii="Times New Roman" w:eastAsia="Times New Roman" w:hAnsi="Times New Roman" w:cs="Times New Roman"/>
                <w:color w:val="000000"/>
                <w:sz w:val="20"/>
                <w:szCs w:val="20"/>
              </w:rPr>
              <w:t>G)</w:t>
            </w:r>
            <w:r w:rsidR="00B6354E" w:rsidRPr="009E5E8D">
              <w:rPr>
                <w:vertAlign w:val="superscript"/>
              </w:rPr>
              <w:t>§</w:t>
            </w:r>
            <w:proofErr w:type="gramEnd"/>
          </w:p>
        </w:tc>
        <w:tc>
          <w:tcPr>
            <w:tcW w:w="1440" w:type="dxa"/>
            <w:tcBorders>
              <w:top w:val="nil"/>
              <w:left w:val="nil"/>
              <w:bottom w:val="single" w:sz="4" w:space="0" w:color="auto"/>
              <w:right w:val="single" w:sz="4" w:space="0" w:color="auto"/>
            </w:tcBorders>
            <w:shd w:val="clear" w:color="auto" w:fill="auto"/>
            <w:noWrap/>
            <w:vAlign w:val="center"/>
            <w:hideMark/>
          </w:tcPr>
          <w:p w14:paraId="30442732" w14:textId="23B3676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3 (100% </w:t>
            </w:r>
            <w:proofErr w:type="gramStart"/>
            <w:r w:rsidRPr="00B6354E">
              <w:rPr>
                <w:rFonts w:ascii="Times New Roman" w:eastAsia="Times New Roman" w:hAnsi="Times New Roman" w:cs="Times New Roman"/>
                <w:color w:val="000000"/>
                <w:sz w:val="20"/>
                <w:szCs w:val="20"/>
              </w:rPr>
              <w:t>G</w:t>
            </w:r>
            <w:r w:rsidRPr="00CA664D">
              <w:rPr>
                <w:rFonts w:ascii="Times New Roman" w:eastAsia="Times New Roman" w:hAnsi="Times New Roman" w:cs="Times New Roman"/>
                <w:color w:val="000000"/>
                <w:sz w:val="20"/>
                <w:szCs w:val="20"/>
              </w:rPr>
              <w:t>)</w:t>
            </w:r>
            <w:r w:rsidR="00B6354E" w:rsidRPr="009E5E8D">
              <w:rPr>
                <w:vertAlign w:val="superscript"/>
              </w:rPr>
              <w:t>§</w:t>
            </w:r>
            <w:proofErr w:type="gramEnd"/>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41A0676E" w14:textId="4E6DDB5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r>
      <w:tr w:rsidR="00F35483" w:rsidRPr="0085189E" w14:paraId="5B67E0BD"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1B19EDE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Endosulphan</w:t>
            </w:r>
            <w:proofErr w:type="spellEnd"/>
            <w:r w:rsidRPr="00314710">
              <w:rPr>
                <w:rFonts w:ascii="Times New Roman" w:eastAsia="Times New Roman" w:hAnsi="Times New Roman" w:cs="Times New Roman"/>
                <w:b/>
                <w:bCs/>
                <w:color w:val="000000"/>
                <w:sz w:val="20"/>
                <w:szCs w:val="20"/>
              </w:rPr>
              <w:t>, beta</w:t>
            </w:r>
          </w:p>
        </w:tc>
        <w:tc>
          <w:tcPr>
            <w:tcW w:w="1872" w:type="dxa"/>
            <w:tcBorders>
              <w:top w:val="nil"/>
              <w:left w:val="nil"/>
              <w:bottom w:val="single" w:sz="4" w:space="0" w:color="auto"/>
              <w:right w:val="single" w:sz="4" w:space="0" w:color="auto"/>
            </w:tcBorders>
            <w:shd w:val="clear" w:color="000000" w:fill="FFFF99"/>
            <w:noWrap/>
            <w:vAlign w:val="center"/>
            <w:hideMark/>
          </w:tcPr>
          <w:p w14:paraId="4CC84800" w14:textId="180D9CDE"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r w:rsidR="00B6354E">
              <w:rPr>
                <w:rFonts w:ascii="Times New Roman" w:eastAsia="Times New Roman" w:hAnsi="Times New Roman" w:cs="Times New Roman"/>
                <w:color w:val="000000"/>
                <w:sz w:val="20"/>
                <w:szCs w:val="20"/>
              </w:rPr>
              <w:t>*</w:t>
            </w:r>
            <w:proofErr w:type="gramEnd"/>
          </w:p>
        </w:tc>
        <w:tc>
          <w:tcPr>
            <w:tcW w:w="1530" w:type="dxa"/>
            <w:tcBorders>
              <w:top w:val="nil"/>
              <w:left w:val="nil"/>
              <w:bottom w:val="single" w:sz="4" w:space="0" w:color="auto"/>
              <w:right w:val="single" w:sz="4" w:space="0" w:color="auto"/>
            </w:tcBorders>
            <w:shd w:val="clear" w:color="auto" w:fill="auto"/>
            <w:noWrap/>
            <w:vAlign w:val="center"/>
            <w:hideMark/>
          </w:tcPr>
          <w:p w14:paraId="3A7F11B9" w14:textId="3491C0F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3 (100% </w:t>
            </w:r>
            <w:proofErr w:type="gramStart"/>
            <w:r w:rsidRPr="00B6354E">
              <w:rPr>
                <w:rFonts w:ascii="Times New Roman" w:eastAsia="Times New Roman" w:hAnsi="Times New Roman" w:cs="Times New Roman"/>
                <w:color w:val="000000"/>
                <w:sz w:val="20"/>
                <w:szCs w:val="20"/>
              </w:rPr>
              <w:t>VG)</w:t>
            </w:r>
            <w:r w:rsidR="00B6354E" w:rsidRPr="009E5E8D">
              <w:rPr>
                <w:vertAlign w:val="superscript"/>
              </w:rPr>
              <w:t>§</w:t>
            </w:r>
            <w:proofErr w:type="gramEnd"/>
          </w:p>
        </w:tc>
        <w:tc>
          <w:tcPr>
            <w:tcW w:w="1440" w:type="dxa"/>
            <w:tcBorders>
              <w:top w:val="nil"/>
              <w:left w:val="nil"/>
              <w:bottom w:val="single" w:sz="4" w:space="0" w:color="auto"/>
              <w:right w:val="single" w:sz="4" w:space="0" w:color="auto"/>
            </w:tcBorders>
            <w:shd w:val="clear" w:color="000000" w:fill="FFFF99"/>
            <w:noWrap/>
            <w:vAlign w:val="center"/>
            <w:hideMark/>
          </w:tcPr>
          <w:p w14:paraId="37D7CB5C" w14:textId="56A49D92"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 xml:space="preserve">4 (100% </w:t>
            </w:r>
            <w:proofErr w:type="gramStart"/>
            <w:r w:rsidRPr="00CA664D">
              <w:rPr>
                <w:rFonts w:ascii="Times New Roman" w:eastAsia="Times New Roman" w:hAnsi="Times New Roman" w:cs="Times New Roman"/>
                <w:color w:val="000000"/>
                <w:sz w:val="20"/>
                <w:szCs w:val="20"/>
              </w:rPr>
              <w:t>VG)</w:t>
            </w:r>
            <w:r w:rsidR="00B6354E" w:rsidRPr="009E5E8D">
              <w:rPr>
                <w:vertAlign w:val="superscript"/>
              </w:rPr>
              <w:t>§</w:t>
            </w:r>
            <w:proofErr w:type="gramEnd"/>
            <w:r w:rsidR="00B6354E">
              <w:rPr>
                <w:rFonts w:ascii="Times New Roman" w:eastAsia="Times New Roman" w:hAnsi="Times New Roman" w:cs="Times New Roman"/>
                <w:color w:val="000000"/>
                <w:sz w:val="20"/>
                <w:szCs w:val="20"/>
              </w:rPr>
              <w:t>*</w:t>
            </w:r>
          </w:p>
        </w:tc>
        <w:tc>
          <w:tcPr>
            <w:tcW w:w="180" w:type="dxa"/>
            <w:tcBorders>
              <w:top w:val="nil"/>
              <w:left w:val="nil"/>
              <w:bottom w:val="nil"/>
              <w:right w:val="nil"/>
            </w:tcBorders>
            <w:shd w:val="clear" w:color="auto" w:fill="auto"/>
            <w:noWrap/>
            <w:vAlign w:val="center"/>
            <w:hideMark/>
          </w:tcPr>
          <w:p w14:paraId="6CA16A8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077FA7CA"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Simazine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4754AA74" w14:textId="0E6827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000000" w:fill="FFFF99"/>
            <w:noWrap/>
            <w:vAlign w:val="center"/>
            <w:hideMark/>
          </w:tcPr>
          <w:p w14:paraId="161BF537" w14:textId="1F29891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499B06FC" w14:textId="783833D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r>
      <w:tr w:rsidR="00F35483" w:rsidRPr="0085189E" w14:paraId="0FAC1E5D"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3B25A1C8"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Endosulphan</w:t>
            </w:r>
            <w:proofErr w:type="spellEnd"/>
            <w:r w:rsidRPr="00314710">
              <w:rPr>
                <w:rFonts w:ascii="Times New Roman" w:eastAsia="Times New Roman" w:hAnsi="Times New Roman" w:cs="Times New Roman"/>
                <w:b/>
                <w:bCs/>
                <w:color w:val="000000"/>
                <w:sz w:val="20"/>
                <w:szCs w:val="20"/>
              </w:rPr>
              <w:t xml:space="preserve"> Sulphate</w:t>
            </w:r>
          </w:p>
        </w:tc>
        <w:tc>
          <w:tcPr>
            <w:tcW w:w="1872" w:type="dxa"/>
            <w:tcBorders>
              <w:top w:val="nil"/>
              <w:left w:val="nil"/>
              <w:bottom w:val="single" w:sz="4" w:space="0" w:color="auto"/>
              <w:right w:val="single" w:sz="4" w:space="0" w:color="auto"/>
            </w:tcBorders>
            <w:shd w:val="clear" w:color="000000" w:fill="FFFF99"/>
            <w:noWrap/>
            <w:vAlign w:val="center"/>
            <w:hideMark/>
          </w:tcPr>
          <w:p w14:paraId="2DBC3772" w14:textId="07A97BE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28A7D653" w14:textId="0C04473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49D5F3A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
          <w:p w14:paraId="2FF26FF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02BF40F0"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Tebuconazol</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7E2AEC9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000000" w:fill="FFFF99"/>
            <w:noWrap/>
            <w:vAlign w:val="center"/>
            <w:hideMark/>
          </w:tcPr>
          <w:p w14:paraId="4FC40A12" w14:textId="3B9DB4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2EC32696" w14:textId="2C18BA0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r>
      <w:tr w:rsidR="001E3DEA" w:rsidRPr="0085189E" w14:paraId="36B0611E" w14:textId="77777777" w:rsidTr="00314710">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
          <w:p w14:paraId="59158F6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Endrin</w:t>
            </w:r>
          </w:p>
        </w:tc>
        <w:tc>
          <w:tcPr>
            <w:tcW w:w="1872" w:type="dxa"/>
            <w:tcBorders>
              <w:top w:val="nil"/>
              <w:left w:val="nil"/>
              <w:bottom w:val="single" w:sz="4" w:space="0" w:color="auto"/>
              <w:right w:val="single" w:sz="4" w:space="0" w:color="auto"/>
            </w:tcBorders>
            <w:shd w:val="clear" w:color="000000" w:fill="FFFF99"/>
            <w:noWrap/>
            <w:vAlign w:val="center"/>
            <w:hideMark/>
          </w:tcPr>
          <w:p w14:paraId="2B2B5669" w14:textId="177BE91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V, 100% </w:t>
            </w:r>
            <w:proofErr w:type="gramStart"/>
            <w:r w:rsidRPr="00B6354E">
              <w:rPr>
                <w:rFonts w:ascii="Times New Roman" w:eastAsia="Times New Roman" w:hAnsi="Times New Roman" w:cs="Times New Roman"/>
                <w:color w:val="000000"/>
                <w:sz w:val="20"/>
                <w:szCs w:val="20"/>
              </w:rPr>
              <w:t>G)</w:t>
            </w:r>
            <w:r w:rsidR="00B6354E">
              <w:rPr>
                <w:rFonts w:ascii="Times New Roman" w:eastAsia="Times New Roman" w:hAnsi="Times New Roman" w:cs="Times New Roman"/>
                <w:color w:val="000000"/>
                <w:sz w:val="20"/>
                <w:szCs w:val="20"/>
              </w:rPr>
              <w:t>*</w:t>
            </w:r>
            <w:proofErr w:type="gramEnd"/>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389EB484" w14:textId="1FAD88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3B7FF289" w14:textId="043DBBB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2 (100% </w:t>
            </w:r>
            <w:proofErr w:type="gramStart"/>
            <w:r w:rsidRPr="00B6354E">
              <w:rPr>
                <w:rFonts w:ascii="Times New Roman" w:eastAsia="Times New Roman" w:hAnsi="Times New Roman" w:cs="Times New Roman"/>
                <w:color w:val="000000"/>
                <w:sz w:val="20"/>
                <w:szCs w:val="20"/>
              </w:rPr>
              <w:t>V)</w:t>
            </w:r>
            <w:r w:rsidR="00B6354E" w:rsidRPr="009E5E8D">
              <w:rPr>
                <w:vertAlign w:val="superscript"/>
              </w:rPr>
              <w:t>§</w:t>
            </w:r>
            <w:proofErr w:type="gramEnd"/>
          </w:p>
        </w:tc>
        <w:tc>
          <w:tcPr>
            <w:tcW w:w="180" w:type="dxa"/>
            <w:tcBorders>
              <w:top w:val="nil"/>
              <w:left w:val="nil"/>
              <w:bottom w:val="nil"/>
              <w:right w:val="nil"/>
            </w:tcBorders>
            <w:shd w:val="clear" w:color="auto" w:fill="auto"/>
            <w:noWrap/>
            <w:vAlign w:val="center"/>
            <w:hideMark/>
          </w:tcPr>
          <w:p w14:paraId="36884FA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
          <w:p w14:paraId="2664AA5D"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Trifluralin</w:t>
            </w:r>
          </w:p>
        </w:tc>
        <w:tc>
          <w:tcPr>
            <w:tcW w:w="1440" w:type="dxa"/>
            <w:tcBorders>
              <w:top w:val="nil"/>
              <w:left w:val="nil"/>
              <w:bottom w:val="single" w:sz="4" w:space="0" w:color="auto"/>
              <w:right w:val="single" w:sz="4" w:space="0" w:color="auto"/>
            </w:tcBorders>
            <w:shd w:val="clear" w:color="000000" w:fill="FFFF99"/>
            <w:noWrap/>
            <w:vAlign w:val="center"/>
            <w:hideMark/>
          </w:tcPr>
          <w:p w14:paraId="7EE86C73" w14:textId="1B2D80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3595809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43733B22" w14:textId="67855DA4" w:rsidR="00F35483" w:rsidRPr="00B6354E" w:rsidRDefault="008A44FD"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0</w:t>
            </w:r>
            <w:r w:rsidR="00B6354E">
              <w:rPr>
                <w:rFonts w:ascii="Times New Roman" w:eastAsia="Times New Roman" w:hAnsi="Times New Roman" w:cs="Times New Roman"/>
                <w:color w:val="000000"/>
                <w:sz w:val="20"/>
                <w:szCs w:val="20"/>
              </w:rPr>
              <w:t>**</w:t>
            </w:r>
          </w:p>
        </w:tc>
      </w:tr>
    </w:tbl>
    <w:p w14:paraId="34B634E1" w14:textId="77777777" w:rsidR="00890C77" w:rsidRDefault="00890C77">
      <w:pPr>
        <w:rPr>
          <w:b/>
          <w:sz w:val="28"/>
          <w:szCs w:val="28"/>
          <w:u w:val="single"/>
        </w:rPr>
      </w:pPr>
      <w:r>
        <w:rPr>
          <w:b/>
          <w:sz w:val="28"/>
          <w:szCs w:val="28"/>
          <w:u w:val="single"/>
        </w:rPr>
        <w:br w:type="page"/>
      </w:r>
    </w:p>
    <w:p w14:paraId="085A9F76" w14:textId="1CE8B958" w:rsidR="00F35483" w:rsidRPr="00F35483" w:rsidRDefault="00F35483" w:rsidP="00314710">
      <w:pPr>
        <w:pStyle w:val="Heading3"/>
      </w:pPr>
      <w:bookmarkStart w:id="67" w:name="_Toc15372185"/>
      <w:r w:rsidRPr="00F35483">
        <w:lastRenderedPageBreak/>
        <w:t xml:space="preserve">SGS </w:t>
      </w:r>
      <w:r w:rsidR="001E3DEA">
        <w:t xml:space="preserve">AXYS </w:t>
      </w:r>
      <w:r w:rsidRPr="00F35483">
        <w:t xml:space="preserve">Lab </w:t>
      </w:r>
      <w:r w:rsidR="00BC3311">
        <w:t>–</w:t>
      </w:r>
      <w:r w:rsidR="00BC3311" w:rsidRPr="00F35483">
        <w:t xml:space="preserve"> </w:t>
      </w:r>
      <w:r w:rsidRPr="00F35483">
        <w:t>Pharmaceuticals and PPCPs</w:t>
      </w:r>
      <w:bookmarkEnd w:id="67"/>
    </w:p>
    <w:p w14:paraId="17A4195B" w14:textId="271B367E" w:rsidR="001E3DEA" w:rsidRPr="001E3DEA" w:rsidRDefault="001E3DEA" w:rsidP="00314710">
      <w:pPr>
        <w:pStyle w:val="BTreduced"/>
      </w:pPr>
      <w:r w:rsidRPr="001E3DEA">
        <w:t xml:space="preserve">V = Data qualified </w:t>
      </w:r>
      <w:r w:rsidR="005D2315">
        <w:t>because of</w:t>
      </w:r>
      <w:r w:rsidRPr="001E3DEA">
        <w:t xml:space="preserve"> lab blank detection. (Blank value &gt; 10</w:t>
      </w:r>
      <w:r w:rsidR="005F52A6">
        <w:t> </w:t>
      </w:r>
      <w:r w:rsidRPr="001E3DEA">
        <w:t>% of sample value.)</w:t>
      </w:r>
    </w:p>
    <w:p w14:paraId="0D6D8756" w14:textId="5A064B3A" w:rsidR="001E3DEA" w:rsidRPr="001E3DEA" w:rsidRDefault="001E3DEA" w:rsidP="00314710">
      <w:pPr>
        <w:pStyle w:val="BTreduced"/>
      </w:pPr>
      <w:r w:rsidRPr="001E3DEA">
        <w:t xml:space="preserve">G = Data qualified </w:t>
      </w:r>
      <w:r w:rsidR="005D2315">
        <w:t>because of</w:t>
      </w:r>
      <w:r w:rsidR="005D2315" w:rsidRPr="001E3DEA">
        <w:t xml:space="preserve"> </w:t>
      </w:r>
      <w:r w:rsidRPr="001E3DEA">
        <w:t>field blank detection. (Blank value &gt; 10</w:t>
      </w:r>
      <w:r w:rsidR="005F52A6">
        <w:t> </w:t>
      </w:r>
      <w:r w:rsidRPr="001E3DEA">
        <w:t>% of sample value.)</w:t>
      </w:r>
    </w:p>
    <w:p w14:paraId="3A20A56D" w14:textId="58100951" w:rsidR="00BF0A3F" w:rsidRDefault="00BF0A3F" w:rsidP="00B6354E">
      <w:pPr>
        <w:pStyle w:val="BTreduced"/>
      </w:pPr>
      <w:r>
        <w:t xml:space="preserve">* </w:t>
      </w:r>
      <w:r w:rsidR="00B6354E">
        <w:t>Light yellow s</w:t>
      </w:r>
      <w:r w:rsidR="00B6354E" w:rsidRPr="001E3DEA">
        <w:t>hading</w:t>
      </w:r>
      <w:r w:rsidR="00B6354E">
        <w:t xml:space="preserve"> and asterisk are</w:t>
      </w:r>
      <w:r w:rsidR="00B6354E" w:rsidRPr="001E3DEA">
        <w:t xml:space="preserve"> used to highlight compounds detected at all sites (N = 4)</w:t>
      </w:r>
      <w:r w:rsidR="00B6354E">
        <w:t xml:space="preserve">. </w:t>
      </w:r>
    </w:p>
    <w:p w14:paraId="30454D33" w14:textId="7515BF58" w:rsidR="00B6354E" w:rsidRPr="001E3DEA" w:rsidRDefault="00BF0A3F" w:rsidP="00B6354E">
      <w:pPr>
        <w:pStyle w:val="BTreduced"/>
      </w:pPr>
      <w:r>
        <w:t xml:space="preserve">** </w:t>
      </w:r>
      <w:r w:rsidR="00B6354E">
        <w:t>Dark blue shading and double asterisk are used to highlight</w:t>
      </w:r>
      <w:r w:rsidR="00B6354E" w:rsidRPr="001E3DEA">
        <w:t xml:space="preserve"> compounds not detected at any sites</w:t>
      </w:r>
      <w:r w:rsidR="00B6354E">
        <w:t>, for each sample type</w:t>
      </w:r>
      <w:r w:rsidR="00B6354E" w:rsidRPr="001E3DEA">
        <w:t>.</w:t>
      </w:r>
    </w:p>
    <w:p w14:paraId="58604849" w14:textId="77777777" w:rsidR="00BF0A3F" w:rsidRPr="001E3DEA" w:rsidRDefault="00BF0A3F" w:rsidP="00BF0A3F">
      <w:pPr>
        <w:pStyle w:val="BTreduced"/>
      </w:pPr>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p>
    <w:p w14:paraId="6AD69880" w14:textId="1856EE15" w:rsidR="001E3DEA" w:rsidRPr="001E3DEA" w:rsidRDefault="001E3DEA" w:rsidP="00314710">
      <w:pPr>
        <w:pStyle w:val="BTreduced"/>
      </w:pPr>
      <w:r w:rsidRPr="001E3DEA">
        <w:t xml:space="preserve">Analytical lists: APOS/APOSX/APOSY = </w:t>
      </w:r>
      <w:r w:rsidR="00BF0A3F">
        <w:t>A</w:t>
      </w:r>
      <w:r w:rsidR="00BF0A3F" w:rsidRPr="001E3DEA">
        <w:t xml:space="preserve">cid </w:t>
      </w:r>
      <w:r w:rsidRPr="001E3DEA">
        <w:t xml:space="preserve">extraction, positive electrospray ionization; ANEG = </w:t>
      </w:r>
      <w:r w:rsidR="00BF0A3F">
        <w:t>Ac</w:t>
      </w:r>
      <w:r w:rsidR="00BF0A3F" w:rsidRPr="001E3DEA">
        <w:t xml:space="preserve">id </w:t>
      </w:r>
      <w:r w:rsidRPr="001E3DEA">
        <w:t xml:space="preserve">extraction, negative electrospray ionization; BPOS = </w:t>
      </w:r>
      <w:r w:rsidR="00BF0A3F">
        <w:t>B</w:t>
      </w:r>
      <w:r w:rsidR="00BF0A3F" w:rsidRPr="001E3DEA">
        <w:t xml:space="preserve">ase </w:t>
      </w:r>
      <w:r w:rsidRPr="001E3DEA">
        <w:t>extraction, positive electrospray ionization</w:t>
      </w:r>
    </w:p>
    <w:tbl>
      <w:tblPr>
        <w:tblW w:w="12415" w:type="dxa"/>
        <w:tblCellMar>
          <w:top w:w="29" w:type="dxa"/>
          <w:left w:w="43" w:type="dxa"/>
          <w:bottom w:w="29" w:type="dxa"/>
          <w:right w:w="43" w:type="dxa"/>
        </w:tblCellMar>
        <w:tblLook w:val="04A0" w:firstRow="1" w:lastRow="0" w:firstColumn="1" w:lastColumn="0" w:noHBand="0" w:noVBand="1"/>
      </w:tblPr>
      <w:tblGrid>
        <w:gridCol w:w="1990"/>
        <w:gridCol w:w="975"/>
        <w:gridCol w:w="1620"/>
        <w:gridCol w:w="1620"/>
        <w:gridCol w:w="270"/>
        <w:gridCol w:w="2070"/>
        <w:gridCol w:w="990"/>
        <w:gridCol w:w="1440"/>
        <w:gridCol w:w="1440"/>
      </w:tblGrid>
      <w:tr w:rsidR="00F35483" w:rsidRPr="00BF0A3F" w14:paraId="13409C95" w14:textId="77777777" w:rsidTr="00314710">
        <w:trPr>
          <w:trHeight w:val="420"/>
          <w:tblHeader/>
        </w:trPr>
        <w:tc>
          <w:tcPr>
            <w:tcW w:w="199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45A55671"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975"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72F21546"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List</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4C2711AB"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POCIS # Sites with Detects</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11DDB50D"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Grab # Sites with Detects</w:t>
            </w:r>
          </w:p>
        </w:tc>
        <w:tc>
          <w:tcPr>
            <w:tcW w:w="270" w:type="dxa"/>
            <w:tcBorders>
              <w:top w:val="nil"/>
              <w:left w:val="nil"/>
              <w:bottom w:val="nil"/>
              <w:right w:val="nil"/>
            </w:tcBorders>
            <w:shd w:val="clear" w:color="auto" w:fill="auto"/>
            <w:vAlign w:val="bottom"/>
            <w:hideMark/>
          </w:tcPr>
          <w:p w14:paraId="017764BB" w14:textId="77777777" w:rsidR="00F35483" w:rsidRPr="00314710" w:rsidRDefault="00F35483">
            <w:pPr>
              <w:spacing w:after="0" w:line="240" w:lineRule="auto"/>
              <w:jc w:val="center"/>
              <w:rPr>
                <w:rFonts w:ascii="Times New Roman" w:eastAsia="Times New Roman" w:hAnsi="Times New Roman" w:cs="Times New Roman"/>
                <w:b/>
                <w:bCs/>
                <w:sz w:val="20"/>
                <w:szCs w:val="20"/>
              </w:rPr>
            </w:pPr>
          </w:p>
        </w:tc>
        <w:tc>
          <w:tcPr>
            <w:tcW w:w="207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5C600577"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9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6ABE9486"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List</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2C54CC5F"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4C311D5F"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Grab # Sites with Detects</w:t>
            </w:r>
          </w:p>
        </w:tc>
      </w:tr>
      <w:tr w:rsidR="00F35483" w:rsidRPr="001E3DEA" w14:paraId="690C0EE4" w14:textId="77777777" w:rsidTr="00314710">
        <w:trPr>
          <w:cantSplit/>
          <w:trHeight w:val="88"/>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
          <w:p w14:paraId="30C3B62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Alprazolam</w:t>
            </w:r>
          </w:p>
        </w:tc>
        <w:tc>
          <w:tcPr>
            <w:tcW w:w="975" w:type="dxa"/>
            <w:tcBorders>
              <w:top w:val="nil"/>
              <w:left w:val="nil"/>
              <w:bottom w:val="single" w:sz="4" w:space="0" w:color="auto"/>
              <w:right w:val="single" w:sz="4" w:space="0" w:color="auto"/>
            </w:tcBorders>
            <w:shd w:val="clear" w:color="000000" w:fill="FFFF99"/>
            <w:noWrap/>
            <w:vAlign w:val="center"/>
            <w:hideMark/>
          </w:tcPr>
          <w:p w14:paraId="5F2FCE95"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
          <w:p w14:paraId="481510DB" w14:textId="6DAF6741"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6B347C85" w14:textId="649E19F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5799E7C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465DF265"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Gemfibrozil</w:t>
            </w:r>
          </w:p>
        </w:tc>
        <w:tc>
          <w:tcPr>
            <w:tcW w:w="990" w:type="dxa"/>
            <w:tcBorders>
              <w:top w:val="nil"/>
              <w:left w:val="nil"/>
              <w:bottom w:val="single" w:sz="4" w:space="0" w:color="auto"/>
              <w:right w:val="single" w:sz="4" w:space="0" w:color="auto"/>
            </w:tcBorders>
            <w:shd w:val="clear" w:color="auto" w:fill="auto"/>
            <w:noWrap/>
            <w:vAlign w:val="center"/>
            <w:hideMark/>
          </w:tcPr>
          <w:p w14:paraId="1D28E78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
          <w:p w14:paraId="45461F6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2E2F563C" w14:textId="026764A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00DC9925"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
          <w:p w14:paraId="0EA42B88"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Amitriptyline</w:t>
            </w:r>
          </w:p>
        </w:tc>
        <w:tc>
          <w:tcPr>
            <w:tcW w:w="975" w:type="dxa"/>
            <w:tcBorders>
              <w:top w:val="nil"/>
              <w:left w:val="nil"/>
              <w:bottom w:val="single" w:sz="4" w:space="0" w:color="auto"/>
              <w:right w:val="single" w:sz="4" w:space="0" w:color="auto"/>
            </w:tcBorders>
            <w:shd w:val="clear" w:color="000000" w:fill="FFFF99"/>
            <w:noWrap/>
            <w:vAlign w:val="center"/>
            <w:hideMark/>
          </w:tcPr>
          <w:p w14:paraId="4B26A6B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
          <w:p w14:paraId="24D5CD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000000" w:fill="FFFF99"/>
            <w:noWrap/>
            <w:vAlign w:val="center"/>
            <w:hideMark/>
          </w:tcPr>
          <w:p w14:paraId="393AD690" w14:textId="7D191E9F"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r w:rsidR="00B6354E">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21462B5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1BF90744"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Hydrochlorothiazide</w:t>
            </w:r>
          </w:p>
        </w:tc>
        <w:tc>
          <w:tcPr>
            <w:tcW w:w="990" w:type="dxa"/>
            <w:tcBorders>
              <w:top w:val="nil"/>
              <w:left w:val="nil"/>
              <w:bottom w:val="single" w:sz="4" w:space="0" w:color="auto"/>
              <w:right w:val="single" w:sz="4" w:space="0" w:color="auto"/>
            </w:tcBorders>
            <w:shd w:val="clear" w:color="auto" w:fill="auto"/>
            <w:noWrap/>
            <w:vAlign w:val="center"/>
            <w:hideMark/>
          </w:tcPr>
          <w:p w14:paraId="3B9875B3"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
          <w:p w14:paraId="62E81E21"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7DD8CA7A" w14:textId="538CBB0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5356209F"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
          <w:p w14:paraId="29EBC66F"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Amphetamine</w:t>
            </w:r>
          </w:p>
        </w:tc>
        <w:tc>
          <w:tcPr>
            <w:tcW w:w="975" w:type="dxa"/>
            <w:tcBorders>
              <w:top w:val="nil"/>
              <w:left w:val="nil"/>
              <w:bottom w:val="single" w:sz="4" w:space="0" w:color="auto"/>
              <w:right w:val="single" w:sz="4" w:space="0" w:color="auto"/>
            </w:tcBorders>
            <w:shd w:val="clear" w:color="000000" w:fill="FFFF99"/>
            <w:noWrap/>
            <w:vAlign w:val="center"/>
            <w:hideMark/>
          </w:tcPr>
          <w:p w14:paraId="5528475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000000" w:fill="FFFF99"/>
            <w:noWrap/>
            <w:vAlign w:val="center"/>
            <w:hideMark/>
          </w:tcPr>
          <w:p w14:paraId="05450692" w14:textId="59F847E9"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xml:space="preserve">4 (100% </w:t>
            </w:r>
            <w:proofErr w:type="gramStart"/>
            <w:r w:rsidRPr="001E3DEA">
              <w:rPr>
                <w:rFonts w:ascii="Times New Roman" w:eastAsia="Times New Roman" w:hAnsi="Times New Roman" w:cs="Times New Roman"/>
                <w:color w:val="000000"/>
                <w:sz w:val="20"/>
                <w:szCs w:val="20"/>
              </w:rPr>
              <w:t>VG)</w:t>
            </w:r>
            <w:r w:rsidR="005D2315" w:rsidRPr="009E5E8D">
              <w:rPr>
                <w:vertAlign w:val="superscript"/>
              </w:rPr>
              <w:t>§</w:t>
            </w:r>
            <w:proofErr w:type="gramEnd"/>
            <w:r w:rsidR="005D2315">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000000" w:fill="FFFF99"/>
            <w:noWrap/>
            <w:vAlign w:val="center"/>
            <w:hideMark/>
          </w:tcPr>
          <w:p w14:paraId="4419CEE1" w14:textId="47B8BD43"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r w:rsidR="00B6354E">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2D225E4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1A87FA7A"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Hydrocodone</w:t>
            </w:r>
          </w:p>
        </w:tc>
        <w:tc>
          <w:tcPr>
            <w:tcW w:w="990" w:type="dxa"/>
            <w:tcBorders>
              <w:top w:val="nil"/>
              <w:left w:val="nil"/>
              <w:bottom w:val="single" w:sz="4" w:space="0" w:color="auto"/>
              <w:right w:val="single" w:sz="4" w:space="0" w:color="auto"/>
            </w:tcBorders>
            <w:shd w:val="clear" w:color="auto" w:fill="auto"/>
            <w:noWrap/>
            <w:vAlign w:val="center"/>
            <w:hideMark/>
          </w:tcPr>
          <w:p w14:paraId="6DA0D9A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
          <w:p w14:paraId="4ECA085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37AF18C5" w14:textId="58F0A289"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55A94FF3"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2A2E528C"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Atenolol</w:t>
            </w:r>
          </w:p>
        </w:tc>
        <w:tc>
          <w:tcPr>
            <w:tcW w:w="975" w:type="dxa"/>
            <w:tcBorders>
              <w:top w:val="nil"/>
              <w:left w:val="nil"/>
              <w:bottom w:val="single" w:sz="4" w:space="0" w:color="auto"/>
              <w:right w:val="single" w:sz="4" w:space="0" w:color="auto"/>
            </w:tcBorders>
            <w:shd w:val="clear" w:color="auto" w:fill="auto"/>
            <w:noWrap/>
            <w:vAlign w:val="center"/>
            <w:hideMark/>
          </w:tcPr>
          <w:p w14:paraId="4E219615"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auto"/>
            <w:noWrap/>
            <w:vAlign w:val="center"/>
            <w:hideMark/>
          </w:tcPr>
          <w:p w14:paraId="7987799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
          <w:p w14:paraId="5D4FBCF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
          <w:p w14:paraId="571225E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6E45E424"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proofErr w:type="spellStart"/>
            <w:r w:rsidRPr="00314710">
              <w:rPr>
                <w:rFonts w:ascii="Times New Roman" w:eastAsia="Times New Roman" w:hAnsi="Times New Roman" w:cs="Times New Roman"/>
                <w:b/>
                <w:bCs/>
                <w:sz w:val="20"/>
                <w:szCs w:val="20"/>
              </w:rPr>
              <w:t>Iopamidol</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A4E1A44"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71524671" w14:textId="2057C01A"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7C654F8A"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8662B64"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5B6D0FFE"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Azithromycin</w:t>
            </w:r>
          </w:p>
        </w:tc>
        <w:tc>
          <w:tcPr>
            <w:tcW w:w="975" w:type="dxa"/>
            <w:tcBorders>
              <w:top w:val="nil"/>
              <w:left w:val="nil"/>
              <w:bottom w:val="single" w:sz="4" w:space="0" w:color="auto"/>
              <w:right w:val="single" w:sz="4" w:space="0" w:color="auto"/>
            </w:tcBorders>
            <w:shd w:val="clear" w:color="auto" w:fill="auto"/>
            <w:noWrap/>
            <w:vAlign w:val="center"/>
            <w:hideMark/>
          </w:tcPr>
          <w:p w14:paraId="020B60A3"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
          <w:p w14:paraId="09870D2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1D0F8282" w14:textId="47BE24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770E85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032BA50B"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Meprobamate</w:t>
            </w:r>
          </w:p>
        </w:tc>
        <w:tc>
          <w:tcPr>
            <w:tcW w:w="990" w:type="dxa"/>
            <w:tcBorders>
              <w:top w:val="nil"/>
              <w:left w:val="nil"/>
              <w:bottom w:val="single" w:sz="4" w:space="0" w:color="auto"/>
              <w:right w:val="single" w:sz="4" w:space="0" w:color="auto"/>
            </w:tcBorders>
            <w:shd w:val="clear" w:color="auto" w:fill="auto"/>
            <w:noWrap/>
            <w:vAlign w:val="center"/>
            <w:hideMark/>
          </w:tcPr>
          <w:p w14:paraId="3C6748AD"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615BD8BC" w14:textId="617159F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1B96848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7E6F63B8"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029B9611"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Caffeine</w:t>
            </w:r>
          </w:p>
        </w:tc>
        <w:tc>
          <w:tcPr>
            <w:tcW w:w="975" w:type="dxa"/>
            <w:tcBorders>
              <w:top w:val="nil"/>
              <w:left w:val="nil"/>
              <w:bottom w:val="single" w:sz="4" w:space="0" w:color="auto"/>
              <w:right w:val="single" w:sz="4" w:space="0" w:color="auto"/>
            </w:tcBorders>
            <w:shd w:val="clear" w:color="auto" w:fill="auto"/>
            <w:noWrap/>
            <w:vAlign w:val="center"/>
            <w:hideMark/>
          </w:tcPr>
          <w:p w14:paraId="25D8ABAC"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043EA062" w14:textId="4FEA400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auto" w:fill="auto"/>
            <w:noWrap/>
            <w:vAlign w:val="center"/>
            <w:hideMark/>
          </w:tcPr>
          <w:p w14:paraId="719B913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
          <w:p w14:paraId="781FAF7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729C68FC"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Metformin</w:t>
            </w:r>
          </w:p>
        </w:tc>
        <w:tc>
          <w:tcPr>
            <w:tcW w:w="990" w:type="dxa"/>
            <w:tcBorders>
              <w:top w:val="nil"/>
              <w:left w:val="nil"/>
              <w:bottom w:val="single" w:sz="4" w:space="0" w:color="auto"/>
              <w:right w:val="single" w:sz="4" w:space="0" w:color="auto"/>
            </w:tcBorders>
            <w:shd w:val="clear" w:color="auto" w:fill="auto"/>
            <w:noWrap/>
            <w:vAlign w:val="center"/>
            <w:hideMark/>
          </w:tcPr>
          <w:p w14:paraId="7574814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118FA89B" w14:textId="5495659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14:paraId="4F43FD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r>
      <w:tr w:rsidR="00F35483" w:rsidRPr="001E3DEA" w14:paraId="50C5CBC7"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
          <w:p w14:paraId="125198E3"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Carbamazepine</w:t>
            </w:r>
          </w:p>
        </w:tc>
        <w:tc>
          <w:tcPr>
            <w:tcW w:w="975" w:type="dxa"/>
            <w:tcBorders>
              <w:top w:val="nil"/>
              <w:left w:val="nil"/>
              <w:bottom w:val="single" w:sz="4" w:space="0" w:color="auto"/>
              <w:right w:val="single" w:sz="4" w:space="0" w:color="auto"/>
            </w:tcBorders>
            <w:shd w:val="clear" w:color="000000" w:fill="FFFF99"/>
            <w:noWrap/>
            <w:vAlign w:val="center"/>
            <w:hideMark/>
          </w:tcPr>
          <w:p w14:paraId="5F62E67F"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
          <w:p w14:paraId="70319284" w14:textId="31533AF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r w:rsidR="005D2315">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auto" w:fill="auto"/>
            <w:noWrap/>
            <w:vAlign w:val="center"/>
            <w:hideMark/>
          </w:tcPr>
          <w:p w14:paraId="38CEBF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
          <w:p w14:paraId="6EA3B9D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1A1D08D5"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Metoprolol</w:t>
            </w:r>
          </w:p>
        </w:tc>
        <w:tc>
          <w:tcPr>
            <w:tcW w:w="990" w:type="dxa"/>
            <w:tcBorders>
              <w:top w:val="nil"/>
              <w:left w:val="nil"/>
              <w:bottom w:val="single" w:sz="4" w:space="0" w:color="auto"/>
              <w:right w:val="single" w:sz="4" w:space="0" w:color="auto"/>
            </w:tcBorders>
            <w:shd w:val="clear" w:color="auto" w:fill="auto"/>
            <w:noWrap/>
            <w:vAlign w:val="center"/>
            <w:hideMark/>
          </w:tcPr>
          <w:p w14:paraId="66E88EF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
          <w:p w14:paraId="02C0C34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380FCA04" w14:textId="2298572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1A2F55FA"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4F277758"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Clarithromycin</w:t>
            </w:r>
          </w:p>
        </w:tc>
        <w:tc>
          <w:tcPr>
            <w:tcW w:w="975" w:type="dxa"/>
            <w:tcBorders>
              <w:top w:val="nil"/>
              <w:left w:val="nil"/>
              <w:bottom w:val="single" w:sz="4" w:space="0" w:color="auto"/>
              <w:right w:val="single" w:sz="4" w:space="0" w:color="auto"/>
            </w:tcBorders>
            <w:shd w:val="clear" w:color="auto" w:fill="auto"/>
            <w:noWrap/>
            <w:vAlign w:val="center"/>
            <w:hideMark/>
          </w:tcPr>
          <w:p w14:paraId="381A53F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
          <w:p w14:paraId="651330BF"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2C41F451" w14:textId="17A2485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794694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23BFB53C"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Naproxen</w:t>
            </w:r>
          </w:p>
        </w:tc>
        <w:tc>
          <w:tcPr>
            <w:tcW w:w="990" w:type="dxa"/>
            <w:tcBorders>
              <w:top w:val="nil"/>
              <w:left w:val="nil"/>
              <w:bottom w:val="single" w:sz="4" w:space="0" w:color="auto"/>
              <w:right w:val="single" w:sz="4" w:space="0" w:color="auto"/>
            </w:tcBorders>
            <w:shd w:val="clear" w:color="auto" w:fill="auto"/>
            <w:noWrap/>
            <w:vAlign w:val="center"/>
            <w:hideMark/>
          </w:tcPr>
          <w:p w14:paraId="0C9877D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
          <w:p w14:paraId="50396F88"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
          <w:p w14:paraId="46788FBE"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31CD6FB"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25020527"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Cocaine</w:t>
            </w:r>
          </w:p>
        </w:tc>
        <w:tc>
          <w:tcPr>
            <w:tcW w:w="975" w:type="dxa"/>
            <w:tcBorders>
              <w:top w:val="nil"/>
              <w:left w:val="nil"/>
              <w:bottom w:val="single" w:sz="4" w:space="0" w:color="auto"/>
              <w:right w:val="single" w:sz="4" w:space="0" w:color="auto"/>
            </w:tcBorders>
            <w:shd w:val="clear" w:color="auto" w:fill="auto"/>
            <w:noWrap/>
            <w:vAlign w:val="center"/>
            <w:hideMark/>
          </w:tcPr>
          <w:p w14:paraId="598C7EE2"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
          <w:p w14:paraId="7DEC9C8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center"/>
            <w:hideMark/>
          </w:tcPr>
          <w:p w14:paraId="793D2374"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
          <w:p w14:paraId="39861F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69788BDA"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proofErr w:type="spellStart"/>
            <w:r w:rsidRPr="00314710">
              <w:rPr>
                <w:rFonts w:ascii="Times New Roman" w:eastAsia="Times New Roman" w:hAnsi="Times New Roman" w:cs="Times New Roman"/>
                <w:b/>
                <w:bCs/>
                <w:sz w:val="20"/>
                <w:szCs w:val="20"/>
              </w:rPr>
              <w:t>Oxolinic</w:t>
            </w:r>
            <w:proofErr w:type="spellEnd"/>
            <w:r w:rsidRPr="00314710">
              <w:rPr>
                <w:rFonts w:ascii="Times New Roman" w:eastAsia="Times New Roman" w:hAnsi="Times New Roman" w:cs="Times New Roman"/>
                <w:b/>
                <w:bCs/>
                <w:sz w:val="20"/>
                <w:szCs w:val="20"/>
              </w:rPr>
              <w:t xml:space="preserve"> Acid</w:t>
            </w:r>
          </w:p>
        </w:tc>
        <w:tc>
          <w:tcPr>
            <w:tcW w:w="990" w:type="dxa"/>
            <w:tcBorders>
              <w:top w:val="nil"/>
              <w:left w:val="nil"/>
              <w:bottom w:val="single" w:sz="4" w:space="0" w:color="auto"/>
              <w:right w:val="single" w:sz="4" w:space="0" w:color="auto"/>
            </w:tcBorders>
            <w:shd w:val="clear" w:color="auto" w:fill="auto"/>
            <w:noWrap/>
            <w:vAlign w:val="center"/>
            <w:hideMark/>
          </w:tcPr>
          <w:p w14:paraId="509A09A7"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
          <w:p w14:paraId="4071353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
          <w:p w14:paraId="521462B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1398DB92"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347051B9"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Colchicine</w:t>
            </w:r>
          </w:p>
        </w:tc>
        <w:tc>
          <w:tcPr>
            <w:tcW w:w="975" w:type="dxa"/>
            <w:tcBorders>
              <w:top w:val="nil"/>
              <w:left w:val="nil"/>
              <w:bottom w:val="single" w:sz="4" w:space="0" w:color="auto"/>
              <w:right w:val="single" w:sz="4" w:space="0" w:color="auto"/>
            </w:tcBorders>
            <w:shd w:val="clear" w:color="auto" w:fill="auto"/>
            <w:noWrap/>
            <w:vAlign w:val="center"/>
            <w:hideMark/>
          </w:tcPr>
          <w:p w14:paraId="53FBE778"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01EBC874" w14:textId="72B2D66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auto" w:fill="auto"/>
            <w:noWrap/>
            <w:vAlign w:val="center"/>
            <w:hideMark/>
          </w:tcPr>
          <w:p w14:paraId="4D75C62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
          <w:p w14:paraId="3A3FD95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3E815278"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Oxycodone</w:t>
            </w:r>
          </w:p>
        </w:tc>
        <w:tc>
          <w:tcPr>
            <w:tcW w:w="990" w:type="dxa"/>
            <w:tcBorders>
              <w:top w:val="nil"/>
              <w:left w:val="nil"/>
              <w:bottom w:val="single" w:sz="4" w:space="0" w:color="auto"/>
              <w:right w:val="single" w:sz="4" w:space="0" w:color="auto"/>
            </w:tcBorders>
            <w:shd w:val="clear" w:color="auto" w:fill="auto"/>
            <w:noWrap/>
            <w:vAlign w:val="center"/>
            <w:hideMark/>
          </w:tcPr>
          <w:p w14:paraId="02458F1A"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
          <w:p w14:paraId="418F9330"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3C0E81DD" w14:textId="495571C0"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0EDFFB7E"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6A2C332C"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Cotinine</w:t>
            </w:r>
          </w:p>
        </w:tc>
        <w:tc>
          <w:tcPr>
            <w:tcW w:w="975" w:type="dxa"/>
            <w:tcBorders>
              <w:top w:val="nil"/>
              <w:left w:val="nil"/>
              <w:bottom w:val="single" w:sz="4" w:space="0" w:color="auto"/>
              <w:right w:val="single" w:sz="4" w:space="0" w:color="auto"/>
            </w:tcBorders>
            <w:shd w:val="clear" w:color="auto" w:fill="auto"/>
            <w:noWrap/>
            <w:vAlign w:val="center"/>
            <w:hideMark/>
          </w:tcPr>
          <w:p w14:paraId="3CB41599"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63AD56A9" w14:textId="51D7222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auto" w:fill="auto"/>
            <w:noWrap/>
            <w:vAlign w:val="center"/>
            <w:hideMark/>
          </w:tcPr>
          <w:p w14:paraId="0BE2878F"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
          <w:p w14:paraId="0C773D9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558265A7"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Propoxyphene</w:t>
            </w:r>
          </w:p>
        </w:tc>
        <w:tc>
          <w:tcPr>
            <w:tcW w:w="990" w:type="dxa"/>
            <w:tcBorders>
              <w:top w:val="nil"/>
              <w:left w:val="nil"/>
              <w:bottom w:val="single" w:sz="4" w:space="0" w:color="auto"/>
              <w:right w:val="single" w:sz="4" w:space="0" w:color="auto"/>
            </w:tcBorders>
            <w:shd w:val="clear" w:color="auto" w:fill="auto"/>
            <w:noWrap/>
            <w:vAlign w:val="center"/>
            <w:hideMark/>
          </w:tcPr>
          <w:p w14:paraId="0682A06C"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
          <w:p w14:paraId="5C51002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2A801630" w14:textId="6DF9BE1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38E1D508"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
          <w:p w14:paraId="41BFD243"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DEET</w:t>
            </w:r>
          </w:p>
        </w:tc>
        <w:tc>
          <w:tcPr>
            <w:tcW w:w="975" w:type="dxa"/>
            <w:tcBorders>
              <w:top w:val="nil"/>
              <w:left w:val="nil"/>
              <w:bottom w:val="single" w:sz="4" w:space="0" w:color="auto"/>
              <w:right w:val="single" w:sz="4" w:space="0" w:color="auto"/>
            </w:tcBorders>
            <w:shd w:val="clear" w:color="000000" w:fill="FFFF99"/>
            <w:noWrap/>
            <w:vAlign w:val="center"/>
            <w:hideMark/>
          </w:tcPr>
          <w:p w14:paraId="76F224BC"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
          <w:p w14:paraId="42783CAE" w14:textId="6109B5A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r w:rsidR="005D2315">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000000" w:fill="FFFF99"/>
            <w:noWrap/>
            <w:vAlign w:val="center"/>
            <w:hideMark/>
          </w:tcPr>
          <w:p w14:paraId="19BCA6C5" w14:textId="4C8A89AE"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VG)</w:t>
            </w:r>
            <w:r w:rsidR="005D2315">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755698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163683C3"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Sertraline</w:t>
            </w:r>
          </w:p>
        </w:tc>
        <w:tc>
          <w:tcPr>
            <w:tcW w:w="990" w:type="dxa"/>
            <w:tcBorders>
              <w:top w:val="nil"/>
              <w:left w:val="nil"/>
              <w:bottom w:val="single" w:sz="4" w:space="0" w:color="auto"/>
              <w:right w:val="single" w:sz="4" w:space="0" w:color="auto"/>
            </w:tcBorders>
            <w:shd w:val="clear" w:color="auto" w:fill="auto"/>
            <w:noWrap/>
            <w:vAlign w:val="center"/>
            <w:hideMark/>
          </w:tcPr>
          <w:p w14:paraId="44698F74"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
          <w:p w14:paraId="20B1372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
          <w:p w14:paraId="499D76C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7110E102"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4AB6649B"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proofErr w:type="spellStart"/>
            <w:r w:rsidRPr="00314710">
              <w:rPr>
                <w:rFonts w:ascii="Times New Roman" w:eastAsia="Times New Roman" w:hAnsi="Times New Roman" w:cs="Times New Roman"/>
                <w:b/>
                <w:bCs/>
                <w:sz w:val="20"/>
                <w:szCs w:val="20"/>
              </w:rPr>
              <w:t>Dehydronifedipine</w:t>
            </w:r>
            <w:proofErr w:type="spellEnd"/>
          </w:p>
        </w:tc>
        <w:tc>
          <w:tcPr>
            <w:tcW w:w="975" w:type="dxa"/>
            <w:tcBorders>
              <w:top w:val="nil"/>
              <w:left w:val="nil"/>
              <w:bottom w:val="single" w:sz="4" w:space="0" w:color="auto"/>
              <w:right w:val="single" w:sz="4" w:space="0" w:color="auto"/>
            </w:tcBorders>
            <w:shd w:val="clear" w:color="auto" w:fill="auto"/>
            <w:noWrap/>
            <w:vAlign w:val="center"/>
            <w:hideMark/>
          </w:tcPr>
          <w:p w14:paraId="523E59D6"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
          <w:p w14:paraId="3D09442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
          <w:p w14:paraId="27895F9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
          <w:p w14:paraId="5C251D9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16EDF03F"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proofErr w:type="spellStart"/>
            <w:r w:rsidRPr="00314710">
              <w:rPr>
                <w:rFonts w:ascii="Times New Roman" w:eastAsia="Times New Roman" w:hAnsi="Times New Roman" w:cs="Times New Roman"/>
                <w:b/>
                <w:bCs/>
                <w:sz w:val="20"/>
                <w:szCs w:val="20"/>
              </w:rPr>
              <w:t>Sulfadimethoxine</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41265D0E"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
          <w:p w14:paraId="77CCB67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03806E37" w14:textId="20FF904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2D7E624C"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2F95104D"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proofErr w:type="spellStart"/>
            <w:r w:rsidRPr="00314710">
              <w:rPr>
                <w:rFonts w:ascii="Times New Roman" w:eastAsia="Times New Roman" w:hAnsi="Times New Roman" w:cs="Times New Roman"/>
                <w:b/>
                <w:bCs/>
                <w:sz w:val="20"/>
                <w:szCs w:val="20"/>
              </w:rPr>
              <w:t>Desmethyldiltiazem</w:t>
            </w:r>
            <w:proofErr w:type="spellEnd"/>
          </w:p>
        </w:tc>
        <w:tc>
          <w:tcPr>
            <w:tcW w:w="975" w:type="dxa"/>
            <w:tcBorders>
              <w:top w:val="nil"/>
              <w:left w:val="nil"/>
              <w:bottom w:val="single" w:sz="4" w:space="0" w:color="auto"/>
              <w:right w:val="single" w:sz="4" w:space="0" w:color="auto"/>
            </w:tcBorders>
            <w:shd w:val="clear" w:color="auto" w:fill="auto"/>
            <w:noWrap/>
            <w:vAlign w:val="center"/>
            <w:hideMark/>
          </w:tcPr>
          <w:p w14:paraId="049F1625"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
          <w:p w14:paraId="6621377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2358FE7C" w14:textId="51274DB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2827AE5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15592564"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Sulfamethazine</w:t>
            </w:r>
          </w:p>
        </w:tc>
        <w:tc>
          <w:tcPr>
            <w:tcW w:w="990" w:type="dxa"/>
            <w:tcBorders>
              <w:top w:val="nil"/>
              <w:left w:val="nil"/>
              <w:bottom w:val="single" w:sz="4" w:space="0" w:color="auto"/>
              <w:right w:val="single" w:sz="4" w:space="0" w:color="auto"/>
            </w:tcBorders>
            <w:shd w:val="clear" w:color="auto" w:fill="auto"/>
            <w:noWrap/>
            <w:vAlign w:val="center"/>
            <w:hideMark/>
          </w:tcPr>
          <w:p w14:paraId="17FC2D9F"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
          <w:p w14:paraId="406EDA65"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77BD1FEB" w14:textId="074E54DA"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7704409D"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648DD50C"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proofErr w:type="spellStart"/>
            <w:r w:rsidRPr="00314710">
              <w:rPr>
                <w:rFonts w:ascii="Times New Roman" w:eastAsia="Times New Roman" w:hAnsi="Times New Roman" w:cs="Times New Roman"/>
                <w:b/>
                <w:bCs/>
                <w:sz w:val="20"/>
                <w:szCs w:val="20"/>
              </w:rPr>
              <w:t>Diatrizoic</w:t>
            </w:r>
            <w:proofErr w:type="spellEnd"/>
            <w:r w:rsidRPr="00314710">
              <w:rPr>
                <w:rFonts w:ascii="Times New Roman" w:eastAsia="Times New Roman" w:hAnsi="Times New Roman" w:cs="Times New Roman"/>
                <w:b/>
                <w:bCs/>
                <w:sz w:val="20"/>
                <w:szCs w:val="20"/>
              </w:rPr>
              <w:t xml:space="preserve"> acid</w:t>
            </w:r>
          </w:p>
        </w:tc>
        <w:tc>
          <w:tcPr>
            <w:tcW w:w="975" w:type="dxa"/>
            <w:tcBorders>
              <w:top w:val="nil"/>
              <w:left w:val="nil"/>
              <w:bottom w:val="single" w:sz="4" w:space="0" w:color="auto"/>
              <w:right w:val="single" w:sz="4" w:space="0" w:color="auto"/>
            </w:tcBorders>
            <w:shd w:val="clear" w:color="auto" w:fill="auto"/>
            <w:noWrap/>
            <w:vAlign w:val="center"/>
            <w:hideMark/>
          </w:tcPr>
          <w:p w14:paraId="30332C97"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364260AB" w14:textId="45450C34"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auto" w:fill="auto"/>
            <w:noWrap/>
            <w:vAlign w:val="center"/>
            <w:hideMark/>
          </w:tcPr>
          <w:p w14:paraId="2B83425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
          <w:p w14:paraId="65958CC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000000" w:fill="FFFF99"/>
            <w:noWrap/>
            <w:vAlign w:val="center"/>
            <w:hideMark/>
          </w:tcPr>
          <w:p w14:paraId="35468177"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Sulfamethoxazole</w:t>
            </w:r>
          </w:p>
        </w:tc>
        <w:tc>
          <w:tcPr>
            <w:tcW w:w="990" w:type="dxa"/>
            <w:tcBorders>
              <w:top w:val="nil"/>
              <w:left w:val="nil"/>
              <w:bottom w:val="single" w:sz="4" w:space="0" w:color="auto"/>
              <w:right w:val="single" w:sz="4" w:space="0" w:color="auto"/>
            </w:tcBorders>
            <w:shd w:val="clear" w:color="000000" w:fill="FFFF99"/>
            <w:noWrap/>
            <w:vAlign w:val="center"/>
            <w:hideMark/>
          </w:tcPr>
          <w:p w14:paraId="6CE17D88"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000000" w:fill="FFFF99"/>
            <w:noWrap/>
            <w:vAlign w:val="center"/>
            <w:hideMark/>
          </w:tcPr>
          <w:p w14:paraId="2199B94D" w14:textId="5670CCB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r w:rsidR="005D2315">
              <w:rPr>
                <w:rFonts w:ascii="Times New Roman" w:eastAsia="Times New Roman" w:hAnsi="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000000" w:fill="FFFF99"/>
            <w:noWrap/>
            <w:vAlign w:val="center"/>
            <w:hideMark/>
          </w:tcPr>
          <w:p w14:paraId="21669238" w14:textId="406A52BC"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r w:rsidR="005D2315">
              <w:rPr>
                <w:rFonts w:ascii="Times New Roman" w:eastAsia="Times New Roman" w:hAnsi="Times New Roman" w:cs="Times New Roman"/>
                <w:color w:val="000000"/>
                <w:sz w:val="20"/>
                <w:szCs w:val="20"/>
              </w:rPr>
              <w:t>*</w:t>
            </w:r>
          </w:p>
        </w:tc>
      </w:tr>
      <w:tr w:rsidR="00F35483" w:rsidRPr="001E3DEA" w14:paraId="1EFBF838"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792FB1CE"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Diazepam</w:t>
            </w:r>
          </w:p>
        </w:tc>
        <w:tc>
          <w:tcPr>
            <w:tcW w:w="975" w:type="dxa"/>
            <w:tcBorders>
              <w:top w:val="nil"/>
              <w:left w:val="nil"/>
              <w:bottom w:val="single" w:sz="4" w:space="0" w:color="auto"/>
              <w:right w:val="single" w:sz="4" w:space="0" w:color="auto"/>
            </w:tcBorders>
            <w:shd w:val="clear" w:color="auto" w:fill="auto"/>
            <w:noWrap/>
            <w:vAlign w:val="center"/>
            <w:hideMark/>
          </w:tcPr>
          <w:p w14:paraId="35C525E5"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
          <w:p w14:paraId="674B97F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5A12778F" w14:textId="6BDD736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1181A11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350C9CCF"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Triamterene</w:t>
            </w:r>
          </w:p>
        </w:tc>
        <w:tc>
          <w:tcPr>
            <w:tcW w:w="990" w:type="dxa"/>
            <w:tcBorders>
              <w:top w:val="nil"/>
              <w:left w:val="nil"/>
              <w:bottom w:val="single" w:sz="4" w:space="0" w:color="auto"/>
              <w:right w:val="single" w:sz="4" w:space="0" w:color="auto"/>
            </w:tcBorders>
            <w:shd w:val="clear" w:color="auto" w:fill="auto"/>
            <w:noWrap/>
            <w:vAlign w:val="center"/>
            <w:hideMark/>
          </w:tcPr>
          <w:p w14:paraId="3FE87B4E"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
          <w:p w14:paraId="54CF2B7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
          <w:p w14:paraId="2AC33CB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3E6C60A7"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436E2C5F"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Diltiazem</w:t>
            </w:r>
          </w:p>
        </w:tc>
        <w:tc>
          <w:tcPr>
            <w:tcW w:w="975" w:type="dxa"/>
            <w:tcBorders>
              <w:top w:val="nil"/>
              <w:left w:val="nil"/>
              <w:bottom w:val="single" w:sz="4" w:space="0" w:color="auto"/>
              <w:right w:val="single" w:sz="4" w:space="0" w:color="auto"/>
            </w:tcBorders>
            <w:shd w:val="clear" w:color="auto" w:fill="auto"/>
            <w:noWrap/>
            <w:vAlign w:val="center"/>
            <w:hideMark/>
          </w:tcPr>
          <w:p w14:paraId="74A922E8"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
          <w:p w14:paraId="17AD1BCA"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
          <w:p w14:paraId="670FD173"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
          <w:p w14:paraId="64E3040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741ED69C"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Trimethoprim</w:t>
            </w:r>
          </w:p>
        </w:tc>
        <w:tc>
          <w:tcPr>
            <w:tcW w:w="990" w:type="dxa"/>
            <w:tcBorders>
              <w:top w:val="nil"/>
              <w:left w:val="nil"/>
              <w:bottom w:val="single" w:sz="4" w:space="0" w:color="auto"/>
              <w:right w:val="single" w:sz="4" w:space="0" w:color="auto"/>
            </w:tcBorders>
            <w:shd w:val="clear" w:color="auto" w:fill="auto"/>
            <w:noWrap/>
            <w:vAlign w:val="center"/>
            <w:hideMark/>
          </w:tcPr>
          <w:p w14:paraId="5E1C1CD9"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
          <w:p w14:paraId="778BAC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
          <w:p w14:paraId="4466FFB3" w14:textId="6319E1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r>
      <w:tr w:rsidR="00F35483" w:rsidRPr="001E3DEA" w14:paraId="319DA845"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14:paraId="5EC4AC5A"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Diphenhydramine</w:t>
            </w:r>
          </w:p>
        </w:tc>
        <w:tc>
          <w:tcPr>
            <w:tcW w:w="975" w:type="dxa"/>
            <w:tcBorders>
              <w:top w:val="nil"/>
              <w:left w:val="nil"/>
              <w:bottom w:val="single" w:sz="4" w:space="0" w:color="auto"/>
              <w:right w:val="single" w:sz="4" w:space="0" w:color="auto"/>
            </w:tcBorders>
            <w:shd w:val="clear" w:color="auto" w:fill="auto"/>
            <w:noWrap/>
            <w:vAlign w:val="center"/>
            <w:hideMark/>
          </w:tcPr>
          <w:p w14:paraId="3A14CFB0"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
          <w:p w14:paraId="4B70685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
          <w:p w14:paraId="32604799"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
          <w:p w14:paraId="32A7789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5DC95786"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Valsartan</w:t>
            </w:r>
          </w:p>
        </w:tc>
        <w:tc>
          <w:tcPr>
            <w:tcW w:w="990" w:type="dxa"/>
            <w:tcBorders>
              <w:top w:val="nil"/>
              <w:left w:val="nil"/>
              <w:bottom w:val="single" w:sz="4" w:space="0" w:color="auto"/>
              <w:right w:val="single" w:sz="4" w:space="0" w:color="auto"/>
            </w:tcBorders>
            <w:shd w:val="clear" w:color="auto" w:fill="auto"/>
            <w:noWrap/>
            <w:vAlign w:val="center"/>
            <w:hideMark/>
          </w:tcPr>
          <w:p w14:paraId="102F8B65"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
          <w:p w14:paraId="0B0361C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14:paraId="1BCA0E9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E3C7F1F" w14:textId="77777777" w:rsidTr="00314710">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
          <w:p w14:paraId="084D1F82"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Erythromycin-H2O</w:t>
            </w:r>
          </w:p>
        </w:tc>
        <w:tc>
          <w:tcPr>
            <w:tcW w:w="975" w:type="dxa"/>
            <w:tcBorders>
              <w:top w:val="nil"/>
              <w:left w:val="nil"/>
              <w:bottom w:val="single" w:sz="4" w:space="0" w:color="auto"/>
              <w:right w:val="single" w:sz="4" w:space="0" w:color="auto"/>
            </w:tcBorders>
            <w:shd w:val="clear" w:color="000000" w:fill="FFFF99"/>
            <w:noWrap/>
            <w:vAlign w:val="center"/>
            <w:hideMark/>
          </w:tcPr>
          <w:p w14:paraId="11BE79CC"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
          <w:p w14:paraId="53534A18" w14:textId="79D0B305"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r w:rsidR="005D2315">
              <w:rPr>
                <w:rFonts w:ascii="Times New Roman" w:eastAsia="Times New Roman" w:hAnsi="Times New Roman" w:cs="Times New Roman"/>
                <w:color w:val="000000"/>
                <w:sz w:val="20"/>
                <w:szCs w:val="20"/>
              </w:rPr>
              <w:t>*</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
          <w:p w14:paraId="3D4E6365" w14:textId="29A0C49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270" w:type="dxa"/>
            <w:tcBorders>
              <w:top w:val="nil"/>
              <w:left w:val="nil"/>
              <w:bottom w:val="nil"/>
              <w:right w:val="nil"/>
            </w:tcBorders>
            <w:shd w:val="clear" w:color="auto" w:fill="auto"/>
            <w:noWrap/>
            <w:vAlign w:val="center"/>
            <w:hideMark/>
          </w:tcPr>
          <w:p w14:paraId="0347EA0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78E96A80"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Venlafaxine</w:t>
            </w:r>
          </w:p>
        </w:tc>
        <w:tc>
          <w:tcPr>
            <w:tcW w:w="990" w:type="dxa"/>
            <w:tcBorders>
              <w:top w:val="nil"/>
              <w:left w:val="nil"/>
              <w:bottom w:val="single" w:sz="4" w:space="0" w:color="auto"/>
              <w:right w:val="single" w:sz="4" w:space="0" w:color="auto"/>
            </w:tcBorders>
            <w:shd w:val="clear" w:color="auto" w:fill="auto"/>
            <w:noWrap/>
            <w:vAlign w:val="center"/>
            <w:hideMark/>
          </w:tcPr>
          <w:p w14:paraId="2DA7A28B"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auto"/>
            <w:noWrap/>
            <w:vAlign w:val="center"/>
            <w:hideMark/>
          </w:tcPr>
          <w:p w14:paraId="13138A9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
          <w:p w14:paraId="6FB8590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08A3AD17" w14:textId="77777777" w:rsidTr="00314710">
        <w:trPr>
          <w:cantSplit/>
          <w:trHeight w:val="48"/>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57B70" w14:textId="77777777" w:rsidR="00F35483" w:rsidRPr="00314710" w:rsidRDefault="00F35483" w:rsidP="00314710">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Furosemide</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D53DA" w14:textId="77777777" w:rsidR="00F35483" w:rsidRPr="001E3DEA" w:rsidRDefault="00F35483" w:rsidP="00314710">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center"/>
            <w:hideMark/>
          </w:tcPr>
          <w:p w14:paraId="494695B5" w14:textId="04F1F3EC"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5D2315">
              <w:rPr>
                <w:rFonts w:ascii="Times New Roman" w:eastAsia="Times New Roman" w:hAnsi="Times New Roman" w:cs="Times New Roman"/>
                <w:color w:val="000000"/>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A0D7B"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single" w:sz="4" w:space="0" w:color="auto"/>
              <w:bottom w:val="nil"/>
              <w:right w:val="nil"/>
            </w:tcBorders>
            <w:shd w:val="clear" w:color="auto" w:fill="auto"/>
            <w:noWrap/>
            <w:vAlign w:val="center"/>
            <w:hideMark/>
          </w:tcPr>
          <w:p w14:paraId="35140186"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p>
        </w:tc>
        <w:tc>
          <w:tcPr>
            <w:tcW w:w="5940" w:type="dxa"/>
            <w:gridSpan w:val="4"/>
            <w:tcBorders>
              <w:top w:val="nil"/>
              <w:left w:val="nil"/>
              <w:bottom w:val="nil"/>
              <w:right w:val="nil"/>
            </w:tcBorders>
            <w:shd w:val="clear" w:color="auto" w:fill="auto"/>
            <w:noWrap/>
            <w:vAlign w:val="center"/>
            <w:hideMark/>
          </w:tcPr>
          <w:p w14:paraId="5B8B435A" w14:textId="77777777" w:rsidR="00F35483" w:rsidRPr="001E3DEA" w:rsidRDefault="00F35483" w:rsidP="00314710">
            <w:pPr>
              <w:spacing w:after="0" w:line="240" w:lineRule="auto"/>
              <w:jc w:val="center"/>
              <w:rPr>
                <w:rFonts w:ascii="Times New Roman" w:eastAsia="Times New Roman" w:hAnsi="Times New Roman" w:cs="Times New Roman"/>
                <w:sz w:val="20"/>
                <w:szCs w:val="20"/>
              </w:rPr>
            </w:pPr>
          </w:p>
        </w:tc>
      </w:tr>
    </w:tbl>
    <w:p w14:paraId="0A33F339" w14:textId="77777777" w:rsidR="00F35483" w:rsidRPr="00F35483" w:rsidRDefault="00F35483" w:rsidP="00F35483">
      <w:pPr>
        <w:spacing w:after="0" w:line="240" w:lineRule="auto"/>
      </w:pPr>
      <w:r w:rsidRPr="00F35483">
        <w:br w:type="page"/>
      </w:r>
    </w:p>
    <w:p w14:paraId="0606771A" w14:textId="7DEEE291" w:rsidR="00F35483" w:rsidRPr="00F35483" w:rsidRDefault="00F35483" w:rsidP="00314710">
      <w:pPr>
        <w:pStyle w:val="Heading3"/>
      </w:pPr>
      <w:bookmarkStart w:id="68" w:name="_Toc15372186"/>
      <w:r w:rsidRPr="00F35483">
        <w:lastRenderedPageBreak/>
        <w:t xml:space="preserve">SGS </w:t>
      </w:r>
      <w:r w:rsidR="00622307">
        <w:t xml:space="preserve">AXYS </w:t>
      </w:r>
      <w:r w:rsidRPr="00F35483">
        <w:t xml:space="preserve">Lab </w:t>
      </w:r>
      <w:r w:rsidR="00BC3311">
        <w:t>–</w:t>
      </w:r>
      <w:r w:rsidR="00BC3311" w:rsidRPr="00F35483">
        <w:t xml:space="preserve"> </w:t>
      </w:r>
      <w:r w:rsidRPr="00F35483">
        <w:t>Hormones</w:t>
      </w:r>
      <w:bookmarkEnd w:id="68"/>
    </w:p>
    <w:p w14:paraId="4113C60F" w14:textId="5076CBA9" w:rsidR="00622307" w:rsidRPr="001E3DEA" w:rsidRDefault="00622307" w:rsidP="00314710">
      <w:pPr>
        <w:pStyle w:val="BTreduced"/>
      </w:pPr>
      <w:r w:rsidRPr="001E3DEA">
        <w:t xml:space="preserve">V = Data qualified </w:t>
      </w:r>
      <w:r w:rsidR="005D2315">
        <w:t>because of</w:t>
      </w:r>
      <w:r w:rsidRPr="001E3DEA">
        <w:t xml:space="preserve"> lab blank detection. (Blank value &gt; 10</w:t>
      </w:r>
      <w:r w:rsidR="005F52A6">
        <w:t> </w:t>
      </w:r>
      <w:r w:rsidRPr="001E3DEA">
        <w:t>% of sample value.)</w:t>
      </w:r>
    </w:p>
    <w:p w14:paraId="2EA20E55" w14:textId="786FFD50" w:rsidR="00622307" w:rsidRPr="001E3DEA" w:rsidRDefault="00622307" w:rsidP="00314710">
      <w:pPr>
        <w:pStyle w:val="BTreduced"/>
      </w:pPr>
      <w:r w:rsidRPr="001E3DEA">
        <w:t xml:space="preserve">G = Data qualified </w:t>
      </w:r>
      <w:r w:rsidR="005D2315">
        <w:t>because of</w:t>
      </w:r>
      <w:r w:rsidRPr="001E3DEA">
        <w:t xml:space="preserve"> field blank detection. (Blank value &gt; 10</w:t>
      </w:r>
      <w:r w:rsidR="005F52A6">
        <w:t> </w:t>
      </w:r>
      <w:r w:rsidRPr="001E3DEA">
        <w:t>% of sample value.)</w:t>
      </w:r>
    </w:p>
    <w:p w14:paraId="243B0531" w14:textId="25C143D5" w:rsidR="00BF0A3F" w:rsidRDefault="00BF0A3F">
      <w:pPr>
        <w:pStyle w:val="BTreduced"/>
      </w:pPr>
      <w:r w:rsidRPr="00CA664D">
        <w:t>*</w:t>
      </w:r>
      <w:r>
        <w:t xml:space="preserve"> </w:t>
      </w:r>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p>
    <w:p w14:paraId="2036538C" w14:textId="4154157F" w:rsidR="00BF3DD3" w:rsidRPr="001E3DEA" w:rsidRDefault="00BF0A3F" w:rsidP="00BF3DD3">
      <w:pPr>
        <w:pStyle w:val="BTreduced"/>
      </w:pPr>
      <w:r>
        <w:t xml:space="preserve">** </w:t>
      </w:r>
      <w:r w:rsidR="00BF3DD3">
        <w:t>Dark blue shading and double asterisk are used to highlight</w:t>
      </w:r>
      <w:r w:rsidR="00BF3DD3" w:rsidRPr="001E3DEA">
        <w:t xml:space="preserve"> compounds not detected at any sites</w:t>
      </w:r>
      <w:r w:rsidR="00BF3DD3">
        <w:t>, for each sample type</w:t>
      </w:r>
      <w:r w:rsidR="00BF3DD3" w:rsidRPr="001E3DEA">
        <w:t>.</w:t>
      </w:r>
    </w:p>
    <w:tbl>
      <w:tblPr>
        <w:tblW w:w="5220" w:type="dxa"/>
        <w:tblInd w:w="-5" w:type="dxa"/>
        <w:tblCellMar>
          <w:top w:w="29" w:type="dxa"/>
          <w:left w:w="43" w:type="dxa"/>
          <w:bottom w:w="29" w:type="dxa"/>
          <w:right w:w="43" w:type="dxa"/>
        </w:tblCellMar>
        <w:tblLook w:val="04A0" w:firstRow="1" w:lastRow="0" w:firstColumn="1" w:lastColumn="0" w:noHBand="0" w:noVBand="1"/>
      </w:tblPr>
      <w:tblGrid>
        <w:gridCol w:w="1980"/>
        <w:gridCol w:w="1710"/>
        <w:gridCol w:w="1530"/>
      </w:tblGrid>
      <w:tr w:rsidR="00F35483" w:rsidRPr="00BF3DD3" w14:paraId="5A955D75" w14:textId="77777777" w:rsidTr="00314710">
        <w:trPr>
          <w:trHeight w:val="467"/>
          <w:tblHeader/>
        </w:trPr>
        <w:tc>
          <w:tcPr>
            <w:tcW w:w="198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727EC9B2" w14:textId="77777777" w:rsidR="00F35483" w:rsidRPr="00314710" w:rsidRDefault="00F35483" w:rsidP="00B6354E">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171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50CA31C" w14:textId="77777777" w:rsidR="00F35483" w:rsidRPr="00314710" w:rsidRDefault="00F35483" w:rsidP="00CA664D">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POCIS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50DA1CF2"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Grab # Sites with Detects</w:t>
            </w:r>
          </w:p>
        </w:tc>
      </w:tr>
      <w:tr w:rsidR="00F35483" w:rsidRPr="00622307" w14:paraId="24BF6E50" w14:textId="77777777" w:rsidTr="00314710">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F2F40C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Allyl Trenbolone</w:t>
            </w:r>
          </w:p>
        </w:tc>
        <w:tc>
          <w:tcPr>
            <w:tcW w:w="1710" w:type="dxa"/>
            <w:tcBorders>
              <w:top w:val="nil"/>
              <w:left w:val="nil"/>
              <w:bottom w:val="single" w:sz="4" w:space="0" w:color="auto"/>
              <w:right w:val="single" w:sz="4" w:space="0" w:color="auto"/>
            </w:tcBorders>
            <w:shd w:val="clear" w:color="auto" w:fill="auto"/>
            <w:noWrap/>
            <w:vAlign w:val="center"/>
            <w:hideMark/>
          </w:tcPr>
          <w:p w14:paraId="42D4BB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762FD9B2" w14:textId="78441DF2"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r>
      <w:tr w:rsidR="00F35483" w:rsidRPr="00622307" w14:paraId="6D4AB409" w14:textId="77777777" w:rsidTr="00314710">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EF7B539"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Androstenedione</w:t>
            </w:r>
          </w:p>
        </w:tc>
        <w:tc>
          <w:tcPr>
            <w:tcW w:w="1710" w:type="dxa"/>
            <w:tcBorders>
              <w:top w:val="nil"/>
              <w:left w:val="nil"/>
              <w:bottom w:val="single" w:sz="4" w:space="0" w:color="auto"/>
              <w:right w:val="single" w:sz="4" w:space="0" w:color="auto"/>
            </w:tcBorders>
            <w:shd w:val="clear" w:color="auto" w:fill="auto"/>
            <w:noWrap/>
            <w:vAlign w:val="center"/>
            <w:hideMark/>
          </w:tcPr>
          <w:p w14:paraId="5FF0347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1D1943CC" w14:textId="3A010C6D"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r>
      <w:tr w:rsidR="00F35483" w:rsidRPr="00622307" w14:paraId="55EC3B8B" w14:textId="77777777" w:rsidTr="00314710">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5E9AFAF"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Androsterone</w:t>
            </w:r>
          </w:p>
        </w:tc>
        <w:tc>
          <w:tcPr>
            <w:tcW w:w="1710" w:type="dxa"/>
            <w:tcBorders>
              <w:top w:val="nil"/>
              <w:left w:val="nil"/>
              <w:bottom w:val="single" w:sz="4" w:space="0" w:color="auto"/>
              <w:right w:val="single" w:sz="4" w:space="0" w:color="auto"/>
            </w:tcBorders>
            <w:shd w:val="clear" w:color="auto" w:fill="auto"/>
            <w:noWrap/>
            <w:vAlign w:val="center"/>
            <w:hideMark/>
          </w:tcPr>
          <w:p w14:paraId="5105B48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center"/>
            <w:hideMark/>
          </w:tcPr>
          <w:p w14:paraId="62EA69DD"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 (100% G)</w:t>
            </w:r>
          </w:p>
        </w:tc>
      </w:tr>
      <w:tr w:rsidR="00F35483" w:rsidRPr="00622307" w14:paraId="7CE585A2" w14:textId="77777777" w:rsidTr="00314710">
        <w:trPr>
          <w:cantSplit/>
          <w:trHeight w:val="77"/>
        </w:trPr>
        <w:tc>
          <w:tcPr>
            <w:tcW w:w="1980" w:type="dxa"/>
            <w:tcBorders>
              <w:top w:val="nil"/>
              <w:left w:val="single" w:sz="4" w:space="0" w:color="auto"/>
              <w:bottom w:val="single" w:sz="4" w:space="0" w:color="auto"/>
              <w:right w:val="single" w:sz="4" w:space="0" w:color="auto"/>
            </w:tcBorders>
            <w:shd w:val="clear" w:color="000000" w:fill="FFFF99"/>
            <w:noWrap/>
            <w:vAlign w:val="center"/>
            <w:hideMark/>
          </w:tcPr>
          <w:p w14:paraId="62B531CA"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Mestranol</w:t>
            </w:r>
          </w:p>
        </w:tc>
        <w:tc>
          <w:tcPr>
            <w:tcW w:w="1710" w:type="dxa"/>
            <w:tcBorders>
              <w:top w:val="nil"/>
              <w:left w:val="nil"/>
              <w:bottom w:val="single" w:sz="4" w:space="0" w:color="auto"/>
              <w:right w:val="single" w:sz="4" w:space="0" w:color="auto"/>
            </w:tcBorders>
            <w:shd w:val="clear" w:color="auto" w:fill="auto"/>
            <w:noWrap/>
            <w:vAlign w:val="center"/>
            <w:hideMark/>
          </w:tcPr>
          <w:p w14:paraId="5C43FA9B"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
          <w:p w14:paraId="36F1FF8D" w14:textId="5F2FE19F"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 (100% VG)</w:t>
            </w:r>
            <w:r w:rsidR="00BF3DD3">
              <w:rPr>
                <w:rFonts w:ascii="Times New Roman" w:eastAsia="Times New Roman" w:hAnsi="Times New Roman" w:cs="Times New Roman"/>
                <w:color w:val="000000"/>
                <w:sz w:val="20"/>
                <w:szCs w:val="20"/>
              </w:rPr>
              <w:t>*</w:t>
            </w:r>
          </w:p>
        </w:tc>
      </w:tr>
      <w:tr w:rsidR="00F35483" w:rsidRPr="00622307" w14:paraId="53908778" w14:textId="77777777" w:rsidTr="00314710">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4487A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Testosterone</w:t>
            </w:r>
          </w:p>
        </w:tc>
        <w:tc>
          <w:tcPr>
            <w:tcW w:w="1710" w:type="dxa"/>
            <w:tcBorders>
              <w:top w:val="nil"/>
              <w:left w:val="nil"/>
              <w:bottom w:val="single" w:sz="4" w:space="0" w:color="auto"/>
              <w:right w:val="single" w:sz="4" w:space="0" w:color="auto"/>
            </w:tcBorders>
            <w:shd w:val="clear" w:color="auto" w:fill="auto"/>
            <w:noWrap/>
            <w:vAlign w:val="center"/>
            <w:hideMark/>
          </w:tcPr>
          <w:p w14:paraId="3C149F1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7E27AFCF" w14:textId="0BCDD6FA"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r>
    </w:tbl>
    <w:p w14:paraId="6AA9D664" w14:textId="77777777" w:rsidR="00F35483" w:rsidRPr="00F35483" w:rsidRDefault="00F35483" w:rsidP="00F35483">
      <w:pPr>
        <w:rPr>
          <w:rFonts w:ascii="Calibri" w:eastAsia="Times New Roman" w:hAnsi="Calibri" w:cs="Calibri"/>
        </w:rPr>
      </w:pPr>
    </w:p>
    <w:p w14:paraId="1092A554" w14:textId="050FD378" w:rsidR="00F35483" w:rsidRPr="00F35483" w:rsidRDefault="00F35483" w:rsidP="00314710">
      <w:pPr>
        <w:pStyle w:val="Heading3"/>
      </w:pPr>
      <w:bookmarkStart w:id="69" w:name="_Toc15372187"/>
      <w:r w:rsidRPr="00F35483">
        <w:t xml:space="preserve">SGS </w:t>
      </w:r>
      <w:r w:rsidR="00622307">
        <w:t xml:space="preserve">AXYS </w:t>
      </w:r>
      <w:r w:rsidRPr="00F35483">
        <w:t xml:space="preserve">Lab </w:t>
      </w:r>
      <w:r w:rsidR="00BC3311">
        <w:t>–</w:t>
      </w:r>
      <w:r w:rsidR="00BC3311" w:rsidRPr="00F35483">
        <w:t xml:space="preserve"> </w:t>
      </w:r>
      <w:r w:rsidRPr="00F35483">
        <w:t>PFCs</w:t>
      </w:r>
      <w:bookmarkEnd w:id="69"/>
    </w:p>
    <w:p w14:paraId="788FF67E" w14:textId="706871F9" w:rsidR="00BF0A3F" w:rsidRDefault="00BF0A3F" w:rsidP="00BF0A3F">
      <w:pPr>
        <w:pStyle w:val="BTreduced"/>
      </w:pPr>
      <w:r w:rsidRPr="00CA664D">
        <w:t>*</w:t>
      </w:r>
      <w:r>
        <w:t xml:space="preserve"> </w:t>
      </w:r>
      <w:r w:rsidR="00BF3DD3">
        <w:t>Light yellow s</w:t>
      </w:r>
      <w:r w:rsidR="00BF3DD3" w:rsidRPr="001E3DEA">
        <w:t>hading</w:t>
      </w:r>
      <w:r w:rsidR="00BF3DD3">
        <w:t xml:space="preserve"> and asterisk are</w:t>
      </w:r>
      <w:r w:rsidR="004240EC" w:rsidRPr="001E3DEA">
        <w:t xml:space="preserve"> used to highlight compounds detected at all sites (N = 4)</w:t>
      </w:r>
      <w:r w:rsidR="00BF3DD3">
        <w:t xml:space="preserve">. </w:t>
      </w:r>
    </w:p>
    <w:p w14:paraId="64DD49AD" w14:textId="21928485" w:rsidR="004240EC" w:rsidRPr="001E3DEA" w:rsidRDefault="00BF0A3F" w:rsidP="00314710">
      <w:pPr>
        <w:pStyle w:val="BTreduced"/>
      </w:pPr>
      <w:r>
        <w:t xml:space="preserve">** </w:t>
      </w:r>
      <w:r w:rsidR="00BF3DD3">
        <w:t>Dark blue shading and double asterisk are used to highlight</w:t>
      </w:r>
      <w:r w:rsidR="004240EC" w:rsidRPr="001E3DEA">
        <w:t xml:space="preserve"> compounds not detected at any sites</w:t>
      </w:r>
      <w:r w:rsidR="004240EC">
        <w:t>, for each sample type</w:t>
      </w:r>
      <w:r w:rsidR="004240EC" w:rsidRPr="001E3DEA">
        <w:t>.</w:t>
      </w:r>
    </w:p>
    <w:tbl>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
      <w:tblGrid>
        <w:gridCol w:w="2790"/>
        <w:gridCol w:w="1170"/>
        <w:gridCol w:w="1710"/>
        <w:gridCol w:w="1530"/>
      </w:tblGrid>
      <w:tr w:rsidR="00F35483" w:rsidRPr="00BF0A3F" w14:paraId="3A6D53D1" w14:textId="77777777" w:rsidTr="00314710">
        <w:trPr>
          <w:trHeight w:val="465"/>
          <w:tblHeader/>
        </w:trPr>
        <w:tc>
          <w:tcPr>
            <w:tcW w:w="2790" w:type="dxa"/>
            <w:shd w:val="clear" w:color="auto" w:fill="B4C6E7" w:themeFill="accent1" w:themeFillTint="66"/>
            <w:vAlign w:val="bottom"/>
            <w:hideMark/>
          </w:tcPr>
          <w:p w14:paraId="18605A9A"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1170" w:type="dxa"/>
            <w:shd w:val="clear" w:color="auto" w:fill="B4C6E7" w:themeFill="accent1" w:themeFillTint="66"/>
            <w:vAlign w:val="bottom"/>
          </w:tcPr>
          <w:p w14:paraId="438076E0"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Acronym</w:t>
            </w:r>
          </w:p>
        </w:tc>
        <w:tc>
          <w:tcPr>
            <w:tcW w:w="1710" w:type="dxa"/>
            <w:shd w:val="clear" w:color="auto" w:fill="B4C6E7" w:themeFill="accent1" w:themeFillTint="66"/>
            <w:vAlign w:val="bottom"/>
            <w:hideMark/>
          </w:tcPr>
          <w:p w14:paraId="325D3A4E"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POCIS # Sites with Detects</w:t>
            </w:r>
          </w:p>
        </w:tc>
        <w:tc>
          <w:tcPr>
            <w:tcW w:w="1530" w:type="dxa"/>
            <w:shd w:val="clear" w:color="auto" w:fill="B4C6E7" w:themeFill="accent1" w:themeFillTint="66"/>
            <w:vAlign w:val="bottom"/>
            <w:hideMark/>
          </w:tcPr>
          <w:p w14:paraId="3D928E63" w14:textId="77777777" w:rsidR="00F35483" w:rsidRPr="00314710" w:rsidRDefault="00F35483">
            <w:pPr>
              <w:spacing w:after="0" w:line="240" w:lineRule="auto"/>
              <w:jc w:val="center"/>
              <w:rPr>
                <w:rFonts w:ascii="Times New Roman" w:eastAsia="Times New Roman" w:hAnsi="Times New Roman" w:cs="Times New Roman"/>
                <w:b/>
                <w:bCs/>
                <w:sz w:val="20"/>
                <w:szCs w:val="20"/>
              </w:rPr>
            </w:pPr>
            <w:r w:rsidRPr="00314710">
              <w:rPr>
                <w:rFonts w:ascii="Times New Roman" w:eastAsia="Times New Roman" w:hAnsi="Times New Roman" w:cs="Times New Roman"/>
                <w:b/>
                <w:bCs/>
                <w:sz w:val="20"/>
                <w:szCs w:val="20"/>
              </w:rPr>
              <w:t>Grab # Sites with Detects</w:t>
            </w:r>
          </w:p>
        </w:tc>
      </w:tr>
      <w:tr w:rsidR="00F35483" w:rsidRPr="00622307" w14:paraId="567FBC5E" w14:textId="77777777" w:rsidTr="00314710">
        <w:trPr>
          <w:cantSplit/>
          <w:trHeight w:val="98"/>
        </w:trPr>
        <w:tc>
          <w:tcPr>
            <w:tcW w:w="2790" w:type="dxa"/>
            <w:shd w:val="clear" w:color="auto" w:fill="auto"/>
            <w:noWrap/>
            <w:vAlign w:val="center"/>
            <w:hideMark/>
          </w:tcPr>
          <w:p w14:paraId="0F354954" w14:textId="77777777" w:rsidR="00F35483" w:rsidRPr="00314710" w:rsidRDefault="00F35483"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Perfluorobutanoate</w:t>
            </w:r>
            <w:proofErr w:type="spellEnd"/>
          </w:p>
        </w:tc>
        <w:tc>
          <w:tcPr>
            <w:tcW w:w="1170" w:type="dxa"/>
            <w:vAlign w:val="center"/>
          </w:tcPr>
          <w:p w14:paraId="0A4ACB2C"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PFBA</w:t>
            </w:r>
          </w:p>
        </w:tc>
        <w:tc>
          <w:tcPr>
            <w:tcW w:w="1710" w:type="dxa"/>
            <w:shd w:val="clear" w:color="auto" w:fill="2E74B5" w:themeFill="accent5" w:themeFillShade="BF"/>
            <w:noWrap/>
            <w:vAlign w:val="center"/>
            <w:hideMark/>
          </w:tcPr>
          <w:p w14:paraId="72611E8A" w14:textId="276ACC48" w:rsidR="00F35483" w:rsidRPr="00622307" w:rsidRDefault="00622307"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c>
          <w:tcPr>
            <w:tcW w:w="1530" w:type="dxa"/>
            <w:shd w:val="clear" w:color="auto" w:fill="auto"/>
            <w:noWrap/>
            <w:vAlign w:val="center"/>
            <w:hideMark/>
          </w:tcPr>
          <w:p w14:paraId="12DD7FE2"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629F4A0D" w14:textId="77777777" w:rsidTr="00314710">
        <w:trPr>
          <w:cantSplit/>
          <w:trHeight w:val="77"/>
        </w:trPr>
        <w:tc>
          <w:tcPr>
            <w:tcW w:w="2790" w:type="dxa"/>
            <w:shd w:val="clear" w:color="auto" w:fill="auto"/>
            <w:noWrap/>
            <w:vAlign w:val="center"/>
            <w:hideMark/>
          </w:tcPr>
          <w:p w14:paraId="7D6A55FC" w14:textId="77777777" w:rsidR="00F35483" w:rsidRPr="00314710" w:rsidRDefault="00F35483"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Perfluorobutanesulfonic</w:t>
            </w:r>
            <w:proofErr w:type="spellEnd"/>
            <w:r w:rsidRPr="00314710">
              <w:rPr>
                <w:rFonts w:ascii="Times New Roman" w:hAnsi="Times New Roman" w:cs="Times New Roman"/>
                <w:b/>
                <w:bCs/>
                <w:sz w:val="20"/>
                <w:szCs w:val="20"/>
              </w:rPr>
              <w:t xml:space="preserve"> acid</w:t>
            </w:r>
          </w:p>
        </w:tc>
        <w:tc>
          <w:tcPr>
            <w:tcW w:w="1170" w:type="dxa"/>
            <w:vAlign w:val="center"/>
          </w:tcPr>
          <w:p w14:paraId="73719DB4"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PFBS</w:t>
            </w:r>
          </w:p>
        </w:tc>
        <w:tc>
          <w:tcPr>
            <w:tcW w:w="1710" w:type="dxa"/>
            <w:shd w:val="clear" w:color="auto" w:fill="auto"/>
            <w:noWrap/>
            <w:vAlign w:val="center"/>
            <w:hideMark/>
          </w:tcPr>
          <w:p w14:paraId="68BBF7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
          <w:p w14:paraId="0E18A5D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F35483" w:rsidRPr="00622307" w14:paraId="464D6D42" w14:textId="77777777" w:rsidTr="00314710">
        <w:trPr>
          <w:cantSplit/>
          <w:trHeight w:val="77"/>
        </w:trPr>
        <w:tc>
          <w:tcPr>
            <w:tcW w:w="2790" w:type="dxa"/>
            <w:shd w:val="clear" w:color="auto" w:fill="auto"/>
            <w:noWrap/>
            <w:vAlign w:val="center"/>
            <w:hideMark/>
          </w:tcPr>
          <w:p w14:paraId="13E8B4DC" w14:textId="77777777" w:rsidR="00F35483" w:rsidRPr="00314710" w:rsidRDefault="00F35483"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Perfluorodecanoic</w:t>
            </w:r>
            <w:proofErr w:type="spellEnd"/>
            <w:r w:rsidRPr="00314710">
              <w:rPr>
                <w:rFonts w:ascii="Times New Roman" w:hAnsi="Times New Roman" w:cs="Times New Roman"/>
                <w:b/>
                <w:bCs/>
                <w:sz w:val="20"/>
                <w:szCs w:val="20"/>
              </w:rPr>
              <w:t xml:space="preserve"> acid</w:t>
            </w:r>
          </w:p>
        </w:tc>
        <w:tc>
          <w:tcPr>
            <w:tcW w:w="1170" w:type="dxa"/>
            <w:vAlign w:val="center"/>
          </w:tcPr>
          <w:p w14:paraId="616F111F"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PFDA</w:t>
            </w:r>
          </w:p>
        </w:tc>
        <w:tc>
          <w:tcPr>
            <w:tcW w:w="1710" w:type="dxa"/>
            <w:shd w:val="clear" w:color="auto" w:fill="auto"/>
            <w:noWrap/>
            <w:vAlign w:val="center"/>
            <w:hideMark/>
          </w:tcPr>
          <w:p w14:paraId="7CF0AAC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
          <w:p w14:paraId="37D37572" w14:textId="0201CE0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r>
      <w:tr w:rsidR="00F35483" w:rsidRPr="00622307" w14:paraId="4EB028EC" w14:textId="77777777" w:rsidTr="00314710">
        <w:trPr>
          <w:cantSplit/>
          <w:trHeight w:val="77"/>
        </w:trPr>
        <w:tc>
          <w:tcPr>
            <w:tcW w:w="2790" w:type="dxa"/>
            <w:shd w:val="clear" w:color="000000" w:fill="FFFF99"/>
            <w:noWrap/>
            <w:vAlign w:val="center"/>
            <w:hideMark/>
          </w:tcPr>
          <w:p w14:paraId="23654476" w14:textId="77777777" w:rsidR="00F35483" w:rsidRPr="00314710" w:rsidRDefault="00F35483"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Perfluoroheptanoic</w:t>
            </w:r>
            <w:proofErr w:type="spellEnd"/>
            <w:r w:rsidRPr="00314710">
              <w:rPr>
                <w:rFonts w:ascii="Times New Roman" w:hAnsi="Times New Roman" w:cs="Times New Roman"/>
                <w:b/>
                <w:bCs/>
                <w:sz w:val="20"/>
                <w:szCs w:val="20"/>
              </w:rPr>
              <w:t xml:space="preserve"> acid</w:t>
            </w:r>
          </w:p>
        </w:tc>
        <w:tc>
          <w:tcPr>
            <w:tcW w:w="1170" w:type="dxa"/>
            <w:shd w:val="clear" w:color="000000" w:fill="FFFF99"/>
            <w:vAlign w:val="center"/>
          </w:tcPr>
          <w:p w14:paraId="7F002147"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PFHpA</w:t>
            </w:r>
            <w:proofErr w:type="spellEnd"/>
          </w:p>
        </w:tc>
        <w:tc>
          <w:tcPr>
            <w:tcW w:w="1710" w:type="dxa"/>
            <w:shd w:val="clear" w:color="000000" w:fill="FFFF99"/>
            <w:noWrap/>
            <w:vAlign w:val="center"/>
            <w:hideMark/>
          </w:tcPr>
          <w:p w14:paraId="4309ACC2" w14:textId="198BF8AC"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530" w:type="dxa"/>
            <w:shd w:val="clear" w:color="auto" w:fill="auto"/>
            <w:noWrap/>
            <w:vAlign w:val="center"/>
            <w:hideMark/>
          </w:tcPr>
          <w:p w14:paraId="65357401"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31862041" w14:textId="77777777" w:rsidTr="00314710">
        <w:trPr>
          <w:cantSplit/>
          <w:trHeight w:val="77"/>
        </w:trPr>
        <w:tc>
          <w:tcPr>
            <w:tcW w:w="2790" w:type="dxa"/>
            <w:shd w:val="clear" w:color="auto" w:fill="auto"/>
            <w:noWrap/>
            <w:vAlign w:val="center"/>
            <w:hideMark/>
          </w:tcPr>
          <w:p w14:paraId="571EC86A" w14:textId="77777777" w:rsidR="00F35483" w:rsidRPr="00314710" w:rsidRDefault="00F35483"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Perfluorohexanoic</w:t>
            </w:r>
            <w:proofErr w:type="spellEnd"/>
            <w:r w:rsidRPr="00314710">
              <w:rPr>
                <w:rFonts w:ascii="Times New Roman" w:hAnsi="Times New Roman" w:cs="Times New Roman"/>
                <w:b/>
                <w:bCs/>
                <w:sz w:val="20"/>
                <w:szCs w:val="20"/>
              </w:rPr>
              <w:t xml:space="preserve"> acid</w:t>
            </w:r>
          </w:p>
        </w:tc>
        <w:tc>
          <w:tcPr>
            <w:tcW w:w="1170" w:type="dxa"/>
            <w:vAlign w:val="center"/>
          </w:tcPr>
          <w:p w14:paraId="52FB6CD0"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PFHxA</w:t>
            </w:r>
            <w:proofErr w:type="spellEnd"/>
          </w:p>
        </w:tc>
        <w:tc>
          <w:tcPr>
            <w:tcW w:w="1710" w:type="dxa"/>
            <w:shd w:val="clear" w:color="auto" w:fill="auto"/>
            <w:noWrap/>
            <w:vAlign w:val="center"/>
            <w:hideMark/>
          </w:tcPr>
          <w:p w14:paraId="128A4D6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
          <w:p w14:paraId="5EC7C965"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277BA3BD" w14:textId="77777777" w:rsidTr="00314710">
        <w:trPr>
          <w:cantSplit/>
          <w:trHeight w:val="77"/>
        </w:trPr>
        <w:tc>
          <w:tcPr>
            <w:tcW w:w="2790" w:type="dxa"/>
            <w:shd w:val="clear" w:color="auto" w:fill="auto"/>
            <w:noWrap/>
            <w:vAlign w:val="center"/>
            <w:hideMark/>
          </w:tcPr>
          <w:p w14:paraId="01901B0F" w14:textId="77777777" w:rsidR="00F35483" w:rsidRPr="00314710" w:rsidRDefault="00F35483"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Perfluorohexanesulfonic</w:t>
            </w:r>
            <w:proofErr w:type="spellEnd"/>
            <w:r w:rsidRPr="00314710">
              <w:rPr>
                <w:rFonts w:ascii="Times New Roman" w:hAnsi="Times New Roman" w:cs="Times New Roman"/>
                <w:b/>
                <w:bCs/>
                <w:sz w:val="20"/>
                <w:szCs w:val="20"/>
              </w:rPr>
              <w:t xml:space="preserve"> acid</w:t>
            </w:r>
          </w:p>
        </w:tc>
        <w:tc>
          <w:tcPr>
            <w:tcW w:w="1170" w:type="dxa"/>
            <w:vAlign w:val="center"/>
          </w:tcPr>
          <w:p w14:paraId="106ABFD5"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PFHxS</w:t>
            </w:r>
            <w:proofErr w:type="spellEnd"/>
          </w:p>
        </w:tc>
        <w:tc>
          <w:tcPr>
            <w:tcW w:w="1710" w:type="dxa"/>
            <w:shd w:val="clear" w:color="auto" w:fill="auto"/>
            <w:noWrap/>
            <w:vAlign w:val="center"/>
            <w:hideMark/>
          </w:tcPr>
          <w:p w14:paraId="6A4DF664"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shd w:val="clear" w:color="auto" w:fill="2E74B5" w:themeFill="accent5" w:themeFillShade="BF"/>
            <w:noWrap/>
            <w:vAlign w:val="center"/>
            <w:hideMark/>
          </w:tcPr>
          <w:p w14:paraId="4BF23F85" w14:textId="1A4A352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r>
      <w:tr w:rsidR="00F35483" w:rsidRPr="00622307" w14:paraId="3A31C92B" w14:textId="77777777" w:rsidTr="00314710">
        <w:trPr>
          <w:cantSplit/>
          <w:trHeight w:val="77"/>
        </w:trPr>
        <w:tc>
          <w:tcPr>
            <w:tcW w:w="2790" w:type="dxa"/>
            <w:shd w:val="clear" w:color="auto" w:fill="auto"/>
            <w:noWrap/>
            <w:vAlign w:val="center"/>
            <w:hideMark/>
          </w:tcPr>
          <w:p w14:paraId="4D455C02" w14:textId="77777777" w:rsidR="00F35483" w:rsidRPr="00314710" w:rsidRDefault="00F35483"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Perfluorononanoic</w:t>
            </w:r>
            <w:proofErr w:type="spellEnd"/>
            <w:r w:rsidRPr="00314710">
              <w:rPr>
                <w:rFonts w:ascii="Times New Roman" w:hAnsi="Times New Roman" w:cs="Times New Roman"/>
                <w:b/>
                <w:bCs/>
                <w:sz w:val="20"/>
                <w:szCs w:val="20"/>
              </w:rPr>
              <w:t xml:space="preserve"> acid</w:t>
            </w:r>
          </w:p>
        </w:tc>
        <w:tc>
          <w:tcPr>
            <w:tcW w:w="1170" w:type="dxa"/>
            <w:vAlign w:val="center"/>
          </w:tcPr>
          <w:p w14:paraId="78E7841A"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PFNA</w:t>
            </w:r>
          </w:p>
        </w:tc>
        <w:tc>
          <w:tcPr>
            <w:tcW w:w="1710" w:type="dxa"/>
            <w:shd w:val="clear" w:color="auto" w:fill="auto"/>
            <w:noWrap/>
            <w:vAlign w:val="center"/>
            <w:hideMark/>
          </w:tcPr>
          <w:p w14:paraId="64C3CF4E"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
          <w:p w14:paraId="46F4D8E6" w14:textId="2BE67CCE"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r>
      <w:tr w:rsidR="00F35483" w:rsidRPr="00622307" w14:paraId="7BCCCAC9" w14:textId="77777777" w:rsidTr="00314710">
        <w:trPr>
          <w:cantSplit/>
          <w:trHeight w:val="77"/>
        </w:trPr>
        <w:tc>
          <w:tcPr>
            <w:tcW w:w="2790" w:type="dxa"/>
            <w:shd w:val="clear" w:color="000000" w:fill="FFFF99"/>
            <w:noWrap/>
            <w:vAlign w:val="center"/>
            <w:hideMark/>
          </w:tcPr>
          <w:p w14:paraId="22FF59C1" w14:textId="77777777" w:rsidR="00F35483" w:rsidRPr="00314710" w:rsidRDefault="00F35483" w:rsidP="00314710">
            <w:pPr>
              <w:spacing w:after="0" w:line="240" w:lineRule="auto"/>
              <w:jc w:val="center"/>
              <w:rPr>
                <w:rFonts w:ascii="Times New Roman" w:hAnsi="Times New Roman" w:cs="Times New Roman"/>
                <w:b/>
                <w:bCs/>
                <w:sz w:val="20"/>
                <w:szCs w:val="20"/>
              </w:rPr>
            </w:pPr>
            <w:r w:rsidRPr="00314710">
              <w:rPr>
                <w:rFonts w:ascii="Times New Roman" w:hAnsi="Times New Roman" w:cs="Times New Roman"/>
                <w:b/>
                <w:bCs/>
                <w:sz w:val="20"/>
                <w:szCs w:val="20"/>
              </w:rPr>
              <w:t>Perfluorooctanoic acid</w:t>
            </w:r>
          </w:p>
        </w:tc>
        <w:tc>
          <w:tcPr>
            <w:tcW w:w="1170" w:type="dxa"/>
            <w:shd w:val="clear" w:color="000000" w:fill="FFFF99"/>
            <w:vAlign w:val="center"/>
          </w:tcPr>
          <w:p w14:paraId="39230081"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PFOA</w:t>
            </w:r>
          </w:p>
        </w:tc>
        <w:tc>
          <w:tcPr>
            <w:tcW w:w="1710" w:type="dxa"/>
            <w:shd w:val="clear" w:color="000000" w:fill="FFFF99"/>
            <w:noWrap/>
            <w:vAlign w:val="center"/>
            <w:hideMark/>
          </w:tcPr>
          <w:p w14:paraId="0ED721F8" w14:textId="168C4D16"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530" w:type="dxa"/>
            <w:shd w:val="clear" w:color="auto" w:fill="auto"/>
            <w:noWrap/>
            <w:vAlign w:val="center"/>
            <w:hideMark/>
          </w:tcPr>
          <w:p w14:paraId="6E3ED70C"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46CE2AA7" w14:textId="77777777" w:rsidTr="00314710">
        <w:trPr>
          <w:cantSplit/>
          <w:trHeight w:val="77"/>
        </w:trPr>
        <w:tc>
          <w:tcPr>
            <w:tcW w:w="2790" w:type="dxa"/>
            <w:shd w:val="clear" w:color="000000" w:fill="FFFF99"/>
            <w:noWrap/>
            <w:vAlign w:val="center"/>
            <w:hideMark/>
          </w:tcPr>
          <w:p w14:paraId="7A8C82B8" w14:textId="77777777" w:rsidR="00F35483" w:rsidRPr="00314710" w:rsidRDefault="00F35483"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Perfluorooctanesulfonic</w:t>
            </w:r>
            <w:proofErr w:type="spellEnd"/>
            <w:r w:rsidRPr="00314710">
              <w:rPr>
                <w:rFonts w:ascii="Times New Roman" w:hAnsi="Times New Roman" w:cs="Times New Roman"/>
                <w:b/>
                <w:bCs/>
                <w:sz w:val="20"/>
                <w:szCs w:val="20"/>
              </w:rPr>
              <w:t xml:space="preserve"> acid</w:t>
            </w:r>
          </w:p>
        </w:tc>
        <w:tc>
          <w:tcPr>
            <w:tcW w:w="1170" w:type="dxa"/>
            <w:shd w:val="clear" w:color="000000" w:fill="FFFF99"/>
            <w:vAlign w:val="center"/>
          </w:tcPr>
          <w:p w14:paraId="7B7FB6DD" w14:textId="77777777" w:rsidR="00F35483" w:rsidRPr="00622307" w:rsidRDefault="00F35483" w:rsidP="00314710">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PFOS</w:t>
            </w:r>
          </w:p>
        </w:tc>
        <w:tc>
          <w:tcPr>
            <w:tcW w:w="1710" w:type="dxa"/>
            <w:shd w:val="clear" w:color="000000" w:fill="FFFF99"/>
            <w:noWrap/>
            <w:vAlign w:val="center"/>
            <w:hideMark/>
          </w:tcPr>
          <w:p w14:paraId="6D973D62" w14:textId="1F75FBC4"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530" w:type="dxa"/>
            <w:shd w:val="clear" w:color="auto" w:fill="auto"/>
            <w:noWrap/>
            <w:vAlign w:val="center"/>
            <w:hideMark/>
          </w:tcPr>
          <w:p w14:paraId="5E1AD79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5974CC" w:rsidRPr="00622307" w14:paraId="7D003EAF" w14:textId="77777777" w:rsidTr="00314710">
        <w:trPr>
          <w:cantSplit/>
          <w:trHeight w:val="285"/>
        </w:trPr>
        <w:tc>
          <w:tcPr>
            <w:tcW w:w="2790" w:type="dxa"/>
            <w:shd w:val="clear" w:color="auto" w:fill="auto"/>
            <w:noWrap/>
            <w:vAlign w:val="center"/>
          </w:tcPr>
          <w:p w14:paraId="6E471E3C" w14:textId="77777777" w:rsidR="005974CC" w:rsidRPr="00314710" w:rsidRDefault="005974CC" w:rsidP="00314710">
            <w:pPr>
              <w:spacing w:after="0" w:line="240" w:lineRule="auto"/>
              <w:jc w:val="center"/>
              <w:rPr>
                <w:rFonts w:ascii="Times New Roman" w:hAnsi="Times New Roman" w:cs="Times New Roman"/>
                <w:b/>
                <w:bCs/>
                <w:sz w:val="20"/>
                <w:szCs w:val="20"/>
              </w:rPr>
            </w:pPr>
            <w:proofErr w:type="spellStart"/>
            <w:r w:rsidRPr="00314710">
              <w:rPr>
                <w:rFonts w:ascii="Times New Roman" w:hAnsi="Times New Roman" w:cs="Times New Roman"/>
                <w:b/>
                <w:bCs/>
                <w:sz w:val="20"/>
                <w:szCs w:val="20"/>
              </w:rPr>
              <w:t>Perfluoropentanoate</w:t>
            </w:r>
            <w:proofErr w:type="spellEnd"/>
          </w:p>
        </w:tc>
        <w:tc>
          <w:tcPr>
            <w:tcW w:w="1170" w:type="dxa"/>
            <w:vAlign w:val="center"/>
          </w:tcPr>
          <w:p w14:paraId="395FCE45" w14:textId="77777777" w:rsidR="005974CC" w:rsidRPr="00622307" w:rsidRDefault="005974CC" w:rsidP="00314710">
            <w:pPr>
              <w:spacing w:after="0" w:line="240" w:lineRule="auto"/>
              <w:jc w:val="center"/>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PFPeA</w:t>
            </w:r>
            <w:proofErr w:type="spellEnd"/>
          </w:p>
        </w:tc>
        <w:tc>
          <w:tcPr>
            <w:tcW w:w="1710" w:type="dxa"/>
            <w:shd w:val="clear" w:color="auto" w:fill="2E74B5" w:themeFill="accent5" w:themeFillShade="BF"/>
            <w:noWrap/>
            <w:vAlign w:val="center"/>
          </w:tcPr>
          <w:p w14:paraId="2B790B41" w14:textId="444EAE92"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c>
          <w:tcPr>
            <w:tcW w:w="1530" w:type="dxa"/>
            <w:shd w:val="clear" w:color="auto" w:fill="auto"/>
            <w:noWrap/>
            <w:vAlign w:val="center"/>
          </w:tcPr>
          <w:p w14:paraId="5DB17C73" w14:textId="77777777"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bl>
    <w:p w14:paraId="0D71C9E5"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615B15A7" w14:textId="0B915F64" w:rsidR="00F35483" w:rsidRPr="00F35483" w:rsidRDefault="00F35483" w:rsidP="00314710">
      <w:pPr>
        <w:pStyle w:val="Heading3"/>
      </w:pPr>
      <w:bookmarkStart w:id="70" w:name="_Toc15372188"/>
      <w:r w:rsidRPr="00F35483">
        <w:lastRenderedPageBreak/>
        <w:t xml:space="preserve">SGS </w:t>
      </w:r>
      <w:r w:rsidR="0047469B">
        <w:t xml:space="preserve">AXYS </w:t>
      </w:r>
      <w:r w:rsidRPr="00F35483">
        <w:t xml:space="preserve">Lab </w:t>
      </w:r>
      <w:r w:rsidR="00BC3311">
        <w:t>–</w:t>
      </w:r>
      <w:r w:rsidR="00BC3311" w:rsidRPr="00F35483">
        <w:t xml:space="preserve"> </w:t>
      </w:r>
      <w:r w:rsidRPr="00F35483">
        <w:t>PBDEs</w:t>
      </w:r>
      <w:bookmarkEnd w:id="70"/>
    </w:p>
    <w:p w14:paraId="7E5AA219" w14:textId="63052684" w:rsidR="0047469B" w:rsidRPr="001E3DEA" w:rsidRDefault="0047469B" w:rsidP="00314710">
      <w:pPr>
        <w:pStyle w:val="BTreduced"/>
      </w:pPr>
      <w:r w:rsidRPr="001E3DEA">
        <w:t xml:space="preserve">V = Data qualified </w:t>
      </w:r>
      <w:r w:rsidR="005D2315">
        <w:t>because of</w:t>
      </w:r>
      <w:r w:rsidRPr="001E3DEA">
        <w:t xml:space="preserve"> lab blank detection. (Blank value &gt; 10</w:t>
      </w:r>
      <w:r w:rsidR="00BC3311">
        <w:t> </w:t>
      </w:r>
      <w:r w:rsidRPr="001E3DEA">
        <w:t>% of sample value.)</w:t>
      </w:r>
    </w:p>
    <w:p w14:paraId="760991A4" w14:textId="57A36FB7" w:rsidR="0047469B" w:rsidRPr="001E3DEA" w:rsidRDefault="0047469B" w:rsidP="00314710">
      <w:pPr>
        <w:pStyle w:val="BTreduced"/>
      </w:pPr>
      <w:r w:rsidRPr="001E3DEA">
        <w:t xml:space="preserve">G = Data qualified </w:t>
      </w:r>
      <w:r w:rsidR="005D2315">
        <w:t>because of</w:t>
      </w:r>
      <w:r w:rsidRPr="001E3DEA">
        <w:t xml:space="preserve"> field blank detection. (Blank value &gt; 10</w:t>
      </w:r>
      <w:r w:rsidR="00BC3311">
        <w:t> </w:t>
      </w:r>
      <w:r w:rsidRPr="001E3DEA">
        <w:t>% of sample value.)</w:t>
      </w:r>
    </w:p>
    <w:p w14:paraId="7F0E65EC" w14:textId="17485123" w:rsidR="00BF3DD3" w:rsidRDefault="00BF0A3F" w:rsidP="00BC3311">
      <w:pPr>
        <w:pStyle w:val="BTreduced"/>
      </w:pPr>
      <w:r>
        <w:t xml:space="preserve">* </w:t>
      </w:r>
      <w:r w:rsidR="00D96E78">
        <w:t>Light yellow s</w:t>
      </w:r>
      <w:r w:rsidR="00D96E78" w:rsidRPr="001E3DEA">
        <w:t xml:space="preserve">hading </w:t>
      </w:r>
      <w:r w:rsidR="00D96E78">
        <w:t>and asterisk are</w:t>
      </w:r>
      <w:r w:rsidR="00D96E78" w:rsidRPr="001E3DEA">
        <w:t xml:space="preserve"> </w:t>
      </w:r>
      <w:r w:rsidR="004240EC" w:rsidRPr="001E3DEA">
        <w:t>used to highlight compounds detected at all sites (N = 4)</w:t>
      </w:r>
      <w:r w:rsidR="004240EC">
        <w:t xml:space="preserve"> for each sample type</w:t>
      </w:r>
      <w:r w:rsidR="004240EC" w:rsidRPr="001E3DEA">
        <w:t>.</w:t>
      </w:r>
    </w:p>
    <w:p w14:paraId="60316D44" w14:textId="376044DB" w:rsidR="00BF0A3F" w:rsidRPr="001E3DEA" w:rsidRDefault="00BF0A3F" w:rsidP="00314710">
      <w:pPr>
        <w:pStyle w:val="BTreduced"/>
      </w:pPr>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p>
    <w:tbl>
      <w:tblPr>
        <w:tblW w:w="5935" w:type="dxa"/>
        <w:tblCellMar>
          <w:top w:w="29" w:type="dxa"/>
          <w:left w:w="43" w:type="dxa"/>
          <w:bottom w:w="29" w:type="dxa"/>
          <w:right w:w="43" w:type="dxa"/>
        </w:tblCellMar>
        <w:tblLook w:val="04A0" w:firstRow="1" w:lastRow="0" w:firstColumn="1" w:lastColumn="0" w:noHBand="0" w:noVBand="1"/>
      </w:tblPr>
      <w:tblGrid>
        <w:gridCol w:w="2785"/>
        <w:gridCol w:w="1620"/>
        <w:gridCol w:w="1530"/>
      </w:tblGrid>
      <w:tr w:rsidR="00F35483" w:rsidRPr="00BF0A3F" w14:paraId="12FDDAE6" w14:textId="77777777" w:rsidTr="00314710">
        <w:trPr>
          <w:trHeight w:val="429"/>
          <w:tblHeader/>
        </w:trPr>
        <w:tc>
          <w:tcPr>
            <w:tcW w:w="2785"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052A971C"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162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14:paraId="4DF3BCC0"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14:paraId="1A9CF8B4"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Grab # Sites with Detects</w:t>
            </w:r>
          </w:p>
        </w:tc>
      </w:tr>
      <w:tr w:rsidR="00F35483" w:rsidRPr="0047469B" w14:paraId="332EB093" w14:textId="77777777" w:rsidTr="00314710">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
          <w:p w14:paraId="2FC3644D"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2,2',3,3',4,4',5,5',6,6'-DeBDE</w:t>
            </w:r>
          </w:p>
        </w:tc>
        <w:tc>
          <w:tcPr>
            <w:tcW w:w="1620" w:type="dxa"/>
            <w:tcBorders>
              <w:top w:val="nil"/>
              <w:left w:val="nil"/>
              <w:bottom w:val="single" w:sz="4" w:space="0" w:color="auto"/>
              <w:right w:val="single" w:sz="4" w:space="0" w:color="auto"/>
            </w:tcBorders>
            <w:shd w:val="clear" w:color="000000" w:fill="FFFF99"/>
            <w:noWrap/>
            <w:vAlign w:val="center"/>
            <w:hideMark/>
          </w:tcPr>
          <w:p w14:paraId="75EBA108" w14:textId="4C5D754B"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r w:rsidR="005D2315" w:rsidRPr="00314710">
              <w:rPr>
                <w:rFonts w:ascii="Times New Roman" w:eastAsia="Times New Roman" w:hAnsi="Times New Roman" w:cs="Times New Roman"/>
                <w:color w:val="000000"/>
                <w:sz w:val="20"/>
                <w:szCs w:val="20"/>
                <w:vertAlign w:val="superscript"/>
              </w:rPr>
              <w:t>§</w:t>
            </w:r>
            <w:proofErr w:type="gramEnd"/>
          </w:p>
        </w:tc>
        <w:tc>
          <w:tcPr>
            <w:tcW w:w="1530" w:type="dxa"/>
            <w:tcBorders>
              <w:top w:val="nil"/>
              <w:left w:val="nil"/>
              <w:bottom w:val="single" w:sz="4" w:space="0" w:color="auto"/>
              <w:right w:val="single" w:sz="4" w:space="0" w:color="auto"/>
            </w:tcBorders>
            <w:shd w:val="clear" w:color="000000" w:fill="FFFF99"/>
            <w:noWrap/>
            <w:vAlign w:val="center"/>
            <w:hideMark/>
          </w:tcPr>
          <w:p w14:paraId="6B8D9F8C" w14:textId="007A51F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D96E78">
              <w:rPr>
                <w:rFonts w:ascii="Times New Roman" w:eastAsia="Times New Roman" w:hAnsi="Times New Roman" w:cs="Times New Roman"/>
                <w:color w:val="000000"/>
                <w:sz w:val="20"/>
                <w:szCs w:val="20"/>
              </w:rPr>
              <w:t>*</w:t>
            </w:r>
          </w:p>
        </w:tc>
      </w:tr>
      <w:tr w:rsidR="00F35483" w:rsidRPr="0047469B" w14:paraId="5C2ACB8B" w14:textId="77777777" w:rsidTr="00314710">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
          <w:p w14:paraId="2138D4D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2,2',3,4,4',5',6-HpBDE</w:t>
            </w:r>
          </w:p>
        </w:tc>
        <w:tc>
          <w:tcPr>
            <w:tcW w:w="1620" w:type="dxa"/>
            <w:tcBorders>
              <w:top w:val="nil"/>
              <w:left w:val="nil"/>
              <w:bottom w:val="single" w:sz="4" w:space="0" w:color="auto"/>
              <w:right w:val="single" w:sz="4" w:space="0" w:color="auto"/>
            </w:tcBorders>
            <w:shd w:val="clear" w:color="000000" w:fill="FFFF99"/>
            <w:noWrap/>
            <w:vAlign w:val="center"/>
            <w:hideMark/>
          </w:tcPr>
          <w:p w14:paraId="1C4A02FD" w14:textId="7059F05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D96E78">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5E61774E"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3C21A58B" w14:textId="77777777" w:rsidTr="00314710">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
          <w:p w14:paraId="70CF760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2,2',4,4',5,5'-HxBDE</w:t>
            </w:r>
          </w:p>
        </w:tc>
        <w:tc>
          <w:tcPr>
            <w:tcW w:w="1620" w:type="dxa"/>
            <w:tcBorders>
              <w:top w:val="nil"/>
              <w:left w:val="nil"/>
              <w:bottom w:val="single" w:sz="4" w:space="0" w:color="auto"/>
              <w:right w:val="single" w:sz="4" w:space="0" w:color="auto"/>
            </w:tcBorders>
            <w:shd w:val="clear" w:color="000000" w:fill="FFFF99"/>
            <w:noWrap/>
            <w:vAlign w:val="center"/>
            <w:hideMark/>
          </w:tcPr>
          <w:p w14:paraId="61EFBEE9" w14:textId="4566E6F8"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D96E78">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457BDEDD"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w:t>
            </w:r>
          </w:p>
        </w:tc>
      </w:tr>
      <w:tr w:rsidR="00F35483" w:rsidRPr="0047469B" w14:paraId="2298905B" w14:textId="77777777" w:rsidTr="00314710">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
          <w:p w14:paraId="71D8967E"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2,2',4,4',5,6'-HxBDE</w:t>
            </w:r>
          </w:p>
        </w:tc>
        <w:tc>
          <w:tcPr>
            <w:tcW w:w="1620" w:type="dxa"/>
            <w:tcBorders>
              <w:top w:val="nil"/>
              <w:left w:val="nil"/>
              <w:bottom w:val="single" w:sz="4" w:space="0" w:color="auto"/>
              <w:right w:val="single" w:sz="4" w:space="0" w:color="auto"/>
            </w:tcBorders>
            <w:shd w:val="clear" w:color="000000" w:fill="FFFF99"/>
            <w:noWrap/>
            <w:vAlign w:val="center"/>
            <w:hideMark/>
          </w:tcPr>
          <w:p w14:paraId="1D12472D" w14:textId="17B78127"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D96E78">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6141564C"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61A71488" w14:textId="77777777" w:rsidTr="00314710">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
          <w:p w14:paraId="51E6B85E"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2,2',4,4',5-PeBDE</w:t>
            </w:r>
          </w:p>
        </w:tc>
        <w:tc>
          <w:tcPr>
            <w:tcW w:w="1620" w:type="dxa"/>
            <w:tcBorders>
              <w:top w:val="nil"/>
              <w:left w:val="nil"/>
              <w:bottom w:val="single" w:sz="4" w:space="0" w:color="auto"/>
              <w:right w:val="single" w:sz="4" w:space="0" w:color="auto"/>
            </w:tcBorders>
            <w:shd w:val="clear" w:color="000000" w:fill="FFFF99"/>
            <w:noWrap/>
            <w:vAlign w:val="center"/>
            <w:hideMark/>
          </w:tcPr>
          <w:p w14:paraId="1B3BC8AA" w14:textId="5FD363E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D96E78">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5F8DE56B" w14:textId="6FA7D9D4"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r w:rsidR="00D96E78">
              <w:rPr>
                <w:rFonts w:ascii="Times New Roman" w:eastAsia="Times New Roman" w:hAnsi="Times New Roman" w:cs="Times New Roman"/>
                <w:color w:val="000000"/>
                <w:sz w:val="20"/>
                <w:szCs w:val="20"/>
              </w:rPr>
              <w:t>*</w:t>
            </w:r>
          </w:p>
        </w:tc>
      </w:tr>
      <w:tr w:rsidR="00F35483" w:rsidRPr="0047469B" w14:paraId="3D52E158" w14:textId="77777777" w:rsidTr="00314710">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
          <w:p w14:paraId="61CB9D5D"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2,2',4,4',6-PeBDE</w:t>
            </w:r>
          </w:p>
        </w:tc>
        <w:tc>
          <w:tcPr>
            <w:tcW w:w="1620" w:type="dxa"/>
            <w:tcBorders>
              <w:top w:val="nil"/>
              <w:left w:val="nil"/>
              <w:bottom w:val="single" w:sz="4" w:space="0" w:color="auto"/>
              <w:right w:val="single" w:sz="4" w:space="0" w:color="auto"/>
            </w:tcBorders>
            <w:shd w:val="clear" w:color="000000" w:fill="FFFF99"/>
            <w:noWrap/>
            <w:vAlign w:val="center"/>
            <w:hideMark/>
          </w:tcPr>
          <w:p w14:paraId="5B60F191" w14:textId="09716F9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D96E78">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31204063" w14:textId="155C9D72"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r w:rsidR="00D96E78">
              <w:rPr>
                <w:rFonts w:ascii="Times New Roman" w:eastAsia="Times New Roman" w:hAnsi="Times New Roman" w:cs="Times New Roman"/>
                <w:color w:val="000000"/>
                <w:sz w:val="20"/>
                <w:szCs w:val="20"/>
              </w:rPr>
              <w:t>*</w:t>
            </w:r>
          </w:p>
        </w:tc>
      </w:tr>
      <w:tr w:rsidR="00F35483" w:rsidRPr="0047469B" w14:paraId="410399A9" w14:textId="77777777" w:rsidTr="00314710">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
          <w:p w14:paraId="2F9BBC78"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2,2',4,4'-TeBDE</w:t>
            </w:r>
          </w:p>
        </w:tc>
        <w:tc>
          <w:tcPr>
            <w:tcW w:w="1620" w:type="dxa"/>
            <w:tcBorders>
              <w:top w:val="nil"/>
              <w:left w:val="nil"/>
              <w:bottom w:val="single" w:sz="4" w:space="0" w:color="auto"/>
              <w:right w:val="single" w:sz="4" w:space="0" w:color="auto"/>
            </w:tcBorders>
            <w:shd w:val="clear" w:color="000000" w:fill="FFFF99"/>
            <w:noWrap/>
            <w:vAlign w:val="center"/>
            <w:hideMark/>
          </w:tcPr>
          <w:p w14:paraId="049A16B9" w14:textId="6C791E34"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D96E78">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2666637E" w14:textId="1D10CDFF"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r w:rsidR="00D96E78">
              <w:rPr>
                <w:rFonts w:ascii="Times New Roman" w:eastAsia="Times New Roman" w:hAnsi="Times New Roman" w:cs="Times New Roman"/>
                <w:color w:val="000000"/>
                <w:sz w:val="20"/>
                <w:szCs w:val="20"/>
              </w:rPr>
              <w:t>*</w:t>
            </w:r>
          </w:p>
        </w:tc>
      </w:tr>
      <w:tr w:rsidR="00F35483" w:rsidRPr="0047469B" w14:paraId="6C1E2612" w14:textId="77777777" w:rsidTr="00314710">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
          <w:p w14:paraId="422ACDC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2,4,4'-TriBDE</w:t>
            </w:r>
          </w:p>
        </w:tc>
        <w:tc>
          <w:tcPr>
            <w:tcW w:w="1620" w:type="dxa"/>
            <w:tcBorders>
              <w:top w:val="nil"/>
              <w:left w:val="nil"/>
              <w:bottom w:val="single" w:sz="4" w:space="0" w:color="auto"/>
              <w:right w:val="single" w:sz="4" w:space="0" w:color="auto"/>
            </w:tcBorders>
            <w:shd w:val="clear" w:color="000000" w:fill="FFFF99"/>
            <w:noWrap/>
            <w:vAlign w:val="center"/>
            <w:hideMark/>
          </w:tcPr>
          <w:p w14:paraId="7F24F58D" w14:textId="7D88B450"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D96E78">
              <w:rPr>
                <w:rFonts w:ascii="Times New Roman" w:eastAsia="Times New Roman" w:hAnsi="Times New Roman" w:cs="Times New Roman"/>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47ED0D25" w14:textId="3869A653"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2 (100% </w:t>
            </w:r>
            <w:proofErr w:type="gramStart"/>
            <w:r w:rsidRPr="0047469B">
              <w:rPr>
                <w:rFonts w:ascii="Times New Roman" w:eastAsia="Times New Roman" w:hAnsi="Times New Roman" w:cs="Times New Roman"/>
                <w:color w:val="000000"/>
                <w:sz w:val="20"/>
                <w:szCs w:val="20"/>
              </w:rPr>
              <w:t>G)</w:t>
            </w:r>
            <w:r w:rsidR="005D2315" w:rsidRPr="009E5E8D">
              <w:rPr>
                <w:rFonts w:ascii="Times New Roman" w:eastAsia="Times New Roman" w:hAnsi="Times New Roman" w:cs="Times New Roman"/>
                <w:color w:val="000000"/>
                <w:sz w:val="20"/>
                <w:szCs w:val="20"/>
                <w:vertAlign w:val="superscript"/>
              </w:rPr>
              <w:t>§</w:t>
            </w:r>
            <w:proofErr w:type="gramEnd"/>
          </w:p>
        </w:tc>
      </w:tr>
    </w:tbl>
    <w:p w14:paraId="5BA77460" w14:textId="28BB703A" w:rsidR="00F35483" w:rsidRDefault="00F35483" w:rsidP="00314710">
      <w:pPr>
        <w:pStyle w:val="BTreduced"/>
      </w:pPr>
    </w:p>
    <w:p w14:paraId="39CD2A93" w14:textId="77777777" w:rsidR="00D96E78" w:rsidRPr="00F35483" w:rsidRDefault="00D96E78" w:rsidP="00314710">
      <w:pPr>
        <w:pStyle w:val="BTreduced"/>
      </w:pPr>
    </w:p>
    <w:p w14:paraId="4228802F" w14:textId="1F5E87DA" w:rsidR="00F35483" w:rsidRPr="00F35483" w:rsidRDefault="00F35483" w:rsidP="00314710">
      <w:pPr>
        <w:pStyle w:val="Heading3"/>
      </w:pPr>
      <w:bookmarkStart w:id="71" w:name="_Toc15372189"/>
      <w:r w:rsidRPr="00F35483">
        <w:t xml:space="preserve">SGS </w:t>
      </w:r>
      <w:r w:rsidR="0047469B">
        <w:t xml:space="preserve">AXYS </w:t>
      </w:r>
      <w:r w:rsidRPr="00F35483">
        <w:t xml:space="preserve">Lab </w:t>
      </w:r>
      <w:r w:rsidR="00BC3311">
        <w:t>–</w:t>
      </w:r>
      <w:r w:rsidR="00BC3311" w:rsidRPr="00F35483">
        <w:t xml:space="preserve"> </w:t>
      </w:r>
      <w:r w:rsidRPr="00F35483">
        <w:t>Alkylphenols</w:t>
      </w:r>
      <w:bookmarkEnd w:id="71"/>
    </w:p>
    <w:p w14:paraId="26CA67D6" w14:textId="088E69C0" w:rsidR="0047469B" w:rsidRPr="001E3DEA" w:rsidRDefault="0047469B" w:rsidP="00314710">
      <w:pPr>
        <w:pStyle w:val="BTreduced"/>
      </w:pPr>
      <w:r w:rsidRPr="001E3DEA">
        <w:t xml:space="preserve">V = Data qualified </w:t>
      </w:r>
      <w:r w:rsidR="005D2315">
        <w:t>because of</w:t>
      </w:r>
      <w:r w:rsidRPr="001E3DEA">
        <w:t xml:space="preserve"> lab blank detection. (Blank value &gt; 10</w:t>
      </w:r>
      <w:r w:rsidR="00BC3311">
        <w:t> </w:t>
      </w:r>
      <w:r w:rsidRPr="001E3DEA">
        <w:t>% of sample value.)</w:t>
      </w:r>
    </w:p>
    <w:p w14:paraId="3DFE51A3" w14:textId="5A7B9D07" w:rsidR="0047469B" w:rsidRPr="001E3DEA" w:rsidRDefault="0047469B" w:rsidP="00314710">
      <w:pPr>
        <w:pStyle w:val="BTreduced"/>
      </w:pPr>
      <w:r w:rsidRPr="001E3DEA">
        <w:t xml:space="preserve">G = Data qualified </w:t>
      </w:r>
      <w:r w:rsidR="005D2315">
        <w:t>because of</w:t>
      </w:r>
      <w:r w:rsidRPr="001E3DEA">
        <w:t xml:space="preserve"> field blank detection. (Blank value &gt; 10</w:t>
      </w:r>
      <w:r w:rsidR="00BC3311">
        <w:t> </w:t>
      </w:r>
      <w:r w:rsidRPr="001E3DEA">
        <w:t>% of sample value.)</w:t>
      </w:r>
    </w:p>
    <w:p w14:paraId="06BEFDAC" w14:textId="77777777" w:rsidR="00BF0A3F" w:rsidRDefault="00BF0A3F" w:rsidP="00BF3DD3">
      <w:pPr>
        <w:pStyle w:val="BTreduced"/>
      </w:pPr>
      <w:r>
        <w:t xml:space="preserve">* </w:t>
      </w:r>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p>
    <w:p w14:paraId="1C3F19EF" w14:textId="187595DF" w:rsidR="00BF3DD3" w:rsidRPr="001E3DEA" w:rsidRDefault="00BF0A3F" w:rsidP="00BF3DD3">
      <w:pPr>
        <w:pStyle w:val="BTreduced"/>
      </w:pPr>
      <w:r>
        <w:t xml:space="preserve">** </w:t>
      </w:r>
      <w:r w:rsidR="00BF3DD3">
        <w:t>Dark blue shading and double asterisk are used to highlight</w:t>
      </w:r>
      <w:r w:rsidR="00BF3DD3" w:rsidRPr="001E3DEA">
        <w:t xml:space="preserve"> compounds not detected at any sites</w:t>
      </w:r>
      <w:r w:rsidR="00BF3DD3">
        <w:t>, for each sample type</w:t>
      </w:r>
      <w:r w:rsidR="00BF3DD3" w:rsidRPr="001E3DEA">
        <w:t>.</w:t>
      </w:r>
    </w:p>
    <w:tbl>
      <w:tblPr>
        <w:tblW w:w="6360" w:type="dxa"/>
        <w:tblInd w:w="-5" w:type="dxa"/>
        <w:tblCellMar>
          <w:top w:w="29" w:type="dxa"/>
          <w:left w:w="43" w:type="dxa"/>
          <w:bottom w:w="29" w:type="dxa"/>
          <w:right w:w="43" w:type="dxa"/>
        </w:tblCellMar>
        <w:tblLook w:val="04A0" w:firstRow="1" w:lastRow="0" w:firstColumn="1" w:lastColumn="0" w:noHBand="0" w:noVBand="1"/>
      </w:tblPr>
      <w:tblGrid>
        <w:gridCol w:w="2965"/>
        <w:gridCol w:w="1890"/>
        <w:gridCol w:w="1505"/>
      </w:tblGrid>
      <w:tr w:rsidR="00F35483" w:rsidRPr="0047469B" w14:paraId="5C12029A" w14:textId="77777777" w:rsidTr="00314710">
        <w:trPr>
          <w:trHeight w:val="438"/>
          <w:tblHeader/>
        </w:trPr>
        <w:tc>
          <w:tcPr>
            <w:tcW w:w="296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C763C1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890"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3EEBA721"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SPMD # Sites</w:t>
            </w:r>
          </w:p>
          <w:p w14:paraId="71776AFC"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with Detects</w:t>
            </w:r>
          </w:p>
        </w:tc>
        <w:tc>
          <w:tcPr>
            <w:tcW w:w="1505"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D504920"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Grab # Sites with Detects</w:t>
            </w:r>
          </w:p>
        </w:tc>
      </w:tr>
      <w:tr w:rsidR="00F35483" w:rsidRPr="0047469B" w14:paraId="065F4A8C" w14:textId="77777777" w:rsidTr="00314710">
        <w:trPr>
          <w:cantSplit/>
          <w:trHeight w:val="152"/>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
          <w:p w14:paraId="39FAADB4"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 xml:space="preserve">4-Nonylphenol </w:t>
            </w:r>
            <w:proofErr w:type="spellStart"/>
            <w:r w:rsidRPr="00314710">
              <w:rPr>
                <w:rFonts w:ascii="Times New Roman" w:eastAsia="Times New Roman" w:hAnsi="Times New Roman" w:cs="Times New Roman"/>
                <w:b/>
                <w:bCs/>
                <w:color w:val="000000"/>
                <w:sz w:val="20"/>
                <w:szCs w:val="20"/>
              </w:rPr>
              <w:t>diethoxylates</w:t>
            </w:r>
            <w:proofErr w:type="spellEnd"/>
          </w:p>
        </w:tc>
        <w:tc>
          <w:tcPr>
            <w:tcW w:w="1890" w:type="dxa"/>
            <w:tcBorders>
              <w:top w:val="nil"/>
              <w:left w:val="nil"/>
              <w:bottom w:val="single" w:sz="4" w:space="0" w:color="auto"/>
              <w:right w:val="single" w:sz="4" w:space="0" w:color="auto"/>
            </w:tcBorders>
            <w:shd w:val="clear" w:color="000000" w:fill="FFFF99"/>
            <w:noWrap/>
            <w:vAlign w:val="bottom"/>
            <w:hideMark/>
          </w:tcPr>
          <w:p w14:paraId="60E6B179" w14:textId="3BD2A391"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r w:rsidR="00BF3DD3">
              <w:rPr>
                <w:rFonts w:ascii="Times New Roman" w:eastAsia="Times New Roman" w:hAnsi="Times New Roman" w:cs="Times New Roman"/>
                <w:color w:val="000000"/>
                <w:sz w:val="20"/>
                <w:szCs w:val="20"/>
              </w:rPr>
              <w:t>*</w:t>
            </w:r>
          </w:p>
        </w:tc>
        <w:tc>
          <w:tcPr>
            <w:tcW w:w="1505" w:type="dxa"/>
            <w:tcBorders>
              <w:top w:val="nil"/>
              <w:left w:val="nil"/>
              <w:bottom w:val="single" w:sz="4" w:space="0" w:color="auto"/>
              <w:right w:val="single" w:sz="4" w:space="0" w:color="auto"/>
            </w:tcBorders>
            <w:shd w:val="clear" w:color="auto" w:fill="2E74B5" w:themeFill="accent5" w:themeFillShade="BF"/>
            <w:noWrap/>
            <w:vAlign w:val="bottom"/>
            <w:hideMark/>
          </w:tcPr>
          <w:p w14:paraId="0D335C0E" w14:textId="4724B31D" w:rsidR="00F35483" w:rsidRPr="0047469B" w:rsidRDefault="0047469B"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0</w:t>
            </w:r>
            <w:r w:rsidR="00BF3DD3">
              <w:rPr>
                <w:rFonts w:ascii="Times New Roman" w:eastAsia="Times New Roman" w:hAnsi="Times New Roman" w:cs="Times New Roman"/>
                <w:color w:val="000000"/>
                <w:sz w:val="20"/>
                <w:szCs w:val="20"/>
              </w:rPr>
              <w:t>**</w:t>
            </w:r>
          </w:p>
        </w:tc>
      </w:tr>
      <w:tr w:rsidR="00F35483" w:rsidRPr="0047469B" w14:paraId="349D54D2" w14:textId="77777777" w:rsidTr="00314710">
        <w:trPr>
          <w:cantSplit/>
          <w:trHeight w:val="77"/>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
          <w:p w14:paraId="10BB9EF3"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4-Nonylphenols</w:t>
            </w:r>
          </w:p>
        </w:tc>
        <w:tc>
          <w:tcPr>
            <w:tcW w:w="1890" w:type="dxa"/>
            <w:tcBorders>
              <w:top w:val="nil"/>
              <w:left w:val="nil"/>
              <w:bottom w:val="single" w:sz="4" w:space="0" w:color="auto"/>
              <w:right w:val="single" w:sz="4" w:space="0" w:color="auto"/>
            </w:tcBorders>
            <w:shd w:val="clear" w:color="000000" w:fill="FFFF99"/>
            <w:noWrap/>
            <w:vAlign w:val="bottom"/>
            <w:hideMark/>
          </w:tcPr>
          <w:p w14:paraId="08CD8BB3" w14:textId="1AD9BEEE"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 25% V)</w:t>
            </w:r>
            <w:r w:rsidR="00BF3DD3">
              <w:rPr>
                <w:rFonts w:ascii="Times New Roman" w:eastAsia="Times New Roman" w:hAnsi="Times New Roman" w:cs="Times New Roman"/>
                <w:color w:val="000000"/>
                <w:sz w:val="20"/>
                <w:szCs w:val="20"/>
              </w:rPr>
              <w:t>*</w:t>
            </w:r>
          </w:p>
        </w:tc>
        <w:tc>
          <w:tcPr>
            <w:tcW w:w="1505" w:type="dxa"/>
            <w:tcBorders>
              <w:top w:val="nil"/>
              <w:left w:val="nil"/>
              <w:bottom w:val="single" w:sz="4" w:space="0" w:color="auto"/>
              <w:right w:val="single" w:sz="4" w:space="0" w:color="auto"/>
            </w:tcBorders>
            <w:shd w:val="clear" w:color="000000" w:fill="FFFF99"/>
            <w:noWrap/>
            <w:vAlign w:val="bottom"/>
            <w:hideMark/>
          </w:tcPr>
          <w:p w14:paraId="50750713" w14:textId="2E7E6E5A"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r w:rsidR="00BF3DD3">
              <w:rPr>
                <w:rFonts w:ascii="Times New Roman" w:eastAsia="Times New Roman" w:hAnsi="Times New Roman" w:cs="Times New Roman"/>
                <w:color w:val="000000"/>
                <w:sz w:val="20"/>
                <w:szCs w:val="20"/>
              </w:rPr>
              <w:t>*</w:t>
            </w:r>
          </w:p>
        </w:tc>
      </w:tr>
    </w:tbl>
    <w:p w14:paraId="12CBCBDE" w14:textId="77777777" w:rsidR="00F35483" w:rsidRPr="00F35483" w:rsidRDefault="00F35483" w:rsidP="00F35483">
      <w:pPr>
        <w:spacing w:after="0" w:line="240" w:lineRule="auto"/>
      </w:pPr>
    </w:p>
    <w:p w14:paraId="2F58B361"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78E65EC3" w14:textId="3172F22A" w:rsidR="00F35483" w:rsidRPr="00F35483" w:rsidRDefault="00F35483" w:rsidP="00314710">
      <w:pPr>
        <w:pStyle w:val="Heading3"/>
      </w:pPr>
      <w:bookmarkStart w:id="72" w:name="_Toc15372190"/>
      <w:r w:rsidRPr="00F35483">
        <w:lastRenderedPageBreak/>
        <w:t xml:space="preserve">DEP Lab – Pesticides </w:t>
      </w:r>
      <w:r w:rsidR="00BC3311">
        <w:t>and</w:t>
      </w:r>
      <w:r w:rsidR="00BC3311" w:rsidRPr="00F35483">
        <w:t xml:space="preserve"> </w:t>
      </w:r>
      <w:r w:rsidRPr="00F35483">
        <w:t>Pharmaceuticals and PPCP</w:t>
      </w:r>
      <w:r w:rsidR="00DB2B86">
        <w:t>s</w:t>
      </w:r>
      <w:bookmarkEnd w:id="72"/>
    </w:p>
    <w:p w14:paraId="38CE4677" w14:textId="77777777" w:rsidR="0047469B" w:rsidRDefault="0047469B" w:rsidP="00314710">
      <w:pPr>
        <w:pStyle w:val="BTreduced"/>
      </w:pPr>
      <w:r>
        <w:t xml:space="preserve">N/A = </w:t>
      </w:r>
      <w:r w:rsidR="005974CC">
        <w:t>Analysis not performed for corresponding sample type.</w:t>
      </w:r>
    </w:p>
    <w:p w14:paraId="23242945" w14:textId="77777777" w:rsidR="00BF0A3F" w:rsidRDefault="00BF0A3F" w:rsidP="00BF3DD3">
      <w:pPr>
        <w:pStyle w:val="BTreduced"/>
      </w:pPr>
      <w:r>
        <w:t xml:space="preserve">* </w:t>
      </w:r>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w:t>
      </w:r>
    </w:p>
    <w:p w14:paraId="785E6174" w14:textId="3FEA618F" w:rsidR="00BF3DD3" w:rsidRPr="001E3DEA" w:rsidRDefault="00BF0A3F" w:rsidP="00BF3DD3">
      <w:pPr>
        <w:pStyle w:val="BTreduced"/>
      </w:pPr>
      <w:r>
        <w:t>**</w:t>
      </w:r>
      <w:r w:rsidR="00BF3DD3">
        <w:t xml:space="preserve"> Dark blue shading and double asterisk are used to highlight</w:t>
      </w:r>
      <w:r w:rsidR="00BF3DD3" w:rsidRPr="001E3DEA">
        <w:t xml:space="preserve"> compounds not detected at any sites</w:t>
      </w:r>
      <w:r w:rsidR="00BF3DD3">
        <w:t>, for each sample type</w:t>
      </w:r>
      <w:r w:rsidR="00BF3DD3" w:rsidRPr="001E3DEA">
        <w:t>.</w:t>
      </w:r>
    </w:p>
    <w:tbl>
      <w:tblPr>
        <w:tblW w:w="12780" w:type="dxa"/>
        <w:tblInd w:w="-5" w:type="dxa"/>
        <w:tblCellMar>
          <w:top w:w="29" w:type="dxa"/>
          <w:left w:w="43" w:type="dxa"/>
          <w:bottom w:w="29" w:type="dxa"/>
          <w:right w:w="43" w:type="dxa"/>
        </w:tblCellMar>
        <w:tblLook w:val="04A0" w:firstRow="1" w:lastRow="0" w:firstColumn="1" w:lastColumn="0" w:noHBand="0" w:noVBand="1"/>
      </w:tblPr>
      <w:tblGrid>
        <w:gridCol w:w="2100"/>
        <w:gridCol w:w="1320"/>
        <w:gridCol w:w="1530"/>
        <w:gridCol w:w="1260"/>
        <w:gridCol w:w="406"/>
        <w:gridCol w:w="1934"/>
        <w:gridCol w:w="1457"/>
        <w:gridCol w:w="1423"/>
        <w:gridCol w:w="1350"/>
      </w:tblGrid>
      <w:tr w:rsidR="00F35483" w:rsidRPr="00BF3DD3" w14:paraId="3D652B3E" w14:textId="77777777" w:rsidTr="00314710">
        <w:trPr>
          <w:trHeight w:val="429"/>
          <w:tblHeader/>
        </w:trPr>
        <w:tc>
          <w:tcPr>
            <w:tcW w:w="21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22087F3F" w14:textId="77777777" w:rsidR="00F35483" w:rsidRPr="00314710" w:rsidRDefault="00F35483" w:rsidP="00B6354E">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13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3B065633" w14:textId="77777777" w:rsidR="00F35483" w:rsidRPr="00314710" w:rsidRDefault="00F35483" w:rsidP="00CA664D">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7D25B2D9"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POCIS # Sites with Detects</w:t>
            </w:r>
          </w:p>
        </w:tc>
        <w:tc>
          <w:tcPr>
            <w:tcW w:w="126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2A4B243F"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Grab # Sites with Detects</w:t>
            </w:r>
          </w:p>
        </w:tc>
        <w:tc>
          <w:tcPr>
            <w:tcW w:w="406" w:type="dxa"/>
            <w:tcBorders>
              <w:top w:val="nil"/>
              <w:left w:val="nil"/>
              <w:bottom w:val="nil"/>
              <w:right w:val="nil"/>
            </w:tcBorders>
            <w:shd w:val="clear" w:color="auto" w:fill="auto"/>
            <w:noWrap/>
            <w:vAlign w:val="bottom"/>
            <w:hideMark/>
          </w:tcPr>
          <w:p w14:paraId="1FBA50A4"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p>
        </w:tc>
        <w:tc>
          <w:tcPr>
            <w:tcW w:w="19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2A287B78" w14:textId="21C0F4A6"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Compound</w:t>
            </w:r>
          </w:p>
        </w:tc>
        <w:tc>
          <w:tcPr>
            <w:tcW w:w="1457"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6E157F1C"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SPMD # Sites with Detects</w:t>
            </w:r>
          </w:p>
        </w:tc>
        <w:tc>
          <w:tcPr>
            <w:tcW w:w="1423"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49BA512E"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BC91CDE" w14:textId="77777777" w:rsidR="00F35483" w:rsidRPr="00314710" w:rsidRDefault="00F35483">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Grab # Sites with Detects</w:t>
            </w:r>
          </w:p>
        </w:tc>
      </w:tr>
      <w:tr w:rsidR="00F35483" w:rsidRPr="005974CC" w14:paraId="72185AE9" w14:textId="77777777" w:rsidTr="00314710">
        <w:trPr>
          <w:cantSplit/>
          <w:trHeight w:val="151"/>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D38C502"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2,4-D</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35EAD59D" w14:textId="18D0513A"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0D11B37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center"/>
            <w:hideMark/>
          </w:tcPr>
          <w:p w14:paraId="7B1F98E0"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
          <w:p w14:paraId="0638BAB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
          <w:p w14:paraId="4960DE1E"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Fipronil</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24360F99" w14:textId="0AC8ECD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auto" w:fill="auto"/>
            <w:noWrap/>
            <w:vAlign w:val="center"/>
            <w:hideMark/>
          </w:tcPr>
          <w:p w14:paraId="49012D3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
          <w:p w14:paraId="4D3129AB"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4200F967"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2B649C0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Acetaminophen</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4DC263ED" w14:textId="59320A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35805B75" w14:textId="02765169"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1841619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406" w:type="dxa"/>
            <w:tcBorders>
              <w:top w:val="nil"/>
              <w:left w:val="nil"/>
              <w:bottom w:val="nil"/>
              <w:right w:val="nil"/>
            </w:tcBorders>
            <w:shd w:val="clear" w:color="auto" w:fill="auto"/>
            <w:noWrap/>
            <w:vAlign w:val="center"/>
            <w:hideMark/>
          </w:tcPr>
          <w:p w14:paraId="1F4A69C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
          <w:p w14:paraId="04C9A5EF"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Fipronil Sulfide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46EF67BD" w14:textId="6FC7FFF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
          <w:p w14:paraId="696B940D" w14:textId="66B4BD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14:paraId="5F1BA11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r>
      <w:tr w:rsidR="00F35483" w:rsidRPr="005974CC" w14:paraId="72E245C1"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3A6CC7C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Acetochlor</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7A38CB39" w14:textId="3EC8F04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6FD930C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center"/>
            <w:hideMark/>
          </w:tcPr>
          <w:p w14:paraId="7A324CA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
          <w:p w14:paraId="76B3088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
          <w:p w14:paraId="4D5AA12B"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Fipronil Sulfone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28E5DA25" w14:textId="3DB7E58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
          <w:p w14:paraId="14EE8A05" w14:textId="52EE77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1E31ADB9" w14:textId="065F6F74"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r>
      <w:tr w:rsidR="00F35483" w:rsidRPr="005974CC" w14:paraId="38545FF4"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D9AFC1D"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Ametryn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6DC6E03D" w14:textId="215D71E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0195802C" w14:textId="18E76BE2"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5F62BCC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
          <w:p w14:paraId="69F0D8E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
          <w:p w14:paraId="57BD636A"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Fluridone</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179BC961" w14:textId="0122831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auto" w:fill="auto"/>
            <w:noWrap/>
            <w:vAlign w:val="center"/>
            <w:hideMark/>
          </w:tcPr>
          <w:p w14:paraId="4E8948FB"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
          <w:p w14:paraId="03C1AE9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50F35064"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
          <w:p w14:paraId="17F1DFD8"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Atrazine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352530E5" w14:textId="240BAF7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6ED18958" w14:textId="735BC31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000000" w:fill="FFFF99"/>
            <w:noWrap/>
            <w:vAlign w:val="center"/>
            <w:hideMark/>
          </w:tcPr>
          <w:p w14:paraId="778EF219" w14:textId="3F0354FA"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406" w:type="dxa"/>
            <w:tcBorders>
              <w:top w:val="nil"/>
              <w:left w:val="nil"/>
              <w:bottom w:val="nil"/>
              <w:right w:val="nil"/>
            </w:tcBorders>
            <w:shd w:val="clear" w:color="auto" w:fill="auto"/>
            <w:noWrap/>
            <w:vAlign w:val="center"/>
            <w:hideMark/>
          </w:tcPr>
          <w:p w14:paraId="41EA901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
          <w:p w14:paraId="5EA752B8"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Diuron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541D40CC" w14:textId="6F58601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000000" w:fill="FFFF99"/>
            <w:noWrap/>
            <w:vAlign w:val="center"/>
            <w:hideMark/>
          </w:tcPr>
          <w:p w14:paraId="014BB7CB" w14:textId="53BADEEB"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50D68684" w14:textId="164358A9"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r>
      <w:tr w:rsidR="00F35483" w:rsidRPr="005974CC" w14:paraId="290DC33E"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
          <w:p w14:paraId="215FFAD9"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 xml:space="preserve">Atrazine </w:t>
            </w:r>
            <w:proofErr w:type="spellStart"/>
            <w:r w:rsidRPr="00314710">
              <w:rPr>
                <w:rFonts w:ascii="Times New Roman" w:eastAsia="Times New Roman" w:hAnsi="Times New Roman" w:cs="Times New Roman"/>
                <w:b/>
                <w:bCs/>
                <w:color w:val="000000"/>
                <w:sz w:val="20"/>
                <w:szCs w:val="20"/>
              </w:rPr>
              <w:t>Desethyl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7A272D99" w14:textId="2C6A7C14"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4C0D2D75" w14:textId="0C26CBE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000000" w:fill="FFFF99"/>
            <w:noWrap/>
            <w:vAlign w:val="center"/>
            <w:hideMark/>
          </w:tcPr>
          <w:p w14:paraId="3095CA7B" w14:textId="7DDFC54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406" w:type="dxa"/>
            <w:tcBorders>
              <w:top w:val="nil"/>
              <w:left w:val="nil"/>
              <w:bottom w:val="nil"/>
              <w:right w:val="nil"/>
            </w:tcBorders>
            <w:shd w:val="clear" w:color="auto" w:fill="auto"/>
            <w:noWrap/>
            <w:vAlign w:val="center"/>
            <w:hideMark/>
          </w:tcPr>
          <w:p w14:paraId="7D85968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
          <w:p w14:paraId="08EC2AE3"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Hexazinone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6735ED5A" w14:textId="476A39E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
          <w:p w14:paraId="1ADF79F4" w14:textId="513D62C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0A563A78" w14:textId="30AD029E"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r>
      <w:tr w:rsidR="00F35483" w:rsidRPr="005974CC" w14:paraId="27EBB0B2"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
          <w:p w14:paraId="1007FD7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Bentazon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1D936CD7" w14:textId="3B04890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3BC326D5"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260" w:type="dxa"/>
            <w:tcBorders>
              <w:top w:val="nil"/>
              <w:left w:val="nil"/>
              <w:bottom w:val="single" w:sz="4" w:space="0" w:color="auto"/>
              <w:right w:val="single" w:sz="4" w:space="0" w:color="auto"/>
            </w:tcBorders>
            <w:shd w:val="clear" w:color="000000" w:fill="FFFF99"/>
            <w:noWrap/>
            <w:vAlign w:val="center"/>
            <w:hideMark/>
          </w:tcPr>
          <w:p w14:paraId="48B59218" w14:textId="0CA0E39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406" w:type="dxa"/>
            <w:tcBorders>
              <w:top w:val="nil"/>
              <w:left w:val="nil"/>
              <w:bottom w:val="nil"/>
              <w:right w:val="nil"/>
            </w:tcBorders>
            <w:shd w:val="clear" w:color="auto" w:fill="auto"/>
            <w:noWrap/>
            <w:vAlign w:val="center"/>
            <w:hideMark/>
          </w:tcPr>
          <w:p w14:paraId="78B27EF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
          <w:p w14:paraId="72BD477B"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Imidacloprid</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626C28CD" w14:textId="38088AC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000000" w:fill="FFFF99"/>
            <w:noWrap/>
            <w:vAlign w:val="center"/>
            <w:hideMark/>
          </w:tcPr>
          <w:p w14:paraId="6A6628B2" w14:textId="4306ADD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6C3427E7" w14:textId="784A3C3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r>
      <w:tr w:rsidR="00F35483" w:rsidRPr="005974CC" w14:paraId="53366A54"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
          <w:p w14:paraId="17E6662C"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Bromacil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7CEA60BA" w14:textId="3AC0127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468DA8FF" w14:textId="799CFA4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000000" w:fill="FFFF99"/>
            <w:noWrap/>
            <w:vAlign w:val="center"/>
            <w:hideMark/>
          </w:tcPr>
          <w:p w14:paraId="439907FE" w14:textId="13477F0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406" w:type="dxa"/>
            <w:tcBorders>
              <w:top w:val="nil"/>
              <w:left w:val="nil"/>
              <w:bottom w:val="nil"/>
              <w:right w:val="nil"/>
            </w:tcBorders>
            <w:shd w:val="clear" w:color="auto" w:fill="auto"/>
            <w:noWrap/>
            <w:vAlign w:val="center"/>
            <w:hideMark/>
          </w:tcPr>
          <w:p w14:paraId="60D46E7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
          <w:p w14:paraId="509DD6B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Metalaxyl</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52431960" w14:textId="759023FB"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000000" w:fill="FFFF99"/>
            <w:noWrap/>
            <w:vAlign w:val="center"/>
            <w:hideMark/>
          </w:tcPr>
          <w:p w14:paraId="73314B1E" w14:textId="72481474"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451BB688" w14:textId="52F4FB7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r>
      <w:tr w:rsidR="00F35483" w:rsidRPr="005974CC" w14:paraId="0814485C"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
          <w:p w14:paraId="6999FA12"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Carbamazepine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
          <w:p w14:paraId="531B7169" w14:textId="35C157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530" w:type="dxa"/>
            <w:tcBorders>
              <w:top w:val="nil"/>
              <w:left w:val="nil"/>
              <w:bottom w:val="single" w:sz="4" w:space="0" w:color="auto"/>
              <w:right w:val="single" w:sz="4" w:space="0" w:color="auto"/>
            </w:tcBorders>
            <w:shd w:val="clear" w:color="000000" w:fill="FFFF99"/>
            <w:noWrap/>
            <w:vAlign w:val="center"/>
            <w:hideMark/>
          </w:tcPr>
          <w:p w14:paraId="5EDAA00F" w14:textId="1639B5E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000000" w:fill="FFFF99"/>
            <w:noWrap/>
            <w:vAlign w:val="center"/>
            <w:hideMark/>
          </w:tcPr>
          <w:p w14:paraId="043B5444" w14:textId="38E2113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406" w:type="dxa"/>
            <w:tcBorders>
              <w:top w:val="nil"/>
              <w:left w:val="nil"/>
              <w:bottom w:val="nil"/>
              <w:right w:val="nil"/>
            </w:tcBorders>
            <w:shd w:val="clear" w:color="auto" w:fill="auto"/>
            <w:noWrap/>
            <w:vAlign w:val="center"/>
            <w:hideMark/>
          </w:tcPr>
          <w:p w14:paraId="731C6EF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
          <w:p w14:paraId="24DB129E"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Metolachlor</w:t>
            </w:r>
          </w:p>
        </w:tc>
        <w:tc>
          <w:tcPr>
            <w:tcW w:w="1457" w:type="dxa"/>
            <w:tcBorders>
              <w:top w:val="nil"/>
              <w:left w:val="nil"/>
              <w:bottom w:val="single" w:sz="4" w:space="0" w:color="auto"/>
              <w:right w:val="single" w:sz="4" w:space="0" w:color="auto"/>
            </w:tcBorders>
            <w:shd w:val="clear" w:color="auto" w:fill="auto"/>
            <w:noWrap/>
            <w:vAlign w:val="center"/>
            <w:hideMark/>
          </w:tcPr>
          <w:p w14:paraId="0365F31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000000" w:fill="FFFF99"/>
            <w:noWrap/>
            <w:vAlign w:val="center"/>
            <w:hideMark/>
          </w:tcPr>
          <w:p w14:paraId="792C96D1" w14:textId="52458FF0"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3EA2D6B9" w14:textId="1B61182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r>
      <w:tr w:rsidR="00F35483" w:rsidRPr="005974CC" w14:paraId="65C2980B"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D289A09"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Chlordane</w:t>
            </w:r>
          </w:p>
        </w:tc>
        <w:tc>
          <w:tcPr>
            <w:tcW w:w="1320" w:type="dxa"/>
            <w:tcBorders>
              <w:top w:val="nil"/>
              <w:left w:val="nil"/>
              <w:bottom w:val="single" w:sz="4" w:space="0" w:color="auto"/>
              <w:right w:val="single" w:sz="4" w:space="0" w:color="auto"/>
            </w:tcBorders>
            <w:shd w:val="clear" w:color="auto" w:fill="auto"/>
            <w:noWrap/>
            <w:vAlign w:val="center"/>
            <w:hideMark/>
          </w:tcPr>
          <w:p w14:paraId="69AA0FFA"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3C33D950" w14:textId="27EA7A54"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
          <w:p w14:paraId="2C24B6B1" w14:textId="55450655"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406" w:type="dxa"/>
            <w:tcBorders>
              <w:top w:val="nil"/>
              <w:left w:val="nil"/>
              <w:bottom w:val="nil"/>
              <w:right w:val="nil"/>
            </w:tcBorders>
            <w:shd w:val="clear" w:color="auto" w:fill="auto"/>
            <w:noWrap/>
            <w:vAlign w:val="center"/>
            <w:hideMark/>
          </w:tcPr>
          <w:p w14:paraId="17817BF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
          <w:p w14:paraId="5D7DA080"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Norflurazon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37832C50" w14:textId="5410DB1F" w:rsidR="00F35483" w:rsidRPr="005974CC" w:rsidRDefault="005974CC"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auto" w:fill="auto"/>
            <w:noWrap/>
            <w:vAlign w:val="center"/>
            <w:hideMark/>
          </w:tcPr>
          <w:p w14:paraId="3E47BC6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
          <w:p w14:paraId="6114606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0E73ABA2"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54FD54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Chlordane (alpha)</w:t>
            </w:r>
          </w:p>
        </w:tc>
        <w:tc>
          <w:tcPr>
            <w:tcW w:w="1320" w:type="dxa"/>
            <w:tcBorders>
              <w:top w:val="nil"/>
              <w:left w:val="nil"/>
              <w:bottom w:val="single" w:sz="4" w:space="0" w:color="auto"/>
              <w:right w:val="single" w:sz="4" w:space="0" w:color="auto"/>
            </w:tcBorders>
            <w:shd w:val="clear" w:color="auto" w:fill="auto"/>
            <w:noWrap/>
            <w:vAlign w:val="center"/>
            <w:hideMark/>
          </w:tcPr>
          <w:p w14:paraId="12B60B9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6CE77100" w14:textId="6963C02E"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
          <w:p w14:paraId="05E70257" w14:textId="25B311D9"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406" w:type="dxa"/>
            <w:tcBorders>
              <w:top w:val="nil"/>
              <w:left w:val="nil"/>
              <w:bottom w:val="nil"/>
              <w:right w:val="nil"/>
            </w:tcBorders>
            <w:shd w:val="clear" w:color="auto" w:fill="auto"/>
            <w:noWrap/>
            <w:vAlign w:val="center"/>
            <w:hideMark/>
          </w:tcPr>
          <w:p w14:paraId="0A51887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
          <w:p w14:paraId="74ED144B"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Pendimethalin</w:t>
            </w:r>
          </w:p>
        </w:tc>
        <w:tc>
          <w:tcPr>
            <w:tcW w:w="1457" w:type="dxa"/>
            <w:tcBorders>
              <w:top w:val="nil"/>
              <w:left w:val="nil"/>
              <w:bottom w:val="single" w:sz="4" w:space="0" w:color="auto"/>
              <w:right w:val="single" w:sz="4" w:space="0" w:color="auto"/>
            </w:tcBorders>
            <w:shd w:val="clear" w:color="auto" w:fill="auto"/>
            <w:noWrap/>
            <w:vAlign w:val="center"/>
            <w:hideMark/>
          </w:tcPr>
          <w:p w14:paraId="463083F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
          <w:p w14:paraId="4E44A620" w14:textId="61C086A6"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3AA60752" w14:textId="31FA7FD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r>
      <w:tr w:rsidR="00F35483" w:rsidRPr="005974CC" w14:paraId="0E69B8F1"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68C2D56"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Chlordane (gamma)</w:t>
            </w:r>
          </w:p>
        </w:tc>
        <w:tc>
          <w:tcPr>
            <w:tcW w:w="1320" w:type="dxa"/>
            <w:tcBorders>
              <w:top w:val="nil"/>
              <w:left w:val="nil"/>
              <w:bottom w:val="single" w:sz="4" w:space="0" w:color="auto"/>
              <w:right w:val="single" w:sz="4" w:space="0" w:color="auto"/>
            </w:tcBorders>
            <w:shd w:val="clear" w:color="auto" w:fill="auto"/>
            <w:noWrap/>
            <w:vAlign w:val="center"/>
            <w:hideMark/>
          </w:tcPr>
          <w:p w14:paraId="4AB3FAA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75A3E4A2" w14:textId="32D0927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
          <w:p w14:paraId="2B870062" w14:textId="72067C3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406" w:type="dxa"/>
            <w:tcBorders>
              <w:top w:val="nil"/>
              <w:left w:val="nil"/>
              <w:bottom w:val="nil"/>
              <w:right w:val="nil"/>
            </w:tcBorders>
            <w:shd w:val="clear" w:color="auto" w:fill="auto"/>
            <w:noWrap/>
            <w:vAlign w:val="center"/>
            <w:hideMark/>
          </w:tcPr>
          <w:p w14:paraId="752667D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
          <w:p w14:paraId="5D6BBFA9"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Prometon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09A494BC" w14:textId="7DD9585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auto" w:fill="auto"/>
            <w:noWrap/>
            <w:vAlign w:val="center"/>
            <w:hideMark/>
          </w:tcPr>
          <w:p w14:paraId="09EA97B6"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
          <w:p w14:paraId="07CAE96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412DC3ED"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
          <w:p w14:paraId="08E8ADD3"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Chlorpyrifos Ethyl</w:t>
            </w:r>
          </w:p>
        </w:tc>
        <w:tc>
          <w:tcPr>
            <w:tcW w:w="1320" w:type="dxa"/>
            <w:tcBorders>
              <w:top w:val="nil"/>
              <w:left w:val="nil"/>
              <w:bottom w:val="single" w:sz="4" w:space="0" w:color="auto"/>
              <w:right w:val="single" w:sz="4" w:space="0" w:color="auto"/>
            </w:tcBorders>
            <w:shd w:val="clear" w:color="000000" w:fill="FFFF99"/>
            <w:noWrap/>
            <w:vAlign w:val="center"/>
            <w:hideMark/>
          </w:tcPr>
          <w:p w14:paraId="61613AF0"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6A1EE75F" w14:textId="16202C7A"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3E9F0DB7"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
          <w:p w14:paraId="76DDF60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
          <w:p w14:paraId="3C344E7F"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Simazine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
          <w:p w14:paraId="3DB443F7" w14:textId="6B56F07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1423" w:type="dxa"/>
            <w:tcBorders>
              <w:top w:val="nil"/>
              <w:left w:val="nil"/>
              <w:bottom w:val="single" w:sz="4" w:space="0" w:color="auto"/>
              <w:right w:val="single" w:sz="4" w:space="0" w:color="auto"/>
            </w:tcBorders>
            <w:shd w:val="clear" w:color="000000" w:fill="FFFF99"/>
            <w:noWrap/>
            <w:vAlign w:val="center"/>
            <w:hideMark/>
          </w:tcPr>
          <w:p w14:paraId="47A02ECD" w14:textId="51AFD64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673040AB" w14:textId="3BE48EB1"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r>
      <w:tr w:rsidR="00F35483" w:rsidRPr="005974CC" w14:paraId="284727EC"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3C232D7" w14:textId="01536B76"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DDD-</w:t>
            </w:r>
            <w:proofErr w:type="spellStart"/>
            <w:r w:rsidRPr="00314710">
              <w:rPr>
                <w:rFonts w:ascii="Times New Roman" w:eastAsia="Times New Roman" w:hAnsi="Times New Roman" w:cs="Times New Roman"/>
                <w:b/>
                <w:bCs/>
                <w:color w:val="000000"/>
                <w:sz w:val="20"/>
                <w:szCs w:val="20"/>
              </w:rPr>
              <w:t>p,p</w:t>
            </w:r>
            <w:proofErr w:type="spellEnd"/>
            <w:r w:rsidRPr="00314710">
              <w:rPr>
                <w:rFonts w:ascii="Times New Roman" w:eastAsia="Times New Roman" w:hAnsi="Times New Roman" w:cs="Times New Roman"/>
                <w:b/>
                <w:bCs/>
                <w:color w:val="000000"/>
                <w:sz w:val="20"/>
                <w:szCs w:val="20"/>
              </w:rPr>
              <w:t>'</w:t>
            </w:r>
          </w:p>
        </w:tc>
        <w:tc>
          <w:tcPr>
            <w:tcW w:w="1320" w:type="dxa"/>
            <w:tcBorders>
              <w:top w:val="nil"/>
              <w:left w:val="nil"/>
              <w:bottom w:val="single" w:sz="4" w:space="0" w:color="auto"/>
              <w:right w:val="single" w:sz="4" w:space="0" w:color="auto"/>
            </w:tcBorders>
            <w:shd w:val="clear" w:color="auto" w:fill="auto"/>
            <w:noWrap/>
            <w:vAlign w:val="center"/>
            <w:hideMark/>
          </w:tcPr>
          <w:p w14:paraId="1C25307C"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59C1B85F" w14:textId="6A53097F"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
          <w:p w14:paraId="77CAFE9B" w14:textId="784E2EC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406" w:type="dxa"/>
            <w:tcBorders>
              <w:top w:val="nil"/>
              <w:left w:val="nil"/>
              <w:bottom w:val="nil"/>
              <w:right w:val="nil"/>
            </w:tcBorders>
            <w:shd w:val="clear" w:color="auto" w:fill="auto"/>
            <w:noWrap/>
            <w:vAlign w:val="center"/>
            <w:hideMark/>
          </w:tcPr>
          <w:p w14:paraId="4196884E"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
          <w:p w14:paraId="46F7E5E3"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Sucralose</w:t>
            </w:r>
          </w:p>
        </w:tc>
        <w:tc>
          <w:tcPr>
            <w:tcW w:w="1457" w:type="dxa"/>
            <w:tcBorders>
              <w:top w:val="nil"/>
              <w:left w:val="nil"/>
              <w:bottom w:val="single" w:sz="4" w:space="0" w:color="auto"/>
              <w:right w:val="single" w:sz="4" w:space="0" w:color="auto"/>
            </w:tcBorders>
            <w:shd w:val="clear" w:color="auto" w:fill="auto"/>
            <w:noWrap/>
            <w:vAlign w:val="center"/>
            <w:hideMark/>
          </w:tcPr>
          <w:p w14:paraId="2F3B0F3B"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423" w:type="dxa"/>
            <w:tcBorders>
              <w:top w:val="nil"/>
              <w:left w:val="nil"/>
              <w:bottom w:val="single" w:sz="4" w:space="0" w:color="auto"/>
              <w:right w:val="single" w:sz="4" w:space="0" w:color="auto"/>
            </w:tcBorders>
            <w:shd w:val="clear" w:color="000000" w:fill="FFFF99"/>
            <w:noWrap/>
            <w:vAlign w:val="center"/>
            <w:hideMark/>
          </w:tcPr>
          <w:p w14:paraId="07C41524" w14:textId="61BD72A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c>
          <w:tcPr>
            <w:tcW w:w="1350" w:type="dxa"/>
            <w:tcBorders>
              <w:top w:val="nil"/>
              <w:left w:val="nil"/>
              <w:bottom w:val="single" w:sz="4" w:space="0" w:color="auto"/>
              <w:right w:val="single" w:sz="4" w:space="0" w:color="auto"/>
            </w:tcBorders>
            <w:shd w:val="clear" w:color="000000" w:fill="FFFF99"/>
            <w:noWrap/>
            <w:vAlign w:val="center"/>
            <w:hideMark/>
          </w:tcPr>
          <w:p w14:paraId="086BBD3B" w14:textId="4A42F936"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r w:rsidR="00BF3DD3">
              <w:rPr>
                <w:rFonts w:ascii="Times New Roman" w:eastAsia="Times New Roman" w:hAnsi="Times New Roman" w:cs="Times New Roman"/>
                <w:color w:val="000000"/>
                <w:sz w:val="20"/>
                <w:szCs w:val="20"/>
              </w:rPr>
              <w:t>*</w:t>
            </w:r>
          </w:p>
        </w:tc>
      </w:tr>
      <w:tr w:rsidR="00F35483" w:rsidRPr="005974CC" w14:paraId="5960FF4A"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4CD35802"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DDE-</w:t>
            </w:r>
            <w:proofErr w:type="spellStart"/>
            <w:r w:rsidRPr="00314710">
              <w:rPr>
                <w:rFonts w:ascii="Times New Roman" w:eastAsia="Times New Roman" w:hAnsi="Times New Roman" w:cs="Times New Roman"/>
                <w:b/>
                <w:bCs/>
                <w:color w:val="000000"/>
                <w:sz w:val="20"/>
                <w:szCs w:val="20"/>
              </w:rPr>
              <w:t>p,p</w:t>
            </w:r>
            <w:proofErr w:type="spellEnd"/>
            <w:r w:rsidRPr="00314710">
              <w:rPr>
                <w:rFonts w:ascii="Times New Roman" w:eastAsia="Times New Roman" w:hAnsi="Times New Roman" w:cs="Times New Roman"/>
                <w:b/>
                <w:bCs/>
                <w:color w:val="000000"/>
                <w:sz w:val="20"/>
                <w:szCs w:val="20"/>
              </w:rPr>
              <w:t>'</w:t>
            </w:r>
          </w:p>
        </w:tc>
        <w:tc>
          <w:tcPr>
            <w:tcW w:w="1320" w:type="dxa"/>
            <w:tcBorders>
              <w:top w:val="nil"/>
              <w:left w:val="nil"/>
              <w:bottom w:val="single" w:sz="4" w:space="0" w:color="auto"/>
              <w:right w:val="single" w:sz="4" w:space="0" w:color="auto"/>
            </w:tcBorders>
            <w:shd w:val="clear" w:color="auto" w:fill="auto"/>
            <w:noWrap/>
            <w:vAlign w:val="center"/>
            <w:hideMark/>
          </w:tcPr>
          <w:p w14:paraId="62E425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657826B5" w14:textId="0EA0324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
          <w:p w14:paraId="4D71D3E1" w14:textId="6A64BEB6"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406" w:type="dxa"/>
            <w:tcBorders>
              <w:top w:val="nil"/>
              <w:left w:val="nil"/>
              <w:bottom w:val="nil"/>
              <w:right w:val="nil"/>
            </w:tcBorders>
            <w:shd w:val="clear" w:color="auto" w:fill="auto"/>
            <w:noWrap/>
            <w:vAlign w:val="center"/>
            <w:hideMark/>
          </w:tcPr>
          <w:p w14:paraId="22DA4EA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
          <w:p w14:paraId="2C09514A"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proofErr w:type="spellStart"/>
            <w:r w:rsidRPr="00314710">
              <w:rPr>
                <w:rFonts w:ascii="Times New Roman" w:eastAsia="Times New Roman" w:hAnsi="Times New Roman" w:cs="Times New Roman"/>
                <w:b/>
                <w:bCs/>
                <w:color w:val="000000"/>
                <w:sz w:val="20"/>
                <w:szCs w:val="20"/>
              </w:rPr>
              <w:t>Toxaphene</w:t>
            </w:r>
            <w:proofErr w:type="spellEnd"/>
          </w:p>
        </w:tc>
        <w:tc>
          <w:tcPr>
            <w:tcW w:w="1457" w:type="dxa"/>
            <w:tcBorders>
              <w:top w:val="nil"/>
              <w:left w:val="nil"/>
              <w:bottom w:val="single" w:sz="4" w:space="0" w:color="auto"/>
              <w:right w:val="single" w:sz="4" w:space="0" w:color="auto"/>
            </w:tcBorders>
            <w:shd w:val="clear" w:color="auto" w:fill="auto"/>
            <w:noWrap/>
            <w:vAlign w:val="center"/>
            <w:hideMark/>
          </w:tcPr>
          <w:p w14:paraId="7C8042D2"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
          <w:p w14:paraId="5F90624E" w14:textId="6C3D60A1"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r w:rsidR="00BF3DD3">
              <w:rPr>
                <w:rFonts w:ascii="Times New Roman" w:eastAsia="Times New Roman" w:hAnsi="Times New Roman" w:cs="Times New Roman"/>
                <w:color w:val="000000" w:themeColor="text1"/>
                <w:sz w:val="20"/>
                <w:szCs w:val="20"/>
              </w:rPr>
              <w:t>**</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41183974" w14:textId="35F5499F"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r>
      <w:tr w:rsidR="00F35483" w:rsidRPr="005974CC" w14:paraId="4B7BCAF5" w14:textId="77777777" w:rsidTr="00314710">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92EA627"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Dieldrin</w:t>
            </w:r>
          </w:p>
        </w:tc>
        <w:tc>
          <w:tcPr>
            <w:tcW w:w="1320" w:type="dxa"/>
            <w:tcBorders>
              <w:top w:val="nil"/>
              <w:left w:val="nil"/>
              <w:bottom w:val="single" w:sz="4" w:space="0" w:color="auto"/>
              <w:right w:val="single" w:sz="4" w:space="0" w:color="auto"/>
            </w:tcBorders>
            <w:shd w:val="clear" w:color="auto" w:fill="auto"/>
            <w:noWrap/>
            <w:vAlign w:val="center"/>
            <w:hideMark/>
          </w:tcPr>
          <w:p w14:paraId="0DA91211"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
          <w:p w14:paraId="2A26DF3C" w14:textId="32B622F7"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r w:rsidR="00BF3DD3">
              <w:rPr>
                <w:rFonts w:ascii="Times New Roman" w:eastAsia="Times New Roman" w:hAnsi="Times New Roman" w:cs="Times New Roman"/>
                <w:color w:val="000000" w:themeColor="text1"/>
                <w:sz w:val="20"/>
                <w:szCs w:val="20"/>
              </w:rPr>
              <w:t>**</w:t>
            </w:r>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
          <w:p w14:paraId="304EB818" w14:textId="1E163C1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c>
          <w:tcPr>
            <w:tcW w:w="406" w:type="dxa"/>
            <w:tcBorders>
              <w:top w:val="nil"/>
              <w:left w:val="nil"/>
              <w:bottom w:val="nil"/>
              <w:right w:val="nil"/>
            </w:tcBorders>
            <w:shd w:val="clear" w:color="auto" w:fill="auto"/>
            <w:noWrap/>
            <w:vAlign w:val="center"/>
            <w:hideMark/>
          </w:tcPr>
          <w:p w14:paraId="56F94C8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
          <w:p w14:paraId="34F8DE42" w14:textId="77777777" w:rsidR="00F35483" w:rsidRPr="00314710" w:rsidRDefault="00F35483" w:rsidP="00314710">
            <w:pPr>
              <w:spacing w:after="0" w:line="240" w:lineRule="auto"/>
              <w:jc w:val="center"/>
              <w:rPr>
                <w:rFonts w:ascii="Times New Roman" w:eastAsia="Times New Roman" w:hAnsi="Times New Roman" w:cs="Times New Roman"/>
                <w:b/>
                <w:bCs/>
                <w:color w:val="000000"/>
                <w:sz w:val="20"/>
                <w:szCs w:val="20"/>
              </w:rPr>
            </w:pPr>
            <w:r w:rsidRPr="00314710">
              <w:rPr>
                <w:rFonts w:ascii="Times New Roman" w:eastAsia="Times New Roman" w:hAnsi="Times New Roman" w:cs="Times New Roman"/>
                <w:b/>
                <w:bCs/>
                <w:color w:val="000000"/>
                <w:sz w:val="20"/>
                <w:szCs w:val="20"/>
              </w:rPr>
              <w:t>Trifluralin</w:t>
            </w:r>
          </w:p>
        </w:tc>
        <w:tc>
          <w:tcPr>
            <w:tcW w:w="1457" w:type="dxa"/>
            <w:tcBorders>
              <w:top w:val="nil"/>
              <w:left w:val="nil"/>
              <w:bottom w:val="single" w:sz="4" w:space="0" w:color="auto"/>
              <w:right w:val="single" w:sz="4" w:space="0" w:color="auto"/>
            </w:tcBorders>
            <w:shd w:val="clear" w:color="auto" w:fill="auto"/>
            <w:noWrap/>
            <w:vAlign w:val="center"/>
            <w:hideMark/>
          </w:tcPr>
          <w:p w14:paraId="4A736B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
          <w:p w14:paraId="48E88DAA" w14:textId="09B0F036"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r w:rsidR="00BF3DD3">
              <w:rPr>
                <w:rFonts w:ascii="Times New Roman" w:eastAsia="Times New Roman" w:hAnsi="Times New Roman" w:cs="Times New Roman"/>
                <w:color w:val="000000" w:themeColor="text1"/>
                <w:sz w:val="20"/>
                <w:szCs w:val="20"/>
              </w:rPr>
              <w:t>**</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
          <w:p w14:paraId="1C8F960A" w14:textId="560D1F31"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BF3DD3">
              <w:rPr>
                <w:rFonts w:ascii="Times New Roman" w:eastAsia="Times New Roman" w:hAnsi="Times New Roman" w:cs="Times New Roman"/>
                <w:color w:val="000000" w:themeColor="text1"/>
                <w:sz w:val="20"/>
                <w:szCs w:val="20"/>
              </w:rPr>
              <w:t>**</w:t>
            </w:r>
          </w:p>
        </w:tc>
      </w:tr>
    </w:tbl>
    <w:p w14:paraId="2DE1A71A" w14:textId="77777777" w:rsidR="004A66B6" w:rsidRPr="004A66B6" w:rsidRDefault="004A66B6" w:rsidP="000D20FD"/>
    <w:sectPr w:rsidR="004A66B6" w:rsidRPr="004A66B6" w:rsidSect="000D20F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7ED86" w14:textId="77777777" w:rsidR="001D5036" w:rsidRDefault="001D5036" w:rsidP="00E131FC">
      <w:pPr>
        <w:spacing w:after="0" w:line="240" w:lineRule="auto"/>
      </w:pPr>
      <w:r>
        <w:separator/>
      </w:r>
    </w:p>
  </w:endnote>
  <w:endnote w:type="continuationSeparator" w:id="0">
    <w:p w14:paraId="3AF9D3C8" w14:textId="77777777" w:rsidR="001D5036" w:rsidRDefault="001D5036"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E5498" w14:textId="77777777" w:rsidR="001D5036" w:rsidRDefault="001D50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558DB" w14:textId="01080810" w:rsidR="001D5036" w:rsidRDefault="001C7A3B">
    <w:sdt>
      <w:sdtPr>
        <w:rPr>
          <w:rFonts w:ascii="Times New Roman" w:hAnsi="Times New Roman"/>
          <w:i/>
          <w:sz w:val="20"/>
        </w:rPr>
        <w:id w:val="1081720035"/>
        <w:docPartObj>
          <w:docPartGallery w:val="Page Numbers (Bottom of Page)"/>
          <w:docPartUnique/>
        </w:docPartObj>
      </w:sdtPr>
      <w:sdtEndPr/>
      <w:sdtContent>
        <w:sdt>
          <w:sdtPr>
            <w:rPr>
              <w:rFonts w:ascii="Times New Roman" w:hAnsi="Times New Roman"/>
              <w:i/>
              <w:sz w:val="20"/>
            </w:rPr>
            <w:id w:val="-986320672"/>
            <w:docPartObj>
              <w:docPartGallery w:val="Page Numbers (Top of Page)"/>
              <w:docPartUnique/>
            </w:docPartObj>
          </w:sdtPr>
          <w:sdtEndPr/>
          <w:sdtContent>
            <w:r w:rsidR="001D5036" w:rsidRPr="00493AD3">
              <w:t xml:space="preserve">Page </w:t>
            </w:r>
            <w:r w:rsidR="001D5036" w:rsidRPr="0047608F">
              <w:rPr>
                <w:rFonts w:ascii="Times New Roman" w:hAnsi="Times New Roman"/>
                <w:bCs/>
                <w:i/>
                <w:sz w:val="20"/>
              </w:rPr>
              <w:fldChar w:fldCharType="begin"/>
            </w:r>
            <w:r w:rsidR="001D5036" w:rsidRPr="0047608F">
              <w:rPr>
                <w:bCs/>
              </w:rPr>
              <w:instrText xml:space="preserve"> PAGE </w:instrText>
            </w:r>
            <w:r w:rsidR="001D5036" w:rsidRPr="0047608F">
              <w:rPr>
                <w:rFonts w:ascii="Times New Roman" w:hAnsi="Times New Roman"/>
                <w:bCs/>
                <w:i/>
                <w:sz w:val="20"/>
              </w:rPr>
              <w:fldChar w:fldCharType="separate"/>
            </w:r>
            <w:r w:rsidR="001D5036">
              <w:rPr>
                <w:bCs/>
              </w:rPr>
              <w:t>2</w:t>
            </w:r>
            <w:r w:rsidR="001D5036" w:rsidRPr="0047608F">
              <w:rPr>
                <w:rFonts w:ascii="Times New Roman" w:hAnsi="Times New Roman"/>
                <w:bCs/>
                <w:i/>
                <w:sz w:val="20"/>
              </w:rPr>
              <w:fldChar w:fldCharType="end"/>
            </w:r>
            <w:r w:rsidR="001D5036" w:rsidRPr="00493AD3">
              <w:t xml:space="preserve"> of</w:t>
            </w:r>
            <w:r w:rsidR="001D5036">
              <w:t xml:space="preserve"> </w:t>
            </w:r>
            <w:r w:rsidR="001D5036" w:rsidRPr="00945EDA">
              <w:rPr>
                <w:rStyle w:val="PageNumber"/>
                <w:rFonts w:ascii="Times New Roman" w:hAnsi="Times New Roman"/>
                <w:sz w:val="20"/>
              </w:rPr>
              <w:fldChar w:fldCharType="begin"/>
            </w:r>
            <w:r w:rsidR="001D5036" w:rsidRPr="00945EDA">
              <w:rPr>
                <w:rStyle w:val="PageNumber"/>
              </w:rPr>
              <w:instrText xml:space="preserve"> NUMPAGES </w:instrText>
            </w:r>
            <w:r w:rsidR="001D5036" w:rsidRPr="00945EDA">
              <w:rPr>
                <w:rStyle w:val="PageNumber"/>
                <w:rFonts w:ascii="Times New Roman" w:hAnsi="Times New Roman"/>
                <w:sz w:val="20"/>
              </w:rPr>
              <w:fldChar w:fldCharType="separate"/>
            </w:r>
            <w:r w:rsidR="001D5036">
              <w:rPr>
                <w:rStyle w:val="PageNumber"/>
              </w:rPr>
              <w:t>27</w:t>
            </w:r>
            <w:r w:rsidR="001D5036" w:rsidRPr="00945EDA">
              <w:rPr>
                <w:rStyle w:val="PageNumber"/>
                <w:rFonts w:ascii="Times New Roman" w:hAnsi="Times New Roman"/>
                <w:sz w:val="20"/>
              </w:rPr>
              <w:fldChar w:fldCharType="end"/>
            </w:r>
          </w:sdtContent>
        </w:sdt>
      </w:sdtContent>
    </w:sdt>
    <w:r w:rsidR="001D5036" w:rsidDel="00EF6F3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1ACF7" w14:textId="77777777" w:rsidR="001D5036" w:rsidRDefault="001D5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2DDFA" w14:textId="77777777" w:rsidR="001D5036" w:rsidRDefault="001D5036" w:rsidP="00E131FC">
      <w:pPr>
        <w:spacing w:after="0" w:line="240" w:lineRule="auto"/>
      </w:pPr>
      <w:r>
        <w:separator/>
      </w:r>
    </w:p>
  </w:footnote>
  <w:footnote w:type="continuationSeparator" w:id="0">
    <w:p w14:paraId="1932C9A5" w14:textId="77777777" w:rsidR="001D5036" w:rsidRDefault="001D5036"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54C8" w14:textId="77777777" w:rsidR="001D5036" w:rsidRDefault="001D50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64A81" w14:textId="77777777" w:rsidR="001D5036" w:rsidRDefault="001D50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6D941" w14:textId="77777777" w:rsidR="001D5036" w:rsidRDefault="001D50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2C63E" w14:textId="3AA35AF8" w:rsidR="001D5036" w:rsidRDefault="001D5036">
    <w:pPr>
      <w:pStyle w:val="Header"/>
    </w:pPr>
    <w:bookmarkStart w:id="57" w:name="_GoBack"/>
    <w:bookmarkEnd w:id="57"/>
    <w:r w:rsidRPr="00A95CB6">
      <w:t>Exploratory Study of Emerging Contaminants in Rivers, July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3A4"/>
    <w:multiLevelType w:val="hybridMultilevel"/>
    <w:tmpl w:val="E6307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A8489F"/>
    <w:multiLevelType w:val="hybridMultilevel"/>
    <w:tmpl w:val="8B36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1E1C73"/>
    <w:multiLevelType w:val="hybridMultilevel"/>
    <w:tmpl w:val="27C8A9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51086A"/>
    <w:multiLevelType w:val="hybridMultilevel"/>
    <w:tmpl w:val="E2F2DB48"/>
    <w:lvl w:ilvl="0" w:tplc="E8688CF8">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D0DC9"/>
    <w:multiLevelType w:val="hybridMultilevel"/>
    <w:tmpl w:val="8B803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5"/>
  </w:num>
  <w:num w:numId="4">
    <w:abstractNumId w:val="9"/>
  </w:num>
  <w:num w:numId="5">
    <w:abstractNumId w:val="8"/>
  </w:num>
  <w:num w:numId="6">
    <w:abstractNumId w:val="7"/>
  </w:num>
  <w:num w:numId="7">
    <w:abstractNumId w:val="10"/>
  </w:num>
  <w:num w:numId="8">
    <w:abstractNumId w:val="12"/>
  </w:num>
  <w:num w:numId="9">
    <w:abstractNumId w:val="3"/>
  </w:num>
  <w:num w:numId="10">
    <w:abstractNumId w:val="13"/>
  </w:num>
  <w:num w:numId="11">
    <w:abstractNumId w:val="14"/>
  </w:num>
  <w:num w:numId="12">
    <w:abstractNumId w:val="2"/>
  </w:num>
  <w:num w:numId="13">
    <w:abstractNumId w:val="6"/>
  </w:num>
  <w:num w:numId="14">
    <w:abstractNumId w:val="0"/>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2141"/>
    <w:rsid w:val="00056923"/>
    <w:rsid w:val="000577B1"/>
    <w:rsid w:val="000637FE"/>
    <w:rsid w:val="000715AE"/>
    <w:rsid w:val="00072FFB"/>
    <w:rsid w:val="000739CF"/>
    <w:rsid w:val="0007661D"/>
    <w:rsid w:val="00076D12"/>
    <w:rsid w:val="00080F63"/>
    <w:rsid w:val="0008362A"/>
    <w:rsid w:val="0008546F"/>
    <w:rsid w:val="00086656"/>
    <w:rsid w:val="00087E78"/>
    <w:rsid w:val="000904ED"/>
    <w:rsid w:val="000944E6"/>
    <w:rsid w:val="00096B99"/>
    <w:rsid w:val="000A26A1"/>
    <w:rsid w:val="000B5F07"/>
    <w:rsid w:val="000C18D5"/>
    <w:rsid w:val="000C3370"/>
    <w:rsid w:val="000C746C"/>
    <w:rsid w:val="000D20FD"/>
    <w:rsid w:val="000D50D4"/>
    <w:rsid w:val="000D5B00"/>
    <w:rsid w:val="000E0A45"/>
    <w:rsid w:val="000E55FF"/>
    <w:rsid w:val="000E7C6E"/>
    <w:rsid w:val="000F142C"/>
    <w:rsid w:val="000F6650"/>
    <w:rsid w:val="000F7E4C"/>
    <w:rsid w:val="00100244"/>
    <w:rsid w:val="001043B7"/>
    <w:rsid w:val="00104411"/>
    <w:rsid w:val="001055E1"/>
    <w:rsid w:val="001134C4"/>
    <w:rsid w:val="00116D36"/>
    <w:rsid w:val="001217D7"/>
    <w:rsid w:val="001232B8"/>
    <w:rsid w:val="001236A4"/>
    <w:rsid w:val="001275FA"/>
    <w:rsid w:val="00131407"/>
    <w:rsid w:val="00132523"/>
    <w:rsid w:val="00134040"/>
    <w:rsid w:val="001341E9"/>
    <w:rsid w:val="00144CAE"/>
    <w:rsid w:val="00150997"/>
    <w:rsid w:val="0015123B"/>
    <w:rsid w:val="0015404B"/>
    <w:rsid w:val="001566B2"/>
    <w:rsid w:val="00160625"/>
    <w:rsid w:val="00162230"/>
    <w:rsid w:val="0016249D"/>
    <w:rsid w:val="0016293F"/>
    <w:rsid w:val="001671CC"/>
    <w:rsid w:val="001709CF"/>
    <w:rsid w:val="00172BEA"/>
    <w:rsid w:val="00173747"/>
    <w:rsid w:val="001743F0"/>
    <w:rsid w:val="001760C9"/>
    <w:rsid w:val="001767B1"/>
    <w:rsid w:val="00180071"/>
    <w:rsid w:val="00182F34"/>
    <w:rsid w:val="00183A56"/>
    <w:rsid w:val="00185AE5"/>
    <w:rsid w:val="00192C20"/>
    <w:rsid w:val="001A2FF4"/>
    <w:rsid w:val="001A3C18"/>
    <w:rsid w:val="001A3EA5"/>
    <w:rsid w:val="001A4CFD"/>
    <w:rsid w:val="001A6071"/>
    <w:rsid w:val="001B4A55"/>
    <w:rsid w:val="001B55D5"/>
    <w:rsid w:val="001B6BE5"/>
    <w:rsid w:val="001B6E95"/>
    <w:rsid w:val="001C08DA"/>
    <w:rsid w:val="001C2E59"/>
    <w:rsid w:val="001C3F53"/>
    <w:rsid w:val="001C7A3B"/>
    <w:rsid w:val="001D17AD"/>
    <w:rsid w:val="001D5036"/>
    <w:rsid w:val="001E3DEA"/>
    <w:rsid w:val="001E7610"/>
    <w:rsid w:val="001F23F2"/>
    <w:rsid w:val="001F250E"/>
    <w:rsid w:val="001F6E34"/>
    <w:rsid w:val="00205D57"/>
    <w:rsid w:val="00206852"/>
    <w:rsid w:val="00210344"/>
    <w:rsid w:val="00212EE4"/>
    <w:rsid w:val="0022185B"/>
    <w:rsid w:val="00224179"/>
    <w:rsid w:val="00227149"/>
    <w:rsid w:val="002373F4"/>
    <w:rsid w:val="00240604"/>
    <w:rsid w:val="00240740"/>
    <w:rsid w:val="00252EFE"/>
    <w:rsid w:val="00254A55"/>
    <w:rsid w:val="00260D50"/>
    <w:rsid w:val="00266731"/>
    <w:rsid w:val="00267438"/>
    <w:rsid w:val="00267A3E"/>
    <w:rsid w:val="00270B04"/>
    <w:rsid w:val="00270FED"/>
    <w:rsid w:val="00273CB3"/>
    <w:rsid w:val="002752C5"/>
    <w:rsid w:val="00276EE0"/>
    <w:rsid w:val="00277705"/>
    <w:rsid w:val="0028306A"/>
    <w:rsid w:val="002853DF"/>
    <w:rsid w:val="00286609"/>
    <w:rsid w:val="00291288"/>
    <w:rsid w:val="00291418"/>
    <w:rsid w:val="00296EF9"/>
    <w:rsid w:val="002A0C1C"/>
    <w:rsid w:val="002A3FEC"/>
    <w:rsid w:val="002B027A"/>
    <w:rsid w:val="002B0F3A"/>
    <w:rsid w:val="002B1483"/>
    <w:rsid w:val="002B1B5F"/>
    <w:rsid w:val="002B4D4E"/>
    <w:rsid w:val="002D05A4"/>
    <w:rsid w:val="002D2063"/>
    <w:rsid w:val="002D5816"/>
    <w:rsid w:val="002D7A00"/>
    <w:rsid w:val="002E1339"/>
    <w:rsid w:val="002E7587"/>
    <w:rsid w:val="002E78BA"/>
    <w:rsid w:val="00307581"/>
    <w:rsid w:val="00313FD3"/>
    <w:rsid w:val="003143E8"/>
    <w:rsid w:val="00314710"/>
    <w:rsid w:val="003209BF"/>
    <w:rsid w:val="00320D46"/>
    <w:rsid w:val="0032473B"/>
    <w:rsid w:val="0032786A"/>
    <w:rsid w:val="003312E6"/>
    <w:rsid w:val="00343D77"/>
    <w:rsid w:val="003456BE"/>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300"/>
    <w:rsid w:val="003B0548"/>
    <w:rsid w:val="003C248A"/>
    <w:rsid w:val="003C4AF8"/>
    <w:rsid w:val="003C56F2"/>
    <w:rsid w:val="003C75C4"/>
    <w:rsid w:val="003C7858"/>
    <w:rsid w:val="003C7CA5"/>
    <w:rsid w:val="003D3FA2"/>
    <w:rsid w:val="003D5808"/>
    <w:rsid w:val="003E03A3"/>
    <w:rsid w:val="003E3734"/>
    <w:rsid w:val="003E63DB"/>
    <w:rsid w:val="003F0F1F"/>
    <w:rsid w:val="003F5B3A"/>
    <w:rsid w:val="0040068E"/>
    <w:rsid w:val="00400708"/>
    <w:rsid w:val="00401958"/>
    <w:rsid w:val="00402F5B"/>
    <w:rsid w:val="004036E1"/>
    <w:rsid w:val="004067A3"/>
    <w:rsid w:val="0041192F"/>
    <w:rsid w:val="0041223B"/>
    <w:rsid w:val="00412A39"/>
    <w:rsid w:val="0041334A"/>
    <w:rsid w:val="00415C71"/>
    <w:rsid w:val="0041603D"/>
    <w:rsid w:val="004240EC"/>
    <w:rsid w:val="00430DDD"/>
    <w:rsid w:val="004313E9"/>
    <w:rsid w:val="004337A8"/>
    <w:rsid w:val="00433B4A"/>
    <w:rsid w:val="00437D73"/>
    <w:rsid w:val="00443064"/>
    <w:rsid w:val="004454BC"/>
    <w:rsid w:val="004503B5"/>
    <w:rsid w:val="00455637"/>
    <w:rsid w:val="004728DF"/>
    <w:rsid w:val="00472E85"/>
    <w:rsid w:val="0047469B"/>
    <w:rsid w:val="0048326C"/>
    <w:rsid w:val="00486AF4"/>
    <w:rsid w:val="00491983"/>
    <w:rsid w:val="004A23A9"/>
    <w:rsid w:val="004A2CCD"/>
    <w:rsid w:val="004A66B6"/>
    <w:rsid w:val="004A6849"/>
    <w:rsid w:val="004A6E83"/>
    <w:rsid w:val="004B5A24"/>
    <w:rsid w:val="004B5B8C"/>
    <w:rsid w:val="004B6FB6"/>
    <w:rsid w:val="004B7B9F"/>
    <w:rsid w:val="004C06D0"/>
    <w:rsid w:val="004C253F"/>
    <w:rsid w:val="004D7C2C"/>
    <w:rsid w:val="004F111B"/>
    <w:rsid w:val="004F1A22"/>
    <w:rsid w:val="005002D3"/>
    <w:rsid w:val="005012A8"/>
    <w:rsid w:val="00506715"/>
    <w:rsid w:val="00507047"/>
    <w:rsid w:val="00511D3E"/>
    <w:rsid w:val="00512E7E"/>
    <w:rsid w:val="0052181B"/>
    <w:rsid w:val="00523558"/>
    <w:rsid w:val="005245F8"/>
    <w:rsid w:val="00525E98"/>
    <w:rsid w:val="005409A0"/>
    <w:rsid w:val="00542938"/>
    <w:rsid w:val="00547F70"/>
    <w:rsid w:val="00550F20"/>
    <w:rsid w:val="00553777"/>
    <w:rsid w:val="00553FAD"/>
    <w:rsid w:val="00557A5F"/>
    <w:rsid w:val="00560BCD"/>
    <w:rsid w:val="0056244B"/>
    <w:rsid w:val="00563B7B"/>
    <w:rsid w:val="00565822"/>
    <w:rsid w:val="00567D0F"/>
    <w:rsid w:val="00567E55"/>
    <w:rsid w:val="00575723"/>
    <w:rsid w:val="00580C51"/>
    <w:rsid w:val="00582312"/>
    <w:rsid w:val="00583FD3"/>
    <w:rsid w:val="0058497D"/>
    <w:rsid w:val="005870A3"/>
    <w:rsid w:val="005974CC"/>
    <w:rsid w:val="005A05BD"/>
    <w:rsid w:val="005A1BE3"/>
    <w:rsid w:val="005A5396"/>
    <w:rsid w:val="005A6935"/>
    <w:rsid w:val="005A74E4"/>
    <w:rsid w:val="005B0365"/>
    <w:rsid w:val="005B36A4"/>
    <w:rsid w:val="005B767C"/>
    <w:rsid w:val="005C0FAD"/>
    <w:rsid w:val="005C274A"/>
    <w:rsid w:val="005C6AB8"/>
    <w:rsid w:val="005D02E3"/>
    <w:rsid w:val="005D0A91"/>
    <w:rsid w:val="005D2315"/>
    <w:rsid w:val="005D417D"/>
    <w:rsid w:val="005E08FE"/>
    <w:rsid w:val="005E3136"/>
    <w:rsid w:val="005E5670"/>
    <w:rsid w:val="005E672C"/>
    <w:rsid w:val="005F1476"/>
    <w:rsid w:val="005F52A6"/>
    <w:rsid w:val="006011BE"/>
    <w:rsid w:val="00605CBF"/>
    <w:rsid w:val="00612085"/>
    <w:rsid w:val="006205FF"/>
    <w:rsid w:val="00622307"/>
    <w:rsid w:val="00622E0A"/>
    <w:rsid w:val="00622F73"/>
    <w:rsid w:val="00625994"/>
    <w:rsid w:val="00636D6A"/>
    <w:rsid w:val="00644B41"/>
    <w:rsid w:val="006450F3"/>
    <w:rsid w:val="00646DCE"/>
    <w:rsid w:val="00656661"/>
    <w:rsid w:val="00660A94"/>
    <w:rsid w:val="0066122E"/>
    <w:rsid w:val="00662960"/>
    <w:rsid w:val="00662B9E"/>
    <w:rsid w:val="00664C4F"/>
    <w:rsid w:val="00671E17"/>
    <w:rsid w:val="0067507E"/>
    <w:rsid w:val="00680A44"/>
    <w:rsid w:val="00680DF9"/>
    <w:rsid w:val="006810E4"/>
    <w:rsid w:val="006823C7"/>
    <w:rsid w:val="0068244F"/>
    <w:rsid w:val="00684F6F"/>
    <w:rsid w:val="00686B56"/>
    <w:rsid w:val="00687FE9"/>
    <w:rsid w:val="00693254"/>
    <w:rsid w:val="006939E7"/>
    <w:rsid w:val="006953C4"/>
    <w:rsid w:val="006962EF"/>
    <w:rsid w:val="0069655A"/>
    <w:rsid w:val="006A1043"/>
    <w:rsid w:val="006A481F"/>
    <w:rsid w:val="006A58F0"/>
    <w:rsid w:val="006A6F09"/>
    <w:rsid w:val="006B0807"/>
    <w:rsid w:val="006B273B"/>
    <w:rsid w:val="006B4497"/>
    <w:rsid w:val="006B5486"/>
    <w:rsid w:val="006C152B"/>
    <w:rsid w:val="006C258F"/>
    <w:rsid w:val="006C3A67"/>
    <w:rsid w:val="006C3E97"/>
    <w:rsid w:val="006C7566"/>
    <w:rsid w:val="006D013C"/>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3716A"/>
    <w:rsid w:val="00741BE3"/>
    <w:rsid w:val="007430B7"/>
    <w:rsid w:val="00755279"/>
    <w:rsid w:val="00755804"/>
    <w:rsid w:val="007564D0"/>
    <w:rsid w:val="00757E62"/>
    <w:rsid w:val="0077210D"/>
    <w:rsid w:val="007760F2"/>
    <w:rsid w:val="00776A18"/>
    <w:rsid w:val="00777CDA"/>
    <w:rsid w:val="00780510"/>
    <w:rsid w:val="00783FA2"/>
    <w:rsid w:val="007862DE"/>
    <w:rsid w:val="00792984"/>
    <w:rsid w:val="007A1BEE"/>
    <w:rsid w:val="007A5D27"/>
    <w:rsid w:val="007B29EC"/>
    <w:rsid w:val="007B3595"/>
    <w:rsid w:val="007B4328"/>
    <w:rsid w:val="007B6BC2"/>
    <w:rsid w:val="007C52D4"/>
    <w:rsid w:val="007D006B"/>
    <w:rsid w:val="007D0399"/>
    <w:rsid w:val="007D20D0"/>
    <w:rsid w:val="007D56A4"/>
    <w:rsid w:val="007E077F"/>
    <w:rsid w:val="007E3B6E"/>
    <w:rsid w:val="007E5D8F"/>
    <w:rsid w:val="007E6808"/>
    <w:rsid w:val="007F2FC1"/>
    <w:rsid w:val="007F56FC"/>
    <w:rsid w:val="007F7F8F"/>
    <w:rsid w:val="00803094"/>
    <w:rsid w:val="00807F71"/>
    <w:rsid w:val="008100D9"/>
    <w:rsid w:val="00811162"/>
    <w:rsid w:val="00813656"/>
    <w:rsid w:val="00814DE0"/>
    <w:rsid w:val="00814E04"/>
    <w:rsid w:val="00817AF5"/>
    <w:rsid w:val="008216AD"/>
    <w:rsid w:val="00825BCF"/>
    <w:rsid w:val="00826084"/>
    <w:rsid w:val="0083394D"/>
    <w:rsid w:val="008347E7"/>
    <w:rsid w:val="00835649"/>
    <w:rsid w:val="0084061D"/>
    <w:rsid w:val="00843757"/>
    <w:rsid w:val="008465BF"/>
    <w:rsid w:val="00851066"/>
    <w:rsid w:val="0085189E"/>
    <w:rsid w:val="00851BB4"/>
    <w:rsid w:val="008539EC"/>
    <w:rsid w:val="00860367"/>
    <w:rsid w:val="00863040"/>
    <w:rsid w:val="00863474"/>
    <w:rsid w:val="008668A2"/>
    <w:rsid w:val="0088057F"/>
    <w:rsid w:val="00885492"/>
    <w:rsid w:val="008869B6"/>
    <w:rsid w:val="00890C77"/>
    <w:rsid w:val="008A0F66"/>
    <w:rsid w:val="008A2705"/>
    <w:rsid w:val="008A390B"/>
    <w:rsid w:val="008A44FD"/>
    <w:rsid w:val="008A4CED"/>
    <w:rsid w:val="008A4ED2"/>
    <w:rsid w:val="008A654A"/>
    <w:rsid w:val="008B19E3"/>
    <w:rsid w:val="008C0075"/>
    <w:rsid w:val="008C0C56"/>
    <w:rsid w:val="008C5F05"/>
    <w:rsid w:val="008D1036"/>
    <w:rsid w:val="008D1683"/>
    <w:rsid w:val="008D4C52"/>
    <w:rsid w:val="008D5EB8"/>
    <w:rsid w:val="008E6667"/>
    <w:rsid w:val="008E7101"/>
    <w:rsid w:val="008E726A"/>
    <w:rsid w:val="008F1160"/>
    <w:rsid w:val="008F2464"/>
    <w:rsid w:val="008F2470"/>
    <w:rsid w:val="008F6F42"/>
    <w:rsid w:val="00906B0D"/>
    <w:rsid w:val="00906FC7"/>
    <w:rsid w:val="00914885"/>
    <w:rsid w:val="00917AEC"/>
    <w:rsid w:val="00920EB6"/>
    <w:rsid w:val="009241F6"/>
    <w:rsid w:val="00926BC5"/>
    <w:rsid w:val="009471DA"/>
    <w:rsid w:val="00951448"/>
    <w:rsid w:val="00951DC8"/>
    <w:rsid w:val="00953508"/>
    <w:rsid w:val="00956137"/>
    <w:rsid w:val="009612D6"/>
    <w:rsid w:val="0096178A"/>
    <w:rsid w:val="009618BE"/>
    <w:rsid w:val="00962CD7"/>
    <w:rsid w:val="009655C5"/>
    <w:rsid w:val="00966C6E"/>
    <w:rsid w:val="009705A2"/>
    <w:rsid w:val="009707D1"/>
    <w:rsid w:val="009710A9"/>
    <w:rsid w:val="009719FE"/>
    <w:rsid w:val="0097512C"/>
    <w:rsid w:val="00975C78"/>
    <w:rsid w:val="0097713C"/>
    <w:rsid w:val="00982228"/>
    <w:rsid w:val="0098445F"/>
    <w:rsid w:val="00995508"/>
    <w:rsid w:val="009A1AEF"/>
    <w:rsid w:val="009A4622"/>
    <w:rsid w:val="009A6885"/>
    <w:rsid w:val="009A70FD"/>
    <w:rsid w:val="009B3B23"/>
    <w:rsid w:val="009B7B4F"/>
    <w:rsid w:val="009C0880"/>
    <w:rsid w:val="009C7805"/>
    <w:rsid w:val="009D7D55"/>
    <w:rsid w:val="009E2701"/>
    <w:rsid w:val="009F19D0"/>
    <w:rsid w:val="009F3EA9"/>
    <w:rsid w:val="009F41A9"/>
    <w:rsid w:val="009F56AE"/>
    <w:rsid w:val="009F6A6F"/>
    <w:rsid w:val="009F6FDE"/>
    <w:rsid w:val="009F7C2C"/>
    <w:rsid w:val="00A023AB"/>
    <w:rsid w:val="00A0270D"/>
    <w:rsid w:val="00A03ED3"/>
    <w:rsid w:val="00A10001"/>
    <w:rsid w:val="00A17495"/>
    <w:rsid w:val="00A17B3C"/>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CB6"/>
    <w:rsid w:val="00A95F12"/>
    <w:rsid w:val="00AA2C67"/>
    <w:rsid w:val="00AA527C"/>
    <w:rsid w:val="00AA7EF9"/>
    <w:rsid w:val="00AB087A"/>
    <w:rsid w:val="00AB1CD9"/>
    <w:rsid w:val="00AB5B4D"/>
    <w:rsid w:val="00AB734C"/>
    <w:rsid w:val="00AC16B8"/>
    <w:rsid w:val="00AC3FC7"/>
    <w:rsid w:val="00AD7EF8"/>
    <w:rsid w:val="00AE2088"/>
    <w:rsid w:val="00AE3E19"/>
    <w:rsid w:val="00AE5591"/>
    <w:rsid w:val="00AE7678"/>
    <w:rsid w:val="00AF2E94"/>
    <w:rsid w:val="00AF68A6"/>
    <w:rsid w:val="00AF6B2B"/>
    <w:rsid w:val="00B01CF7"/>
    <w:rsid w:val="00B0227B"/>
    <w:rsid w:val="00B04AC3"/>
    <w:rsid w:val="00B16597"/>
    <w:rsid w:val="00B169EC"/>
    <w:rsid w:val="00B17F93"/>
    <w:rsid w:val="00B20497"/>
    <w:rsid w:val="00B2187D"/>
    <w:rsid w:val="00B256FE"/>
    <w:rsid w:val="00B25F60"/>
    <w:rsid w:val="00B30582"/>
    <w:rsid w:val="00B31357"/>
    <w:rsid w:val="00B319F9"/>
    <w:rsid w:val="00B3520A"/>
    <w:rsid w:val="00B36B40"/>
    <w:rsid w:val="00B37A72"/>
    <w:rsid w:val="00B4711D"/>
    <w:rsid w:val="00B521B1"/>
    <w:rsid w:val="00B523E7"/>
    <w:rsid w:val="00B52C6F"/>
    <w:rsid w:val="00B57697"/>
    <w:rsid w:val="00B60F21"/>
    <w:rsid w:val="00B6354E"/>
    <w:rsid w:val="00B7342B"/>
    <w:rsid w:val="00B7461B"/>
    <w:rsid w:val="00B7467F"/>
    <w:rsid w:val="00B77C4D"/>
    <w:rsid w:val="00B876C8"/>
    <w:rsid w:val="00B87FCA"/>
    <w:rsid w:val="00B950FD"/>
    <w:rsid w:val="00BA0C26"/>
    <w:rsid w:val="00BA46AE"/>
    <w:rsid w:val="00BB24C6"/>
    <w:rsid w:val="00BB351A"/>
    <w:rsid w:val="00BB6A4A"/>
    <w:rsid w:val="00BC3311"/>
    <w:rsid w:val="00BC4B08"/>
    <w:rsid w:val="00BC7156"/>
    <w:rsid w:val="00BD5074"/>
    <w:rsid w:val="00BD6CB6"/>
    <w:rsid w:val="00BE2234"/>
    <w:rsid w:val="00BE2C0D"/>
    <w:rsid w:val="00BE4BF2"/>
    <w:rsid w:val="00BE5828"/>
    <w:rsid w:val="00BF0470"/>
    <w:rsid w:val="00BF0A3F"/>
    <w:rsid w:val="00BF3DD3"/>
    <w:rsid w:val="00BF4491"/>
    <w:rsid w:val="00BF6B6A"/>
    <w:rsid w:val="00C051A1"/>
    <w:rsid w:val="00C10F53"/>
    <w:rsid w:val="00C138FC"/>
    <w:rsid w:val="00C14455"/>
    <w:rsid w:val="00C20DF9"/>
    <w:rsid w:val="00C22492"/>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87B5F"/>
    <w:rsid w:val="00CA5DC1"/>
    <w:rsid w:val="00CA664D"/>
    <w:rsid w:val="00CA79BA"/>
    <w:rsid w:val="00CA7B35"/>
    <w:rsid w:val="00CB0016"/>
    <w:rsid w:val="00CB1BFF"/>
    <w:rsid w:val="00CB1D46"/>
    <w:rsid w:val="00CB3F5A"/>
    <w:rsid w:val="00CB4F33"/>
    <w:rsid w:val="00CC416C"/>
    <w:rsid w:val="00CD07D2"/>
    <w:rsid w:val="00CD1EEE"/>
    <w:rsid w:val="00CD301A"/>
    <w:rsid w:val="00CD3F66"/>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37187"/>
    <w:rsid w:val="00D40C9B"/>
    <w:rsid w:val="00D4167D"/>
    <w:rsid w:val="00D45D16"/>
    <w:rsid w:val="00D50219"/>
    <w:rsid w:val="00D542CE"/>
    <w:rsid w:val="00D571AF"/>
    <w:rsid w:val="00D60A7F"/>
    <w:rsid w:val="00D62410"/>
    <w:rsid w:val="00D70E7A"/>
    <w:rsid w:val="00D7464A"/>
    <w:rsid w:val="00D75484"/>
    <w:rsid w:val="00D760E2"/>
    <w:rsid w:val="00D76AFD"/>
    <w:rsid w:val="00D807C3"/>
    <w:rsid w:val="00D90530"/>
    <w:rsid w:val="00D935BB"/>
    <w:rsid w:val="00D96E78"/>
    <w:rsid w:val="00DA240B"/>
    <w:rsid w:val="00DA6762"/>
    <w:rsid w:val="00DB23F7"/>
    <w:rsid w:val="00DB2B86"/>
    <w:rsid w:val="00DB3A95"/>
    <w:rsid w:val="00DB3C53"/>
    <w:rsid w:val="00DB6AEF"/>
    <w:rsid w:val="00DB7601"/>
    <w:rsid w:val="00DB7B0F"/>
    <w:rsid w:val="00DC446F"/>
    <w:rsid w:val="00DC612D"/>
    <w:rsid w:val="00DD1D70"/>
    <w:rsid w:val="00DD267A"/>
    <w:rsid w:val="00DD59DE"/>
    <w:rsid w:val="00DE0C9D"/>
    <w:rsid w:val="00DE57C6"/>
    <w:rsid w:val="00DE7972"/>
    <w:rsid w:val="00DF10FA"/>
    <w:rsid w:val="00DF1428"/>
    <w:rsid w:val="00DF27E0"/>
    <w:rsid w:val="00DF4BF6"/>
    <w:rsid w:val="00E02ED1"/>
    <w:rsid w:val="00E04524"/>
    <w:rsid w:val="00E05FB6"/>
    <w:rsid w:val="00E10D3B"/>
    <w:rsid w:val="00E13129"/>
    <w:rsid w:val="00E131FC"/>
    <w:rsid w:val="00E13D95"/>
    <w:rsid w:val="00E2070A"/>
    <w:rsid w:val="00E217D4"/>
    <w:rsid w:val="00E22E05"/>
    <w:rsid w:val="00E25EEA"/>
    <w:rsid w:val="00E360F1"/>
    <w:rsid w:val="00E37B11"/>
    <w:rsid w:val="00E44802"/>
    <w:rsid w:val="00E54BBB"/>
    <w:rsid w:val="00E575CB"/>
    <w:rsid w:val="00E617A4"/>
    <w:rsid w:val="00E62B47"/>
    <w:rsid w:val="00E665BE"/>
    <w:rsid w:val="00E73A01"/>
    <w:rsid w:val="00E8433D"/>
    <w:rsid w:val="00E8625A"/>
    <w:rsid w:val="00E97978"/>
    <w:rsid w:val="00EA4F13"/>
    <w:rsid w:val="00EA62F7"/>
    <w:rsid w:val="00EB7565"/>
    <w:rsid w:val="00ED129F"/>
    <w:rsid w:val="00ED1E59"/>
    <w:rsid w:val="00ED48DA"/>
    <w:rsid w:val="00ED4F72"/>
    <w:rsid w:val="00ED5677"/>
    <w:rsid w:val="00ED7BFD"/>
    <w:rsid w:val="00EE0716"/>
    <w:rsid w:val="00EE7441"/>
    <w:rsid w:val="00EE7495"/>
    <w:rsid w:val="00EF027A"/>
    <w:rsid w:val="00EF6AA7"/>
    <w:rsid w:val="00EF6F3C"/>
    <w:rsid w:val="00F002BD"/>
    <w:rsid w:val="00F03929"/>
    <w:rsid w:val="00F05340"/>
    <w:rsid w:val="00F06FF2"/>
    <w:rsid w:val="00F100F0"/>
    <w:rsid w:val="00F15D67"/>
    <w:rsid w:val="00F16154"/>
    <w:rsid w:val="00F17D65"/>
    <w:rsid w:val="00F259B1"/>
    <w:rsid w:val="00F31081"/>
    <w:rsid w:val="00F34D0E"/>
    <w:rsid w:val="00F35483"/>
    <w:rsid w:val="00F44CC6"/>
    <w:rsid w:val="00F47A33"/>
    <w:rsid w:val="00F47E06"/>
    <w:rsid w:val="00F51C36"/>
    <w:rsid w:val="00F524FA"/>
    <w:rsid w:val="00F630BA"/>
    <w:rsid w:val="00F63B8B"/>
    <w:rsid w:val="00F64F22"/>
    <w:rsid w:val="00F67C60"/>
    <w:rsid w:val="00F825DE"/>
    <w:rsid w:val="00F84DA3"/>
    <w:rsid w:val="00F94318"/>
    <w:rsid w:val="00F96FE9"/>
    <w:rsid w:val="00FC0082"/>
    <w:rsid w:val="00FC020C"/>
    <w:rsid w:val="00FC0461"/>
    <w:rsid w:val="00FC2AE7"/>
    <w:rsid w:val="00FE3DBC"/>
    <w:rsid w:val="00FE40A2"/>
    <w:rsid w:val="00FE56E6"/>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0845EB"/>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3E9"/>
    <w:pPr>
      <w:keepNext/>
      <w:keepLines/>
      <w:spacing w:before="240" w:after="24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4313E9"/>
    <w:pPr>
      <w:keepNext/>
      <w:keepLines/>
      <w:spacing w:after="120"/>
      <w:outlineLvl w:val="1"/>
    </w:pPr>
    <w:rPr>
      <w:rFonts w:ascii="Times New Roman" w:eastAsiaTheme="majorEastAsia" w:hAnsi="Times New Roman" w:cstheme="majorBidi"/>
      <w:b/>
      <w:bCs/>
      <w:sz w:val="28"/>
      <w:szCs w:val="28"/>
    </w:rPr>
  </w:style>
  <w:style w:type="paragraph" w:styleId="Heading3">
    <w:name w:val="heading 3"/>
    <w:basedOn w:val="Normal"/>
    <w:next w:val="Normal"/>
    <w:link w:val="Heading3Char"/>
    <w:uiPriority w:val="9"/>
    <w:unhideWhenUsed/>
    <w:qFormat/>
    <w:rsid w:val="00890C77"/>
    <w:pPr>
      <w:keepNext/>
      <w:keepLines/>
      <w:spacing w:before="120" w:after="12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B30582"/>
    <w:pPr>
      <w:shd w:val="clear" w:color="auto" w:fill="FFFFFF"/>
      <w:autoSpaceDE w:val="0"/>
      <w:autoSpaceDN w:val="0"/>
      <w:adjustRightInd w:val="0"/>
      <w:spacing w:after="240"/>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B3058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qFormat/>
    <w:rsid w:val="00A95CB6"/>
    <w:pPr>
      <w:pBdr>
        <w:bottom w:val="single" w:sz="4" w:space="1" w:color="auto"/>
      </w:pBdr>
      <w:tabs>
        <w:tab w:val="center" w:pos="4680"/>
        <w:tab w:val="right" w:pos="9360"/>
      </w:tabs>
      <w:spacing w:after="0" w:line="240" w:lineRule="auto"/>
      <w:jc w:val="center"/>
    </w:pPr>
    <w:rPr>
      <w:rFonts w:ascii="Times New Roman" w:hAnsi="Times New Roman"/>
      <w:i/>
      <w:sz w:val="20"/>
    </w:rPr>
  </w:style>
  <w:style w:type="character" w:customStyle="1" w:styleId="HeaderChar">
    <w:name w:val="Header Char"/>
    <w:basedOn w:val="DefaultParagraphFont"/>
    <w:link w:val="Header"/>
    <w:uiPriority w:val="99"/>
    <w:rsid w:val="00A95CB6"/>
    <w:rPr>
      <w:rFonts w:ascii="Times New Roman" w:hAnsi="Times New Roman"/>
      <w:i/>
      <w:sz w:val="20"/>
    </w:rPr>
  </w:style>
  <w:style w:type="paragraph" w:styleId="Footer">
    <w:name w:val="footer"/>
    <w:basedOn w:val="Normal"/>
    <w:link w:val="FooterChar"/>
    <w:unhideWhenUsed/>
    <w:qFormat/>
    <w:rsid w:val="00EF6F3C"/>
    <w:pPr>
      <w:tabs>
        <w:tab w:val="center" w:pos="4680"/>
        <w:tab w:val="right" w:pos="9360"/>
      </w:tabs>
      <w:spacing w:after="0" w:line="240" w:lineRule="auto"/>
      <w:jc w:val="center"/>
    </w:pPr>
    <w:rPr>
      <w:rFonts w:ascii="Times New Roman" w:hAnsi="Times New Roman"/>
      <w:i/>
      <w:sz w:val="20"/>
    </w:rPr>
  </w:style>
  <w:style w:type="character" w:customStyle="1" w:styleId="FooterChar">
    <w:name w:val="Footer Char"/>
    <w:basedOn w:val="DefaultParagraphFont"/>
    <w:link w:val="Footer"/>
    <w:rsid w:val="00EF6F3C"/>
    <w:rPr>
      <w:rFonts w:ascii="Times New Roman" w:hAnsi="Times New Roman"/>
      <w:i/>
      <w:sz w:val="20"/>
    </w:rPr>
  </w:style>
  <w:style w:type="character" w:customStyle="1" w:styleId="Heading2Char">
    <w:name w:val="Heading 2 Char"/>
    <w:basedOn w:val="DefaultParagraphFont"/>
    <w:link w:val="Heading2"/>
    <w:uiPriority w:val="9"/>
    <w:rsid w:val="004313E9"/>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890C77"/>
    <w:pPr>
      <w:spacing w:before="120" w:after="120"/>
      <w:jc w:val="center"/>
    </w:pPr>
    <w:rPr>
      <w:rFonts w:ascii="Times New Roman" w:hAnsi="Times New Roman"/>
      <w:b/>
      <w:iCs/>
      <w:sz w:val="24"/>
      <w:szCs w:val="18"/>
    </w:rPr>
  </w:style>
  <w:style w:type="character" w:customStyle="1" w:styleId="Heading1Char">
    <w:name w:val="Heading 1 Char"/>
    <w:basedOn w:val="DefaultParagraphFont"/>
    <w:link w:val="Heading1"/>
    <w:uiPriority w:val="9"/>
    <w:rsid w:val="004313E9"/>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qFormat/>
    <w:rsid w:val="00BB24C6"/>
    <w:pPr>
      <w:tabs>
        <w:tab w:val="right" w:leader="dot" w:pos="9350"/>
      </w:tabs>
      <w:spacing w:before="60" w:after="60"/>
    </w:pPr>
    <w:rPr>
      <w:rFonts w:ascii="Times New Roman" w:hAnsi="Times New Roman"/>
      <w:b/>
      <w:noProof/>
      <w:sz w:val="24"/>
    </w:rPr>
  </w:style>
  <w:style w:type="paragraph" w:styleId="TOC2">
    <w:name w:val="toc 2"/>
    <w:basedOn w:val="Normal"/>
    <w:next w:val="Normal"/>
    <w:autoRedefine/>
    <w:uiPriority w:val="39"/>
    <w:unhideWhenUsed/>
    <w:qFormat/>
    <w:rsid w:val="00BB24C6"/>
    <w:pPr>
      <w:tabs>
        <w:tab w:val="right" w:leader="dot" w:pos="9350"/>
      </w:tabs>
      <w:spacing w:before="60" w:after="60"/>
      <w:ind w:left="360"/>
    </w:pPr>
    <w:rPr>
      <w:rFonts w:ascii="Times New Roman" w:hAnsi="Times New Roman"/>
      <w:noProof/>
      <w:sz w:val="24"/>
    </w:rPr>
  </w:style>
  <w:style w:type="numbering" w:customStyle="1" w:styleId="NoList1">
    <w:name w:val="No List1"/>
    <w:next w:val="NoList"/>
    <w:uiPriority w:val="99"/>
    <w:semiHidden/>
    <w:unhideWhenUsed/>
    <w:rsid w:val="00F35483"/>
  </w:style>
  <w:style w:type="paragraph" w:styleId="EnvelopeAddress">
    <w:name w:val="envelope address"/>
    <w:basedOn w:val="Normal"/>
    <w:uiPriority w:val="99"/>
    <w:semiHidden/>
    <w:unhideWhenUsed/>
    <w:rsid w:val="00F35483"/>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NoSpacing">
    <w:name w:val="No Spacing"/>
    <w:uiPriority w:val="1"/>
    <w:qFormat/>
    <w:rsid w:val="00F35483"/>
    <w:pPr>
      <w:spacing w:after="0" w:line="240" w:lineRule="auto"/>
    </w:pPr>
  </w:style>
  <w:style w:type="table" w:customStyle="1" w:styleId="TableGrid1">
    <w:name w:val="Table Grid1"/>
    <w:basedOn w:val="TableNormal"/>
    <w:next w:val="TableGrid"/>
    <w:uiPriority w:val="39"/>
    <w:rsid w:val="00F3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ListParagraph"/>
    <w:qFormat/>
    <w:rsid w:val="00890C77"/>
    <w:pPr>
      <w:numPr>
        <w:numId w:val="13"/>
      </w:numPr>
      <w:spacing w:after="240"/>
      <w:ind w:left="1080" w:right="720"/>
      <w:contextualSpacing w:val="0"/>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890C77"/>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qFormat/>
    <w:rsid w:val="00BB24C6"/>
    <w:pPr>
      <w:tabs>
        <w:tab w:val="right" w:leader="dot" w:pos="9350"/>
      </w:tabs>
      <w:spacing w:before="60" w:after="60"/>
      <w:ind w:left="720"/>
    </w:pPr>
    <w:rPr>
      <w:rFonts w:ascii="Times New Roman" w:hAnsi="Times New Roman"/>
      <w:i/>
      <w:noProof/>
      <w:sz w:val="24"/>
    </w:rPr>
  </w:style>
  <w:style w:type="paragraph" w:customStyle="1" w:styleId="Tableheader">
    <w:name w:val="Table header"/>
    <w:basedOn w:val="Normal"/>
    <w:qFormat/>
    <w:rsid w:val="001341E9"/>
    <w:pPr>
      <w:spacing w:after="120" w:line="240" w:lineRule="auto"/>
      <w:jc w:val="center"/>
    </w:pPr>
    <w:rPr>
      <w:rFonts w:ascii="Times New Roman" w:hAnsi="Times New Roman" w:cs="Times New Roman"/>
      <w:b/>
      <w:sz w:val="24"/>
    </w:rPr>
  </w:style>
  <w:style w:type="paragraph" w:customStyle="1" w:styleId="BTreduced">
    <w:name w:val="BT reduced"/>
    <w:basedOn w:val="Normal"/>
    <w:qFormat/>
    <w:rsid w:val="001341E9"/>
    <w:pPr>
      <w:spacing w:after="0" w:line="240" w:lineRule="auto"/>
    </w:pPr>
    <w:rPr>
      <w:rFonts w:ascii="Times New Roman" w:hAnsi="Times New Roman" w:cs="Times New Roman"/>
      <w:sz w:val="16"/>
    </w:rPr>
  </w:style>
  <w:style w:type="paragraph" w:styleId="TableofFigures">
    <w:name w:val="table of figures"/>
    <w:basedOn w:val="Normal"/>
    <w:next w:val="Normal"/>
    <w:uiPriority w:val="99"/>
    <w:unhideWhenUsed/>
    <w:qFormat/>
    <w:rsid w:val="00BC3311"/>
    <w:pPr>
      <w:spacing w:before="60" w:after="60"/>
      <w:ind w:left="720" w:right="720" w:hanging="720"/>
    </w:pPr>
    <w:rPr>
      <w:rFonts w:ascii="Times New Roman" w:hAnsi="Times New Roman"/>
      <w:sz w:val="24"/>
    </w:rPr>
  </w:style>
  <w:style w:type="character" w:styleId="PageNumber">
    <w:name w:val="page number"/>
    <w:basedOn w:val="DefaultParagraphFont"/>
    <w:rsid w:val="00EF6F3C"/>
  </w:style>
  <w:style w:type="paragraph" w:customStyle="1" w:styleId="TT">
    <w:name w:val="TT"/>
    <w:basedOn w:val="Normal"/>
    <w:qFormat/>
    <w:rsid w:val="00E8433D"/>
    <w:pPr>
      <w:spacing w:after="0" w:line="240" w:lineRule="auto"/>
      <w:jc w:val="center"/>
    </w:pPr>
    <w:rPr>
      <w:rFonts w:ascii="Times New Roman" w:hAnsi="Times New Roman" w:cs="Times New Roman"/>
      <w:bCs/>
      <w:sz w:val="20"/>
    </w:rPr>
  </w:style>
  <w:style w:type="character" w:styleId="Emphasis">
    <w:name w:val="Emphasis"/>
    <w:basedOn w:val="DefaultParagraphFont"/>
    <w:uiPriority w:val="20"/>
    <w:qFormat/>
    <w:rsid w:val="00273CB3"/>
    <w:rPr>
      <w:i/>
      <w:iCs/>
    </w:rPr>
  </w:style>
  <w:style w:type="paragraph" w:customStyle="1" w:styleId="Ref">
    <w:name w:val="Ref"/>
    <w:basedOn w:val="ESOCBody"/>
    <w:qFormat/>
    <w:rsid w:val="0085189E"/>
    <w:pPr>
      <w:ind w:left="432" w:hanging="432"/>
    </w:pPr>
  </w:style>
  <w:style w:type="character" w:customStyle="1" w:styleId="cit">
    <w:name w:val="cit"/>
    <w:basedOn w:val="DefaultParagraphFont"/>
    <w:rsid w:val="0085189E"/>
  </w:style>
  <w:style w:type="character" w:customStyle="1" w:styleId="fm-vol-iss-date">
    <w:name w:val="fm-vol-iss-date"/>
    <w:basedOn w:val="DefaultParagraphFont"/>
    <w:rsid w:val="0085189E"/>
  </w:style>
  <w:style w:type="character" w:customStyle="1" w:styleId="doi">
    <w:name w:val="doi"/>
    <w:basedOn w:val="DefaultParagraphFont"/>
    <w:rsid w:val="0085189E"/>
  </w:style>
  <w:style w:type="character" w:styleId="UnresolvedMention">
    <w:name w:val="Unresolved Mention"/>
    <w:basedOn w:val="DefaultParagraphFont"/>
    <w:uiPriority w:val="99"/>
    <w:semiHidden/>
    <w:unhideWhenUsed/>
    <w:rsid w:val="00851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186723840">
      <w:bodyDiv w:val="1"/>
      <w:marLeft w:val="0"/>
      <w:marRight w:val="0"/>
      <w:marTop w:val="0"/>
      <w:marBottom w:val="0"/>
      <w:divBdr>
        <w:top w:val="none" w:sz="0" w:space="0" w:color="auto"/>
        <w:left w:val="none" w:sz="0" w:space="0" w:color="auto"/>
        <w:bottom w:val="none" w:sz="0" w:space="0" w:color="auto"/>
        <w:right w:val="none" w:sz="0" w:space="0" w:color="auto"/>
      </w:divBdr>
      <w:divsChild>
        <w:div w:id="398066088">
          <w:marLeft w:val="0"/>
          <w:marRight w:val="0"/>
          <w:marTop w:val="0"/>
          <w:marBottom w:val="0"/>
          <w:divBdr>
            <w:top w:val="none" w:sz="0" w:space="0" w:color="auto"/>
            <w:left w:val="none" w:sz="0" w:space="0" w:color="auto"/>
            <w:bottom w:val="none" w:sz="0" w:space="0" w:color="auto"/>
            <w:right w:val="none" w:sz="0" w:space="0" w:color="auto"/>
          </w:divBdr>
          <w:divsChild>
            <w:div w:id="1605722136">
              <w:marLeft w:val="0"/>
              <w:marRight w:val="0"/>
              <w:marTop w:val="0"/>
              <w:marBottom w:val="0"/>
              <w:divBdr>
                <w:top w:val="none" w:sz="0" w:space="0" w:color="auto"/>
                <w:left w:val="none" w:sz="0" w:space="0" w:color="auto"/>
                <w:bottom w:val="none" w:sz="0" w:space="0" w:color="auto"/>
                <w:right w:val="none" w:sz="0" w:space="0" w:color="auto"/>
              </w:divBdr>
              <w:divsChild>
                <w:div w:id="738095318">
                  <w:marLeft w:val="0"/>
                  <w:marRight w:val="0"/>
                  <w:marTop w:val="0"/>
                  <w:marBottom w:val="0"/>
                  <w:divBdr>
                    <w:top w:val="none" w:sz="0" w:space="0" w:color="auto"/>
                    <w:left w:val="none" w:sz="0" w:space="0" w:color="auto"/>
                    <w:bottom w:val="none" w:sz="0" w:space="0" w:color="auto"/>
                    <w:right w:val="none" w:sz="0" w:space="0" w:color="auto"/>
                  </w:divBdr>
                  <w:divsChild>
                    <w:div w:id="1018460660">
                      <w:marLeft w:val="0"/>
                      <w:marRight w:val="0"/>
                      <w:marTop w:val="0"/>
                      <w:marBottom w:val="0"/>
                      <w:divBdr>
                        <w:top w:val="none" w:sz="0" w:space="0" w:color="auto"/>
                        <w:left w:val="none" w:sz="0" w:space="0" w:color="auto"/>
                        <w:bottom w:val="none" w:sz="0" w:space="0" w:color="auto"/>
                        <w:right w:val="none" w:sz="0" w:space="0" w:color="auto"/>
                      </w:divBdr>
                      <w:divsChild>
                        <w:div w:id="1849714920">
                          <w:marLeft w:val="0"/>
                          <w:marRight w:val="0"/>
                          <w:marTop w:val="0"/>
                          <w:marBottom w:val="0"/>
                          <w:divBdr>
                            <w:top w:val="none" w:sz="0" w:space="0" w:color="auto"/>
                            <w:left w:val="none" w:sz="0" w:space="0" w:color="auto"/>
                            <w:bottom w:val="none" w:sz="0" w:space="0" w:color="auto"/>
                            <w:right w:val="none" w:sz="0" w:space="0" w:color="auto"/>
                          </w:divBdr>
                          <w:divsChild>
                            <w:div w:id="891505949">
                              <w:marLeft w:val="0"/>
                              <w:marRight w:val="0"/>
                              <w:marTop w:val="0"/>
                              <w:marBottom w:val="0"/>
                              <w:divBdr>
                                <w:top w:val="none" w:sz="0" w:space="0" w:color="auto"/>
                                <w:left w:val="none" w:sz="0" w:space="0" w:color="auto"/>
                                <w:bottom w:val="none" w:sz="0" w:space="0" w:color="auto"/>
                                <w:right w:val="none" w:sz="0" w:space="0" w:color="auto"/>
                              </w:divBdr>
                              <w:divsChild>
                                <w:div w:id="1717312625">
                                  <w:marLeft w:val="0"/>
                                  <w:marRight w:val="0"/>
                                  <w:marTop w:val="0"/>
                                  <w:marBottom w:val="0"/>
                                  <w:divBdr>
                                    <w:top w:val="none" w:sz="0" w:space="0" w:color="auto"/>
                                    <w:left w:val="none" w:sz="0" w:space="0" w:color="auto"/>
                                    <w:bottom w:val="none" w:sz="0" w:space="0" w:color="auto"/>
                                    <w:right w:val="none" w:sz="0" w:space="0" w:color="auto"/>
                                  </w:divBdr>
                                  <w:divsChild>
                                    <w:div w:id="1646006202">
                                      <w:marLeft w:val="0"/>
                                      <w:marRight w:val="0"/>
                                      <w:marTop w:val="0"/>
                                      <w:marBottom w:val="0"/>
                                      <w:divBdr>
                                        <w:top w:val="none" w:sz="0" w:space="0" w:color="auto"/>
                                        <w:left w:val="none" w:sz="0" w:space="0" w:color="auto"/>
                                        <w:bottom w:val="none" w:sz="0" w:space="0" w:color="auto"/>
                                        <w:right w:val="none" w:sz="0" w:space="0" w:color="auto"/>
                                      </w:divBdr>
                                      <w:divsChild>
                                        <w:div w:id="1449542179">
                                          <w:marLeft w:val="0"/>
                                          <w:marRight w:val="0"/>
                                          <w:marTop w:val="0"/>
                                          <w:marBottom w:val="0"/>
                                          <w:divBdr>
                                            <w:top w:val="none" w:sz="0" w:space="0" w:color="auto"/>
                                            <w:left w:val="none" w:sz="0" w:space="0" w:color="auto"/>
                                            <w:bottom w:val="none" w:sz="0" w:space="0" w:color="auto"/>
                                            <w:right w:val="none" w:sz="0" w:space="0" w:color="auto"/>
                                          </w:divBdr>
                                          <w:divsChild>
                                            <w:div w:id="1765300556">
                                              <w:marLeft w:val="0"/>
                                              <w:marRight w:val="0"/>
                                              <w:marTop w:val="165"/>
                                              <w:marBottom w:val="165"/>
                                              <w:divBdr>
                                                <w:top w:val="none" w:sz="0" w:space="0" w:color="auto"/>
                                                <w:left w:val="none" w:sz="0" w:space="0" w:color="auto"/>
                                                <w:bottom w:val="none" w:sz="0" w:space="0" w:color="auto"/>
                                                <w:right w:val="none" w:sz="0" w:space="0" w:color="auto"/>
                                              </w:divBdr>
                                              <w:divsChild>
                                                <w:div w:id="114182659">
                                                  <w:marLeft w:val="0"/>
                                                  <w:marRight w:val="0"/>
                                                  <w:marTop w:val="0"/>
                                                  <w:marBottom w:val="0"/>
                                                  <w:divBdr>
                                                    <w:top w:val="none" w:sz="0" w:space="0" w:color="auto"/>
                                                    <w:left w:val="none" w:sz="0" w:space="0" w:color="auto"/>
                                                    <w:bottom w:val="none" w:sz="0" w:space="0" w:color="auto"/>
                                                    <w:right w:val="none" w:sz="0" w:space="0" w:color="auto"/>
                                                  </w:divBdr>
                                                  <w:divsChild>
                                                    <w:div w:id="10744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776218517">
      <w:bodyDiv w:val="1"/>
      <w:marLeft w:val="0"/>
      <w:marRight w:val="0"/>
      <w:marTop w:val="0"/>
      <w:marBottom w:val="0"/>
      <w:divBdr>
        <w:top w:val="none" w:sz="0" w:space="0" w:color="auto"/>
        <w:left w:val="none" w:sz="0" w:space="0" w:color="auto"/>
        <w:bottom w:val="none" w:sz="0" w:space="0" w:color="auto"/>
        <w:right w:val="none" w:sz="0" w:space="0" w:color="auto"/>
      </w:divBdr>
    </w:div>
    <w:div w:id="1357972249">
      <w:bodyDiv w:val="1"/>
      <w:marLeft w:val="0"/>
      <w:marRight w:val="0"/>
      <w:marTop w:val="0"/>
      <w:marBottom w:val="0"/>
      <w:divBdr>
        <w:top w:val="none" w:sz="0" w:space="0" w:color="auto"/>
        <w:left w:val="none" w:sz="0" w:space="0" w:color="auto"/>
        <w:bottom w:val="none" w:sz="0" w:space="0" w:color="auto"/>
        <w:right w:val="none" w:sz="0" w:space="0" w:color="auto"/>
      </w:divBdr>
      <w:divsChild>
        <w:div w:id="1515610688">
          <w:marLeft w:val="0"/>
          <w:marRight w:val="0"/>
          <w:marTop w:val="0"/>
          <w:marBottom w:val="0"/>
          <w:divBdr>
            <w:top w:val="none" w:sz="0" w:space="0" w:color="auto"/>
            <w:left w:val="none" w:sz="0" w:space="0" w:color="auto"/>
            <w:bottom w:val="none" w:sz="0" w:space="0" w:color="auto"/>
            <w:right w:val="none" w:sz="0" w:space="0" w:color="auto"/>
          </w:divBdr>
          <w:divsChild>
            <w:div w:id="2072651934">
              <w:marLeft w:val="0"/>
              <w:marRight w:val="0"/>
              <w:marTop w:val="0"/>
              <w:marBottom w:val="0"/>
              <w:divBdr>
                <w:top w:val="none" w:sz="0" w:space="0" w:color="auto"/>
                <w:left w:val="none" w:sz="0" w:space="0" w:color="auto"/>
                <w:bottom w:val="none" w:sz="0" w:space="0" w:color="auto"/>
                <w:right w:val="none" w:sz="0" w:space="0" w:color="auto"/>
              </w:divBdr>
              <w:divsChild>
                <w:div w:id="790435229">
                  <w:marLeft w:val="0"/>
                  <w:marRight w:val="0"/>
                  <w:marTop w:val="0"/>
                  <w:marBottom w:val="0"/>
                  <w:divBdr>
                    <w:top w:val="none" w:sz="0" w:space="0" w:color="auto"/>
                    <w:left w:val="none" w:sz="0" w:space="0" w:color="auto"/>
                    <w:bottom w:val="none" w:sz="0" w:space="0" w:color="auto"/>
                    <w:right w:val="none" w:sz="0" w:space="0" w:color="auto"/>
                  </w:divBdr>
                </w:div>
                <w:div w:id="8894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cas.org/content/at-a-glance" TargetMode="External"/><Relationship Id="rId26" Type="http://schemas.openxmlformats.org/officeDocument/2006/relationships/hyperlink" Target="https://doi.org/10.1016/j.scitotenv.2012.08.060" TargetMode="External"/><Relationship Id="rId3" Type="http://schemas.openxmlformats.org/officeDocument/2006/relationships/styles" Target="styles.xml"/><Relationship Id="rId21" Type="http://schemas.openxmlformats.org/officeDocument/2006/relationships/hyperlink" Target="https://doi.org/10.1111/j.1365-2621.1989.tb05179.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007/s11356-014-3332-7" TargetMode="External"/><Relationship Id="rId25" Type="http://schemas.openxmlformats.org/officeDocument/2006/relationships/hyperlink" Target="https://doi.org/10.1007/s10661-018-6782-4" TargetMode="Externa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s://doi.org/10.1111/j.1365-2621.1989https:/doi.org/10.1111/j.1365-2621.1989.%20tb05179.x"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fas.fit.edu/media/site-specific/fasfitedu/wwwfloridaacademyofsciencesorg/wp-content/uploads/2017/05/flsc-79-04-cov.pdf"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doi.org/10.1016/j.watres.2011.05.014" TargetMode="External"/><Relationship Id="rId28" Type="http://schemas.openxmlformats.org/officeDocument/2006/relationships/hyperlink" Target="https://www.usgs.gov/centers/ny-water/science/estrogenicity-streams-new-york-state?qt-science_center_objects=0" TargetMode="External"/><Relationship Id="rId10" Type="http://schemas.openxmlformats.org/officeDocument/2006/relationships/header" Target="header2.xml"/><Relationship Id="rId19" Type="http://schemas.openxmlformats.org/officeDocument/2006/relationships/hyperlink" Target="http://publicfiles.dep.state.fl.us/dear/DEARweb/WMS/Reports_Docs_SOPs/Design_Docs/WMS-MonitoringDesignDocument2017.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002/etc.5620120502" TargetMode="External"/><Relationship Id="rId27" Type="http://schemas.openxmlformats.org/officeDocument/2006/relationships/hyperlink" Target="https://doi.org/10.1093/nar/gkj067%20doi"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304F-4F15-4756-950B-95CE92DDE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25</Pages>
  <Words>6933</Words>
  <Characters>39522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12</cp:revision>
  <cp:lastPrinted>2019-06-12T16:59:00Z</cp:lastPrinted>
  <dcterms:created xsi:type="dcterms:W3CDTF">2019-08-21T18:09:00Z</dcterms:created>
  <dcterms:modified xsi:type="dcterms:W3CDTF">2019-09-27T16:01:00Z</dcterms:modified>
</cp:coreProperties>
</file>