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A0590" w14:textId="77777777" w:rsidR="00644B41" w:rsidRDefault="00644B41" w:rsidP="00C71BB5">
      <w:pPr>
        <w:jc w:val="center"/>
        <w:rPr>
          <w:rFonts w:ascii="Times New Roman" w:hAnsi="Times New Roman" w:cs="Times New Roman"/>
          <w:b/>
          <w:sz w:val="28"/>
          <w:szCs w:val="28"/>
          <w:u w:val="single"/>
        </w:rPr>
      </w:pPr>
    </w:p>
    <w:p w14:paraId="7B2435A2" w14:textId="77777777" w:rsidR="00644B41" w:rsidRDefault="00644B41" w:rsidP="00C71BB5">
      <w:pPr>
        <w:jc w:val="center"/>
        <w:rPr>
          <w:rFonts w:ascii="Times New Roman" w:hAnsi="Times New Roman" w:cs="Times New Roman"/>
          <w:b/>
          <w:sz w:val="28"/>
          <w:szCs w:val="28"/>
          <w:u w:val="single"/>
        </w:rPr>
      </w:pPr>
    </w:p>
    <w:p w14:paraId="372A7D44" w14:textId="77777777" w:rsidR="00644B41" w:rsidRDefault="00644B41" w:rsidP="00C71BB5">
      <w:pPr>
        <w:jc w:val="center"/>
        <w:rPr>
          <w:rFonts w:ascii="Times New Roman" w:hAnsi="Times New Roman" w:cs="Times New Roman"/>
          <w:b/>
          <w:sz w:val="28"/>
          <w:szCs w:val="28"/>
          <w:u w:val="single"/>
        </w:rPr>
      </w:pPr>
    </w:p>
    <w:p w14:paraId="74146574" w14:textId="77777777" w:rsidR="00644B41" w:rsidRDefault="00644B41" w:rsidP="00C71BB5">
      <w:pPr>
        <w:jc w:val="center"/>
        <w:rPr>
          <w:rFonts w:ascii="Times New Roman" w:hAnsi="Times New Roman" w:cs="Times New Roman"/>
          <w:b/>
          <w:sz w:val="28"/>
          <w:szCs w:val="28"/>
          <w:u w:val="single"/>
        </w:rPr>
      </w:pPr>
    </w:p>
    <w:p w14:paraId="4D85057B" w14:textId="77777777" w:rsidR="00644B41" w:rsidRDefault="00644B41" w:rsidP="00C71BB5">
      <w:pPr>
        <w:jc w:val="center"/>
        <w:rPr>
          <w:rFonts w:ascii="Times New Roman" w:hAnsi="Times New Roman" w:cs="Times New Roman"/>
          <w:b/>
          <w:sz w:val="28"/>
          <w:szCs w:val="28"/>
          <w:u w:val="single"/>
        </w:rPr>
      </w:pPr>
    </w:p>
    <w:p w14:paraId="033020B8" w14:textId="77777777" w:rsidR="00644B41" w:rsidRDefault="00644B41" w:rsidP="00C71BB5">
      <w:pPr>
        <w:jc w:val="center"/>
        <w:rPr>
          <w:rFonts w:ascii="Times New Roman" w:hAnsi="Times New Roman" w:cs="Times New Roman"/>
          <w:b/>
          <w:sz w:val="28"/>
          <w:szCs w:val="28"/>
          <w:u w:val="single"/>
        </w:rPr>
      </w:pPr>
    </w:p>
    <w:p w14:paraId="6863EEEF" w14:textId="77777777" w:rsidR="00644B41" w:rsidRDefault="00644B41" w:rsidP="00C71BB5">
      <w:pPr>
        <w:jc w:val="center"/>
        <w:rPr>
          <w:rFonts w:ascii="Times New Roman" w:hAnsi="Times New Roman" w:cs="Times New Roman"/>
          <w:b/>
          <w:sz w:val="28"/>
          <w:szCs w:val="28"/>
          <w:u w:val="single"/>
        </w:rPr>
      </w:pPr>
    </w:p>
    <w:p w14:paraId="5CD23A97" w14:textId="77777777" w:rsidR="00644B41" w:rsidRDefault="00644B41" w:rsidP="00C71BB5">
      <w:pPr>
        <w:jc w:val="center"/>
        <w:rPr>
          <w:rFonts w:ascii="Times New Roman" w:hAnsi="Times New Roman" w:cs="Times New Roman"/>
          <w:b/>
          <w:sz w:val="28"/>
          <w:szCs w:val="28"/>
          <w:u w:val="single"/>
        </w:rPr>
      </w:pPr>
    </w:p>
    <w:p w14:paraId="081E95B1" w14:textId="77777777" w:rsidR="00644B41" w:rsidRDefault="00644B41" w:rsidP="00C71BB5">
      <w:pPr>
        <w:jc w:val="center"/>
        <w:rPr>
          <w:rFonts w:ascii="Times New Roman" w:hAnsi="Times New Roman" w:cs="Times New Roman"/>
          <w:b/>
          <w:sz w:val="28"/>
          <w:szCs w:val="28"/>
          <w:u w:val="single"/>
        </w:rPr>
      </w:pPr>
    </w:p>
    <w:p w14:paraId="18614AD2" w14:textId="77777777" w:rsidR="00644B41" w:rsidRDefault="00644B41" w:rsidP="00C71BB5">
      <w:pPr>
        <w:jc w:val="center"/>
        <w:rPr>
          <w:rFonts w:ascii="Times New Roman" w:hAnsi="Times New Roman" w:cs="Times New Roman"/>
          <w:b/>
          <w:sz w:val="28"/>
          <w:szCs w:val="28"/>
          <w:u w:val="single"/>
        </w:rPr>
      </w:pPr>
    </w:p>
    <w:p w14:paraId="67801182" w14:textId="77777777" w:rsidR="00644B41" w:rsidRDefault="00FE7A51" w:rsidP="00C71BB5">
      <w:pPr>
        <w:jc w:val="center"/>
        <w:rPr>
          <w:rFonts w:ascii="Times New Roman" w:hAnsi="Times New Roman" w:cs="Times New Roman"/>
          <w:b/>
          <w:i/>
          <w:sz w:val="56"/>
          <w:szCs w:val="56"/>
        </w:rPr>
      </w:pPr>
      <w:r>
        <w:rPr>
          <w:rFonts w:ascii="Times New Roman" w:hAnsi="Times New Roman" w:cs="Times New Roman"/>
          <w:b/>
          <w:i/>
          <w:sz w:val="56"/>
          <w:szCs w:val="56"/>
        </w:rPr>
        <w:t xml:space="preserve">Exploratory Study of Emerging Contaminants in </w:t>
      </w:r>
      <w:r w:rsidR="0066122E">
        <w:rPr>
          <w:rFonts w:ascii="Times New Roman" w:hAnsi="Times New Roman" w:cs="Times New Roman"/>
          <w:b/>
          <w:i/>
          <w:sz w:val="56"/>
          <w:szCs w:val="56"/>
        </w:rPr>
        <w:t>S</w:t>
      </w:r>
      <w:r>
        <w:rPr>
          <w:rFonts w:ascii="Times New Roman" w:hAnsi="Times New Roman" w:cs="Times New Roman"/>
          <w:b/>
          <w:i/>
          <w:sz w:val="56"/>
          <w:szCs w:val="56"/>
        </w:rPr>
        <w:t>elect Florida Rivers</w:t>
      </w:r>
    </w:p>
    <w:p w14:paraId="372CA369" w14:textId="77777777"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4685BE4C" w14:textId="77777777"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13E24A92" w14:textId="22C2DEBC" w:rsidR="00644B41" w:rsidRPr="00644B41" w:rsidRDefault="00086656" w:rsidP="00644B41">
      <w:pPr>
        <w:jc w:val="center"/>
        <w:rPr>
          <w:rFonts w:ascii="Times New Roman" w:hAnsi="Times New Roman" w:cs="Times New Roman"/>
          <w:b/>
          <w:sz w:val="32"/>
          <w:szCs w:val="32"/>
        </w:rPr>
      </w:pPr>
      <w:r>
        <w:rPr>
          <w:rFonts w:ascii="Times New Roman" w:hAnsi="Times New Roman" w:cs="Times New Roman"/>
          <w:b/>
          <w:sz w:val="32"/>
          <w:szCs w:val="32"/>
        </w:rPr>
        <w:t>July 24, 2019</w:t>
      </w:r>
    </w:p>
    <w:p w14:paraId="6B537829" w14:textId="77777777" w:rsidR="00644B41" w:rsidRDefault="00644B41" w:rsidP="00C71BB5">
      <w:pPr>
        <w:jc w:val="center"/>
        <w:rPr>
          <w:rFonts w:ascii="Times New Roman" w:hAnsi="Times New Roman" w:cs="Times New Roman"/>
          <w:b/>
          <w:sz w:val="28"/>
          <w:szCs w:val="28"/>
          <w:u w:val="single"/>
        </w:rPr>
      </w:pPr>
    </w:p>
    <w:p w14:paraId="7C35B4C7" w14:textId="77777777" w:rsidR="00644B41" w:rsidRDefault="00644B41" w:rsidP="00C71BB5">
      <w:pPr>
        <w:jc w:val="center"/>
        <w:rPr>
          <w:rFonts w:ascii="Times New Roman" w:hAnsi="Times New Roman" w:cs="Times New Roman"/>
          <w:b/>
          <w:sz w:val="28"/>
          <w:szCs w:val="28"/>
          <w:u w:val="single"/>
        </w:rPr>
      </w:pPr>
      <w:bookmarkStart w:id="0" w:name="_GoBack"/>
      <w:bookmarkEnd w:id="0"/>
    </w:p>
    <w:p w14:paraId="3365281C" w14:textId="77777777" w:rsidR="00644B41" w:rsidRDefault="00644B41" w:rsidP="00C71BB5">
      <w:pPr>
        <w:jc w:val="center"/>
        <w:rPr>
          <w:rFonts w:ascii="Times New Roman" w:hAnsi="Times New Roman" w:cs="Times New Roman"/>
          <w:b/>
          <w:sz w:val="28"/>
          <w:szCs w:val="28"/>
          <w:u w:val="single"/>
        </w:rPr>
      </w:pPr>
    </w:p>
    <w:p w14:paraId="4AC090B7" w14:textId="77777777" w:rsidR="00644B41" w:rsidRDefault="00644B41" w:rsidP="00C71BB5">
      <w:pPr>
        <w:jc w:val="center"/>
        <w:rPr>
          <w:rFonts w:ascii="Times New Roman" w:hAnsi="Times New Roman" w:cs="Times New Roman"/>
          <w:b/>
          <w:sz w:val="28"/>
          <w:szCs w:val="28"/>
          <w:u w:val="single"/>
        </w:rPr>
      </w:pPr>
    </w:p>
    <w:p w14:paraId="587C8E73" w14:textId="77777777" w:rsidR="00644B41" w:rsidRDefault="00644B41" w:rsidP="00C71BB5">
      <w:pPr>
        <w:jc w:val="center"/>
        <w:rPr>
          <w:rFonts w:ascii="Times New Roman" w:hAnsi="Times New Roman" w:cs="Times New Roman"/>
          <w:b/>
          <w:sz w:val="28"/>
          <w:szCs w:val="28"/>
          <w:u w:val="single"/>
        </w:rPr>
      </w:pPr>
    </w:p>
    <w:p w14:paraId="3D71C70A" w14:textId="77777777" w:rsidR="00644B41" w:rsidRDefault="00644B41" w:rsidP="00644B41">
      <w:pPr>
        <w:jc w:val="right"/>
        <w:rPr>
          <w:rFonts w:ascii="Times New Roman" w:hAnsi="Times New Roman" w:cs="Times New Roman"/>
          <w:b/>
          <w:sz w:val="28"/>
          <w:szCs w:val="28"/>
          <w:u w:val="single"/>
        </w:rPr>
      </w:pPr>
      <w:r>
        <w:rPr>
          <w:noProof/>
        </w:rPr>
        <w:drawing>
          <wp:inline distT="0" distB="0" distL="0" distR="0" wp14:anchorId="44D468DC" wp14:editId="23C7A6A7">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50EDAEBC" w14:textId="77777777"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495555E9" w14:textId="77777777" w:rsidR="003E3734" w:rsidRPr="003E3734" w:rsidRDefault="003E3734" w:rsidP="003E3734"/>
        <w:p w14:paraId="69CDAFE5"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r w:rsidRPr="000637FE">
            <w:rPr>
              <w:rStyle w:val="Hyperlink"/>
              <w:rFonts w:ascii="Times New Roman" w:hAnsi="Times New Roman" w:cs="Times New Roman"/>
              <w:b/>
              <w:noProof/>
              <w:color w:val="auto"/>
              <w:sz w:val="24"/>
              <w:szCs w:val="24"/>
            </w:rPr>
            <w:t>Introduction</w:t>
          </w:r>
          <w:r w:rsidRPr="000637FE">
            <w:rPr>
              <w:rFonts w:ascii="Times New Roman" w:hAnsi="Times New Roman" w:cs="Times New Roman"/>
              <w:noProof/>
              <w:webHidden/>
              <w:sz w:val="24"/>
              <w:szCs w:val="24"/>
            </w:rPr>
            <w:tab/>
            <w:t>4</w:t>
          </w:r>
        </w:p>
        <w:p w14:paraId="12E1E5BF"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1: Study Design</w:t>
          </w:r>
          <w:r w:rsidRPr="000637FE">
            <w:rPr>
              <w:rFonts w:ascii="Times New Roman" w:hAnsi="Times New Roman" w:cs="Times New Roman"/>
              <w:noProof/>
              <w:webHidden/>
              <w:sz w:val="24"/>
              <w:szCs w:val="24"/>
            </w:rPr>
            <w:tab/>
            <w:t>6</w:t>
          </w:r>
        </w:p>
        <w:p w14:paraId="7F378608"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Selection</w:t>
          </w:r>
          <w:r w:rsidRPr="000637FE">
            <w:rPr>
              <w:rFonts w:ascii="Times New Roman" w:hAnsi="Times New Roman" w:cs="Times New Roman"/>
              <w:noProof/>
              <w:webHidden/>
              <w:sz w:val="24"/>
              <w:szCs w:val="24"/>
            </w:rPr>
            <w:tab/>
            <w:t>6</w:t>
          </w:r>
        </w:p>
        <w:p w14:paraId="101DE33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Site Characterization</w:t>
          </w:r>
          <w:r w:rsidRPr="000637FE">
            <w:rPr>
              <w:rFonts w:ascii="Times New Roman" w:hAnsi="Times New Roman" w:cs="Times New Roman"/>
              <w:noProof/>
              <w:webHidden/>
              <w:sz w:val="24"/>
              <w:szCs w:val="24"/>
            </w:rPr>
            <w:tab/>
            <w:t>7</w:t>
          </w:r>
        </w:p>
        <w:p w14:paraId="65A23D4C"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Sampling Technique</w:t>
          </w:r>
          <w:r w:rsidRPr="000637FE">
            <w:rPr>
              <w:rFonts w:ascii="Times New Roman" w:hAnsi="Times New Roman" w:cs="Times New Roman"/>
              <w:noProof/>
              <w:webHidden/>
              <w:sz w:val="24"/>
              <w:szCs w:val="24"/>
            </w:rPr>
            <w:tab/>
            <w:t>7</w:t>
          </w:r>
        </w:p>
        <w:p w14:paraId="1C166CAC"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EC Categories</w:t>
          </w:r>
          <w:r w:rsidRPr="000637FE">
            <w:rPr>
              <w:rFonts w:ascii="Times New Roman" w:hAnsi="Times New Roman" w:cs="Times New Roman"/>
              <w:noProof/>
              <w:webHidden/>
              <w:sz w:val="24"/>
              <w:szCs w:val="24"/>
            </w:rPr>
            <w:tab/>
            <w:t>8</w:t>
          </w:r>
        </w:p>
        <w:p w14:paraId="2353B0B8"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Overview of Laboratory Analysis</w:t>
          </w:r>
          <w:r w:rsidRPr="000637FE">
            <w:rPr>
              <w:rFonts w:ascii="Times New Roman" w:hAnsi="Times New Roman" w:cs="Times New Roman"/>
              <w:noProof/>
              <w:webHidden/>
              <w:sz w:val="24"/>
              <w:szCs w:val="24"/>
            </w:rPr>
            <w:tab/>
            <w:t>9</w:t>
          </w:r>
        </w:p>
        <w:p w14:paraId="5CAF3917"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2: Results</w:t>
          </w:r>
          <w:r w:rsidRPr="000637FE">
            <w:rPr>
              <w:rFonts w:ascii="Times New Roman" w:hAnsi="Times New Roman" w:cs="Times New Roman"/>
              <w:noProof/>
              <w:webHidden/>
              <w:sz w:val="24"/>
              <w:szCs w:val="24"/>
            </w:rPr>
            <w:tab/>
            <w:t>9</w:t>
          </w:r>
        </w:p>
        <w:p w14:paraId="492E14AD"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Pharmaceuticals and Personal Care Products (PPCPs)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10</w:t>
          </w:r>
        </w:p>
        <w:p w14:paraId="07DC0B37"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Hormones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1FA6F2B5"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Perfluorinated Compounds (PFC)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2B9C64B"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Polybrominated Diphenyl Ethers (PBDE)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0BF9227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 xml:space="preserve">Alkylphenols – SGS </w:t>
          </w:r>
          <w:r w:rsidR="008A390B" w:rsidRPr="000637FE">
            <w:rPr>
              <w:rStyle w:val="Hyperlink"/>
              <w:rFonts w:ascii="Times New Roman" w:hAnsi="Times New Roman" w:cs="Times New Roman"/>
              <w:noProof/>
              <w:color w:val="auto"/>
              <w:sz w:val="24"/>
              <w:szCs w:val="24"/>
            </w:rPr>
            <w:t xml:space="preserve">AXYS </w:t>
          </w:r>
          <w:r w:rsidRPr="000637FE">
            <w:rPr>
              <w:rStyle w:val="Hyperlink"/>
              <w:rFonts w:ascii="Times New Roman" w:hAnsi="Times New Roman" w:cs="Times New Roman"/>
              <w:noProof/>
              <w:color w:val="auto"/>
              <w:sz w:val="24"/>
              <w:szCs w:val="24"/>
            </w:rPr>
            <w:t>lab</w:t>
          </w:r>
          <w:r w:rsidRPr="000637FE">
            <w:rPr>
              <w:rFonts w:ascii="Times New Roman" w:hAnsi="Times New Roman" w:cs="Times New Roman"/>
              <w:noProof/>
              <w:webHidden/>
              <w:sz w:val="24"/>
              <w:szCs w:val="24"/>
            </w:rPr>
            <w:tab/>
            <w:t>11</w:t>
          </w:r>
        </w:p>
        <w:p w14:paraId="6FABBBF7"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Pesticides and PPCP - FDEP lab</w:t>
          </w:r>
          <w:r w:rsidRPr="000637FE">
            <w:rPr>
              <w:rFonts w:ascii="Times New Roman" w:hAnsi="Times New Roman" w:cs="Times New Roman"/>
              <w:noProof/>
              <w:webHidden/>
              <w:sz w:val="24"/>
              <w:szCs w:val="24"/>
            </w:rPr>
            <w:tab/>
            <w:t>11</w:t>
          </w:r>
        </w:p>
        <w:p w14:paraId="2A56EE4A"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University of Florida Results</w:t>
          </w:r>
          <w:r w:rsidRPr="000637FE">
            <w:rPr>
              <w:rFonts w:ascii="Times New Roman" w:hAnsi="Times New Roman" w:cs="Times New Roman"/>
              <w:noProof/>
              <w:webHidden/>
              <w:sz w:val="24"/>
              <w:szCs w:val="24"/>
            </w:rPr>
            <w:tab/>
            <w:t>12</w:t>
          </w:r>
        </w:p>
        <w:p w14:paraId="64005496" w14:textId="77777777" w:rsidR="00ED48DA" w:rsidRPr="000637FE" w:rsidRDefault="00ED48DA">
          <w:pPr>
            <w:pStyle w:val="TOC2"/>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noProof/>
              <w:color w:val="auto"/>
              <w:sz w:val="24"/>
              <w:szCs w:val="24"/>
            </w:rPr>
            <w:t>USGS Results</w:t>
          </w:r>
          <w:r w:rsidRPr="000637FE">
            <w:rPr>
              <w:rFonts w:ascii="Times New Roman" w:hAnsi="Times New Roman" w:cs="Times New Roman"/>
              <w:noProof/>
              <w:webHidden/>
              <w:sz w:val="24"/>
              <w:szCs w:val="24"/>
            </w:rPr>
            <w:tab/>
            <w:t>12</w:t>
          </w:r>
        </w:p>
        <w:p w14:paraId="7BB9F82C"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Section 3:</w:t>
          </w:r>
          <w:r w:rsidRPr="000637FE">
            <w:rPr>
              <w:rStyle w:val="Hyperlink"/>
              <w:rFonts w:ascii="Times New Roman" w:hAnsi="Times New Roman" w:cs="Times New Roman"/>
              <w:noProof/>
              <w:color w:val="auto"/>
              <w:sz w:val="24"/>
              <w:szCs w:val="24"/>
            </w:rPr>
            <w:t xml:space="preserve"> </w:t>
          </w:r>
          <w:r w:rsidRPr="000637FE">
            <w:rPr>
              <w:rStyle w:val="Hyperlink"/>
              <w:rFonts w:ascii="Times New Roman" w:hAnsi="Times New Roman" w:cs="Times New Roman"/>
              <w:b/>
              <w:noProof/>
              <w:color w:val="auto"/>
              <w:sz w:val="24"/>
              <w:szCs w:val="24"/>
            </w:rPr>
            <w:t>Lessons Learned and Recommendations</w:t>
          </w:r>
          <w:r w:rsidRPr="000637FE">
            <w:rPr>
              <w:rFonts w:ascii="Times New Roman" w:hAnsi="Times New Roman" w:cs="Times New Roman"/>
              <w:noProof/>
              <w:webHidden/>
              <w:sz w:val="24"/>
              <w:szCs w:val="24"/>
            </w:rPr>
            <w:tab/>
            <w:t>13</w:t>
          </w:r>
        </w:p>
        <w:p w14:paraId="2872AF97"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Acknowledgement</w:t>
          </w:r>
          <w:r w:rsidRPr="000637FE">
            <w:rPr>
              <w:rStyle w:val="Hyperlink"/>
              <w:rFonts w:ascii="Times New Roman" w:hAnsi="Times New Roman" w:cs="Times New Roman"/>
              <w:noProof/>
              <w:color w:val="auto"/>
              <w:sz w:val="24"/>
              <w:szCs w:val="24"/>
            </w:rPr>
            <w:t>s</w:t>
          </w:r>
          <w:r w:rsidRPr="000637FE">
            <w:rPr>
              <w:rFonts w:ascii="Times New Roman" w:hAnsi="Times New Roman" w:cs="Times New Roman"/>
              <w:noProof/>
              <w:webHidden/>
              <w:sz w:val="24"/>
              <w:szCs w:val="24"/>
            </w:rPr>
            <w:tab/>
            <w:t>13</w:t>
          </w:r>
        </w:p>
        <w:p w14:paraId="52C6F438" w14:textId="77777777" w:rsidR="00ED48DA" w:rsidRPr="000637FE"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References</w:t>
          </w:r>
          <w:r w:rsidRPr="000637FE">
            <w:rPr>
              <w:rFonts w:ascii="Times New Roman" w:hAnsi="Times New Roman" w:cs="Times New Roman"/>
              <w:noProof/>
              <w:webHidden/>
              <w:sz w:val="24"/>
              <w:szCs w:val="24"/>
            </w:rPr>
            <w:tab/>
            <w:t>14</w:t>
          </w:r>
        </w:p>
        <w:p w14:paraId="3593E34F" w14:textId="77777777"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0637FE">
            <w:rPr>
              <w:rStyle w:val="Hyperlink"/>
              <w:rFonts w:ascii="Times New Roman" w:hAnsi="Times New Roman" w:cs="Times New Roman"/>
              <w:b/>
              <w:noProof/>
              <w:color w:val="auto"/>
              <w:sz w:val="24"/>
              <w:szCs w:val="24"/>
            </w:rPr>
            <w:t>Appendix A. All Compounds Included in this Study</w:t>
          </w:r>
          <w:r w:rsidRPr="00ED48DA">
            <w:rPr>
              <w:rFonts w:ascii="Times New Roman" w:hAnsi="Times New Roman" w:cs="Times New Roman"/>
              <w:noProof/>
              <w:webHidden/>
              <w:sz w:val="24"/>
              <w:szCs w:val="24"/>
            </w:rPr>
            <w:tab/>
            <w:t>16</w:t>
          </w:r>
        </w:p>
        <w:p w14:paraId="058414CF" w14:textId="77777777" w:rsidR="00ED48DA" w:rsidRDefault="00ED48DA">
          <w:r w:rsidRPr="00ED48DA">
            <w:rPr>
              <w:rFonts w:ascii="Times New Roman" w:hAnsi="Times New Roman" w:cs="Times New Roman"/>
              <w:b/>
              <w:bCs/>
              <w:noProof/>
            </w:rPr>
            <w:fldChar w:fldCharType="end"/>
          </w:r>
        </w:p>
      </w:sdtContent>
    </w:sdt>
    <w:p w14:paraId="371F0B23" w14:textId="77777777"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3CFB118F" w14:textId="77777777"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3D510945" wp14:editId="68DD632C">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8075E55"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06DD7E9C" w14:textId="77777777"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7A4ECA1C" w14:textId="7777777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3BAC9127" w14:textId="77777777"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66495E1B" w14:textId="77777777"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11C5A8C2" w14:textId="69B5347B" w:rsidR="00C71BB5" w:rsidRDefault="00C71BB5" w:rsidP="00523558">
      <w:pPr>
        <w:pStyle w:val="Heading1"/>
      </w:pPr>
      <w:bookmarkStart w:id="1" w:name="_Toc12446711"/>
      <w:r w:rsidRPr="008A2E93">
        <w:lastRenderedPageBreak/>
        <w:t xml:space="preserve">Executive </w:t>
      </w:r>
      <w:r w:rsidRPr="00523558">
        <w:t>Summary</w:t>
      </w:r>
      <w:bookmarkEnd w:id="1"/>
    </w:p>
    <w:p w14:paraId="66E7E434" w14:textId="77777777" w:rsidR="00580C51" w:rsidRPr="00580C51" w:rsidRDefault="00580C51" w:rsidP="00C41993"/>
    <w:p w14:paraId="692A94E7" w14:textId="77777777" w:rsidR="007B29EC" w:rsidRDefault="007B29EC" w:rsidP="007B29EC">
      <w:pPr>
        <w:pStyle w:val="ESOCBody"/>
      </w:pPr>
    </w:p>
    <w:p w14:paraId="219F3EFB" w14:textId="77777777" w:rsidR="00783FA2" w:rsidRDefault="00783FA2" w:rsidP="00783FA2">
      <w:pPr>
        <w:pStyle w:val="ESOCBody"/>
      </w:pPr>
      <w:r>
        <w:t xml:space="preserve">The Florida Department of Environmental Protection performed a study </w:t>
      </w:r>
      <w:r w:rsidRPr="00160625">
        <w:t xml:space="preserve">to evaluate sampling techniques and technologies, analytical methods, and toxicological assays </w:t>
      </w:r>
      <w:r w:rsidR="006F7499">
        <w:t>to</w:t>
      </w:r>
      <w:r w:rsidRPr="00160625">
        <w:t xml:space="preserve"> study</w:t>
      </w:r>
      <w:r w:rsidR="006F7499">
        <w:t xml:space="preserve"> </w:t>
      </w:r>
      <w:r w:rsidRPr="00160625">
        <w:t>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rsidR="006E6391">
        <w:t>Seventy-</w:t>
      </w:r>
      <w:r w:rsidR="004728DF">
        <w:t>five</w:t>
      </w:r>
      <w:r w:rsidR="006E6391">
        <w:t xml:space="preserve"> surface water trend monitoring sites were sampled monthly during</w:t>
      </w:r>
      <w:r w:rsidR="006E6391" w:rsidRPr="00132523">
        <w:t xml:space="preserve"> </w:t>
      </w:r>
      <w:r w:rsidR="006E6391">
        <w:t>2012 and 2015</w:t>
      </w:r>
      <w:r w:rsidR="00560BCD">
        <w:t xml:space="preserve"> by t</w:t>
      </w:r>
      <w:r w:rsidR="00560BCD" w:rsidRPr="00F6649F">
        <w:t>he Division of Environmental Assessment &amp; Restoration (DEAR)</w:t>
      </w:r>
      <w:r w:rsidR="006E6391">
        <w:t xml:space="preserve"> </w:t>
      </w:r>
      <w:r w:rsidRPr="00F6649F">
        <w:t xml:space="preserve">for </w:t>
      </w:r>
      <w:r>
        <w:t xml:space="preserve">wastewater tracers, including sucralose. </w:t>
      </w:r>
      <w:r w:rsidRPr="00BC59D4">
        <w:t xml:space="preserve">Four </w:t>
      </w:r>
      <w:r>
        <w:t xml:space="preserve">of these </w:t>
      </w:r>
      <w:r w:rsidR="00560BCD">
        <w:t xml:space="preserve">river </w:t>
      </w:r>
      <w:r w:rsidRPr="00BC59D4">
        <w:t xml:space="preserve">sites were selected for </w:t>
      </w:r>
      <w:r>
        <w:t>this</w:t>
      </w:r>
      <w:r w:rsidRPr="00BC59D4">
        <w:t xml:space="preserve"> study</w:t>
      </w:r>
      <w:r w:rsidRPr="00D861D9">
        <w:t xml:space="preserve"> </w:t>
      </w:r>
      <w:r>
        <w:t xml:space="preserve">based on the </w:t>
      </w:r>
      <w:r w:rsidRPr="00D861D9">
        <w:t>sucralose results</w:t>
      </w:r>
      <w:r>
        <w:t xml:space="preserve">. The sites </w:t>
      </w:r>
      <w:r w:rsidR="004337A8">
        <w:t>chosen were</w:t>
      </w:r>
      <w:r>
        <w:t xml:space="preserve"> the </w:t>
      </w:r>
      <w:r w:rsidRPr="00132523">
        <w:t>Apalachicola, Withlacoochee</w:t>
      </w:r>
      <w:r>
        <w:t>,</w:t>
      </w:r>
      <w:r w:rsidRPr="00132523">
        <w:t xml:space="preserve"> Ochlockonee, </w:t>
      </w:r>
      <w:r>
        <w:t xml:space="preserve">and </w:t>
      </w:r>
      <w:r w:rsidRPr="00132523">
        <w:t>Alafia</w:t>
      </w:r>
      <w:r>
        <w:t xml:space="preserve"> Rivers.</w:t>
      </w:r>
    </w:p>
    <w:p w14:paraId="753FED96" w14:textId="77777777" w:rsidR="00783FA2" w:rsidRDefault="00783FA2" w:rsidP="00783FA2">
      <w:pPr>
        <w:pStyle w:val="ESOCBody"/>
      </w:pPr>
    </w:p>
    <w:p w14:paraId="308A7B7E" w14:textId="77777777" w:rsidR="00C71BB5" w:rsidRDefault="0041603D" w:rsidP="00C71BB5">
      <w:pPr>
        <w:rPr>
          <w:rFonts w:ascii="Times New Roman" w:hAnsi="Times New Roman" w:cs="Times New Roman"/>
          <w:sz w:val="24"/>
          <w:szCs w:val="24"/>
        </w:rPr>
      </w:pPr>
      <w:r w:rsidRPr="0041603D">
        <w:rPr>
          <w:rFonts w:ascii="Times New Roman" w:hAnsi="Times New Roman" w:cs="Times New Roman"/>
          <w:sz w:val="24"/>
          <w:szCs w:val="24"/>
        </w:rPr>
        <w:t>Polar Organic Compound Integrative Sampler</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r w:rsidR="00D76AFD">
        <w:rPr>
          <w:rFonts w:ascii="Times New Roman" w:hAnsi="Times New Roman" w:cs="Times New Roman"/>
          <w:sz w:val="24"/>
          <w:szCs w:val="24"/>
        </w:rPr>
        <w:t>s</w:t>
      </w:r>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r w:rsidR="00B7342B">
        <w:rPr>
          <w:rFonts w:ascii="Times New Roman" w:hAnsi="Times New Roman" w:cs="Times New Roman"/>
          <w:sz w:val="24"/>
          <w:szCs w:val="24"/>
        </w:rPr>
        <w:t xml:space="preserve">at </w:t>
      </w:r>
      <w:r w:rsidRPr="0041603D">
        <w:rPr>
          <w:rFonts w:ascii="Times New Roman" w:hAnsi="Times New Roman" w:cs="Times New Roman"/>
          <w:sz w:val="24"/>
          <w:szCs w:val="24"/>
        </w:rPr>
        <w:t xml:space="preserve">each </w:t>
      </w:r>
      <w:r>
        <w:rPr>
          <w:rFonts w:ascii="Times New Roman" w:hAnsi="Times New Roman" w:cs="Times New Roman"/>
          <w:sz w:val="24"/>
          <w:szCs w:val="24"/>
        </w:rPr>
        <w:t>river</w:t>
      </w:r>
      <w:r w:rsidR="00AB087A">
        <w:rPr>
          <w:rFonts w:ascii="Times New Roman" w:hAnsi="Times New Roman" w:cs="Times New Roman"/>
          <w:sz w:val="24"/>
          <w:szCs w:val="24"/>
        </w:rPr>
        <w:t xml:space="preserve"> </w:t>
      </w:r>
      <w:r w:rsidR="00D76AFD">
        <w:rPr>
          <w:rFonts w:ascii="Times New Roman" w:hAnsi="Times New Roman" w:cs="Times New Roman"/>
          <w:sz w:val="24"/>
          <w:szCs w:val="24"/>
        </w:rPr>
        <w:t xml:space="preserve">site </w:t>
      </w:r>
      <w:r w:rsidR="00366C78">
        <w:rPr>
          <w:rFonts w:ascii="Times New Roman" w:hAnsi="Times New Roman" w:cs="Times New Roman"/>
          <w:sz w:val="24"/>
          <w:szCs w:val="24"/>
        </w:rPr>
        <w:t xml:space="preserve">in March </w:t>
      </w:r>
      <w:r w:rsidR="009A1AEF">
        <w:rPr>
          <w:rFonts w:ascii="Times New Roman" w:hAnsi="Times New Roman" w:cs="Times New Roman"/>
          <w:sz w:val="24"/>
          <w:szCs w:val="24"/>
        </w:rPr>
        <w:t>201</w:t>
      </w:r>
      <w:r w:rsidR="00A10001">
        <w:rPr>
          <w:rFonts w:ascii="Times New Roman" w:hAnsi="Times New Roman" w:cs="Times New Roman"/>
          <w:sz w:val="24"/>
          <w:szCs w:val="24"/>
        </w:rPr>
        <w:t>7</w:t>
      </w:r>
      <w:r w:rsidRPr="0041603D">
        <w:rPr>
          <w:rFonts w:ascii="Times New Roman" w:hAnsi="Times New Roman" w:cs="Times New Roman"/>
          <w:sz w:val="24"/>
          <w:szCs w:val="24"/>
        </w:rPr>
        <w:t>.</w:t>
      </w:r>
      <w:r w:rsidR="00AB087A">
        <w:rPr>
          <w:rFonts w:ascii="Times New Roman" w:hAnsi="Times New Roman" w:cs="Times New Roman"/>
          <w:sz w:val="24"/>
          <w:szCs w:val="24"/>
        </w:rPr>
        <w:t xml:space="preserve"> One-time w</w:t>
      </w:r>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r w:rsidR="009A1AEF">
        <w:rPr>
          <w:rFonts w:ascii="Times New Roman" w:hAnsi="Times New Roman" w:cs="Times New Roman"/>
          <w:sz w:val="24"/>
          <w:szCs w:val="24"/>
        </w:rPr>
        <w:t>were retrieved</w:t>
      </w:r>
      <w:r w:rsidR="009F6FDE">
        <w:rPr>
          <w:rFonts w:ascii="Times New Roman" w:hAnsi="Times New Roman" w:cs="Times New Roman"/>
          <w:sz w:val="24"/>
          <w:szCs w:val="24"/>
        </w:rPr>
        <w:t xml:space="preserve"> 30-35 days later</w:t>
      </w:r>
      <w:r w:rsidR="00AB087A">
        <w:rPr>
          <w:rFonts w:ascii="Times New Roman" w:hAnsi="Times New Roman" w:cs="Times New Roman"/>
          <w:sz w:val="24"/>
          <w:szCs w:val="24"/>
        </w:rPr>
        <w:t>.</w:t>
      </w:r>
      <w:r w:rsidR="00D76AFD">
        <w:rPr>
          <w:rFonts w:ascii="Times New Roman" w:hAnsi="Times New Roman" w:cs="Times New Roman"/>
          <w:sz w:val="24"/>
          <w:szCs w:val="24"/>
        </w:rPr>
        <w:t xml:space="preserve"> </w:t>
      </w:r>
      <w:r w:rsidR="00D76AFD" w:rsidRPr="00132523">
        <w:rPr>
          <w:rFonts w:ascii="Times New Roman" w:hAnsi="Times New Roman" w:cs="Times New Roman"/>
          <w:sz w:val="24"/>
          <w:szCs w:val="24"/>
        </w:rPr>
        <w:t xml:space="preserve">SGS AXYS Laboratories and Florida Department of Environmental Protection (FDEP) Laboratory conducted </w:t>
      </w:r>
      <w:r w:rsidR="00B7342B">
        <w:rPr>
          <w:rFonts w:ascii="Times New Roman" w:hAnsi="Times New Roman" w:cs="Times New Roman"/>
          <w:sz w:val="24"/>
          <w:szCs w:val="24"/>
        </w:rPr>
        <w:t xml:space="preserve">chemical </w:t>
      </w:r>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r w:rsidR="00C71BB5">
        <w:rPr>
          <w:rFonts w:ascii="Times New Roman" w:hAnsi="Times New Roman" w:cs="Times New Roman"/>
          <w:sz w:val="24"/>
          <w:szCs w:val="24"/>
        </w:rPr>
        <w:t xml:space="preserve">The analyses focused on 6 categories of emerging contaminants: pesticides, pharmaceuticals and personal care products, perfluorinated compounds, polybrominated diphenyl ethers, alkylphenols, and hormones. </w:t>
      </w:r>
      <w:r w:rsidR="00173747">
        <w:rPr>
          <w:rFonts w:ascii="Times New Roman" w:hAnsi="Times New Roman" w:cs="Times New Roman"/>
          <w:sz w:val="24"/>
          <w:szCs w:val="24"/>
        </w:rPr>
        <w:t>B</w:t>
      </w:r>
      <w:r w:rsidR="00C71BB5" w:rsidRPr="00132523">
        <w:rPr>
          <w:rFonts w:ascii="Times New Roman" w:hAnsi="Times New Roman" w:cs="Times New Roman"/>
          <w:sz w:val="24"/>
          <w:szCs w:val="24"/>
        </w:rPr>
        <w:t xml:space="preserve">iological </w:t>
      </w:r>
      <w:r w:rsidR="00C71BB5">
        <w:rPr>
          <w:rFonts w:ascii="Times New Roman" w:hAnsi="Times New Roman" w:cs="Times New Roman"/>
          <w:sz w:val="24"/>
          <w:szCs w:val="24"/>
        </w:rPr>
        <w:t>evaluation</w:t>
      </w:r>
      <w:r w:rsidR="004337A8">
        <w:rPr>
          <w:rFonts w:ascii="Times New Roman" w:hAnsi="Times New Roman" w:cs="Times New Roman"/>
          <w:sz w:val="24"/>
          <w:szCs w:val="24"/>
        </w:rPr>
        <w:t>s</w:t>
      </w:r>
      <w:r w:rsidR="00C71BB5" w:rsidRPr="00132523">
        <w:rPr>
          <w:rFonts w:ascii="Times New Roman" w:hAnsi="Times New Roman" w:cs="Times New Roman"/>
          <w:sz w:val="24"/>
          <w:szCs w:val="24"/>
        </w:rPr>
        <w:t xml:space="preserve"> </w:t>
      </w:r>
      <w:r w:rsidR="004337A8">
        <w:rPr>
          <w:rFonts w:ascii="Times New Roman" w:hAnsi="Times New Roman" w:cs="Times New Roman"/>
          <w:sz w:val="24"/>
          <w:szCs w:val="24"/>
        </w:rPr>
        <w:t>were</w:t>
      </w:r>
      <w:r w:rsidR="004337A8" w:rsidRPr="00132523">
        <w:rPr>
          <w:rFonts w:ascii="Times New Roman" w:hAnsi="Times New Roman" w:cs="Times New Roman"/>
          <w:sz w:val="24"/>
          <w:szCs w:val="24"/>
        </w:rPr>
        <w:t xml:space="preserve"> </w:t>
      </w:r>
      <w:r w:rsidR="00C71BB5" w:rsidRPr="00132523">
        <w:rPr>
          <w:rFonts w:ascii="Times New Roman" w:hAnsi="Times New Roman" w:cs="Times New Roman"/>
          <w:sz w:val="24"/>
          <w:szCs w:val="24"/>
        </w:rPr>
        <w:t xml:space="preserve">conducted by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University of Florida (UF) and </w:t>
      </w:r>
      <w:r w:rsidR="00D005E2">
        <w:rPr>
          <w:rFonts w:ascii="Times New Roman" w:hAnsi="Times New Roman" w:cs="Times New Roman"/>
          <w:sz w:val="24"/>
          <w:szCs w:val="24"/>
        </w:rPr>
        <w:t xml:space="preserve">the </w:t>
      </w:r>
      <w:r w:rsidR="00C71BB5" w:rsidRPr="00132523">
        <w:rPr>
          <w:rFonts w:ascii="Times New Roman" w:hAnsi="Times New Roman" w:cs="Times New Roman"/>
          <w:sz w:val="24"/>
          <w:szCs w:val="24"/>
        </w:rPr>
        <w:t xml:space="preserve">United States Geological Survey (USGS). </w:t>
      </w:r>
      <w:r w:rsidR="00C71BB5">
        <w:rPr>
          <w:rFonts w:ascii="Times New Roman" w:hAnsi="Times New Roman" w:cs="Times New Roman"/>
          <w:sz w:val="24"/>
          <w:szCs w:val="24"/>
        </w:rPr>
        <w:t xml:space="preserve">POCIS </w:t>
      </w:r>
      <w:r w:rsidR="0066122E">
        <w:rPr>
          <w:rFonts w:ascii="Times New Roman" w:hAnsi="Times New Roman" w:cs="Times New Roman"/>
          <w:sz w:val="24"/>
          <w:szCs w:val="24"/>
        </w:rPr>
        <w:t xml:space="preserve">and </w:t>
      </w:r>
      <w:r w:rsidR="00C71BB5" w:rsidRPr="00132523">
        <w:rPr>
          <w:rFonts w:ascii="Times New Roman" w:hAnsi="Times New Roman" w:cs="Times New Roman"/>
          <w:sz w:val="24"/>
          <w:szCs w:val="24"/>
        </w:rPr>
        <w:t>SPMD extracts</w:t>
      </w:r>
      <w:r w:rsidR="008E7101">
        <w:rPr>
          <w:rFonts w:ascii="Times New Roman" w:hAnsi="Times New Roman" w:cs="Times New Roman"/>
          <w:sz w:val="24"/>
          <w:szCs w:val="24"/>
        </w:rPr>
        <w:t xml:space="preserve"> </w:t>
      </w:r>
      <w:r w:rsidR="00C71BB5" w:rsidRPr="00132523">
        <w:rPr>
          <w:rFonts w:ascii="Times New Roman" w:hAnsi="Times New Roman" w:cs="Times New Roman"/>
          <w:sz w:val="24"/>
          <w:szCs w:val="24"/>
        </w:rPr>
        <w:t>and whole water</w:t>
      </w:r>
      <w:r w:rsidR="00D76AFD">
        <w:rPr>
          <w:rFonts w:ascii="Times New Roman" w:hAnsi="Times New Roman" w:cs="Times New Roman"/>
          <w:sz w:val="24"/>
          <w:szCs w:val="24"/>
        </w:rPr>
        <w:t xml:space="preserve"> samples</w:t>
      </w:r>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4BB06F1C" w14:textId="77777777" w:rsidR="00B57697" w:rsidRDefault="00B57697" w:rsidP="00C71BB5">
      <w:pPr>
        <w:rPr>
          <w:rFonts w:ascii="Times New Roman" w:hAnsi="Times New Roman" w:cs="Times New Roman"/>
          <w:sz w:val="24"/>
          <w:szCs w:val="24"/>
        </w:rPr>
      </w:pPr>
      <w:r>
        <w:rPr>
          <w:rFonts w:ascii="Times New Roman" w:hAnsi="Times New Roman" w:cs="Times New Roman"/>
          <w:sz w:val="24"/>
          <w:szCs w:val="24"/>
        </w:rPr>
        <w:t>Outcomes</w:t>
      </w:r>
    </w:p>
    <w:p w14:paraId="4AA352F2" w14:textId="77777777" w:rsidR="006953C4" w:rsidRDefault="00656661" w:rsidP="00B169EC">
      <w:pPr>
        <w:pStyle w:val="ListParagraph"/>
        <w:numPr>
          <w:ilvl w:val="0"/>
          <w:numId w:val="13"/>
        </w:numPr>
        <w:rPr>
          <w:rFonts w:ascii="Times New Roman" w:hAnsi="Times New Roman" w:cs="Times New Roman"/>
          <w:sz w:val="24"/>
          <w:szCs w:val="24"/>
        </w:rPr>
      </w:pPr>
      <w:r w:rsidRPr="00656661">
        <w:rPr>
          <w:rFonts w:ascii="Times New Roman" w:hAnsi="Times New Roman" w:cs="Times New Roman"/>
          <w:sz w:val="24"/>
          <w:szCs w:val="24"/>
        </w:rPr>
        <w:t xml:space="preserve">Sampling and chemical analyses for </w:t>
      </w:r>
      <w:r w:rsidR="00B169EC">
        <w:rPr>
          <w:rFonts w:ascii="Times New Roman" w:hAnsi="Times New Roman" w:cs="Times New Roman"/>
          <w:sz w:val="24"/>
          <w:szCs w:val="24"/>
        </w:rPr>
        <w:t>emerging contaminants (</w:t>
      </w:r>
      <w:r w:rsidRPr="00656661">
        <w:rPr>
          <w:rFonts w:ascii="Times New Roman" w:hAnsi="Times New Roman" w:cs="Times New Roman"/>
          <w:sz w:val="24"/>
          <w:szCs w:val="24"/>
        </w:rPr>
        <w:t>EC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w:t>
      </w:r>
      <w:r w:rsidR="00E04524">
        <w:rPr>
          <w:rFonts w:ascii="Times New Roman" w:hAnsi="Times New Roman" w:cs="Times New Roman"/>
          <w:sz w:val="24"/>
          <w:szCs w:val="24"/>
        </w:rPr>
        <w:t>are</w:t>
      </w:r>
      <w:r w:rsidRPr="00656661">
        <w:rPr>
          <w:rFonts w:ascii="Times New Roman" w:hAnsi="Times New Roman" w:cs="Times New Roman"/>
          <w:sz w:val="24"/>
          <w:szCs w:val="24"/>
        </w:rPr>
        <w:t xml:space="preserve"> sensitive process</w:t>
      </w:r>
      <w:r w:rsidR="00E04524">
        <w:rPr>
          <w:rFonts w:ascii="Times New Roman" w:hAnsi="Times New Roman" w:cs="Times New Roman"/>
          <w:sz w:val="24"/>
          <w:szCs w:val="24"/>
        </w:rPr>
        <w:t>es</w:t>
      </w:r>
      <w:r w:rsidR="00162230">
        <w:rPr>
          <w:rFonts w:ascii="Times New Roman" w:hAnsi="Times New Roman" w:cs="Times New Roman"/>
          <w:sz w:val="24"/>
          <w:szCs w:val="24"/>
        </w:rPr>
        <w:t>. This</w:t>
      </w:r>
      <w:r>
        <w:rPr>
          <w:rFonts w:ascii="Times New Roman" w:hAnsi="Times New Roman" w:cs="Times New Roman"/>
          <w:sz w:val="24"/>
          <w:szCs w:val="24"/>
        </w:rPr>
        <w:t xml:space="preserve"> </w:t>
      </w:r>
      <w:r w:rsidR="00B169EC">
        <w:rPr>
          <w:rFonts w:ascii="Times New Roman" w:hAnsi="Times New Roman" w:cs="Times New Roman"/>
          <w:sz w:val="24"/>
          <w:szCs w:val="24"/>
        </w:rPr>
        <w:t xml:space="preserve">is </w:t>
      </w:r>
      <w:r>
        <w:rPr>
          <w:rFonts w:ascii="Times New Roman" w:hAnsi="Times New Roman" w:cs="Times New Roman"/>
          <w:sz w:val="24"/>
          <w:szCs w:val="24"/>
        </w:rPr>
        <w:t>in part due to the low lab</w:t>
      </w:r>
      <w:r w:rsidR="00B169EC">
        <w:rPr>
          <w:rFonts w:ascii="Times New Roman" w:hAnsi="Times New Roman" w:cs="Times New Roman"/>
          <w:sz w:val="24"/>
          <w:szCs w:val="24"/>
        </w:rPr>
        <w:t>oratory</w:t>
      </w:r>
      <w:r w:rsidR="0041223B">
        <w:rPr>
          <w:rFonts w:ascii="Times New Roman" w:hAnsi="Times New Roman" w:cs="Times New Roman"/>
          <w:sz w:val="24"/>
          <w:szCs w:val="24"/>
        </w:rPr>
        <w:t xml:space="preserve"> </w:t>
      </w:r>
      <w:r>
        <w:rPr>
          <w:rFonts w:ascii="Times New Roman" w:hAnsi="Times New Roman" w:cs="Times New Roman"/>
          <w:sz w:val="24"/>
          <w:szCs w:val="24"/>
        </w:rPr>
        <w:t>detection limits</w:t>
      </w:r>
      <w:r w:rsidR="00E04524">
        <w:rPr>
          <w:rFonts w:ascii="Times New Roman" w:hAnsi="Times New Roman" w:cs="Times New Roman"/>
          <w:sz w:val="24"/>
          <w:szCs w:val="24"/>
        </w:rPr>
        <w:t>,</w:t>
      </w:r>
      <w:r>
        <w:rPr>
          <w:rFonts w:ascii="Times New Roman" w:hAnsi="Times New Roman" w:cs="Times New Roman"/>
          <w:sz w:val="24"/>
          <w:szCs w:val="24"/>
        </w:rPr>
        <w:t xml:space="preserve"> commonly less than 10 nanograms</w:t>
      </w:r>
      <w:r w:rsidR="00AF68A6">
        <w:rPr>
          <w:rFonts w:ascii="Times New Roman" w:hAnsi="Times New Roman" w:cs="Times New Roman"/>
          <w:sz w:val="24"/>
          <w:szCs w:val="24"/>
        </w:rPr>
        <w:t xml:space="preserve"> per liter</w:t>
      </w:r>
      <w:r w:rsidR="00E04524">
        <w:rPr>
          <w:rFonts w:ascii="Times New Roman" w:hAnsi="Times New Roman" w:cs="Times New Roman"/>
          <w:sz w:val="24"/>
          <w:szCs w:val="24"/>
        </w:rPr>
        <w:t>,</w:t>
      </w:r>
      <w:r>
        <w:rPr>
          <w:rFonts w:ascii="Times New Roman" w:hAnsi="Times New Roman" w:cs="Times New Roman"/>
          <w:sz w:val="24"/>
          <w:szCs w:val="24"/>
        </w:rPr>
        <w:t xml:space="preserve"> </w:t>
      </w:r>
      <w:r w:rsidR="00560BCD">
        <w:rPr>
          <w:rFonts w:ascii="Times New Roman" w:hAnsi="Times New Roman" w:cs="Times New Roman"/>
          <w:sz w:val="24"/>
          <w:szCs w:val="24"/>
        </w:rPr>
        <w:t xml:space="preserve">used </w:t>
      </w:r>
      <w:r>
        <w:rPr>
          <w:rFonts w:ascii="Times New Roman" w:hAnsi="Times New Roman" w:cs="Times New Roman"/>
          <w:sz w:val="24"/>
          <w:szCs w:val="24"/>
        </w:rPr>
        <w:t xml:space="preserve">to determine </w:t>
      </w:r>
      <w:r w:rsidR="00E04524">
        <w:rPr>
          <w:rFonts w:ascii="Times New Roman" w:hAnsi="Times New Roman" w:cs="Times New Roman"/>
          <w:sz w:val="24"/>
          <w:szCs w:val="24"/>
        </w:rPr>
        <w:t xml:space="preserve">the </w:t>
      </w:r>
      <w:r>
        <w:rPr>
          <w:rFonts w:ascii="Times New Roman" w:hAnsi="Times New Roman" w:cs="Times New Roman"/>
          <w:sz w:val="24"/>
          <w:szCs w:val="24"/>
        </w:rPr>
        <w:t>presence</w:t>
      </w:r>
      <w:r w:rsidR="00E04524">
        <w:rPr>
          <w:rFonts w:ascii="Times New Roman" w:hAnsi="Times New Roman" w:cs="Times New Roman"/>
          <w:sz w:val="24"/>
          <w:szCs w:val="24"/>
        </w:rPr>
        <w:t xml:space="preserve"> of these compounds. </w:t>
      </w:r>
      <w:r w:rsidR="006953C4">
        <w:rPr>
          <w:rFonts w:ascii="Times New Roman" w:hAnsi="Times New Roman" w:cs="Times New Roman"/>
          <w:sz w:val="24"/>
          <w:szCs w:val="24"/>
        </w:rPr>
        <w:t>Because of this</w:t>
      </w:r>
      <w:r w:rsidR="002E7587">
        <w:rPr>
          <w:rFonts w:ascii="Times New Roman" w:hAnsi="Times New Roman" w:cs="Times New Roman"/>
          <w:sz w:val="24"/>
          <w:szCs w:val="24"/>
        </w:rPr>
        <w:t>,</w:t>
      </w:r>
      <w:r w:rsidR="006953C4">
        <w:rPr>
          <w:rFonts w:ascii="Times New Roman" w:hAnsi="Times New Roman" w:cs="Times New Roman"/>
          <w:sz w:val="24"/>
          <w:szCs w:val="24"/>
        </w:rPr>
        <w:t xml:space="preserve"> c</w:t>
      </w:r>
      <w:r w:rsidRPr="00656661">
        <w:rPr>
          <w:rFonts w:ascii="Times New Roman" w:hAnsi="Times New Roman" w:cs="Times New Roman"/>
          <w:sz w:val="24"/>
          <w:szCs w:val="24"/>
        </w:rPr>
        <w:t xml:space="preserve">hemical analyses are accompanied by lengthy </w:t>
      </w:r>
      <w:r w:rsidR="00B169EC">
        <w:rPr>
          <w:rFonts w:ascii="Times New Roman" w:hAnsi="Times New Roman" w:cs="Times New Roman"/>
          <w:sz w:val="24"/>
          <w:szCs w:val="24"/>
        </w:rPr>
        <w:t>quality control (</w:t>
      </w:r>
      <w:r w:rsidRPr="00656661">
        <w:rPr>
          <w:rFonts w:ascii="Times New Roman" w:hAnsi="Times New Roman" w:cs="Times New Roman"/>
          <w:sz w:val="24"/>
          <w:szCs w:val="24"/>
        </w:rPr>
        <w:t>QC</w:t>
      </w:r>
      <w:r w:rsidR="00B169EC">
        <w:rPr>
          <w:rFonts w:ascii="Times New Roman" w:hAnsi="Times New Roman" w:cs="Times New Roman"/>
          <w:sz w:val="24"/>
          <w:szCs w:val="24"/>
        </w:rPr>
        <w:t>)</w:t>
      </w:r>
      <w:r w:rsidRPr="00656661">
        <w:rPr>
          <w:rFonts w:ascii="Times New Roman" w:hAnsi="Times New Roman" w:cs="Times New Roman"/>
          <w:sz w:val="24"/>
          <w:szCs w:val="24"/>
        </w:rPr>
        <w:t xml:space="preserve"> reports </w:t>
      </w:r>
      <w:r w:rsidR="00A10001">
        <w:rPr>
          <w:rFonts w:ascii="Times New Roman" w:hAnsi="Times New Roman" w:cs="Times New Roman"/>
          <w:sz w:val="24"/>
          <w:szCs w:val="24"/>
        </w:rPr>
        <w:t>that</w:t>
      </w:r>
      <w:r w:rsidRPr="00656661">
        <w:rPr>
          <w:rFonts w:ascii="Times New Roman" w:hAnsi="Times New Roman" w:cs="Times New Roman"/>
          <w:sz w:val="24"/>
          <w:szCs w:val="24"/>
        </w:rPr>
        <w:t xml:space="preserve"> must be carefully reviewed </w:t>
      </w:r>
      <w:r w:rsidR="00B01CF7">
        <w:rPr>
          <w:rFonts w:ascii="Times New Roman" w:hAnsi="Times New Roman" w:cs="Times New Roman"/>
          <w:sz w:val="24"/>
          <w:szCs w:val="24"/>
        </w:rPr>
        <w:t xml:space="preserve">for determination of </w:t>
      </w:r>
      <w:r w:rsidRPr="00656661">
        <w:rPr>
          <w:rFonts w:ascii="Times New Roman" w:hAnsi="Times New Roman" w:cs="Times New Roman"/>
          <w:sz w:val="24"/>
          <w:szCs w:val="24"/>
        </w:rPr>
        <w:t>data</w:t>
      </w:r>
      <w:r w:rsidR="00B01CF7">
        <w:rPr>
          <w:rFonts w:ascii="Times New Roman" w:hAnsi="Times New Roman" w:cs="Times New Roman"/>
          <w:sz w:val="24"/>
          <w:szCs w:val="24"/>
        </w:rPr>
        <w:t xml:space="preserve"> usability</w:t>
      </w:r>
      <w:r w:rsidRPr="00656661">
        <w:rPr>
          <w:rFonts w:ascii="Times New Roman" w:hAnsi="Times New Roman" w:cs="Times New Roman"/>
          <w:sz w:val="24"/>
          <w:szCs w:val="24"/>
        </w:rPr>
        <w:t xml:space="preserve">. </w:t>
      </w:r>
    </w:p>
    <w:p w14:paraId="76B1FC95" w14:textId="77777777" w:rsidR="001A6071"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 xml:space="preserve">For the passive sampling devices, time-weighted averages of analyte concentration are </w:t>
      </w:r>
      <w:proofErr w:type="gramStart"/>
      <w:r w:rsidRPr="00132523">
        <w:rPr>
          <w:rFonts w:ascii="Times New Roman" w:hAnsi="Times New Roman" w:cs="Times New Roman"/>
          <w:sz w:val="24"/>
          <w:szCs w:val="24"/>
        </w:rPr>
        <w:t>sufficient</w:t>
      </w:r>
      <w:proofErr w:type="gramEnd"/>
      <w:r w:rsidRPr="00132523">
        <w:rPr>
          <w:rFonts w:ascii="Times New Roman" w:hAnsi="Times New Roman" w:cs="Times New Roman"/>
          <w:sz w:val="24"/>
          <w:szCs w:val="24"/>
        </w:rPr>
        <w:t xml:space="preserve"> for determining biological exposure </w:t>
      </w:r>
      <w:r w:rsidR="0066122E" w:rsidRPr="00132523">
        <w:rPr>
          <w:rFonts w:ascii="Times New Roman" w:hAnsi="Times New Roman" w:cs="Times New Roman"/>
          <w:sz w:val="24"/>
          <w:szCs w:val="24"/>
        </w:rPr>
        <w:t>rates</w:t>
      </w:r>
      <w:r w:rsidR="00B169EC">
        <w:rPr>
          <w:rFonts w:ascii="Times New Roman" w:hAnsi="Times New Roman" w:cs="Times New Roman"/>
          <w:sz w:val="24"/>
          <w:szCs w:val="24"/>
        </w:rPr>
        <w:t>.</w:t>
      </w:r>
      <w:r w:rsidR="0066122E">
        <w:rPr>
          <w:rFonts w:ascii="Times New Roman" w:hAnsi="Times New Roman" w:cs="Times New Roman"/>
          <w:sz w:val="24"/>
          <w:szCs w:val="24"/>
        </w:rPr>
        <w:t xml:space="preserve"> </w:t>
      </w:r>
      <w:r w:rsidR="00D005E2">
        <w:rPr>
          <w:rFonts w:ascii="Times New Roman" w:hAnsi="Times New Roman" w:cs="Times New Roman"/>
          <w:sz w:val="24"/>
          <w:szCs w:val="24"/>
        </w:rPr>
        <w:t>To determine time-weighted average concentrations for passive sampling devices the sampling rates (uptake</w:t>
      </w:r>
      <w:r w:rsidR="006D3F49">
        <w:rPr>
          <w:rFonts w:ascii="Times New Roman" w:hAnsi="Times New Roman" w:cs="Times New Roman"/>
          <w:sz w:val="24"/>
          <w:szCs w:val="24"/>
        </w:rPr>
        <w:t xml:space="preserve"> rate</w:t>
      </w:r>
      <w:r w:rsidR="00D005E2">
        <w:rPr>
          <w:rFonts w:ascii="Times New Roman" w:hAnsi="Times New Roman" w:cs="Times New Roman"/>
          <w:sz w:val="24"/>
          <w:szCs w:val="24"/>
        </w:rPr>
        <w:t xml:space="preserve"> of compound</w:t>
      </w:r>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D005E2">
        <w:rPr>
          <w:rFonts w:ascii="Times New Roman" w:hAnsi="Times New Roman" w:cs="Times New Roman"/>
          <w:sz w:val="24"/>
          <w:szCs w:val="24"/>
        </w:rPr>
        <w:t xml:space="preserve"> adjusted for flow dynamics) of individual compounds should be determined. Furthermore, performance reference compounds should be deployed with the passive samplers so that </w:t>
      </w:r>
      <w:r w:rsidR="005C274A">
        <w:rPr>
          <w:rFonts w:ascii="Times New Roman" w:hAnsi="Times New Roman" w:cs="Times New Roman"/>
          <w:sz w:val="24"/>
          <w:szCs w:val="24"/>
        </w:rPr>
        <w:t>site specific</w:t>
      </w:r>
      <w:r w:rsidR="00D005E2">
        <w:rPr>
          <w:rFonts w:ascii="Times New Roman" w:hAnsi="Times New Roman" w:cs="Times New Roman"/>
          <w:sz w:val="24"/>
          <w:szCs w:val="24"/>
        </w:rPr>
        <w:t xml:space="preserve"> uptake distributions can be determined for </w:t>
      </w:r>
      <w:r w:rsidR="005C274A">
        <w:rPr>
          <w:rFonts w:ascii="Times New Roman" w:hAnsi="Times New Roman" w:cs="Times New Roman"/>
          <w:sz w:val="24"/>
          <w:szCs w:val="24"/>
        </w:rPr>
        <w:t>individual compounds</w:t>
      </w:r>
      <w:r w:rsidR="00D005E2">
        <w:rPr>
          <w:rFonts w:ascii="Times New Roman" w:hAnsi="Times New Roman" w:cs="Times New Roman"/>
          <w:sz w:val="24"/>
          <w:szCs w:val="24"/>
        </w:rPr>
        <w:t>.</w:t>
      </w:r>
    </w:p>
    <w:p w14:paraId="2533C4D6" w14:textId="77777777" w:rsidR="00173747" w:rsidRDefault="00DC612D" w:rsidP="00B169EC">
      <w:pPr>
        <w:pStyle w:val="ListParagraph"/>
        <w:numPr>
          <w:ilvl w:val="0"/>
          <w:numId w:val="13"/>
        </w:numPr>
        <w:rPr>
          <w:rFonts w:ascii="Times New Roman" w:hAnsi="Times New Roman" w:cs="Times New Roman"/>
          <w:sz w:val="24"/>
          <w:szCs w:val="24"/>
        </w:rPr>
      </w:pPr>
      <w:r w:rsidRPr="00DC612D">
        <w:rPr>
          <w:rFonts w:ascii="Times New Roman" w:hAnsi="Times New Roman" w:cs="Times New Roman"/>
          <w:sz w:val="24"/>
          <w:szCs w:val="24"/>
        </w:rPr>
        <w:t>For test protocols that measure estrogenicity and androgenicity, the high level of color in Florida waters caused interference in detections. An increased understanding of site-specific sampling rates for estrogenic and androgenic compounds and further refinement of the laboratory methods used for the determination of estrogenicity and androgenicity are recommended for future studies.</w:t>
      </w:r>
    </w:p>
    <w:p w14:paraId="4E12FE03" w14:textId="77777777" w:rsidR="0041603D" w:rsidRPr="00B169EC" w:rsidRDefault="0041603D" w:rsidP="00B169EC">
      <w:pPr>
        <w:pStyle w:val="ListParagraph"/>
        <w:numPr>
          <w:ilvl w:val="0"/>
          <w:numId w:val="13"/>
        </w:numPr>
        <w:rPr>
          <w:rFonts w:ascii="Times New Roman" w:hAnsi="Times New Roman" w:cs="Times New Roman"/>
          <w:sz w:val="24"/>
          <w:szCs w:val="24"/>
        </w:rPr>
      </w:pPr>
      <w:r w:rsidRPr="00132523">
        <w:rPr>
          <w:rFonts w:ascii="Times New Roman" w:hAnsi="Times New Roman" w:cs="Times New Roman"/>
          <w:sz w:val="24"/>
          <w:szCs w:val="24"/>
        </w:rPr>
        <w:t>Future studies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in Florida’s waterbodies should focus on waterbodies directly impacted by known sources of EC</w:t>
      </w:r>
      <w:r w:rsidR="00C25840">
        <w:rPr>
          <w:rFonts w:ascii="Times New Roman" w:hAnsi="Times New Roman" w:cs="Times New Roman"/>
          <w:sz w:val="24"/>
          <w:szCs w:val="24"/>
        </w:rPr>
        <w:t>s</w:t>
      </w:r>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 xml:space="preserve">e.g. river segments continually impacted by </w:t>
      </w:r>
      <w:r w:rsidRPr="00132523">
        <w:rPr>
          <w:rFonts w:ascii="Times New Roman" w:hAnsi="Times New Roman" w:cs="Times New Roman"/>
          <w:sz w:val="24"/>
          <w:szCs w:val="24"/>
        </w:rPr>
        <w:lastRenderedPageBreak/>
        <w:t>wastewater overflows</w:t>
      </w:r>
      <w:r>
        <w:rPr>
          <w:rFonts w:ascii="Times New Roman" w:hAnsi="Times New Roman" w:cs="Times New Roman"/>
          <w:sz w:val="24"/>
          <w:szCs w:val="24"/>
        </w:rPr>
        <w:t>)</w:t>
      </w:r>
      <w:r w:rsidRPr="00132523">
        <w:rPr>
          <w:rFonts w:ascii="Times New Roman" w:hAnsi="Times New Roman" w:cs="Times New Roman"/>
          <w:sz w:val="24"/>
          <w:szCs w:val="24"/>
        </w:rPr>
        <w:t>.</w:t>
      </w:r>
      <w:r w:rsidR="00162230">
        <w:rPr>
          <w:rFonts w:ascii="Times New Roman" w:hAnsi="Times New Roman" w:cs="Times New Roman"/>
          <w:sz w:val="24"/>
          <w:szCs w:val="24"/>
        </w:rPr>
        <w:t xml:space="preserve"> This would </w:t>
      </w:r>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r w:rsidR="00C23775">
        <w:rPr>
          <w:rFonts w:ascii="Times New Roman" w:hAnsi="Times New Roman" w:cs="Times New Roman"/>
          <w:sz w:val="24"/>
          <w:szCs w:val="24"/>
        </w:rPr>
        <w:t>nt</w:t>
      </w:r>
      <w:r w:rsidR="00162230">
        <w:rPr>
          <w:rFonts w:ascii="Times New Roman" w:hAnsi="Times New Roman" w:cs="Times New Roman"/>
          <w:sz w:val="24"/>
          <w:szCs w:val="24"/>
        </w:rPr>
        <w:t xml:space="preserve"> sources</w:t>
      </w:r>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p>
    <w:p w14:paraId="49A7A2BD" w14:textId="77777777" w:rsidR="00580C51" w:rsidRDefault="00580C51" w:rsidP="00C71BB5">
      <w:pPr>
        <w:rPr>
          <w:rFonts w:ascii="Times New Roman" w:hAnsi="Times New Roman" w:cs="Times New Roman"/>
          <w:sz w:val="24"/>
          <w:szCs w:val="24"/>
        </w:rPr>
      </w:pPr>
    </w:p>
    <w:p w14:paraId="3F1B0AD8" w14:textId="77777777" w:rsidR="005C0FAD" w:rsidRPr="00523558" w:rsidRDefault="00523558" w:rsidP="00523558">
      <w:pPr>
        <w:pStyle w:val="Heading1"/>
      </w:pPr>
      <w:bookmarkStart w:id="2" w:name="_Toc12446712"/>
      <w:r w:rsidRPr="00523558">
        <w:t xml:space="preserve">1.0 </w:t>
      </w:r>
      <w:r w:rsidR="00575723" w:rsidRPr="00523558">
        <w:t>Introduction</w:t>
      </w:r>
      <w:bookmarkEnd w:id="2"/>
    </w:p>
    <w:p w14:paraId="0B7BE6AD" w14:textId="77777777" w:rsidR="00622F73" w:rsidRPr="00622F73" w:rsidRDefault="00622F73" w:rsidP="00622F73">
      <w:pPr>
        <w:spacing w:after="0"/>
      </w:pPr>
    </w:p>
    <w:p w14:paraId="2B4D2509" w14:textId="77777777" w:rsidR="001A4CFD" w:rsidRPr="00132523" w:rsidRDefault="001A4CFD" w:rsidP="00132523">
      <w:pPr>
        <w:pStyle w:val="ESOCBody"/>
        <w:spacing w:after="160" w:line="259" w:lineRule="auto"/>
      </w:pPr>
      <w:bookmarkStart w:id="3" w:name="_Hlk9233238"/>
      <w:r w:rsidRPr="00885492">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w:t>
      </w:r>
      <w:r w:rsidR="00646DCE">
        <w:t xml:space="preserve">of </w:t>
      </w:r>
      <w:r w:rsidRPr="000E7C6E">
        <w:t xml:space="preserve">them are unregulated (CAS, 2013). The FDEP workgroup reconvened </w:t>
      </w:r>
      <w:r w:rsidR="00646DCE">
        <w:t xml:space="preserve">in </w:t>
      </w:r>
      <w:r w:rsidRPr="000E7C6E">
        <w:t>January 2013 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w:t>
      </w:r>
      <w:r w:rsidR="00646DCE">
        <w:t>s</w:t>
      </w:r>
      <w:r w:rsidRPr="00885492">
        <w:t xml:space="preserve">. </w:t>
      </w:r>
      <w:r w:rsidR="006C258F">
        <w:t xml:space="preserve">By 2016, the workgroup developed a study design that was deployed in </w:t>
      </w:r>
      <w:r w:rsidR="00173747">
        <w:t xml:space="preserve">March </w:t>
      </w:r>
      <w:r w:rsidR="006C258F">
        <w:t xml:space="preserve">2017. </w:t>
      </w:r>
      <w:r w:rsidRPr="00885492">
        <w:t xml:space="preserve">Site selection for </w:t>
      </w:r>
      <w:r w:rsidR="006C7566">
        <w:t>the</w:t>
      </w:r>
      <w:r w:rsidRPr="00885492">
        <w:t xml:space="preserve"> study was based </w:t>
      </w:r>
      <w:r w:rsidR="007E5D8F">
        <w:t xml:space="preserve">on the </w:t>
      </w:r>
      <w:r w:rsidR="00DF27E0">
        <w:t>detection</w:t>
      </w:r>
      <w:r w:rsidR="00DF27E0" w:rsidRPr="00885492">
        <w:t xml:space="preserve"> </w:t>
      </w:r>
      <w:r w:rsidR="007E5D8F" w:rsidRPr="00885492">
        <w:t>frequency</w:t>
      </w:r>
      <w:r w:rsidR="00DF27E0">
        <w:t xml:space="preserve"> </w:t>
      </w:r>
      <w:r w:rsidR="007E5D8F">
        <w:t>of a known wastewater tracer compound (</w:t>
      </w:r>
      <w:r w:rsidR="007E5D8F" w:rsidRPr="00885492">
        <w:t>sucralose</w:t>
      </w:r>
      <w:r w:rsidR="007E5D8F">
        <w:t>)</w:t>
      </w:r>
      <w:r w:rsidR="007E5D8F" w:rsidRPr="00885492">
        <w:t xml:space="preserve"> </w:t>
      </w:r>
      <w:r w:rsidR="007E5D8F">
        <w:t>coming from</w:t>
      </w:r>
      <w:r w:rsidR="006C7566">
        <w:t xml:space="preserve"> monthly sampling done at </w:t>
      </w:r>
      <w:r w:rsidR="007E5D8F">
        <w:t xml:space="preserve">78 statewide </w:t>
      </w:r>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r w:rsidR="00DF27E0">
        <w:t xml:space="preserve">conducted </w:t>
      </w:r>
      <w:r w:rsidR="006C7566">
        <w:t xml:space="preserve">in </w:t>
      </w:r>
      <w:r w:rsidRPr="00885492">
        <w:t>2012</w:t>
      </w:r>
      <w:r w:rsidR="006C7566">
        <w:t xml:space="preserve"> and 2015</w:t>
      </w:r>
      <w:r w:rsidRPr="00885492">
        <w:t>. The main objective of the study was to evaluate</w:t>
      </w:r>
      <w:r w:rsidR="00C051A1">
        <w:t xml:space="preserve"> novel </w:t>
      </w:r>
      <w:r w:rsidRPr="00885492">
        <w:t>sampling technique</w:t>
      </w:r>
      <w:r w:rsidR="00622E0A">
        <w:t>s</w:t>
      </w:r>
      <w:r w:rsidRPr="00885492">
        <w:t xml:space="preserve"> and technolog</w:t>
      </w:r>
      <w:r w:rsidR="00622E0A">
        <w:t>ies</w:t>
      </w:r>
      <w:r w:rsidRPr="00885492">
        <w:t>, analytical methods, and toxicological assays</w:t>
      </w:r>
      <w:r w:rsidR="00C051A1">
        <w:t xml:space="preserve"> </w:t>
      </w:r>
      <w:r w:rsidR="00D45D16">
        <w:t>for the</w:t>
      </w:r>
      <w:r w:rsidR="00C051A1">
        <w:t xml:space="preserve"> study</w:t>
      </w:r>
      <w:r w:rsidR="00D45D16">
        <w:t xml:space="preserve"> of</w:t>
      </w:r>
      <w:r w:rsidR="00C051A1">
        <w:t xml:space="preserve"> emerging contaminants in Florida rivers</w:t>
      </w:r>
      <w:r w:rsidRPr="00885492">
        <w:t xml:space="preserve">. The study </w:t>
      </w:r>
      <w:r w:rsidR="005E3136">
        <w:t xml:space="preserve">utilized varying types of </w:t>
      </w:r>
      <w:r w:rsidRPr="00885492">
        <w:t xml:space="preserve">sample collection devices and analytical methods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3"/>
    </w:p>
    <w:p w14:paraId="499287DC" w14:textId="77777777" w:rsidR="007F2FC1" w:rsidRPr="00523558" w:rsidRDefault="00523558" w:rsidP="00523558">
      <w:pPr>
        <w:pStyle w:val="Heading2"/>
      </w:pPr>
      <w:bookmarkStart w:id="4" w:name="_Toc12446713"/>
      <w:r w:rsidRPr="00523558">
        <w:t xml:space="preserve">1.1 </w:t>
      </w:r>
      <w:r w:rsidR="007F2FC1" w:rsidRPr="00523558">
        <w:t>Historical context</w:t>
      </w:r>
      <w:bookmarkEnd w:id="4"/>
    </w:p>
    <w:p w14:paraId="1572E89A"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74522213" w14:textId="3432E934"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 monitoring networks (</w:t>
      </w:r>
      <w:r w:rsidRPr="00B169EC">
        <w:rPr>
          <w:rFonts w:ascii="Times New Roman" w:hAnsi="Times New Roman" w:cs="Times New Roman"/>
          <w:sz w:val="24"/>
          <w:szCs w:val="24"/>
        </w:rPr>
        <w:t xml:space="preserve">FDEP </w:t>
      </w:r>
      <w:r w:rsidR="00276EE0" w:rsidRPr="00B169EC">
        <w:rPr>
          <w:rFonts w:ascii="Times New Roman" w:hAnsi="Times New Roman" w:cs="Times New Roman"/>
          <w:sz w:val="24"/>
          <w:szCs w:val="24"/>
        </w:rPr>
        <w:t>2015</w:t>
      </w:r>
      <w:r w:rsidRPr="00A239B3">
        <w:rPr>
          <w:rFonts w:ascii="Times New Roman" w:hAnsi="Times New Roman" w:cs="Times New Roman"/>
          <w:sz w:val="24"/>
          <w:szCs w:val="24"/>
        </w:rPr>
        <w:t>)</w:t>
      </w:r>
      <w:r w:rsidRPr="00132523">
        <w:rPr>
          <w:rFonts w:ascii="Times New Roman" w:hAnsi="Times New Roman" w:cs="Times New Roman"/>
          <w:sz w:val="24"/>
          <w:szCs w:val="24"/>
        </w:rPr>
        <w:t xml:space="preserve">. DEAR sampled statewide for sucralose in both monitoring networks in 2012 (Seal et al. 2016) and for sucralose, the pharmaceuticals acetaminophen, </w:t>
      </w:r>
      <w:r w:rsidRPr="00132523">
        <w:rPr>
          <w:rFonts w:ascii="Times New Roman" w:hAnsi="Times New Roman" w:cs="Times New Roman"/>
          <w:sz w:val="24"/>
          <w:szCs w:val="24"/>
        </w:rPr>
        <w:lastRenderedPageBreak/>
        <w:t xml:space="preserve">carbamazepine, and primidone, and the neonicotinoid pesticide imidacloprid in both monitoring networks in 2015 (Silvanima et al. 2018). </w:t>
      </w:r>
      <w:proofErr w:type="gramStart"/>
      <w:r w:rsidRPr="00132523">
        <w:rPr>
          <w:rFonts w:ascii="Times New Roman" w:hAnsi="Times New Roman" w:cs="Times New Roman"/>
          <w:sz w:val="24"/>
          <w:szCs w:val="24"/>
        </w:rPr>
        <w:t>All of</w:t>
      </w:r>
      <w:proofErr w:type="gramEnd"/>
      <w:r w:rsidRPr="00132523">
        <w:rPr>
          <w:rFonts w:ascii="Times New Roman" w:hAnsi="Times New Roman" w:cs="Times New Roman"/>
          <w:sz w:val="24"/>
          <w:szCs w:val="24"/>
        </w:rPr>
        <w:t xml:space="preserve">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0DF233B5" w14:textId="77777777" w:rsidR="00ED4F72" w:rsidRDefault="008668A2" w:rsidP="00AE2088">
      <w:pPr>
        <w:pStyle w:val="ListParagraph"/>
        <w:spacing w:after="0"/>
        <w:ind w:left="0"/>
      </w:pPr>
      <w:r w:rsidRPr="00132523">
        <w:rPr>
          <w:rFonts w:ascii="Times New Roman" w:hAnsi="Times New Roman" w:cs="Times New Roman"/>
          <w:sz w:val="24"/>
          <w:szCs w:val="24"/>
        </w:rPr>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 xml:space="preserve">with a </w:t>
      </w:r>
      <w:r w:rsidR="00851BB4">
        <w:rPr>
          <w:rFonts w:ascii="Times New Roman" w:hAnsi="Times New Roman" w:cs="Times New Roman"/>
          <w:sz w:val="24"/>
          <w:szCs w:val="24"/>
        </w:rPr>
        <w:t xml:space="preserve">laboratory method </w:t>
      </w:r>
      <w:r w:rsidR="00680A44">
        <w:rPr>
          <w:rFonts w:ascii="Times New Roman" w:hAnsi="Times New Roman" w:cs="Times New Roman"/>
          <w:sz w:val="24"/>
          <w:szCs w:val="24"/>
        </w:rPr>
        <w:t xml:space="preserve">detection limit </w:t>
      </w:r>
      <w:r w:rsidR="001B55D5">
        <w:rPr>
          <w:rFonts w:ascii="Times New Roman" w:hAnsi="Times New Roman" w:cs="Times New Roman"/>
          <w:sz w:val="24"/>
          <w:szCs w:val="24"/>
        </w:rPr>
        <w:t xml:space="preserve">of </w:t>
      </w:r>
      <w:r w:rsidR="00680A44">
        <w:rPr>
          <w:rFonts w:ascii="Times New Roman" w:hAnsi="Times New Roman" w:cs="Times New Roman"/>
          <w:sz w:val="24"/>
          <w:szCs w:val="24"/>
        </w:rPr>
        <w:t>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1FB66386"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3314CB12" w14:textId="77777777" w:rsidR="008A0F66" w:rsidRDefault="00523558" w:rsidP="00622F73">
      <w:pPr>
        <w:pStyle w:val="Heading1"/>
      </w:pPr>
      <w:bookmarkStart w:id="5" w:name="_Toc12446714"/>
      <w:r w:rsidRPr="00523558">
        <w:lastRenderedPageBreak/>
        <w:t xml:space="preserve">2.0 </w:t>
      </w:r>
      <w:r w:rsidR="008A0F66" w:rsidRPr="00523558">
        <w:t>Study Design</w:t>
      </w:r>
      <w:bookmarkEnd w:id="5"/>
    </w:p>
    <w:p w14:paraId="3FBF3EA4" w14:textId="77777777" w:rsidR="00622F73" w:rsidRPr="00622F73" w:rsidRDefault="00622F73" w:rsidP="00622F73">
      <w:pPr>
        <w:spacing w:after="0"/>
      </w:pPr>
    </w:p>
    <w:p w14:paraId="26D2EFE6" w14:textId="77777777" w:rsidR="008A0F66" w:rsidRPr="00523558" w:rsidRDefault="00523558" w:rsidP="00523558">
      <w:pPr>
        <w:pStyle w:val="Heading2"/>
      </w:pPr>
      <w:bookmarkStart w:id="6" w:name="_Toc12446715"/>
      <w:r w:rsidRPr="00523558">
        <w:t xml:space="preserve">2.1 </w:t>
      </w:r>
      <w:r w:rsidR="008A0F66" w:rsidRPr="00523558">
        <w:t>Site Selection</w:t>
      </w:r>
      <w:bookmarkEnd w:id="6"/>
    </w:p>
    <w:p w14:paraId="054A07A0" w14:textId="77777777"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stations sampled (</w:t>
      </w:r>
      <w:r>
        <w:rPr>
          <w:rFonts w:ascii="Times New Roman" w:hAnsi="Times New Roman" w:cs="Times New Roman"/>
          <w:sz w:val="24"/>
          <w:szCs w:val="24"/>
        </w:rPr>
        <w:t>F</w:t>
      </w:r>
      <w:r w:rsidRPr="00D861D9">
        <w:rPr>
          <w:rFonts w:ascii="Times New Roman" w:hAnsi="Times New Roman" w:cs="Times New Roman"/>
          <w:sz w:val="24"/>
          <w:szCs w:val="24"/>
        </w:rPr>
        <w:t>ig</w:t>
      </w:r>
      <w:r w:rsidR="00511D3E">
        <w:rPr>
          <w:rFonts w:ascii="Times New Roman" w:hAnsi="Times New Roman" w:cs="Times New Roman"/>
          <w:sz w:val="24"/>
          <w:szCs w:val="24"/>
        </w:rPr>
        <w:t>ure</w:t>
      </w:r>
      <w:r w:rsidRPr="00D861D9">
        <w:rPr>
          <w:rFonts w:ascii="Times New Roman" w:hAnsi="Times New Roman" w:cs="Times New Roman"/>
          <w:sz w:val="24"/>
          <w:szCs w:val="24"/>
        </w:rPr>
        <w:t xml:space="preserve">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r w:rsidR="00C23775">
        <w:rPr>
          <w:rFonts w:ascii="Times New Roman" w:hAnsi="Times New Roman" w:cs="Times New Roman"/>
          <w:sz w:val="24"/>
          <w:szCs w:val="24"/>
        </w:rPr>
        <w:t xml:space="preserve"> detection</w:t>
      </w:r>
      <w:r w:rsidRPr="00D861D9">
        <w:rPr>
          <w:rFonts w:ascii="Times New Roman" w:hAnsi="Times New Roman" w:cs="Times New Roman"/>
          <w:sz w:val="24"/>
          <w:szCs w:val="24"/>
        </w:rPr>
        <w:t xml:space="preserve"> and </w:t>
      </w:r>
      <w:r w:rsidR="00C23775">
        <w:rPr>
          <w:rFonts w:ascii="Times New Roman" w:hAnsi="Times New Roman" w:cs="Times New Roman"/>
          <w:sz w:val="24"/>
          <w:szCs w:val="24"/>
        </w:rPr>
        <w:t xml:space="preserve">practical </w:t>
      </w:r>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04133A07" w14:textId="77777777"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t xml:space="preserve">Figure 1.  </w:t>
      </w:r>
      <w:r w:rsidRPr="00252EFE">
        <w:rPr>
          <w:rFonts w:ascii="Times New Roman" w:hAnsi="Times New Roman" w:cs="Times New Roman"/>
          <w:sz w:val="24"/>
          <w:szCs w:val="24"/>
        </w:rPr>
        <w:t>Surface Water Trend Sites Selected for Study.</w:t>
      </w:r>
      <w:r w:rsidR="007163E5" w:rsidRPr="007163E5">
        <w:t xml:space="preserve"> </w:t>
      </w:r>
      <w:r w:rsidR="007163E5">
        <w:rPr>
          <w:noProof/>
        </w:rPr>
        <w:drawing>
          <wp:inline distT="0" distB="0" distL="0" distR="0" wp14:anchorId="1032774A" wp14:editId="7B16FF5C">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p>
    <w:p w14:paraId="70A5DB28" w14:textId="77777777" w:rsidR="007F2FC1" w:rsidRPr="00523558" w:rsidRDefault="00523558" w:rsidP="00523558">
      <w:pPr>
        <w:pStyle w:val="Heading2"/>
      </w:pPr>
      <w:bookmarkStart w:id="7" w:name="_Toc12446716"/>
      <w:r w:rsidRPr="00523558">
        <w:lastRenderedPageBreak/>
        <w:t xml:space="preserve">2.2 </w:t>
      </w:r>
      <w:r w:rsidR="007F2FC1" w:rsidRPr="00523558">
        <w:t>Site Characterization</w:t>
      </w:r>
      <w:bookmarkEnd w:id="7"/>
    </w:p>
    <w:p w14:paraId="25D58BB6" w14:textId="202942C3"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r w:rsidR="00C23775">
        <w:rPr>
          <w:rFonts w:ascii="Times New Roman" w:hAnsi="Times New Roman" w:cs="Times New Roman"/>
          <w:sz w:val="24"/>
          <w:szCs w:val="24"/>
        </w:rPr>
        <w:t xml:space="preserve"> chosen for the study</w:t>
      </w:r>
      <w:r w:rsidRPr="00132523">
        <w:rPr>
          <w:rFonts w:ascii="Times New Roman" w:hAnsi="Times New Roman" w:cs="Times New Roman"/>
          <w:sz w:val="24"/>
          <w:szCs w:val="24"/>
        </w:rPr>
        <w:t xml:space="preserve"> are river</w:t>
      </w:r>
      <w:r w:rsidR="00C23775">
        <w:rPr>
          <w:rFonts w:ascii="Times New Roman" w:hAnsi="Times New Roman" w:cs="Times New Roman"/>
          <w:sz w:val="24"/>
          <w:szCs w:val="24"/>
        </w:rPr>
        <w:t>s</w:t>
      </w:r>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w:t>
      </w:r>
      <w:r w:rsidR="00511D3E">
        <w:rPr>
          <w:rFonts w:ascii="Times New Roman" w:hAnsi="Times New Roman" w:cs="Times New Roman"/>
          <w:sz w:val="24"/>
          <w:szCs w:val="24"/>
        </w:rPr>
        <w:t xml:space="preserve">watersheds of the </w:t>
      </w:r>
      <w:r w:rsidRPr="00132523">
        <w:rPr>
          <w:rFonts w:ascii="Times New Roman" w:hAnsi="Times New Roman" w:cs="Times New Roman"/>
          <w:sz w:val="24"/>
          <w:szCs w:val="24"/>
        </w:rPr>
        <w:t xml:space="preserve">Ochlockonee and Withlacoochee Rivers each have significant amounts of agricultural and </w:t>
      </w:r>
      <w:r w:rsidR="0084061D" w:rsidRPr="00132523">
        <w:rPr>
          <w:rFonts w:ascii="Times New Roman" w:hAnsi="Times New Roman" w:cs="Times New Roman"/>
          <w:sz w:val="24"/>
          <w:szCs w:val="24"/>
        </w:rPr>
        <w:t>s</w:t>
      </w:r>
      <w:r w:rsidR="0084061D">
        <w:rPr>
          <w:rFonts w:ascii="Times New Roman" w:hAnsi="Times New Roman" w:cs="Times New Roman"/>
          <w:sz w:val="24"/>
          <w:szCs w:val="24"/>
        </w:rPr>
        <w:t>i</w:t>
      </w:r>
      <w:r w:rsidR="0084061D" w:rsidRPr="00132523">
        <w:rPr>
          <w:rFonts w:ascii="Times New Roman" w:hAnsi="Times New Roman" w:cs="Times New Roman"/>
          <w:sz w:val="24"/>
          <w:szCs w:val="24"/>
        </w:rPr>
        <w:t xml:space="preserve">lvicultural </w:t>
      </w:r>
      <w:r w:rsidRPr="00132523">
        <w:rPr>
          <w:rFonts w:ascii="Times New Roman" w:hAnsi="Times New Roman" w:cs="Times New Roman"/>
          <w:sz w:val="24"/>
          <w:szCs w:val="24"/>
        </w:rPr>
        <w:t>activity</w:t>
      </w:r>
      <w:r w:rsidR="00511D3E">
        <w:rPr>
          <w:rFonts w:ascii="Times New Roman" w:hAnsi="Times New Roman" w:cs="Times New Roman"/>
          <w:sz w:val="24"/>
          <w:szCs w:val="24"/>
        </w:rPr>
        <w:t>.</w:t>
      </w:r>
      <w:r w:rsidRPr="00132523">
        <w:rPr>
          <w:rFonts w:ascii="Times New Roman" w:hAnsi="Times New Roman" w:cs="Times New Roman"/>
          <w:sz w:val="24"/>
          <w:szCs w:val="24"/>
        </w:rPr>
        <w:t xml:space="preserve"> The Apalachicola River, formed by the confluence of the Flint and the Chattahoochee Rivers near Albany Georgia, drains much of the state of Georgia.  It is used for sanitary waste disposal by millions of people in many cities, including metro Atlanta, Griffin</w:t>
      </w:r>
      <w:r w:rsidR="006A481F">
        <w:rPr>
          <w:rFonts w:ascii="Times New Roman" w:hAnsi="Times New Roman" w:cs="Times New Roman"/>
          <w:sz w:val="24"/>
          <w:szCs w:val="24"/>
        </w:rPr>
        <w:t>, Columbus,</w:t>
      </w:r>
      <w:r w:rsidRPr="00132523">
        <w:rPr>
          <w:rFonts w:ascii="Times New Roman" w:hAnsi="Times New Roman" w:cs="Times New Roman"/>
          <w:sz w:val="24"/>
          <w:szCs w:val="24"/>
        </w:rPr>
        <w:t xml:space="preserve">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0C5D9A77" w14:textId="77777777" w:rsidR="007F2FC1" w:rsidRPr="00523558" w:rsidRDefault="00523558" w:rsidP="00523558">
      <w:pPr>
        <w:pStyle w:val="Heading2"/>
      </w:pPr>
      <w:bookmarkStart w:id="8" w:name="_Toc12446717"/>
      <w:r w:rsidRPr="00523558">
        <w:t xml:space="preserve">2.3 </w:t>
      </w:r>
      <w:r w:rsidR="005870A3" w:rsidRPr="00523558">
        <w:t xml:space="preserve">Sampling </w:t>
      </w:r>
      <w:r w:rsidR="007F2FC1" w:rsidRPr="00523558">
        <w:t>Technique</w:t>
      </w:r>
      <w:bookmarkEnd w:id="8"/>
    </w:p>
    <w:p w14:paraId="7DFB766F" w14:textId="69F308A1"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 passive samplers (POCIS and SPMD) are </w:t>
      </w:r>
      <w:r w:rsidR="00401958">
        <w:rPr>
          <w:rFonts w:ascii="Times New Roman" w:hAnsi="Times New Roman" w:cs="Times New Roman"/>
          <w:sz w:val="24"/>
          <w:szCs w:val="24"/>
        </w:rPr>
        <w:t>used for long-term deployment (30 – 35 days) while the grab sample technique is used to capture a discrete snapshot in time.</w:t>
      </w:r>
      <w:r w:rsidR="00B521B1">
        <w:rPr>
          <w:rFonts w:ascii="Times New Roman" w:hAnsi="Times New Roman" w:cs="Times New Roman"/>
          <w:sz w:val="24"/>
          <w:szCs w:val="24"/>
        </w:rPr>
        <w:t xml:space="preserve"> </w:t>
      </w:r>
      <w:r w:rsidR="00D760E2">
        <w:rPr>
          <w:rFonts w:ascii="Times New Roman" w:hAnsi="Times New Roman" w:cs="Times New Roman"/>
          <w:sz w:val="24"/>
          <w:szCs w:val="24"/>
        </w:rPr>
        <w:t xml:space="preserve">There are some types of chemicals found in both sampling devices. However, the SPMD is selected for neutral organic chemicals, such as polybrominated diphenyl ethers (PBDEs) and the POCIS is selected for more </w:t>
      </w:r>
      <w:r w:rsidR="00401958">
        <w:rPr>
          <w:rFonts w:ascii="Times New Roman" w:hAnsi="Times New Roman" w:cs="Times New Roman"/>
          <w:sz w:val="24"/>
          <w:szCs w:val="24"/>
        </w:rPr>
        <w:t>water-soluble</w:t>
      </w:r>
      <w:r w:rsidR="00D760E2">
        <w:rPr>
          <w:rFonts w:ascii="Times New Roman" w:hAnsi="Times New Roman" w:cs="Times New Roman"/>
          <w:sz w:val="24"/>
          <w:szCs w:val="24"/>
        </w:rPr>
        <w:t xml:space="preserve"> organic chemicals, such as hormones (Alvarez, 2010).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at each site.</w:t>
      </w:r>
      <w:r w:rsidR="00B77C4D" w:rsidRPr="00132523">
        <w:rPr>
          <w:rFonts w:ascii="Times New Roman" w:hAnsi="Times New Roman" w:cs="Times New Roman"/>
          <w:sz w:val="24"/>
          <w:szCs w:val="24"/>
        </w:rPr>
        <w:t xml:space="preserve"> Three POCIS and three SMPD contained in one large canister (</w:t>
      </w:r>
      <w:r w:rsidR="00506715" w:rsidRPr="000F6650">
        <w:rPr>
          <w:rFonts w:ascii="Times New Roman" w:hAnsi="Times New Roman" w:cs="Times New Roman"/>
          <w:sz w:val="24"/>
          <w:szCs w:val="24"/>
        </w:rPr>
        <w:t>Figure 2</w:t>
      </w:r>
      <w:r w:rsidR="00B77C4D" w:rsidRPr="00132523">
        <w:rPr>
          <w:rFonts w:ascii="Times New Roman" w:hAnsi="Times New Roman" w:cs="Times New Roman"/>
          <w:sz w:val="24"/>
          <w:szCs w:val="24"/>
        </w:rPr>
        <w:t>) were deployed at each river site for the study</w:t>
      </w:r>
      <w:r w:rsidR="009A1AEF">
        <w:rPr>
          <w:rFonts w:ascii="Times New Roman" w:hAnsi="Times New Roman" w:cs="Times New Roman"/>
          <w:sz w:val="24"/>
          <w:szCs w:val="24"/>
        </w:rPr>
        <w:t xml:space="preserve"> in </w:t>
      </w:r>
      <w:r w:rsidR="00CA7B35">
        <w:rPr>
          <w:rFonts w:ascii="Times New Roman" w:hAnsi="Times New Roman" w:cs="Times New Roman"/>
          <w:sz w:val="24"/>
          <w:szCs w:val="24"/>
        </w:rPr>
        <w:t xml:space="preserve">March </w:t>
      </w:r>
      <w:r w:rsidR="009A1AEF">
        <w:rPr>
          <w:rFonts w:ascii="Times New Roman" w:hAnsi="Times New Roman" w:cs="Times New Roman"/>
          <w:sz w:val="24"/>
          <w:szCs w:val="24"/>
        </w:rPr>
        <w:t>201</w:t>
      </w:r>
      <w:r w:rsidR="00C23775">
        <w:rPr>
          <w:rFonts w:ascii="Times New Roman" w:hAnsi="Times New Roman" w:cs="Times New Roman"/>
          <w:sz w:val="24"/>
          <w:szCs w:val="24"/>
        </w:rPr>
        <w:t>7</w:t>
      </w:r>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devices were retrieved</w:t>
      </w:r>
      <w:r w:rsidR="00CA7B35">
        <w:rPr>
          <w:rFonts w:ascii="Times New Roman" w:hAnsi="Times New Roman" w:cs="Times New Roman"/>
          <w:sz w:val="24"/>
          <w:szCs w:val="24"/>
        </w:rPr>
        <w:t xml:space="preserve"> 30-35 days later</w:t>
      </w:r>
      <w:r w:rsidR="00B77C4D" w:rsidRPr="00132523">
        <w:rPr>
          <w:rFonts w:ascii="Times New Roman" w:hAnsi="Times New Roman" w:cs="Times New Roman"/>
          <w:sz w:val="24"/>
          <w:szCs w:val="24"/>
        </w:rPr>
        <w:t xml:space="preserve">.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32FB6ACC" w14:textId="77777777" w:rsidR="000E7C6E" w:rsidRDefault="000F6650" w:rsidP="000E7C6E">
      <w:pPr>
        <w:jc w:val="center"/>
        <w:rPr>
          <w:rFonts w:ascii="Times New Roman" w:hAnsi="Times New Roman" w:cs="Times New Roman"/>
          <w:b/>
          <w:sz w:val="24"/>
          <w:szCs w:val="24"/>
        </w:rPr>
      </w:pPr>
      <w:r w:rsidRPr="000F6650">
        <w:rPr>
          <w:noProof/>
        </w:rPr>
        <w:drawing>
          <wp:inline distT="0" distB="0" distL="0" distR="0" wp14:anchorId="3C4F7671" wp14:editId="4F7F9701">
            <wp:extent cx="2701339" cy="2775402"/>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3737" cy="2808688"/>
                    </a:xfrm>
                    <a:prstGeom prst="rect">
                      <a:avLst/>
                    </a:prstGeom>
                    <a:noFill/>
                    <a:ln>
                      <a:noFill/>
                    </a:ln>
                  </pic:spPr>
                </pic:pic>
              </a:graphicData>
            </a:graphic>
          </wp:inline>
        </w:drawing>
      </w:r>
      <w:r w:rsidRPr="000F6650" w:rsidDel="000F6650">
        <w:t xml:space="preserve"> </w:t>
      </w:r>
    </w:p>
    <w:p w14:paraId="723CF24B" w14:textId="77777777"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lastRenderedPageBreak/>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27280D73" w14:textId="77777777" w:rsidR="00291418" w:rsidRPr="00132523" w:rsidRDefault="00291418" w:rsidP="00D70E7A">
      <w:pPr>
        <w:rPr>
          <w:rFonts w:ascii="Times New Roman" w:hAnsi="Times New Roman" w:cs="Times New Roman"/>
          <w:b/>
        </w:rPr>
        <w:sectPr w:rsidR="00291418" w:rsidRPr="00132523" w:rsidSect="00644B41">
          <w:headerReference w:type="default" r:id="rId11"/>
          <w:footerReference w:type="default" r:id="rId12"/>
          <w:pgSz w:w="12240" w:h="15840"/>
          <w:pgMar w:top="1440" w:right="1440" w:bottom="1440" w:left="1440" w:header="720" w:footer="720" w:gutter="0"/>
          <w:cols w:space="720"/>
          <w:titlePg/>
          <w:docGrid w:linePitch="360"/>
        </w:sectPr>
      </w:pPr>
    </w:p>
    <w:p w14:paraId="4698C553" w14:textId="77777777" w:rsidR="00D70E7A" w:rsidRPr="00B169EC" w:rsidRDefault="00523558" w:rsidP="00523558">
      <w:pPr>
        <w:pStyle w:val="Heading2"/>
      </w:pPr>
      <w:bookmarkStart w:id="9" w:name="_Toc12446718"/>
      <w:r w:rsidRPr="00523558">
        <w:lastRenderedPageBreak/>
        <w:t xml:space="preserve">2.4 </w:t>
      </w:r>
      <w:r w:rsidR="00671E17" w:rsidRPr="00523558">
        <w:t>EC Categories</w:t>
      </w:r>
      <w:bookmarkEnd w:id="9"/>
    </w:p>
    <w:p w14:paraId="6DD6E51B" w14:textId="77777777"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2011 and 2013, Guy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2009, Letcher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xml:space="preserve"> </w:t>
      </w:r>
      <w:r w:rsidRPr="000F6650">
        <w:rPr>
          <w:rFonts w:ascii="Times New Roman" w:hAnsi="Times New Roman" w:cs="Times New Roman"/>
          <w:i/>
          <w:sz w:val="24"/>
          <w:szCs w:val="24"/>
        </w:rPr>
        <w:t>et al</w:t>
      </w:r>
      <w:r w:rsidRPr="00622F73">
        <w:rPr>
          <w:rFonts w:ascii="Times New Roman" w:hAnsi="Times New Roman" w:cs="Times New Roman"/>
          <w:sz w:val="24"/>
          <w:szCs w:val="24"/>
        </w:rPr>
        <w:t xml:space="preserve">. 2004, Vos </w:t>
      </w:r>
      <w:r w:rsidRPr="000F6650">
        <w:rPr>
          <w:rFonts w:ascii="Times New Roman" w:hAnsi="Times New Roman" w:cs="Times New Roman"/>
          <w:i/>
          <w:sz w:val="24"/>
          <w:szCs w:val="24"/>
        </w:rPr>
        <w:t>et al</w:t>
      </w:r>
      <w:r w:rsidRPr="00622F73">
        <w:rPr>
          <w:rFonts w:ascii="Times New Roman" w:hAnsi="Times New Roman" w:cs="Times New Roman"/>
          <w:sz w:val="24"/>
          <w:szCs w:val="24"/>
        </w:rPr>
        <w:t>. 2000). EC</w:t>
      </w:r>
      <w:r w:rsidR="0084061D">
        <w:rPr>
          <w:rFonts w:ascii="Times New Roman" w:hAnsi="Times New Roman" w:cs="Times New Roman"/>
          <w:sz w:val="24"/>
          <w:szCs w:val="24"/>
        </w:rPr>
        <w:t>s</w:t>
      </w:r>
      <w:r w:rsidRPr="00622F73">
        <w:rPr>
          <w:rFonts w:ascii="Times New Roman" w:hAnsi="Times New Roman" w:cs="Times New Roman"/>
          <w:sz w:val="24"/>
          <w:szCs w:val="24"/>
        </w:rPr>
        <w:t xml:space="preserve"> are categorized based on their manufacturing or commercial</w:t>
      </w:r>
      <w:r w:rsidRPr="00132523">
        <w:rPr>
          <w:rFonts w:ascii="Times New Roman" w:hAnsi="Times New Roman" w:cs="Times New Roman"/>
          <w:sz w:val="24"/>
          <w:szCs w:val="24"/>
        </w:rPr>
        <w:t xml:space="preserve"> use.  Each category of EC compounds </w:t>
      </w:r>
      <w:r w:rsidR="005E5670" w:rsidRPr="00132523">
        <w:rPr>
          <w:rFonts w:ascii="Times New Roman" w:hAnsi="Times New Roman" w:cs="Times New Roman"/>
          <w:sz w:val="24"/>
          <w:szCs w:val="24"/>
        </w:rPr>
        <w:t>tends</w:t>
      </w:r>
      <w:r w:rsidRPr="00132523">
        <w:rPr>
          <w:rFonts w:ascii="Times New Roman" w:hAnsi="Times New Roman" w:cs="Times New Roman"/>
          <w:sz w:val="24"/>
          <w:szCs w:val="24"/>
        </w:rPr>
        <w:t xml:space="preserve"> to have similar exposure routes, aquatic life effects, and chemical characteristics (</w:t>
      </w:r>
      <w:r w:rsidRPr="00D15C01">
        <w:rPr>
          <w:rFonts w:ascii="Times New Roman" w:hAnsi="Times New Roman" w:cs="Times New Roman"/>
          <w:sz w:val="24"/>
          <w:szCs w:val="24"/>
        </w:rPr>
        <w:t>Table 1</w:t>
      </w:r>
      <w:r w:rsidRPr="00132523">
        <w:rPr>
          <w:rFonts w:ascii="Times New Roman" w:hAnsi="Times New Roman" w:cs="Times New Roman"/>
          <w:sz w:val="24"/>
          <w:szCs w:val="24"/>
        </w:rPr>
        <w:t>).</w:t>
      </w:r>
      <w:r w:rsidR="00D24EB7">
        <w:rPr>
          <w:rFonts w:ascii="Times New Roman" w:hAnsi="Times New Roman" w:cs="Times New Roman"/>
          <w:sz w:val="24"/>
          <w:szCs w:val="24"/>
        </w:rPr>
        <w:t xml:space="preserve"> </w:t>
      </w:r>
    </w:p>
    <w:p w14:paraId="6820227C"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31563A9" w14:textId="77777777" w:rsidTr="00A30D44">
        <w:trPr>
          <w:trHeight w:val="510"/>
        </w:trPr>
        <w:tc>
          <w:tcPr>
            <w:tcW w:w="1881" w:type="dxa"/>
            <w:shd w:val="clear" w:color="auto" w:fill="D9D9D9" w:themeFill="background1" w:themeFillShade="D9"/>
            <w:vAlign w:val="center"/>
            <w:hideMark/>
          </w:tcPr>
          <w:p w14:paraId="33D7DB9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7B111DC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5AB146C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5DF4D2CC"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1447D72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12D0C168" w14:textId="77777777" w:rsidTr="00A30D44">
        <w:trPr>
          <w:trHeight w:val="873"/>
        </w:trPr>
        <w:tc>
          <w:tcPr>
            <w:tcW w:w="1881" w:type="dxa"/>
            <w:hideMark/>
          </w:tcPr>
          <w:p w14:paraId="069D0D3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2116B2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01494F8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747DA28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A1BFEFF" w14:textId="77777777" w:rsidTr="00A30D44">
        <w:trPr>
          <w:trHeight w:val="1098"/>
        </w:trPr>
        <w:tc>
          <w:tcPr>
            <w:tcW w:w="1881" w:type="dxa"/>
            <w:hideMark/>
          </w:tcPr>
          <w:p w14:paraId="6D985FD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9A08EC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6F91FE18"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4ECDD97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7B8B47D4" w14:textId="77777777" w:rsidTr="00A30D44">
        <w:trPr>
          <w:trHeight w:val="558"/>
        </w:trPr>
        <w:tc>
          <w:tcPr>
            <w:tcW w:w="1881" w:type="dxa"/>
            <w:hideMark/>
          </w:tcPr>
          <w:p w14:paraId="2F125DE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6EA8EB3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615377D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5A29400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2B756184" w14:textId="77777777" w:rsidTr="00A30D44">
        <w:trPr>
          <w:trHeight w:val="922"/>
        </w:trPr>
        <w:tc>
          <w:tcPr>
            <w:tcW w:w="1881" w:type="dxa"/>
            <w:hideMark/>
          </w:tcPr>
          <w:p w14:paraId="294F7BB0"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6948E986"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2D33AA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32275F0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w:t>
            </w:r>
            <w:r w:rsidR="006A481F">
              <w:rPr>
                <w:rFonts w:ascii="Times New Roman" w:hAnsi="Times New Roman" w:cs="Times New Roman"/>
                <w:sz w:val="24"/>
              </w:rPr>
              <w:t xml:space="preserve"> /</w:t>
            </w:r>
            <w:r w:rsidRPr="00D70E7A">
              <w:rPr>
                <w:rFonts w:ascii="Times New Roman" w:hAnsi="Times New Roman" w:cs="Times New Roman"/>
                <w:sz w:val="24"/>
              </w:rPr>
              <w:t xml:space="preserve"> high solubility</w:t>
            </w:r>
          </w:p>
        </w:tc>
      </w:tr>
      <w:tr w:rsidR="00A30D44" w:rsidRPr="00D70E7A" w14:paraId="231FEB6E" w14:textId="77777777" w:rsidTr="00A30D44">
        <w:trPr>
          <w:trHeight w:val="924"/>
        </w:trPr>
        <w:tc>
          <w:tcPr>
            <w:tcW w:w="1881" w:type="dxa"/>
            <w:hideMark/>
          </w:tcPr>
          <w:p w14:paraId="512AD3D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730E364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345F53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2DDD700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solubility</w:t>
            </w:r>
          </w:p>
        </w:tc>
      </w:tr>
      <w:tr w:rsidR="00A30D44" w:rsidRPr="00D70E7A" w14:paraId="1CEB0ED3" w14:textId="77777777" w:rsidTr="00A30D44">
        <w:trPr>
          <w:trHeight w:val="922"/>
        </w:trPr>
        <w:tc>
          <w:tcPr>
            <w:tcW w:w="1881" w:type="dxa"/>
            <w:hideMark/>
          </w:tcPr>
          <w:p w14:paraId="1A97A37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4667EC0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1BD64E17"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77E8CC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solubility</w:t>
            </w:r>
          </w:p>
        </w:tc>
      </w:tr>
    </w:tbl>
    <w:p w14:paraId="00A48368" w14:textId="77777777"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4251DC96" w14:textId="77777777" w:rsidR="00671E17" w:rsidRPr="00132523" w:rsidRDefault="00523558" w:rsidP="00622F73">
      <w:pPr>
        <w:pStyle w:val="Heading2"/>
      </w:pPr>
      <w:bookmarkStart w:id="10" w:name="_Toc12446719"/>
      <w:r>
        <w:lastRenderedPageBreak/>
        <w:t xml:space="preserve">2.5 </w:t>
      </w:r>
      <w:r w:rsidR="00671E17">
        <w:t>Overview of Laboratory Analysis</w:t>
      </w:r>
      <w:bookmarkEnd w:id="10"/>
    </w:p>
    <w:p w14:paraId="59883BFC" w14:textId="77777777"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5A722184" w14:textId="7980F4A4"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w:t>
      </w:r>
      <w:r w:rsidR="00D24EB7">
        <w:rPr>
          <w:rFonts w:ascii="Times New Roman" w:hAnsi="Times New Roman" w:cs="Times New Roman"/>
          <w:sz w:val="24"/>
          <w:szCs w:val="24"/>
        </w:rPr>
        <w:t xml:space="preserve">Not all analytes </w:t>
      </w:r>
      <w:r w:rsidR="001B6E95">
        <w:rPr>
          <w:rFonts w:ascii="Times New Roman" w:hAnsi="Times New Roman" w:cs="Times New Roman"/>
          <w:sz w:val="24"/>
          <w:szCs w:val="24"/>
        </w:rPr>
        <w:t xml:space="preserve">were analyzed for each sample type. The analytes were targeted based on the </w:t>
      </w:r>
      <w:r w:rsidR="00B36B40">
        <w:rPr>
          <w:rFonts w:ascii="Times New Roman" w:hAnsi="Times New Roman" w:cs="Times New Roman"/>
          <w:sz w:val="24"/>
          <w:szCs w:val="24"/>
        </w:rPr>
        <w:t xml:space="preserve">range of organic contaminants most appropriate for each </w:t>
      </w:r>
      <w:r w:rsidR="001B6E95">
        <w:rPr>
          <w:rFonts w:ascii="Times New Roman" w:hAnsi="Times New Roman" w:cs="Times New Roman"/>
          <w:sz w:val="24"/>
          <w:szCs w:val="24"/>
        </w:rPr>
        <w:t xml:space="preserve">sampling device . </w:t>
      </w:r>
      <w:r w:rsidRPr="00132523">
        <w:rPr>
          <w:rFonts w:ascii="Times New Roman" w:hAnsi="Times New Roman" w:cs="Times New Roman"/>
          <w:sz w:val="24"/>
          <w:szCs w:val="24"/>
        </w:rPr>
        <w:t xml:space="preserve">SGS AXYS Laboratories and </w:t>
      </w:r>
      <w:r w:rsidR="000944E6">
        <w:rPr>
          <w:rFonts w:ascii="Times New Roman" w:hAnsi="Times New Roman" w:cs="Times New Roman"/>
          <w:sz w:val="24"/>
          <w:szCs w:val="24"/>
        </w:rPr>
        <w:t>the FDEP</w:t>
      </w:r>
      <w:r w:rsidRPr="00132523">
        <w:rPr>
          <w:rFonts w:ascii="Times New Roman" w:hAnsi="Times New Roman" w:cs="Times New Roman"/>
          <w:sz w:val="24"/>
          <w:szCs w:val="24"/>
        </w:rPr>
        <w:t xml:space="preserve"> Laboratory conducted the analyses. </w:t>
      </w:r>
    </w:p>
    <w:p w14:paraId="677C9F2A" w14:textId="77777777"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32F302C6" w14:textId="77777777"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000944E6">
        <w:rPr>
          <w:rFonts w:ascii="Times New Roman" w:hAnsi="Times New Roman" w:cs="Times New Roman"/>
          <w:sz w:val="24"/>
          <w:szCs w:val="24"/>
        </w:rPr>
        <w:t>s</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D15C01">
        <w:rPr>
          <w:rFonts w:ascii="Times New Roman" w:hAnsi="Times New Roman" w:cs="Times New Roman"/>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2FBE2AB7" w14:textId="77777777" w:rsidR="00D70E7A" w:rsidRDefault="00523558" w:rsidP="00622F73">
      <w:pPr>
        <w:pStyle w:val="Heading1"/>
      </w:pPr>
      <w:bookmarkStart w:id="11" w:name="_Toc12446720"/>
      <w:r w:rsidRPr="00523558">
        <w:t xml:space="preserve">3.0 </w:t>
      </w:r>
      <w:r w:rsidR="00D70E7A" w:rsidRPr="00523558">
        <w:t>Results</w:t>
      </w:r>
      <w:bookmarkEnd w:id="11"/>
    </w:p>
    <w:p w14:paraId="2D797E95" w14:textId="77777777" w:rsidR="00622F73" w:rsidRPr="00622F73" w:rsidRDefault="00622F73" w:rsidP="00622F73">
      <w:pPr>
        <w:spacing w:after="0"/>
      </w:pPr>
    </w:p>
    <w:p w14:paraId="28F9D446" w14:textId="59DD475E" w:rsidR="00D70E7A" w:rsidRPr="000F6650" w:rsidRDefault="00D70E7A" w:rsidP="00D70E7A">
      <w:pPr>
        <w:rPr>
          <w:rFonts w:ascii="Times New Roman" w:hAnsi="Times New Roman" w:cs="Times New Roman"/>
          <w:sz w:val="24"/>
          <w:szCs w:val="24"/>
        </w:rPr>
      </w:pPr>
      <w:r>
        <w:rPr>
          <w:rFonts w:ascii="Times New Roman" w:hAnsi="Times New Roman" w:cs="Times New Roman"/>
          <w:sz w:val="24"/>
          <w:szCs w:val="24"/>
        </w:rPr>
        <w:t xml:space="preserve">The chemistry results for the study are presented by the EC categories and by analytical </w:t>
      </w:r>
      <w:r w:rsidRPr="000F6650">
        <w:rPr>
          <w:rFonts w:ascii="Times New Roman" w:hAnsi="Times New Roman" w:cs="Times New Roman"/>
          <w:sz w:val="24"/>
          <w:szCs w:val="24"/>
        </w:rPr>
        <w:t>laboratory (</w:t>
      </w:r>
      <w:r w:rsidRPr="00D15C01">
        <w:rPr>
          <w:rFonts w:ascii="Times New Roman" w:hAnsi="Times New Roman" w:cs="Times New Roman"/>
          <w:sz w:val="24"/>
          <w:szCs w:val="24"/>
        </w:rPr>
        <w:t>Table 2</w:t>
      </w:r>
      <w:r w:rsidRPr="000F6650">
        <w:rPr>
          <w:rFonts w:ascii="Times New Roman" w:hAnsi="Times New Roman" w:cs="Times New Roman"/>
          <w:sz w:val="24"/>
          <w:szCs w:val="24"/>
        </w:rPr>
        <w:t>).</w:t>
      </w:r>
      <w:r w:rsidR="00FC0461">
        <w:rPr>
          <w:rFonts w:ascii="Times New Roman" w:hAnsi="Times New Roman" w:cs="Times New Roman"/>
          <w:sz w:val="24"/>
          <w:szCs w:val="24"/>
        </w:rPr>
        <w:t xml:space="preserve"> </w:t>
      </w:r>
      <w:r w:rsidR="00260D50">
        <w:rPr>
          <w:rFonts w:ascii="Times New Roman" w:hAnsi="Times New Roman" w:cs="Times New Roman"/>
          <w:sz w:val="24"/>
          <w:szCs w:val="24"/>
        </w:rPr>
        <w:t>Qualitative results are used so that comparisons can be made between sampling types</w:t>
      </w:r>
      <w:r w:rsidR="00A17B3C">
        <w:rPr>
          <w:rFonts w:ascii="Times New Roman" w:hAnsi="Times New Roman" w:cs="Times New Roman"/>
          <w:sz w:val="24"/>
          <w:szCs w:val="24"/>
        </w:rPr>
        <w:t xml:space="preserve"> (See discussion in Section 4.0)</w:t>
      </w:r>
      <w:r w:rsidR="00260D50">
        <w:rPr>
          <w:rFonts w:ascii="Times New Roman" w:hAnsi="Times New Roman" w:cs="Times New Roman"/>
          <w:sz w:val="24"/>
          <w:szCs w:val="24"/>
        </w:rPr>
        <w:t xml:space="preserve">. </w:t>
      </w:r>
      <w:r w:rsidR="00ED5677">
        <w:rPr>
          <w:rFonts w:ascii="Times New Roman" w:hAnsi="Times New Roman" w:cs="Times New Roman"/>
          <w:sz w:val="24"/>
          <w:szCs w:val="24"/>
        </w:rPr>
        <w:t xml:space="preserve">All compound categories were detected at all sites in at least one sampling type. </w:t>
      </w:r>
      <w:r w:rsidRPr="000F6650">
        <w:rPr>
          <w:rFonts w:ascii="Times New Roman" w:hAnsi="Times New Roman" w:cs="Times New Roman"/>
          <w:sz w:val="24"/>
          <w:szCs w:val="24"/>
        </w:rPr>
        <w:t>The biology results are presented by laboratory and test type (</w:t>
      </w:r>
      <w:r w:rsidRPr="00D15C01">
        <w:rPr>
          <w:rFonts w:ascii="Times New Roman" w:hAnsi="Times New Roman" w:cs="Times New Roman"/>
          <w:sz w:val="24"/>
          <w:szCs w:val="24"/>
        </w:rPr>
        <w:t>Table 3</w:t>
      </w:r>
      <w:r w:rsidRPr="000F6650">
        <w:rPr>
          <w:rFonts w:ascii="Times New Roman" w:hAnsi="Times New Roman" w:cs="Times New Roman"/>
          <w:sz w:val="24"/>
          <w:szCs w:val="24"/>
        </w:rPr>
        <w:t>).</w:t>
      </w:r>
      <w:r w:rsidR="00813656" w:rsidRPr="000F6650">
        <w:rPr>
          <w:rFonts w:ascii="Times New Roman" w:hAnsi="Times New Roman" w:cs="Times New Roman"/>
          <w:sz w:val="24"/>
          <w:szCs w:val="24"/>
        </w:rPr>
        <w:t xml:space="preserve"> </w:t>
      </w:r>
      <w:r w:rsidR="001275FA">
        <w:rPr>
          <w:rFonts w:ascii="Times New Roman" w:hAnsi="Times New Roman" w:cs="Times New Roman"/>
          <w:sz w:val="24"/>
          <w:szCs w:val="24"/>
        </w:rPr>
        <w:t xml:space="preserve">Detected analytes are referenced in </w:t>
      </w:r>
      <w:r w:rsidR="009A70FD">
        <w:rPr>
          <w:rFonts w:ascii="Times New Roman" w:hAnsi="Times New Roman" w:cs="Times New Roman"/>
          <w:sz w:val="24"/>
          <w:szCs w:val="24"/>
        </w:rPr>
        <w:t>Appendix B</w:t>
      </w:r>
      <w:r w:rsidR="001275FA">
        <w:rPr>
          <w:rFonts w:ascii="Times New Roman" w:hAnsi="Times New Roman" w:cs="Times New Roman"/>
          <w:sz w:val="24"/>
          <w:szCs w:val="24"/>
        </w:rPr>
        <w:t xml:space="preserve">. </w:t>
      </w:r>
    </w:p>
    <w:p w14:paraId="13515979" w14:textId="77777777" w:rsidR="00D70E7A" w:rsidRPr="00132523" w:rsidRDefault="00523558" w:rsidP="00B169EC">
      <w:pPr>
        <w:pStyle w:val="Heading2"/>
      </w:pPr>
      <w:bookmarkStart w:id="12" w:name="_Toc12446721"/>
      <w:r>
        <w:t xml:space="preserve">3.1 </w:t>
      </w:r>
      <w:r w:rsidR="00D70E7A" w:rsidRPr="00132523">
        <w:t xml:space="preserve">Pesticides – SGS </w:t>
      </w:r>
      <w:r w:rsidR="008A390B">
        <w:t xml:space="preserve">AXYS </w:t>
      </w:r>
      <w:r w:rsidR="00D70E7A" w:rsidRPr="00132523">
        <w:t>Lab</w:t>
      </w:r>
      <w:bookmarkEnd w:id="12"/>
    </w:p>
    <w:p w14:paraId="32E23AD8" w14:textId="77777777"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2BF839AD" w14:textId="77777777" w:rsidR="00DE7972" w:rsidRDefault="00DE7972" w:rsidP="00D70E7A">
      <w:pPr>
        <w:spacing w:line="240" w:lineRule="auto"/>
        <w:rPr>
          <w:rFonts w:ascii="Times New Roman" w:hAnsi="Times New Roman" w:cs="Times New Roman"/>
        </w:rPr>
      </w:pPr>
    </w:p>
    <w:p w14:paraId="6CC96714" w14:textId="77777777" w:rsidR="00DE7972" w:rsidRDefault="00DE7972" w:rsidP="00D70E7A">
      <w:pPr>
        <w:spacing w:line="240" w:lineRule="auto"/>
        <w:rPr>
          <w:rFonts w:ascii="Times New Roman" w:hAnsi="Times New Roman" w:cs="Times New Roman"/>
        </w:rPr>
      </w:pPr>
    </w:p>
    <w:p w14:paraId="0584642E" w14:textId="77777777" w:rsidR="00DE7972" w:rsidRDefault="00DE7972" w:rsidP="00D70E7A">
      <w:pPr>
        <w:spacing w:line="240" w:lineRule="auto"/>
        <w:rPr>
          <w:rFonts w:ascii="Times New Roman" w:hAnsi="Times New Roman" w:cs="Times New Roman"/>
        </w:rPr>
      </w:pPr>
    </w:p>
    <w:p w14:paraId="4303DA34" w14:textId="77777777" w:rsidR="00DE7972" w:rsidRDefault="00DE7972" w:rsidP="00D70E7A">
      <w:pPr>
        <w:spacing w:line="240" w:lineRule="auto"/>
        <w:rPr>
          <w:rFonts w:ascii="Times New Roman" w:hAnsi="Times New Roman" w:cs="Times New Roman"/>
        </w:rPr>
      </w:pPr>
    </w:p>
    <w:p w14:paraId="05D6DE27" w14:textId="77777777" w:rsidR="005870A3" w:rsidRDefault="005870A3" w:rsidP="00D70E7A">
      <w:pPr>
        <w:spacing w:line="240" w:lineRule="auto"/>
        <w:rPr>
          <w:rFonts w:ascii="Times New Roman" w:hAnsi="Times New Roman" w:cs="Times New Roman"/>
        </w:rPr>
      </w:pPr>
    </w:p>
    <w:p w14:paraId="1F1528CE" w14:textId="77777777" w:rsidR="00DE7972" w:rsidRDefault="00DE7972" w:rsidP="00D70E7A">
      <w:pPr>
        <w:spacing w:line="240" w:lineRule="auto"/>
        <w:rPr>
          <w:rFonts w:ascii="Times New Roman" w:hAnsi="Times New Roman" w:cs="Times New Roman"/>
        </w:rPr>
      </w:pPr>
    </w:p>
    <w:p w14:paraId="09CB27E1" w14:textId="77777777" w:rsidR="00DE7972" w:rsidRDefault="00DE7972" w:rsidP="00D70E7A">
      <w:pPr>
        <w:spacing w:line="240" w:lineRule="auto"/>
        <w:rPr>
          <w:rFonts w:ascii="Times New Roman" w:hAnsi="Times New Roman" w:cs="Times New Roman"/>
        </w:rPr>
      </w:pPr>
    </w:p>
    <w:p w14:paraId="51C58953" w14:textId="77777777" w:rsidR="00DE7972" w:rsidRDefault="00DE7972" w:rsidP="00D70E7A">
      <w:pPr>
        <w:spacing w:line="240" w:lineRule="auto"/>
        <w:rPr>
          <w:rFonts w:ascii="Times New Roman" w:hAnsi="Times New Roman" w:cs="Times New Roman"/>
        </w:rPr>
      </w:pPr>
    </w:p>
    <w:p w14:paraId="223223E6" w14:textId="77777777" w:rsidR="00DE7972" w:rsidRDefault="00DE7972" w:rsidP="00D70E7A">
      <w:pPr>
        <w:spacing w:line="240" w:lineRule="auto"/>
        <w:rPr>
          <w:rFonts w:ascii="Times New Roman" w:hAnsi="Times New Roman" w:cs="Times New Roman"/>
        </w:rPr>
      </w:pPr>
    </w:p>
    <w:p w14:paraId="7897F3DC" w14:textId="77777777" w:rsidR="00DE7972" w:rsidRDefault="00DE7972" w:rsidP="00D70E7A">
      <w:pPr>
        <w:spacing w:line="240" w:lineRule="auto"/>
        <w:rPr>
          <w:rFonts w:ascii="Times New Roman" w:hAnsi="Times New Roman" w:cs="Times New Roman"/>
        </w:rPr>
      </w:pPr>
    </w:p>
    <w:p w14:paraId="78733FCC" w14:textId="77777777" w:rsidR="00DE7972" w:rsidRDefault="00DE7972" w:rsidP="00D70E7A">
      <w:pPr>
        <w:spacing w:line="240" w:lineRule="auto"/>
        <w:rPr>
          <w:rFonts w:ascii="Times New Roman" w:hAnsi="Times New Roman" w:cs="Times New Roman"/>
        </w:rPr>
      </w:pPr>
    </w:p>
    <w:p w14:paraId="78635F21" w14:textId="77777777" w:rsidR="00DE7972" w:rsidRDefault="00DE7972" w:rsidP="00D70E7A">
      <w:pPr>
        <w:spacing w:line="240" w:lineRule="auto"/>
        <w:rPr>
          <w:rFonts w:ascii="Times New Roman" w:hAnsi="Times New Roman" w:cs="Times New Roman"/>
        </w:rPr>
      </w:pPr>
    </w:p>
    <w:p w14:paraId="17457618" w14:textId="77777777" w:rsidR="00096B99" w:rsidRPr="00252EFE" w:rsidRDefault="00096B99" w:rsidP="00D70E7A">
      <w:pPr>
        <w:spacing w:line="240" w:lineRule="auto"/>
        <w:rPr>
          <w:rFonts w:ascii="Times New Roman" w:hAnsi="Times New Roman" w:cs="Times New Roman"/>
          <w:sz w:val="24"/>
        </w:rPr>
      </w:pPr>
      <w:bookmarkStart w:id="13"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13"/>
    <w:p w14:paraId="5ED028FE" w14:textId="77777777"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w:t>
      </w:r>
      <w:r>
        <w:rPr>
          <w:rFonts w:ascii="Times New Roman" w:hAnsi="Times New Roman" w:cs="Times New Roman"/>
          <w:sz w:val="24"/>
        </w:rPr>
        <w:t xml:space="preserve"> </w:t>
      </w:r>
      <w:r w:rsidRPr="00D70E7A">
        <w:rPr>
          <w:rFonts w:ascii="Times New Roman" w:hAnsi="Times New Roman" w:cs="Times New Roman"/>
          <w:sz w:val="24"/>
        </w:rPr>
        <w:t xml:space="preserve">**SPMD samples were not analyzed for PPCP by the SGS </w:t>
      </w:r>
      <w:r w:rsidR="008A390B">
        <w:rPr>
          <w:rFonts w:ascii="Times New Roman" w:hAnsi="Times New Roman" w:cs="Times New Roman"/>
          <w:sz w:val="24"/>
        </w:rPr>
        <w:t xml:space="preserve">AXYS </w:t>
      </w:r>
      <w:r w:rsidRPr="00D70E7A">
        <w:rPr>
          <w:rFonts w:ascii="Times New Roman" w:hAnsi="Times New Roman" w:cs="Times New Roman"/>
          <w:sz w:val="24"/>
        </w:rPr>
        <w:t>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483"/>
        <w:gridCol w:w="1975"/>
        <w:gridCol w:w="1615"/>
      </w:tblGrid>
      <w:tr w:rsidR="00173747" w:rsidRPr="00D70E7A" w14:paraId="4AEDF8AE" w14:textId="77777777" w:rsidTr="00D15C01">
        <w:trPr>
          <w:cantSplit/>
          <w:trHeight w:val="78"/>
          <w:tblHeader/>
        </w:trPr>
        <w:tc>
          <w:tcPr>
            <w:tcW w:w="3277" w:type="dxa"/>
            <w:shd w:val="clear" w:color="auto" w:fill="D9D9D9" w:themeFill="background1" w:themeFillShade="D9"/>
            <w:vAlign w:val="center"/>
          </w:tcPr>
          <w:p w14:paraId="72C193E7" w14:textId="77777777"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Category</w:t>
            </w:r>
          </w:p>
        </w:tc>
        <w:tc>
          <w:tcPr>
            <w:tcW w:w="2483" w:type="dxa"/>
            <w:shd w:val="clear" w:color="auto" w:fill="D9D9D9" w:themeFill="background1" w:themeFillShade="D9"/>
            <w:vAlign w:val="center"/>
          </w:tcPr>
          <w:p w14:paraId="0753F9E3" w14:textId="77777777" w:rsidR="00173747" w:rsidRPr="00D70E7A" w:rsidRDefault="00173747" w:rsidP="00D15C01">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1975" w:type="dxa"/>
            <w:shd w:val="clear" w:color="auto" w:fill="D9D9D9" w:themeFill="background1" w:themeFillShade="D9"/>
            <w:vAlign w:val="center"/>
          </w:tcPr>
          <w:p w14:paraId="3BA61B68" w14:textId="77777777"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SGS AXYS lab</w:t>
            </w:r>
          </w:p>
        </w:tc>
        <w:tc>
          <w:tcPr>
            <w:tcW w:w="1615" w:type="dxa"/>
            <w:shd w:val="clear" w:color="auto" w:fill="D9D9D9" w:themeFill="background1" w:themeFillShade="D9"/>
            <w:vAlign w:val="center"/>
          </w:tcPr>
          <w:p w14:paraId="6E76497B" w14:textId="77777777" w:rsidR="00173747" w:rsidRPr="00D70E7A" w:rsidRDefault="00173747" w:rsidP="00173747">
            <w:pPr>
              <w:jc w:val="center"/>
              <w:rPr>
                <w:rFonts w:ascii="Times New Roman" w:hAnsi="Times New Roman" w:cs="Times New Roman"/>
                <w:sz w:val="24"/>
              </w:rPr>
            </w:pPr>
            <w:r w:rsidRPr="00D70E7A">
              <w:rPr>
                <w:rFonts w:ascii="Times New Roman" w:hAnsi="Times New Roman" w:cs="Times New Roman"/>
                <w:b/>
                <w:bCs/>
                <w:sz w:val="24"/>
              </w:rPr>
              <w:t xml:space="preserve">Number of Compounds Analyzed </w:t>
            </w:r>
            <w:r>
              <w:rPr>
                <w:rFonts w:ascii="Times New Roman" w:hAnsi="Times New Roman" w:cs="Times New Roman"/>
                <w:b/>
                <w:bCs/>
                <w:sz w:val="24"/>
              </w:rPr>
              <w:t>by FDEP lab</w:t>
            </w:r>
          </w:p>
        </w:tc>
      </w:tr>
      <w:tr w:rsidR="00096B99" w:rsidRPr="00D70E7A" w14:paraId="023D038B" w14:textId="77777777" w:rsidTr="00D15C01">
        <w:trPr>
          <w:cantSplit/>
          <w:trHeight w:val="78"/>
        </w:trPr>
        <w:tc>
          <w:tcPr>
            <w:tcW w:w="3277" w:type="dxa"/>
            <w:vAlign w:val="center"/>
            <w:hideMark/>
          </w:tcPr>
          <w:p w14:paraId="266A14F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483" w:type="dxa"/>
            <w:vAlign w:val="center"/>
            <w:hideMark/>
          </w:tcPr>
          <w:p w14:paraId="4EB1F9FA"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1CCFCDE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6B1AE7D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2E91F673" w14:textId="77777777" w:rsidTr="00D15C01">
        <w:trPr>
          <w:cantSplit/>
          <w:trHeight w:val="366"/>
        </w:trPr>
        <w:tc>
          <w:tcPr>
            <w:tcW w:w="3277" w:type="dxa"/>
            <w:vAlign w:val="center"/>
            <w:hideMark/>
          </w:tcPr>
          <w:p w14:paraId="79BD964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483" w:type="dxa"/>
            <w:vAlign w:val="center"/>
            <w:hideMark/>
          </w:tcPr>
          <w:p w14:paraId="793B1721"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1975" w:type="dxa"/>
            <w:vAlign w:val="center"/>
          </w:tcPr>
          <w:p w14:paraId="6AF34F2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132FDF3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094A347E" w14:textId="77777777" w:rsidTr="00D15C01">
        <w:trPr>
          <w:cantSplit/>
          <w:trHeight w:val="123"/>
        </w:trPr>
        <w:tc>
          <w:tcPr>
            <w:tcW w:w="3277" w:type="dxa"/>
            <w:vAlign w:val="center"/>
            <w:hideMark/>
          </w:tcPr>
          <w:p w14:paraId="30A87497"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483" w:type="dxa"/>
            <w:vAlign w:val="center"/>
            <w:hideMark/>
          </w:tcPr>
          <w:p w14:paraId="498DA464"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59E85A82"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41E50052"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004CECA" w14:textId="77777777" w:rsidTr="00D15C01">
        <w:trPr>
          <w:cantSplit/>
          <w:trHeight w:val="231"/>
        </w:trPr>
        <w:tc>
          <w:tcPr>
            <w:tcW w:w="3277" w:type="dxa"/>
            <w:vAlign w:val="center"/>
            <w:hideMark/>
          </w:tcPr>
          <w:p w14:paraId="7ECC6C0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483" w:type="dxa"/>
            <w:vAlign w:val="center"/>
            <w:hideMark/>
          </w:tcPr>
          <w:p w14:paraId="035A74B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1975" w:type="dxa"/>
            <w:vAlign w:val="center"/>
          </w:tcPr>
          <w:p w14:paraId="403B3384"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A3435E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598D4E0" w14:textId="77777777" w:rsidTr="00D15C01">
        <w:trPr>
          <w:cantSplit/>
          <w:trHeight w:val="258"/>
        </w:trPr>
        <w:tc>
          <w:tcPr>
            <w:tcW w:w="3277" w:type="dxa"/>
            <w:vAlign w:val="center"/>
            <w:hideMark/>
          </w:tcPr>
          <w:p w14:paraId="537DD62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483" w:type="dxa"/>
            <w:vAlign w:val="center"/>
            <w:hideMark/>
          </w:tcPr>
          <w:p w14:paraId="1D8C730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302690D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529051A4"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7E6F670F" w14:textId="77777777" w:rsidTr="00D15C01">
        <w:trPr>
          <w:cantSplit/>
          <w:trHeight w:val="41"/>
        </w:trPr>
        <w:tc>
          <w:tcPr>
            <w:tcW w:w="3277" w:type="dxa"/>
            <w:vAlign w:val="center"/>
            <w:hideMark/>
          </w:tcPr>
          <w:p w14:paraId="532B561D"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483" w:type="dxa"/>
            <w:vAlign w:val="center"/>
            <w:hideMark/>
          </w:tcPr>
          <w:p w14:paraId="40936DFA"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1975" w:type="dxa"/>
            <w:vAlign w:val="center"/>
          </w:tcPr>
          <w:p w14:paraId="72EEE8A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52616BB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bl>
    <w:p w14:paraId="12D1A124" w14:textId="77777777" w:rsidR="007A1BEE" w:rsidRDefault="007A1BEE" w:rsidP="00ED1E59">
      <w:pPr>
        <w:rPr>
          <w:rFonts w:ascii="Times New Roman" w:hAnsi="Times New Roman" w:cs="Times New Roman"/>
          <w:b/>
          <w:sz w:val="24"/>
          <w:szCs w:val="24"/>
        </w:rPr>
      </w:pPr>
    </w:p>
    <w:p w14:paraId="0F1F8AC4" w14:textId="77777777"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3C90647E" w14:textId="77777777" w:rsidTr="00D15C01">
        <w:trPr>
          <w:cantSplit/>
          <w:tblHeader/>
        </w:trPr>
        <w:tc>
          <w:tcPr>
            <w:tcW w:w="3116" w:type="dxa"/>
            <w:shd w:val="clear" w:color="auto" w:fill="D9D9D9" w:themeFill="background1" w:themeFillShade="D9"/>
          </w:tcPr>
          <w:p w14:paraId="481B4CE1"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Category</w:t>
            </w:r>
          </w:p>
        </w:tc>
        <w:tc>
          <w:tcPr>
            <w:tcW w:w="3117" w:type="dxa"/>
            <w:shd w:val="clear" w:color="auto" w:fill="D9D9D9" w:themeFill="background1" w:themeFillShade="D9"/>
          </w:tcPr>
          <w:p w14:paraId="5A613F1C"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Assay Name</w:t>
            </w:r>
          </w:p>
        </w:tc>
        <w:tc>
          <w:tcPr>
            <w:tcW w:w="3117" w:type="dxa"/>
            <w:shd w:val="clear" w:color="auto" w:fill="D9D9D9" w:themeFill="background1" w:themeFillShade="D9"/>
          </w:tcPr>
          <w:p w14:paraId="5FBEFA2C" w14:textId="77777777" w:rsidR="00ED1E59" w:rsidRPr="00D15C01" w:rsidRDefault="00ED1E59" w:rsidP="00080F63">
            <w:pPr>
              <w:rPr>
                <w:rFonts w:ascii="Times New Roman" w:hAnsi="Times New Roman" w:cs="Times New Roman"/>
                <w:b/>
                <w:sz w:val="24"/>
                <w:szCs w:val="24"/>
              </w:rPr>
            </w:pPr>
            <w:r w:rsidRPr="00D15C01">
              <w:rPr>
                <w:rFonts w:ascii="Times New Roman" w:hAnsi="Times New Roman" w:cs="Times New Roman"/>
                <w:b/>
                <w:sz w:val="24"/>
                <w:szCs w:val="24"/>
              </w:rPr>
              <w:t>Entity that conducted assay</w:t>
            </w:r>
          </w:p>
        </w:tc>
      </w:tr>
      <w:tr w:rsidR="00ED1E59" w14:paraId="13345FD8" w14:textId="77777777" w:rsidTr="00D15C01">
        <w:trPr>
          <w:cantSplit/>
        </w:trPr>
        <w:tc>
          <w:tcPr>
            <w:tcW w:w="3116" w:type="dxa"/>
          </w:tcPr>
          <w:p w14:paraId="0A6C0EF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E85ECD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22DCFF2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5D91D3FA" w14:textId="77777777" w:rsidTr="00D15C01">
        <w:trPr>
          <w:cantSplit/>
        </w:trPr>
        <w:tc>
          <w:tcPr>
            <w:tcW w:w="3116" w:type="dxa"/>
          </w:tcPr>
          <w:p w14:paraId="5B4DA68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4CFB5B32"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61E65D30"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6AA7D030" w14:textId="77777777" w:rsidTr="00D15C01">
        <w:trPr>
          <w:cantSplit/>
        </w:trPr>
        <w:tc>
          <w:tcPr>
            <w:tcW w:w="3116" w:type="dxa"/>
          </w:tcPr>
          <w:p w14:paraId="3E7DF9FC"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01EBFC10"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5531982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A9CC422" w14:textId="77777777" w:rsidTr="00D15C01">
        <w:trPr>
          <w:cantSplit/>
        </w:trPr>
        <w:tc>
          <w:tcPr>
            <w:tcW w:w="3116" w:type="dxa"/>
          </w:tcPr>
          <w:p w14:paraId="42EAAA1D"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3F8CEADC"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1C1AC8F9"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7B1D37B8" w14:textId="77777777" w:rsidR="00ED1E59" w:rsidRDefault="00ED1E59">
      <w:pPr>
        <w:rPr>
          <w:rFonts w:ascii="Times New Roman" w:hAnsi="Times New Roman" w:cs="Times New Roman"/>
          <w:sz w:val="24"/>
          <w:szCs w:val="24"/>
        </w:rPr>
      </w:pPr>
    </w:p>
    <w:p w14:paraId="2AEF9936" w14:textId="77777777" w:rsidR="008F6F42" w:rsidRPr="00523558" w:rsidRDefault="00523558" w:rsidP="00523558">
      <w:pPr>
        <w:pStyle w:val="Heading2"/>
      </w:pPr>
      <w:bookmarkStart w:id="14" w:name="_Toc12446722"/>
      <w:r w:rsidRPr="00523558">
        <w:t xml:space="preserve">3.2 </w:t>
      </w:r>
      <w:r w:rsidR="008F6F42" w:rsidRPr="00523558">
        <w:t>Pharmaceuticals and Personal Care Products (PPCPs) – SGS</w:t>
      </w:r>
      <w:r w:rsidR="008A390B">
        <w:t xml:space="preserve"> AXYS</w:t>
      </w:r>
      <w:r w:rsidR="008F6F42" w:rsidRPr="00523558">
        <w:t xml:space="preserve"> Lab</w:t>
      </w:r>
      <w:bookmarkEnd w:id="14"/>
    </w:p>
    <w:p w14:paraId="44D580C3" w14:textId="77777777" w:rsidR="00622F73" w:rsidRPr="00622F73" w:rsidRDefault="00622F73" w:rsidP="00622F73">
      <w:pPr>
        <w:spacing w:after="0"/>
      </w:pPr>
    </w:p>
    <w:p w14:paraId="4DB99201" w14:textId="77777777" w:rsidR="008F6F42" w:rsidRPr="00132523" w:rsidRDefault="008F6F42" w:rsidP="00D15C01">
      <w:pPr>
        <w:spacing w:after="0"/>
        <w:rPr>
          <w:rFonts w:ascii="Times New Roman" w:hAnsi="Times New Roman" w:cs="Times New Roman"/>
          <w:sz w:val="24"/>
          <w:szCs w:val="24"/>
        </w:rPr>
      </w:pPr>
      <w:r w:rsidRPr="00132523">
        <w:rPr>
          <w:rFonts w:ascii="Times New Roman" w:hAnsi="Times New Roman" w:cs="Times New Roman"/>
          <w:sz w:val="24"/>
          <w:szCs w:val="24"/>
        </w:rPr>
        <w:lastRenderedPageBreak/>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sample type.  Of the 39 compounds detected, 31 compounds were found in POCIS samples and 24 compounds were found in grab samples.  Seven compounds were detected at all stations (N = 4).  Detections for 3 compounds were qualified due to lab or field blank detections.</w:t>
      </w:r>
    </w:p>
    <w:p w14:paraId="6323100B" w14:textId="77777777" w:rsidR="001C2E59" w:rsidRPr="00132523" w:rsidRDefault="001C2E59" w:rsidP="00132523">
      <w:pPr>
        <w:rPr>
          <w:rFonts w:ascii="Times New Roman" w:eastAsia="Times New Roman" w:hAnsi="Times New Roman" w:cs="Times New Roman"/>
          <w:sz w:val="24"/>
          <w:szCs w:val="24"/>
        </w:rPr>
      </w:pPr>
    </w:p>
    <w:p w14:paraId="532B7479" w14:textId="77777777" w:rsidR="0016249D" w:rsidRPr="00523558" w:rsidRDefault="00523558" w:rsidP="00523558">
      <w:pPr>
        <w:pStyle w:val="Heading2"/>
      </w:pPr>
      <w:bookmarkStart w:id="15" w:name="_Toc12446723"/>
      <w:r w:rsidRPr="00523558">
        <w:t xml:space="preserve">3.3 </w:t>
      </w:r>
      <w:r w:rsidR="0016249D" w:rsidRPr="00523558">
        <w:t>Hormones</w:t>
      </w:r>
      <w:r w:rsidR="00393179" w:rsidRPr="00523558">
        <w:t xml:space="preserve"> – SGS </w:t>
      </w:r>
      <w:r w:rsidR="008A390B">
        <w:t xml:space="preserve">AXYS </w:t>
      </w:r>
      <w:r w:rsidR="00393179" w:rsidRPr="00523558">
        <w:t>Lab</w:t>
      </w:r>
      <w:bookmarkEnd w:id="15"/>
    </w:p>
    <w:p w14:paraId="4520372C" w14:textId="77777777" w:rsidR="00622F73" w:rsidRPr="00622F73" w:rsidRDefault="00622F73" w:rsidP="00622F73">
      <w:pPr>
        <w:spacing w:after="0"/>
      </w:pPr>
    </w:p>
    <w:p w14:paraId="7FF17E6E" w14:textId="77777777"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w:t>
      </w:r>
      <w:r w:rsidR="00A34A34">
        <w:rPr>
          <w:rFonts w:ascii="Times New Roman" w:hAnsi="Times New Roman" w:cs="Times New Roman"/>
          <w:sz w:val="24"/>
          <w:szCs w:val="24"/>
        </w:rPr>
        <w:t xml:space="preserve">only </w:t>
      </w:r>
      <w:r w:rsidR="008D1683" w:rsidRPr="00132523">
        <w:rPr>
          <w:rFonts w:ascii="Times New Roman" w:hAnsi="Times New Roman" w:cs="Times New Roman"/>
          <w:sz w:val="24"/>
          <w:szCs w:val="24"/>
        </w:rPr>
        <w:t xml:space="preserve">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6E8C2DEE" w14:textId="77777777" w:rsidR="0016249D" w:rsidRPr="00132523" w:rsidRDefault="0016249D" w:rsidP="00132523">
      <w:pPr>
        <w:spacing w:after="0" w:line="240" w:lineRule="auto"/>
        <w:rPr>
          <w:rFonts w:ascii="Times New Roman" w:hAnsi="Times New Roman" w:cs="Times New Roman"/>
          <w:sz w:val="24"/>
          <w:szCs w:val="24"/>
        </w:rPr>
      </w:pPr>
    </w:p>
    <w:p w14:paraId="12CAF9ED" w14:textId="77777777" w:rsidR="0016249D" w:rsidRPr="00523558" w:rsidRDefault="00523558" w:rsidP="00523558">
      <w:pPr>
        <w:pStyle w:val="Heading2"/>
      </w:pPr>
      <w:bookmarkStart w:id="16" w:name="_Toc12446724"/>
      <w:r w:rsidRPr="00523558">
        <w:t xml:space="preserve">3.4 </w:t>
      </w:r>
      <w:r w:rsidR="0016249D" w:rsidRPr="00523558">
        <w:t>Perfluorinated Compounds (PFC)</w:t>
      </w:r>
      <w:r w:rsidR="00393179" w:rsidRPr="00523558">
        <w:t xml:space="preserve"> – SGS </w:t>
      </w:r>
      <w:r w:rsidR="008A390B">
        <w:t xml:space="preserve">AXYS </w:t>
      </w:r>
      <w:r w:rsidR="00393179" w:rsidRPr="00523558">
        <w:t>Lab</w:t>
      </w:r>
      <w:bookmarkEnd w:id="16"/>
    </w:p>
    <w:p w14:paraId="0FE2B352" w14:textId="77777777" w:rsidR="00622F73" w:rsidRPr="00622F73" w:rsidRDefault="00622F73" w:rsidP="00622F73">
      <w:pPr>
        <w:spacing w:after="0"/>
      </w:pPr>
    </w:p>
    <w:p w14:paraId="07060970" w14:textId="77777777"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0DA4CD74" w14:textId="77777777" w:rsidR="00AA527C" w:rsidRPr="00132523" w:rsidRDefault="00AA527C" w:rsidP="00132523">
      <w:pPr>
        <w:spacing w:after="0" w:line="240" w:lineRule="auto"/>
        <w:rPr>
          <w:rFonts w:ascii="Times New Roman" w:hAnsi="Times New Roman" w:cs="Times New Roman"/>
          <w:sz w:val="24"/>
          <w:szCs w:val="24"/>
        </w:rPr>
      </w:pPr>
    </w:p>
    <w:p w14:paraId="066AA4B9" w14:textId="77777777" w:rsidR="0016249D" w:rsidRPr="00523558" w:rsidRDefault="00523558" w:rsidP="00523558">
      <w:pPr>
        <w:pStyle w:val="Heading2"/>
      </w:pPr>
      <w:bookmarkStart w:id="17" w:name="_Toc12446725"/>
      <w:r w:rsidRPr="00523558">
        <w:t xml:space="preserve">3.5 </w:t>
      </w:r>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w:t>
      </w:r>
      <w:r w:rsidR="008A390B">
        <w:t xml:space="preserve">AXYS </w:t>
      </w:r>
      <w:r w:rsidR="00393179" w:rsidRPr="00523558">
        <w:t>Lab</w:t>
      </w:r>
      <w:bookmarkEnd w:id="17"/>
    </w:p>
    <w:p w14:paraId="443E0EEB" w14:textId="77777777" w:rsidR="00622F73" w:rsidRPr="00622F73" w:rsidRDefault="00622F73" w:rsidP="00622F73">
      <w:pPr>
        <w:spacing w:after="0"/>
      </w:pPr>
    </w:p>
    <w:p w14:paraId="1BCF32AD" w14:textId="77777777"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76D7E080" w14:textId="77777777" w:rsidR="00D60A7F" w:rsidRPr="00132523" w:rsidRDefault="00D60A7F" w:rsidP="0016249D">
      <w:pPr>
        <w:spacing w:after="0" w:line="240" w:lineRule="auto"/>
        <w:ind w:left="360"/>
        <w:rPr>
          <w:rFonts w:ascii="Times New Roman" w:hAnsi="Times New Roman" w:cs="Times New Roman"/>
          <w:sz w:val="24"/>
          <w:szCs w:val="24"/>
        </w:rPr>
      </w:pPr>
    </w:p>
    <w:p w14:paraId="52CC7D8B" w14:textId="77777777" w:rsidR="0016249D" w:rsidRDefault="00523558" w:rsidP="00622F73">
      <w:pPr>
        <w:pStyle w:val="Heading2"/>
      </w:pPr>
      <w:bookmarkStart w:id="18" w:name="_Toc12446726"/>
      <w:r>
        <w:t xml:space="preserve">3.6 </w:t>
      </w:r>
      <w:r w:rsidR="0016249D" w:rsidRPr="00132523">
        <w:t>Alkylphenols</w:t>
      </w:r>
      <w:r w:rsidR="008C0C56" w:rsidRPr="00132523">
        <w:t xml:space="preserve"> – SGS </w:t>
      </w:r>
      <w:r w:rsidR="008A390B">
        <w:t xml:space="preserve">AXYS </w:t>
      </w:r>
      <w:r w:rsidR="008C0C56" w:rsidRPr="00132523">
        <w:t>lab</w:t>
      </w:r>
      <w:bookmarkEnd w:id="18"/>
    </w:p>
    <w:p w14:paraId="09F91ED5" w14:textId="77777777" w:rsidR="00622F73" w:rsidRPr="00622F73" w:rsidRDefault="00622F73" w:rsidP="00622F73">
      <w:pPr>
        <w:spacing w:after="0"/>
      </w:pPr>
    </w:p>
    <w:p w14:paraId="352082FC" w14:textId="7777777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r w:rsidR="002B027A" w:rsidRPr="00132523">
        <w:rPr>
          <w:rFonts w:ascii="Times New Roman" w:hAnsi="Times New Roman" w:cs="Times New Roman"/>
          <w:sz w:val="24"/>
          <w:szCs w:val="24"/>
        </w:rPr>
        <w:t>alkylphenol</w:t>
      </w:r>
      <w:r w:rsidR="008C0C56" w:rsidRPr="00132523">
        <w:rPr>
          <w:rFonts w:ascii="Times New Roman" w:hAnsi="Times New Roman" w:cs="Times New Roman"/>
          <w:sz w:val="24"/>
          <w:szCs w:val="24"/>
        </w:rPr>
        <w:t xml:space="preserve"> data were qualified due to lab or field blank detections.</w:t>
      </w:r>
    </w:p>
    <w:p w14:paraId="3B4DBA77" w14:textId="77777777" w:rsidR="008C0C56" w:rsidRPr="00132523" w:rsidRDefault="008C0C56" w:rsidP="00132523">
      <w:pPr>
        <w:spacing w:after="0" w:line="240" w:lineRule="auto"/>
        <w:rPr>
          <w:rFonts w:ascii="Times New Roman" w:hAnsi="Times New Roman" w:cs="Times New Roman"/>
          <w:sz w:val="24"/>
          <w:szCs w:val="24"/>
        </w:rPr>
      </w:pPr>
    </w:p>
    <w:p w14:paraId="2FF7348F" w14:textId="77777777" w:rsidR="0016249D" w:rsidRDefault="00523558" w:rsidP="00622F73">
      <w:pPr>
        <w:pStyle w:val="Heading2"/>
      </w:pPr>
      <w:bookmarkStart w:id="19" w:name="_Toc12446727"/>
      <w:r>
        <w:t xml:space="preserve">3.7 </w:t>
      </w:r>
      <w:r w:rsidR="008C0C56" w:rsidRPr="00132523">
        <w:t xml:space="preserve">Pesticides and PPCP - </w:t>
      </w:r>
      <w:r w:rsidR="00C71C62" w:rsidRPr="00132523">
        <w:t>F</w:t>
      </w:r>
      <w:r w:rsidR="0016249D" w:rsidRPr="00132523">
        <w:t xml:space="preserve">DEP </w:t>
      </w:r>
      <w:r w:rsidR="008C0C56" w:rsidRPr="00132523">
        <w:t>lab</w:t>
      </w:r>
      <w:bookmarkEnd w:id="19"/>
    </w:p>
    <w:p w14:paraId="39A816CF" w14:textId="77777777" w:rsidR="00622F73" w:rsidRPr="00622F73" w:rsidRDefault="00622F73" w:rsidP="00622F73">
      <w:pPr>
        <w:spacing w:after="0"/>
      </w:pPr>
    </w:p>
    <w:p w14:paraId="007FDA45" w14:textId="77777777"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t>
      </w:r>
      <w:r w:rsidRPr="00132523">
        <w:rPr>
          <w:rFonts w:ascii="Times New Roman" w:hAnsi="Times New Roman" w:cs="Times New Roman"/>
          <w:sz w:val="24"/>
          <w:szCs w:val="24"/>
        </w:rPr>
        <w:lastRenderedPageBreak/>
        <w:t>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43E53F17" w14:textId="77777777" w:rsidR="0016249D" w:rsidRDefault="0016249D" w:rsidP="00132523">
      <w:pPr>
        <w:spacing w:after="0" w:line="240" w:lineRule="auto"/>
        <w:rPr>
          <w:rFonts w:ascii="Times New Roman" w:hAnsi="Times New Roman" w:cs="Times New Roman"/>
          <w:sz w:val="24"/>
          <w:szCs w:val="24"/>
        </w:rPr>
      </w:pPr>
    </w:p>
    <w:p w14:paraId="4CB22DC6" w14:textId="77777777" w:rsidR="00BE2234" w:rsidRPr="00132523" w:rsidRDefault="00BE2234" w:rsidP="00132523">
      <w:pPr>
        <w:spacing w:after="0" w:line="240" w:lineRule="auto"/>
        <w:rPr>
          <w:rFonts w:ascii="Times New Roman" w:hAnsi="Times New Roman" w:cs="Times New Roman"/>
          <w:sz w:val="24"/>
          <w:szCs w:val="24"/>
        </w:rPr>
      </w:pPr>
    </w:p>
    <w:p w14:paraId="768D7675" w14:textId="77777777" w:rsidR="00863474" w:rsidRPr="00132523" w:rsidRDefault="00863474" w:rsidP="00132523">
      <w:pPr>
        <w:spacing w:after="0" w:line="240" w:lineRule="auto"/>
        <w:rPr>
          <w:rFonts w:ascii="Times New Roman" w:hAnsi="Times New Roman" w:cs="Times New Roman"/>
          <w:sz w:val="24"/>
          <w:szCs w:val="24"/>
        </w:rPr>
      </w:pPr>
    </w:p>
    <w:p w14:paraId="2C065C5E" w14:textId="77777777" w:rsidR="006F63B1" w:rsidRDefault="00523558" w:rsidP="00622F73">
      <w:pPr>
        <w:pStyle w:val="Heading2"/>
      </w:pPr>
      <w:bookmarkStart w:id="20" w:name="_Toc12446728"/>
      <w:r>
        <w:t xml:space="preserve">3.8 </w:t>
      </w:r>
      <w:r w:rsidR="009F3EA9" w:rsidRPr="00132523">
        <w:t>University of Florida Results</w:t>
      </w:r>
      <w:bookmarkEnd w:id="20"/>
      <w:r w:rsidR="009F3EA9" w:rsidRPr="00132523">
        <w:t xml:space="preserve"> </w:t>
      </w:r>
    </w:p>
    <w:p w14:paraId="0B12515A" w14:textId="77777777" w:rsidR="00622F73" w:rsidRPr="00622F73" w:rsidRDefault="00622F73" w:rsidP="00622F73">
      <w:pPr>
        <w:spacing w:after="0"/>
      </w:pPr>
    </w:p>
    <w:p w14:paraId="58C79CF2" w14:textId="77777777"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7CDCD30A" w14:textId="77777777" w:rsidR="00A30D44" w:rsidRDefault="00A30D44">
      <w:pPr>
        <w:spacing w:after="0" w:line="240" w:lineRule="auto"/>
        <w:rPr>
          <w:rFonts w:ascii="Times New Roman" w:hAnsi="Times New Roman" w:cs="Times New Roman"/>
          <w:sz w:val="24"/>
          <w:szCs w:val="24"/>
        </w:rPr>
      </w:pPr>
    </w:p>
    <w:p w14:paraId="3E9932C0" w14:textId="77777777" w:rsidR="006F63B1" w:rsidRPr="00A30D44" w:rsidRDefault="00523558" w:rsidP="00622F73">
      <w:pPr>
        <w:pStyle w:val="Heading2"/>
        <w:rPr>
          <w:sz w:val="24"/>
        </w:rPr>
      </w:pPr>
      <w:bookmarkStart w:id="21" w:name="_Toc12446729"/>
      <w:r>
        <w:t xml:space="preserve">3.9 </w:t>
      </w:r>
      <w:r w:rsidR="009F3EA9" w:rsidRPr="00132523">
        <w:t>USGS Result</w:t>
      </w:r>
      <w:r w:rsidR="00CF4B91" w:rsidRPr="00132523">
        <w:t>s</w:t>
      </w:r>
      <w:bookmarkEnd w:id="21"/>
    </w:p>
    <w:p w14:paraId="163CBD01" w14:textId="77777777" w:rsidR="00CF4B91" w:rsidRPr="00132523" w:rsidRDefault="00CF4B91" w:rsidP="00132523">
      <w:pPr>
        <w:spacing w:after="0" w:line="240" w:lineRule="auto"/>
        <w:rPr>
          <w:rFonts w:ascii="Times New Roman" w:hAnsi="Times New Roman" w:cs="Times New Roman"/>
          <w:sz w:val="24"/>
          <w:szCs w:val="24"/>
        </w:rPr>
      </w:pPr>
    </w:p>
    <w:p w14:paraId="332B8D41" w14:textId="7777777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28D6D1CE" w14:textId="77777777" w:rsidR="002B4D4E" w:rsidRPr="00132523" w:rsidRDefault="002B4D4E" w:rsidP="00132523">
      <w:pPr>
        <w:spacing w:after="0" w:line="240" w:lineRule="auto"/>
        <w:rPr>
          <w:rFonts w:ascii="Times New Roman" w:hAnsi="Times New Roman" w:cs="Times New Roman"/>
          <w:sz w:val="24"/>
          <w:szCs w:val="24"/>
        </w:rPr>
      </w:pPr>
    </w:p>
    <w:p w14:paraId="543B817C" w14:textId="77777777"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09E34DFD" w14:textId="77777777" w:rsidR="007F2FC1" w:rsidRDefault="00523558" w:rsidP="00622F73">
      <w:pPr>
        <w:pStyle w:val="Heading1"/>
      </w:pPr>
      <w:bookmarkStart w:id="22" w:name="_Toc12446730"/>
      <w:r w:rsidRPr="00523558">
        <w:t xml:space="preserve">4.0 </w:t>
      </w:r>
      <w:r w:rsidR="007F2FC1" w:rsidRPr="00523558">
        <w:t xml:space="preserve">Lessons </w:t>
      </w:r>
      <w:r w:rsidR="00644B41" w:rsidRPr="00523558">
        <w:t>L</w:t>
      </w:r>
      <w:r w:rsidR="007F2FC1" w:rsidRPr="00523558">
        <w:t>earned and</w:t>
      </w:r>
      <w:r w:rsidR="00FC2AE7" w:rsidRPr="00523558">
        <w:t xml:space="preserve"> </w:t>
      </w:r>
      <w:r w:rsidR="00644B41" w:rsidRPr="00523558">
        <w:t>R</w:t>
      </w:r>
      <w:r w:rsidR="007F2FC1" w:rsidRPr="00523558">
        <w:t>ecommendations</w:t>
      </w:r>
      <w:bookmarkEnd w:id="22"/>
    </w:p>
    <w:p w14:paraId="70339183" w14:textId="77777777" w:rsidR="00622F73" w:rsidRPr="00622F73" w:rsidRDefault="00622F73" w:rsidP="00622F73">
      <w:pPr>
        <w:spacing w:after="0"/>
      </w:pPr>
    </w:p>
    <w:p w14:paraId="05624E0C" w14:textId="77777777" w:rsidR="001F6E34" w:rsidRPr="00132523" w:rsidRDefault="00757E62" w:rsidP="001F6E34">
      <w:pPr>
        <w:rPr>
          <w:rFonts w:ascii="Times New Roman" w:hAnsi="Times New Roman" w:cs="Times New Roman"/>
          <w:sz w:val="24"/>
          <w:szCs w:val="24"/>
        </w:rPr>
      </w:pPr>
      <w:bookmarkStart w:id="23"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r w:rsidR="0077210D">
        <w:rPr>
          <w:rFonts w:ascii="Times New Roman" w:hAnsi="Times New Roman" w:cs="Times New Roman"/>
          <w:sz w:val="24"/>
          <w:szCs w:val="24"/>
        </w:rPr>
        <w:t>s</w:t>
      </w:r>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w:t>
      </w:r>
      <w:r w:rsidR="0036378F">
        <w:rPr>
          <w:rFonts w:ascii="Times New Roman" w:hAnsi="Times New Roman" w:cs="Times New Roman"/>
          <w:sz w:val="24"/>
          <w:szCs w:val="24"/>
        </w:rPr>
        <w:t xml:space="preserve"> the</w:t>
      </w:r>
      <w:r w:rsidR="001F6E34" w:rsidRPr="0098445F">
        <w:rPr>
          <w:rFonts w:ascii="Times New Roman" w:hAnsi="Times New Roman" w:cs="Times New Roman"/>
          <w:sz w:val="24"/>
          <w:szCs w:val="24"/>
        </w:rPr>
        <w:t xml:space="preserve"> use of the data. </w:t>
      </w:r>
      <w:r w:rsidR="00835649">
        <w:rPr>
          <w:rFonts w:ascii="Times New Roman" w:hAnsi="Times New Roman" w:cs="Times New Roman"/>
          <w:sz w:val="24"/>
          <w:szCs w:val="24"/>
        </w:rPr>
        <w:t>S</w:t>
      </w:r>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r w:rsidR="009618BE">
        <w:rPr>
          <w:rFonts w:ascii="Times New Roman" w:hAnsi="Times New Roman" w:cs="Times New Roman"/>
          <w:sz w:val="24"/>
          <w:szCs w:val="24"/>
        </w:rPr>
        <w:t>ive</w:t>
      </w:r>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p>
    <w:p w14:paraId="2758D4CA" w14:textId="79F722CA" w:rsidR="00FF5FB1" w:rsidRDefault="00F630BA" w:rsidP="00132523">
      <w:pPr>
        <w:rPr>
          <w:rFonts w:ascii="Times New Roman" w:hAnsi="Times New Roman" w:cs="Times New Roman"/>
          <w:sz w:val="24"/>
          <w:szCs w:val="24"/>
        </w:rPr>
      </w:pPr>
      <w:r>
        <w:rPr>
          <w:rFonts w:ascii="Times New Roman" w:hAnsi="Times New Roman" w:cs="Times New Roman"/>
          <w:sz w:val="24"/>
          <w:szCs w:val="24"/>
        </w:rPr>
        <w:lastRenderedPageBreak/>
        <w:t>Comparison of the concentrations obtained using the t</w:t>
      </w:r>
      <w:r w:rsidR="00B57697">
        <w:rPr>
          <w:rFonts w:ascii="Times New Roman" w:hAnsi="Times New Roman" w:cs="Times New Roman"/>
          <w:sz w:val="24"/>
          <w:szCs w:val="24"/>
        </w:rPr>
        <w:t>h</w:t>
      </w:r>
      <w:r>
        <w:rPr>
          <w:rFonts w:ascii="Times New Roman" w:hAnsi="Times New Roman" w:cs="Times New Roman"/>
          <w:sz w:val="24"/>
          <w:szCs w:val="24"/>
        </w:rPr>
        <w:t xml:space="preserve">ree sampling techniques was not possible because of the difference in measurement units between </w:t>
      </w:r>
      <w:r w:rsidR="00C23775">
        <w:rPr>
          <w:rFonts w:ascii="Times New Roman" w:hAnsi="Times New Roman" w:cs="Times New Roman"/>
          <w:sz w:val="24"/>
          <w:szCs w:val="24"/>
        </w:rPr>
        <w:t xml:space="preserve">the </w:t>
      </w:r>
      <w:r>
        <w:rPr>
          <w:rFonts w:ascii="Times New Roman" w:hAnsi="Times New Roman" w:cs="Times New Roman"/>
          <w:sz w:val="24"/>
          <w:szCs w:val="24"/>
        </w:rPr>
        <w:t>passive devices and grab samples.</w:t>
      </w:r>
      <w:r w:rsidR="00396689">
        <w:rPr>
          <w:rFonts w:ascii="Times New Roman" w:hAnsi="Times New Roman" w:cs="Times New Roman"/>
          <w:sz w:val="24"/>
          <w:szCs w:val="24"/>
        </w:rPr>
        <w:t xml:space="preserve"> </w:t>
      </w:r>
      <w:r w:rsidR="00AF6B2B">
        <w:rPr>
          <w:rFonts w:ascii="Times New Roman" w:hAnsi="Times New Roman" w:cs="Times New Roman"/>
          <w:sz w:val="24"/>
          <w:szCs w:val="24"/>
        </w:rPr>
        <w:t xml:space="preserve">This was due, in part, </w:t>
      </w:r>
      <w:r w:rsidR="0097713C">
        <w:rPr>
          <w:rFonts w:ascii="Times New Roman" w:hAnsi="Times New Roman" w:cs="Times New Roman"/>
          <w:sz w:val="24"/>
          <w:szCs w:val="24"/>
        </w:rPr>
        <w:t>because</w:t>
      </w:r>
      <w:r w:rsidR="00AF6B2B">
        <w:rPr>
          <w:rFonts w:ascii="Times New Roman" w:hAnsi="Times New Roman" w:cs="Times New Roman"/>
          <w:sz w:val="24"/>
          <w:szCs w:val="24"/>
        </w:rPr>
        <w:t xml:space="preserve"> sampling rates for these compounds</w:t>
      </w:r>
      <w:r w:rsidR="0097713C">
        <w:rPr>
          <w:rFonts w:ascii="Times New Roman" w:hAnsi="Times New Roman" w:cs="Times New Roman"/>
          <w:sz w:val="24"/>
          <w:szCs w:val="24"/>
        </w:rPr>
        <w:t xml:space="preserve"> were not determined</w:t>
      </w:r>
      <w:r w:rsidR="00AF6B2B">
        <w:rPr>
          <w:rFonts w:ascii="Times New Roman" w:hAnsi="Times New Roman" w:cs="Times New Roman"/>
          <w:sz w:val="24"/>
          <w:szCs w:val="24"/>
        </w:rPr>
        <w:t xml:space="preserve">. </w:t>
      </w:r>
      <w:r w:rsidR="00DD267A">
        <w:rPr>
          <w:rFonts w:ascii="Times New Roman" w:hAnsi="Times New Roman" w:cs="Times New Roman"/>
          <w:sz w:val="24"/>
          <w:szCs w:val="24"/>
        </w:rPr>
        <w:t xml:space="preserve">Alvarez </w:t>
      </w:r>
      <w:r w:rsidR="00E617A4">
        <w:rPr>
          <w:rFonts w:ascii="Times New Roman" w:hAnsi="Times New Roman" w:cs="Times New Roman"/>
          <w:sz w:val="24"/>
          <w:szCs w:val="24"/>
        </w:rPr>
        <w:t>(</w:t>
      </w:r>
      <w:r w:rsidR="004503B5">
        <w:rPr>
          <w:rFonts w:ascii="Times New Roman" w:hAnsi="Times New Roman" w:cs="Times New Roman"/>
          <w:sz w:val="24"/>
          <w:szCs w:val="24"/>
        </w:rPr>
        <w:t>2010</w:t>
      </w:r>
      <w:r w:rsidR="00E617A4">
        <w:rPr>
          <w:rFonts w:ascii="Times New Roman" w:hAnsi="Times New Roman" w:cs="Times New Roman"/>
          <w:sz w:val="24"/>
          <w:szCs w:val="24"/>
        </w:rPr>
        <w:t>)</w:t>
      </w:r>
      <w:r w:rsidR="004503B5">
        <w:rPr>
          <w:rFonts w:ascii="Times New Roman" w:hAnsi="Times New Roman" w:cs="Times New Roman"/>
          <w:sz w:val="24"/>
          <w:szCs w:val="24"/>
        </w:rPr>
        <w:t xml:space="preserve"> defines sampling rate</w:t>
      </w:r>
      <w:r w:rsidR="00AF6B2B">
        <w:rPr>
          <w:rFonts w:ascii="Times New Roman" w:hAnsi="Times New Roman" w:cs="Times New Roman"/>
          <w:sz w:val="24"/>
          <w:szCs w:val="24"/>
        </w:rPr>
        <w:t xml:space="preserve"> as the</w:t>
      </w:r>
      <w:r w:rsidR="00AF6B2B" w:rsidRPr="00AF6B2B">
        <w:rPr>
          <w:rFonts w:ascii="Times New Roman" w:hAnsi="Times New Roman" w:cs="Times New Roman"/>
          <w:sz w:val="24"/>
          <w:szCs w:val="24"/>
        </w:rPr>
        <w:t xml:space="preserve"> rate in liters of water extracted by the passive sampler per day (L/d).</w:t>
      </w:r>
      <w:r w:rsidR="00E54BBB">
        <w:rPr>
          <w:rFonts w:ascii="Times New Roman" w:hAnsi="Times New Roman" w:cs="Times New Roman"/>
          <w:sz w:val="24"/>
          <w:szCs w:val="24"/>
        </w:rPr>
        <w:t xml:space="preserve"> </w:t>
      </w:r>
      <w:r w:rsidR="00DD267A">
        <w:rPr>
          <w:rFonts w:ascii="Times New Roman" w:hAnsi="Times New Roman" w:cs="Times New Roman"/>
          <w:sz w:val="24"/>
          <w:szCs w:val="24"/>
        </w:rPr>
        <w:t>W</w:t>
      </w:r>
      <w:r w:rsidR="00DD267A" w:rsidRPr="00AF6B2B">
        <w:rPr>
          <w:rFonts w:ascii="Times New Roman" w:hAnsi="Times New Roman" w:cs="Times New Roman"/>
          <w:sz w:val="24"/>
          <w:szCs w:val="24"/>
        </w:rPr>
        <w:t xml:space="preserve">ater </w:t>
      </w:r>
      <w:r w:rsidR="00AF6B2B" w:rsidRPr="00AF6B2B">
        <w:rPr>
          <w:rFonts w:ascii="Times New Roman" w:hAnsi="Times New Roman" w:cs="Times New Roman"/>
          <w:sz w:val="24"/>
          <w:szCs w:val="24"/>
        </w:rPr>
        <w:t>flow, temperature, and buildup of biofilm on the sampler surface</w:t>
      </w:r>
      <w:r w:rsidR="0097713C">
        <w:rPr>
          <w:rFonts w:ascii="Times New Roman" w:hAnsi="Times New Roman" w:cs="Times New Roman"/>
          <w:sz w:val="24"/>
          <w:szCs w:val="24"/>
        </w:rPr>
        <w:t>s</w:t>
      </w:r>
      <w:r w:rsidR="00AF6B2B" w:rsidRPr="00AF6B2B">
        <w:rPr>
          <w:rFonts w:ascii="Times New Roman" w:hAnsi="Times New Roman" w:cs="Times New Roman"/>
          <w:sz w:val="24"/>
          <w:szCs w:val="24"/>
        </w:rPr>
        <w:t xml:space="preserve"> can affect </w:t>
      </w:r>
      <w:r w:rsidR="0097713C">
        <w:rPr>
          <w:rFonts w:ascii="Times New Roman" w:hAnsi="Times New Roman" w:cs="Times New Roman"/>
          <w:sz w:val="24"/>
          <w:szCs w:val="24"/>
        </w:rPr>
        <w:t>sampling</w:t>
      </w:r>
      <w:r w:rsidR="0097713C" w:rsidRPr="00AF6B2B">
        <w:rPr>
          <w:rFonts w:ascii="Times New Roman" w:hAnsi="Times New Roman" w:cs="Times New Roman"/>
          <w:sz w:val="24"/>
          <w:szCs w:val="24"/>
        </w:rPr>
        <w:t xml:space="preserve"> </w:t>
      </w:r>
      <w:r w:rsidR="00AF6B2B" w:rsidRPr="00AF6B2B">
        <w:rPr>
          <w:rFonts w:ascii="Times New Roman" w:hAnsi="Times New Roman" w:cs="Times New Roman"/>
          <w:sz w:val="24"/>
          <w:szCs w:val="24"/>
        </w:rPr>
        <w:t>rate</w:t>
      </w:r>
      <w:r w:rsidR="0097713C">
        <w:rPr>
          <w:rFonts w:ascii="Times New Roman" w:hAnsi="Times New Roman" w:cs="Times New Roman"/>
          <w:sz w:val="24"/>
          <w:szCs w:val="24"/>
        </w:rPr>
        <w:t>s</w:t>
      </w:r>
      <w:r w:rsidR="00E54BBB">
        <w:rPr>
          <w:rFonts w:ascii="Times New Roman" w:hAnsi="Times New Roman" w:cs="Times New Roman"/>
          <w:sz w:val="24"/>
          <w:szCs w:val="24"/>
        </w:rPr>
        <w:t>.</w:t>
      </w:r>
      <w:r w:rsidR="00FF5FB1">
        <w:rPr>
          <w:rFonts w:ascii="Times New Roman" w:hAnsi="Times New Roman" w:cs="Times New Roman"/>
          <w:sz w:val="24"/>
          <w:szCs w:val="24"/>
        </w:rPr>
        <w:t xml:space="preserve"> </w:t>
      </w:r>
      <w:r w:rsidR="00BF0470">
        <w:rPr>
          <w:rFonts w:ascii="Times New Roman" w:hAnsi="Times New Roman" w:cs="Times New Roman"/>
          <w:sz w:val="24"/>
          <w:szCs w:val="24"/>
        </w:rPr>
        <w:t xml:space="preserve">Deploying passive samplers containing media spiked with </w:t>
      </w:r>
      <w:r w:rsidR="00E62B47">
        <w:rPr>
          <w:rFonts w:ascii="Times New Roman" w:hAnsi="Times New Roman" w:cs="Times New Roman"/>
          <w:sz w:val="24"/>
          <w:szCs w:val="24"/>
        </w:rPr>
        <w:t xml:space="preserve">performance reference compounds </w:t>
      </w:r>
      <w:r w:rsidR="0097713C">
        <w:rPr>
          <w:rFonts w:ascii="Times New Roman" w:hAnsi="Times New Roman" w:cs="Times New Roman"/>
          <w:sz w:val="24"/>
          <w:szCs w:val="24"/>
        </w:rPr>
        <w:t>(</w:t>
      </w:r>
      <w:r w:rsidR="00BF0470">
        <w:rPr>
          <w:rFonts w:ascii="Times New Roman" w:hAnsi="Times New Roman" w:cs="Times New Roman"/>
          <w:sz w:val="24"/>
          <w:szCs w:val="24"/>
        </w:rPr>
        <w:t>PRC</w:t>
      </w:r>
      <w:r w:rsidR="0097713C">
        <w:rPr>
          <w:rFonts w:ascii="Times New Roman" w:hAnsi="Times New Roman" w:cs="Times New Roman"/>
          <w:sz w:val="24"/>
          <w:szCs w:val="24"/>
        </w:rPr>
        <w:t>)</w:t>
      </w:r>
      <w:r w:rsidR="00BF0470">
        <w:rPr>
          <w:rFonts w:ascii="Times New Roman" w:hAnsi="Times New Roman" w:cs="Times New Roman"/>
          <w:sz w:val="24"/>
          <w:szCs w:val="24"/>
        </w:rPr>
        <w:t xml:space="preserve"> at the sample sites is one means to address these environmental variables. </w:t>
      </w:r>
      <w:r w:rsidR="00BF0470">
        <w:rPr>
          <w:color w:val="000000"/>
        </w:rPr>
        <w:t xml:space="preserve"> </w:t>
      </w:r>
      <w:r w:rsidR="00BF0470" w:rsidRPr="00D15C01">
        <w:rPr>
          <w:rFonts w:ascii="Times New Roman" w:hAnsi="Times New Roman" w:cs="Times New Roman"/>
          <w:color w:val="000000"/>
          <w:sz w:val="24"/>
          <w:szCs w:val="24"/>
        </w:rPr>
        <w:t xml:space="preserve">PRC is a chemical </w:t>
      </w:r>
      <w:r w:rsidR="00E617A4" w:rsidRPr="00D15C01">
        <w:rPr>
          <w:rFonts w:ascii="Times New Roman" w:hAnsi="Times New Roman" w:cs="Times New Roman"/>
          <w:color w:val="000000"/>
          <w:sz w:val="24"/>
          <w:szCs w:val="24"/>
        </w:rPr>
        <w:t xml:space="preserve">added </w:t>
      </w:r>
      <w:r w:rsidR="00BF0470" w:rsidRPr="00D15C01">
        <w:rPr>
          <w:rFonts w:ascii="Times New Roman" w:hAnsi="Times New Roman" w:cs="Times New Roman"/>
          <w:color w:val="000000"/>
          <w:sz w:val="24"/>
          <w:szCs w:val="24"/>
        </w:rPr>
        <w:t>to the sampler during fabrication. By measuring the amount of PRC loss during deployment in the field, adjustments to the sampling rates of targeted chemicals can be made to reflect the site-specific sampling rates</w:t>
      </w:r>
      <w:r w:rsidR="00E617A4" w:rsidRPr="00D15C01">
        <w:rPr>
          <w:rFonts w:ascii="Times New Roman" w:hAnsi="Times New Roman" w:cs="Times New Roman"/>
          <w:color w:val="000000"/>
          <w:sz w:val="24"/>
          <w:szCs w:val="24"/>
        </w:rPr>
        <w:t xml:space="preserve"> (Alvarez, 2010)</w:t>
      </w:r>
      <w:r w:rsidR="00BF0470" w:rsidRPr="00D15C01">
        <w:rPr>
          <w:rFonts w:ascii="Times New Roman" w:hAnsi="Times New Roman" w:cs="Times New Roman"/>
          <w:color w:val="000000"/>
          <w:sz w:val="24"/>
          <w:szCs w:val="24"/>
        </w:rPr>
        <w:t>.</w:t>
      </w:r>
      <w:r w:rsidR="00BF0470" w:rsidRPr="000F6650">
        <w:rPr>
          <w:rFonts w:ascii="Times New Roman" w:hAnsi="Times New Roman" w:cs="Times New Roman"/>
          <w:sz w:val="24"/>
          <w:szCs w:val="24"/>
        </w:rPr>
        <w:t xml:space="preserve">  </w:t>
      </w:r>
    </w:p>
    <w:p w14:paraId="15E8063A" w14:textId="77777777" w:rsidR="00382C96" w:rsidRDefault="00F630BA" w:rsidP="00132523">
      <w:pPr>
        <w:rPr>
          <w:rFonts w:ascii="Times New Roman" w:hAnsi="Times New Roman" w:cs="Times New Roman"/>
          <w:sz w:val="24"/>
          <w:szCs w:val="24"/>
        </w:rPr>
      </w:pPr>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w:t>
      </w:r>
      <w:r w:rsidR="00C10F53">
        <w:rPr>
          <w:rFonts w:ascii="Times New Roman" w:hAnsi="Times New Roman" w:cs="Times New Roman"/>
          <w:sz w:val="24"/>
          <w:szCs w:val="24"/>
        </w:rPr>
        <w:t>-</w:t>
      </w:r>
      <w:r>
        <w:rPr>
          <w:rFonts w:ascii="Times New Roman" w:hAnsi="Times New Roman" w:cs="Times New Roman"/>
          <w:sz w:val="24"/>
          <w:szCs w:val="24"/>
        </w:rPr>
        <w:t>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r w:rsidR="0083394D">
        <w:rPr>
          <w:rFonts w:ascii="Times New Roman" w:hAnsi="Times New Roman" w:cs="Times New Roman"/>
          <w:sz w:val="24"/>
          <w:szCs w:val="24"/>
        </w:rPr>
        <w:t>would</w:t>
      </w:r>
      <w:r w:rsidRPr="00132523">
        <w:rPr>
          <w:rFonts w:ascii="Times New Roman" w:hAnsi="Times New Roman" w:cs="Times New Roman"/>
          <w:sz w:val="24"/>
          <w:szCs w:val="24"/>
        </w:rPr>
        <w:t xml:space="preserve"> </w:t>
      </w:r>
      <w:r w:rsidR="00CB1BFF">
        <w:rPr>
          <w:rFonts w:ascii="Times New Roman" w:hAnsi="Times New Roman" w:cs="Times New Roman"/>
          <w:sz w:val="24"/>
          <w:szCs w:val="24"/>
        </w:rPr>
        <w:t xml:space="preserve">allow for the determination of time-weighted average concentrations. This would </w:t>
      </w:r>
      <w:r w:rsidRPr="00132523">
        <w:rPr>
          <w:rFonts w:ascii="Times New Roman" w:hAnsi="Times New Roman" w:cs="Times New Roman"/>
          <w:sz w:val="24"/>
          <w:szCs w:val="24"/>
        </w:rPr>
        <w:t xml:space="preserve">provide </w:t>
      </w:r>
      <w:r w:rsidR="0083394D">
        <w:rPr>
          <w:rFonts w:ascii="Times New Roman" w:hAnsi="Times New Roman" w:cs="Times New Roman"/>
          <w:sz w:val="24"/>
          <w:szCs w:val="24"/>
        </w:rPr>
        <w:t xml:space="preserve">the measurement unit conversion necessary for </w:t>
      </w:r>
      <w:r w:rsidR="00CB1BFF">
        <w:rPr>
          <w:rFonts w:ascii="Times New Roman" w:hAnsi="Times New Roman" w:cs="Times New Roman"/>
          <w:sz w:val="24"/>
          <w:szCs w:val="24"/>
        </w:rPr>
        <w:t>concentration</w:t>
      </w:r>
      <w:r w:rsidR="0083394D">
        <w:rPr>
          <w:rFonts w:ascii="Times New Roman" w:hAnsi="Times New Roman" w:cs="Times New Roman"/>
          <w:sz w:val="24"/>
          <w:szCs w:val="24"/>
        </w:rPr>
        <w:t xml:space="preserve"> comparisons </w:t>
      </w:r>
      <w:r w:rsidR="00CB1BFF">
        <w:rPr>
          <w:rFonts w:ascii="Times New Roman" w:hAnsi="Times New Roman" w:cs="Times New Roman"/>
          <w:sz w:val="24"/>
          <w:szCs w:val="24"/>
        </w:rPr>
        <w:t xml:space="preserve">between samples taken from the three sampling methods </w:t>
      </w:r>
      <w:r w:rsidR="0083394D">
        <w:rPr>
          <w:rFonts w:ascii="Times New Roman" w:hAnsi="Times New Roman" w:cs="Times New Roman"/>
          <w:sz w:val="24"/>
          <w:szCs w:val="24"/>
        </w:rPr>
        <w:t xml:space="preserve">and </w:t>
      </w:r>
      <w:r w:rsidR="00CB1BFF">
        <w:rPr>
          <w:rFonts w:ascii="Times New Roman" w:hAnsi="Times New Roman" w:cs="Times New Roman"/>
          <w:sz w:val="24"/>
          <w:szCs w:val="24"/>
        </w:rPr>
        <w:t xml:space="preserve">therefore </w:t>
      </w:r>
      <w:r w:rsidR="0083394D">
        <w:rPr>
          <w:rFonts w:ascii="Times New Roman" w:hAnsi="Times New Roman" w:cs="Times New Roman"/>
          <w:sz w:val="24"/>
          <w:szCs w:val="24"/>
        </w:rPr>
        <w:t xml:space="preserve">provide </w:t>
      </w:r>
      <w:r w:rsidRPr="00132523">
        <w:rPr>
          <w:rFonts w:ascii="Times New Roman" w:hAnsi="Times New Roman" w:cs="Times New Roman"/>
          <w:sz w:val="24"/>
          <w:szCs w:val="24"/>
        </w:rPr>
        <w:t xml:space="preserve">additional information on ambient concentrations. For the passive sampling devices, time-weighted averages of analyte concentration are sufficient for determining biological exposure rates. </w:t>
      </w:r>
    </w:p>
    <w:p w14:paraId="0143A56F" w14:textId="77777777"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For test protocols that measure estrogenicity and androgenicity, 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r w:rsidR="008A4ED2">
        <w:rPr>
          <w:rFonts w:ascii="Times New Roman" w:hAnsi="Times New Roman" w:cs="Times New Roman"/>
          <w:sz w:val="24"/>
          <w:szCs w:val="24"/>
        </w:rPr>
        <w:t xml:space="preserve"> </w:t>
      </w:r>
      <w:r w:rsidR="0097713C">
        <w:rPr>
          <w:rFonts w:ascii="Times New Roman" w:hAnsi="Times New Roman" w:cs="Times New Roman"/>
          <w:sz w:val="24"/>
          <w:szCs w:val="24"/>
        </w:rPr>
        <w:t>An increased understanding of site-specific sampling rates for estrogenic and androgenic compounds</w:t>
      </w:r>
      <w:r w:rsidR="008A4ED2">
        <w:rPr>
          <w:rFonts w:ascii="Times New Roman" w:hAnsi="Times New Roman" w:cs="Times New Roman"/>
          <w:sz w:val="24"/>
          <w:szCs w:val="24"/>
        </w:rPr>
        <w:t xml:space="preserve"> and f</w:t>
      </w:r>
      <w:r w:rsidRPr="00132523">
        <w:rPr>
          <w:rFonts w:ascii="Times New Roman" w:hAnsi="Times New Roman" w:cs="Times New Roman"/>
          <w:sz w:val="24"/>
          <w:szCs w:val="24"/>
        </w:rPr>
        <w:t>urther refinement of the 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r w:rsidRPr="00132523">
        <w:rPr>
          <w:rFonts w:ascii="Times New Roman" w:hAnsi="Times New Roman" w:cs="Times New Roman"/>
          <w:sz w:val="24"/>
          <w:szCs w:val="24"/>
        </w:rPr>
        <w:t>recommended</w:t>
      </w:r>
      <w:r w:rsidR="008A4ED2">
        <w:rPr>
          <w:rFonts w:ascii="Times New Roman" w:hAnsi="Times New Roman" w:cs="Times New Roman"/>
          <w:sz w:val="24"/>
          <w:szCs w:val="24"/>
        </w:rPr>
        <w:t xml:space="preserve"> for future studies</w:t>
      </w:r>
      <w:r w:rsidR="00C10F53">
        <w:rPr>
          <w:rFonts w:ascii="Times New Roman" w:hAnsi="Times New Roman" w:cs="Times New Roman"/>
          <w:sz w:val="24"/>
          <w:szCs w:val="24"/>
        </w:rPr>
        <w:t>.</w:t>
      </w:r>
    </w:p>
    <w:p w14:paraId="1B2E35F2" w14:textId="77777777"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bookmarkEnd w:id="23"/>
    <w:p w14:paraId="3F7F76EF" w14:textId="77777777" w:rsidR="00843757" w:rsidRDefault="00843757">
      <w:pPr>
        <w:rPr>
          <w:rFonts w:ascii="Times New Roman" w:hAnsi="Times New Roman" w:cs="Times New Roman"/>
          <w:sz w:val="24"/>
          <w:szCs w:val="24"/>
        </w:rPr>
      </w:pPr>
    </w:p>
    <w:p w14:paraId="18028418" w14:textId="77777777" w:rsidR="007F2FC1" w:rsidRDefault="007F2FC1" w:rsidP="00622F73">
      <w:pPr>
        <w:pStyle w:val="Heading1"/>
      </w:pPr>
      <w:bookmarkStart w:id="24" w:name="_Toc12446731"/>
      <w:r w:rsidRPr="00132523">
        <w:t>Acknowledgements</w:t>
      </w:r>
      <w:bookmarkEnd w:id="24"/>
    </w:p>
    <w:p w14:paraId="33925B52" w14:textId="77777777" w:rsidR="00622F73" w:rsidRPr="00622F73" w:rsidRDefault="00622F73" w:rsidP="00622F73">
      <w:pPr>
        <w:spacing w:after="0"/>
      </w:pPr>
    </w:p>
    <w:p w14:paraId="10C62106" w14:textId="1BBC27BD" w:rsidR="00A30D44" w:rsidRDefault="0036378F">
      <w:pPr>
        <w:rPr>
          <w:rFonts w:ascii="Times New Roman" w:hAnsi="Times New Roman" w:cs="Times New Roman"/>
          <w:sz w:val="24"/>
          <w:szCs w:val="24"/>
        </w:rPr>
      </w:pPr>
      <w:r>
        <w:rPr>
          <w:rFonts w:ascii="Times New Roman" w:hAnsi="Times New Roman" w:cs="Times New Roman"/>
          <w:sz w:val="24"/>
          <w:szCs w:val="24"/>
        </w:rPr>
        <w:t xml:space="preserve"> The </w:t>
      </w:r>
      <w:r w:rsidR="00076D12" w:rsidRPr="00132523">
        <w:rPr>
          <w:rFonts w:ascii="Times New Roman" w:hAnsi="Times New Roman" w:cs="Times New Roman"/>
          <w:sz w:val="24"/>
          <w:szCs w:val="24"/>
        </w:rPr>
        <w:t xml:space="preserve">Florida Department of Environmental Protection </w:t>
      </w:r>
      <w:r>
        <w:rPr>
          <w:rFonts w:ascii="Times New Roman" w:hAnsi="Times New Roman" w:cs="Times New Roman"/>
          <w:sz w:val="24"/>
          <w:szCs w:val="24"/>
        </w:rPr>
        <w:t>thanks</w:t>
      </w:r>
      <w:r w:rsidR="00076D12" w:rsidRPr="00132523">
        <w:rPr>
          <w:rFonts w:ascii="Times New Roman" w:hAnsi="Times New Roman" w:cs="Times New Roman"/>
          <w:sz w:val="24"/>
          <w:szCs w:val="24"/>
        </w:rPr>
        <w:t xml:space="preserve">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00076D12"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00076D12" w:rsidRPr="00132523">
        <w:rPr>
          <w:rFonts w:ascii="Times New Roman" w:hAnsi="Times New Roman" w:cs="Times New Roman"/>
          <w:sz w:val="24"/>
          <w:szCs w:val="24"/>
        </w:rPr>
        <w:t xml:space="preserve"> (USGS) for </w:t>
      </w:r>
      <w:r w:rsidR="007324E2">
        <w:rPr>
          <w:rFonts w:ascii="Times New Roman" w:hAnsi="Times New Roman" w:cs="Times New Roman"/>
          <w:sz w:val="24"/>
          <w:szCs w:val="24"/>
        </w:rPr>
        <w:t>providing</w:t>
      </w:r>
      <w:r w:rsidR="00AA7EF9">
        <w:rPr>
          <w:rFonts w:ascii="Times New Roman" w:hAnsi="Times New Roman" w:cs="Times New Roman"/>
          <w:sz w:val="24"/>
          <w:szCs w:val="24"/>
        </w:rPr>
        <w:t xml:space="preserve"> </w:t>
      </w:r>
      <w:r w:rsidR="00076D12" w:rsidRPr="00132523">
        <w:rPr>
          <w:rFonts w:ascii="Times New Roman" w:hAnsi="Times New Roman" w:cs="Times New Roman"/>
          <w:sz w:val="24"/>
          <w:szCs w:val="24"/>
        </w:rPr>
        <w:t>us with expertise with the BLYES, BLYAS, and SOS Chromotest, and Nancy Denslow, Tara Sabo-At</w:t>
      </w:r>
      <w:r w:rsidR="00EF6AA7">
        <w:rPr>
          <w:rFonts w:ascii="Times New Roman" w:hAnsi="Times New Roman" w:cs="Times New Roman"/>
          <w:sz w:val="24"/>
          <w:szCs w:val="24"/>
        </w:rPr>
        <w:t>t</w:t>
      </w:r>
      <w:r w:rsidR="00076D12" w:rsidRPr="00132523">
        <w:rPr>
          <w:rFonts w:ascii="Times New Roman" w:hAnsi="Times New Roman" w:cs="Times New Roman"/>
          <w:sz w:val="24"/>
          <w:szCs w:val="24"/>
        </w:rPr>
        <w:t xml:space="preserve">wood, and Joseph Bisesi </w:t>
      </w:r>
      <w:r w:rsidR="008F2464" w:rsidRPr="00132523">
        <w:rPr>
          <w:rFonts w:ascii="Times New Roman" w:hAnsi="Times New Roman" w:cs="Times New Roman"/>
          <w:sz w:val="24"/>
          <w:szCs w:val="24"/>
        </w:rPr>
        <w:t xml:space="preserve">(UF) </w:t>
      </w:r>
      <w:r w:rsidR="00076D12" w:rsidRPr="00132523">
        <w:rPr>
          <w:rFonts w:ascii="Times New Roman" w:hAnsi="Times New Roman" w:cs="Times New Roman"/>
          <w:sz w:val="24"/>
          <w:szCs w:val="24"/>
        </w:rPr>
        <w:t xml:space="preserve">for guiding us through the transactivation and binding assays results. </w:t>
      </w:r>
    </w:p>
    <w:p w14:paraId="1BED9A8E" w14:textId="77777777" w:rsidR="00A30D44" w:rsidRDefault="00A30D44">
      <w:pPr>
        <w:rPr>
          <w:rFonts w:ascii="Times New Roman" w:hAnsi="Times New Roman" w:cs="Times New Roman"/>
          <w:sz w:val="24"/>
          <w:szCs w:val="24"/>
        </w:rPr>
      </w:pPr>
    </w:p>
    <w:p w14:paraId="054EF5FB" w14:textId="77777777" w:rsidR="007F2FC1" w:rsidRDefault="00523558" w:rsidP="00523558">
      <w:pPr>
        <w:pStyle w:val="Heading1"/>
      </w:pPr>
      <w:bookmarkStart w:id="25" w:name="_Toc12446732"/>
      <w:r w:rsidRPr="00523558">
        <w:t xml:space="preserve">5.0 </w:t>
      </w:r>
      <w:r w:rsidR="007F2FC1" w:rsidRPr="00523558">
        <w:t>References</w:t>
      </w:r>
      <w:bookmarkEnd w:id="25"/>
    </w:p>
    <w:p w14:paraId="413F6118" w14:textId="77777777" w:rsidR="00DF4BF6" w:rsidRDefault="00DF4BF6" w:rsidP="00DF4BF6"/>
    <w:p w14:paraId="377CB76D" w14:textId="77777777" w:rsidR="00DF4BF6" w:rsidRPr="00D15C01" w:rsidRDefault="00DF4BF6" w:rsidP="00B169EC">
      <w:pPr>
        <w:rPr>
          <w:rFonts w:ascii="Times New Roman" w:hAnsi="Times New Roman" w:cs="Times New Roman"/>
          <w:sz w:val="24"/>
          <w:szCs w:val="24"/>
        </w:rPr>
      </w:pPr>
      <w:r w:rsidRPr="00D15C01">
        <w:rPr>
          <w:rFonts w:ascii="Times New Roman" w:hAnsi="Times New Roman" w:cs="Times New Roman"/>
          <w:sz w:val="24"/>
          <w:szCs w:val="24"/>
        </w:rPr>
        <w:t>Alvarez, D.A., 2010. Guidelines for the use of the semipermeable membrane device (SPMD) and the polar organic chemical integrative sampler (POCIS) in environmental monitoring studies: U.S. Geological Survey, Techniques and Methods 1–D4, 28 p.</w:t>
      </w:r>
    </w:p>
    <w:p w14:paraId="4695A50B" w14:textId="77777777" w:rsidR="00622F73" w:rsidRPr="00622F73" w:rsidRDefault="00622F73" w:rsidP="00622F73">
      <w:pPr>
        <w:spacing w:after="0"/>
      </w:pPr>
    </w:p>
    <w:p w14:paraId="75E965AB"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5EE46B0" w14:textId="77777777" w:rsidR="000E7C6E" w:rsidRDefault="000E7C6E" w:rsidP="00134040">
      <w:pPr>
        <w:pStyle w:val="ESOCBody"/>
      </w:pPr>
    </w:p>
    <w:p w14:paraId="711A8143" w14:textId="77777777" w:rsidR="000E7C6E" w:rsidRPr="006A6C29" w:rsidRDefault="000E7C6E" w:rsidP="000E7C6E">
      <w:pPr>
        <w:pStyle w:val="ESOCBody"/>
      </w:pPr>
      <w:r w:rsidRPr="006A6C29">
        <w:t xml:space="preserve">Blazer, V.S., Pinkney, A.E., Jenkins, J.A., Iwanowicz,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0DDD171" w14:textId="77777777" w:rsidR="000E7C6E" w:rsidRDefault="000E7C6E" w:rsidP="000E7C6E">
      <w:pPr>
        <w:spacing w:after="0"/>
        <w:rPr>
          <w:rFonts w:ascii="Times New Roman" w:hAnsi="Times New Roman" w:cs="Times New Roman"/>
          <w:sz w:val="24"/>
          <w:szCs w:val="24"/>
        </w:rPr>
      </w:pPr>
    </w:p>
    <w:p w14:paraId="78B89751" w14:textId="77777777"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w:t>
      </w:r>
      <w:proofErr w:type="spellStart"/>
      <w:r w:rsidRPr="00132523">
        <w:rPr>
          <w:rFonts w:ascii="Times New Roman" w:hAnsi="Times New Roman" w:cs="Times New Roman"/>
          <w:sz w:val="24"/>
          <w:szCs w:val="24"/>
        </w:rPr>
        <w:t>Goulson</w:t>
      </w:r>
      <w:proofErr w:type="spellEnd"/>
      <w:r w:rsidRPr="00132523">
        <w:rPr>
          <w:rFonts w:ascii="Times New Roman" w:hAnsi="Times New Roman" w:cs="Times New Roman"/>
          <w:sz w:val="24"/>
          <w:szCs w:val="24"/>
        </w:rPr>
        <w:t xml:space="preserve">,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3"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5C91F243" w14:textId="77777777" w:rsidR="000577B1" w:rsidRPr="006A6C29" w:rsidRDefault="000577B1" w:rsidP="000577B1">
      <w:pPr>
        <w:pStyle w:val="ESOCBody"/>
      </w:pPr>
      <w:r w:rsidRPr="006A6C29">
        <w:t xml:space="preserve">Chemical Abstracts Service, 2013. CAS Content at a Glance. Accessed July 3, 2013 at </w:t>
      </w:r>
      <w:hyperlink r:id="rId14" w:history="1">
        <w:r w:rsidRPr="006A6C29">
          <w:rPr>
            <w:rStyle w:val="Hyperlink"/>
          </w:rPr>
          <w:t>http://www.cas.org/content/at-a-glance</w:t>
        </w:r>
      </w:hyperlink>
      <w:r w:rsidRPr="006A6C29">
        <w:t>.</w:t>
      </w:r>
    </w:p>
    <w:p w14:paraId="6607EDA6" w14:textId="77777777" w:rsidR="000577B1" w:rsidRDefault="000577B1" w:rsidP="000577B1">
      <w:pPr>
        <w:spacing w:after="0"/>
        <w:rPr>
          <w:rFonts w:ascii="Times New Roman" w:hAnsi="Times New Roman" w:cs="Times New Roman"/>
          <w:sz w:val="24"/>
          <w:szCs w:val="24"/>
        </w:rPr>
      </w:pPr>
    </w:p>
    <w:p w14:paraId="5934D611" w14:textId="77777777"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5"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5B051F11" w14:textId="77777777" w:rsidR="00D571AF" w:rsidRPr="006A6C29" w:rsidRDefault="00D571AF" w:rsidP="00D571AF">
      <w:pPr>
        <w:pStyle w:val="ESOCBody"/>
      </w:pPr>
      <w:r w:rsidRPr="006A6C29">
        <w:t xml:space="preserve">Guy, C.P., A.E. Pinkney, V.S. Blazer, L.R. Iwanowicz,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E85C7A8" w14:textId="77777777" w:rsidR="00D571AF" w:rsidRPr="00132523" w:rsidRDefault="00D571AF" w:rsidP="00D571AF">
      <w:pPr>
        <w:spacing w:after="0"/>
        <w:rPr>
          <w:rFonts w:ascii="Times New Roman" w:hAnsi="Times New Roman" w:cs="Times New Roman"/>
          <w:sz w:val="24"/>
          <w:szCs w:val="24"/>
        </w:rPr>
      </w:pPr>
    </w:p>
    <w:p w14:paraId="1D497B3C" w14:textId="77777777"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16" w:history="1">
        <w:hyperlink r:id="rId17"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2709625F" w14:textId="77777777" w:rsidR="000577B1" w:rsidRDefault="000577B1" w:rsidP="000577B1">
      <w:pPr>
        <w:pStyle w:val="ESOCBody"/>
      </w:pPr>
      <w:bookmarkStart w:id="26"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2E0FAB7B" w14:textId="77777777" w:rsidR="000577B1" w:rsidRPr="006A6C29" w:rsidRDefault="000577B1" w:rsidP="000577B1">
      <w:pPr>
        <w:pStyle w:val="ESOCBody"/>
      </w:pPr>
    </w:p>
    <w:bookmarkEnd w:id="26"/>
    <w:p w14:paraId="2A3266C6" w14:textId="77777777"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18"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6A9D92A4"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3A0FA02E" w14:textId="77777777" w:rsidR="00D571AF" w:rsidRDefault="00D571AF" w:rsidP="00D571AF">
      <w:pPr>
        <w:spacing w:after="0"/>
        <w:rPr>
          <w:rFonts w:ascii="Times New Roman" w:hAnsi="Times New Roman" w:cs="Times New Roman"/>
          <w:sz w:val="24"/>
          <w:szCs w:val="24"/>
        </w:rPr>
      </w:pPr>
    </w:p>
    <w:p w14:paraId="0480CF32"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5C995368" w14:textId="77777777" w:rsidR="00D571AF" w:rsidRPr="00132523" w:rsidRDefault="00D571AF" w:rsidP="00D571AF">
      <w:pPr>
        <w:spacing w:after="0"/>
        <w:rPr>
          <w:rFonts w:ascii="Times New Roman" w:hAnsi="Times New Roman" w:cs="Times New Roman"/>
          <w:sz w:val="24"/>
          <w:szCs w:val="24"/>
        </w:rPr>
      </w:pPr>
    </w:p>
    <w:p w14:paraId="01219700"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19"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00AA82CB" w14:textId="77777777" w:rsidR="000577B1" w:rsidRPr="006A6C29" w:rsidRDefault="000577B1" w:rsidP="000577B1">
      <w:pPr>
        <w:pStyle w:val="ESOCBody"/>
      </w:pPr>
      <w:bookmarkStart w:id="27"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27"/>
    <w:p w14:paraId="2868442C" w14:textId="77777777" w:rsidR="000577B1" w:rsidRDefault="000577B1" w:rsidP="000577B1">
      <w:pPr>
        <w:spacing w:after="0"/>
        <w:rPr>
          <w:rFonts w:ascii="Times New Roman" w:hAnsi="Times New Roman" w:cs="Times New Roman"/>
          <w:sz w:val="24"/>
          <w:szCs w:val="24"/>
        </w:rPr>
      </w:pPr>
    </w:p>
    <w:p w14:paraId="430C0138"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0"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3E97997F"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1" w:history="1">
        <w:r w:rsidRPr="00132523">
          <w:rPr>
            <w:rStyle w:val="Hyperlink"/>
            <w:rFonts w:ascii="Times New Roman" w:hAnsi="Times New Roman" w:cs="Times New Roman"/>
            <w:sz w:val="24"/>
            <w:szCs w:val="24"/>
            <w:lang w:val="en-GB"/>
          </w:rPr>
          <w:t>https://doi.org/10.1007/s10661-018-6782-4</w:t>
        </w:r>
      </w:hyperlink>
    </w:p>
    <w:p w14:paraId="58E87EB1" w14:textId="77777777"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2"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r w:rsidR="00A239B3" w:rsidRPr="00132523" w:rsidDel="00A239B3">
        <w:rPr>
          <w:rFonts w:ascii="Times New Roman" w:hAnsi="Times New Roman" w:cs="Times New Roman"/>
          <w:sz w:val="24"/>
          <w:szCs w:val="24"/>
        </w:rPr>
        <w:t xml:space="preserve"> </w:t>
      </w:r>
    </w:p>
    <w:p w14:paraId="6A51392B"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490B23E7" w14:textId="77777777"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3"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4B6D235E"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34F2ADCF" w14:textId="77777777" w:rsidR="007F2FC1" w:rsidRDefault="007F2FC1" w:rsidP="00132523">
      <w:pPr>
        <w:pStyle w:val="ESOCH4"/>
      </w:pPr>
    </w:p>
    <w:p w14:paraId="5D029DD0" w14:textId="77777777" w:rsidR="00523558" w:rsidRDefault="00523558">
      <w:pPr>
        <w:rPr>
          <w:rFonts w:ascii="Times New Roman" w:eastAsiaTheme="minorEastAsia" w:hAnsi="Times New Roman" w:cs="Times New Roman"/>
          <w:color w:val="000000"/>
          <w:sz w:val="24"/>
          <w:szCs w:val="24"/>
          <w:u w:val="single"/>
        </w:rPr>
      </w:pPr>
      <w:r>
        <w:br w:type="page"/>
      </w:r>
    </w:p>
    <w:p w14:paraId="486D1692" w14:textId="77777777" w:rsidR="00D50219" w:rsidRPr="00523558" w:rsidRDefault="00D50219" w:rsidP="00523558">
      <w:pPr>
        <w:pStyle w:val="Heading1"/>
      </w:pPr>
      <w:bookmarkStart w:id="28" w:name="_Toc12446733"/>
      <w:r w:rsidRPr="00523558">
        <w:lastRenderedPageBreak/>
        <w:t>Appendix A. All Compounds Included in this Study</w:t>
      </w:r>
      <w:bookmarkEnd w:id="28"/>
    </w:p>
    <w:p w14:paraId="1C07A8FF" w14:textId="77777777" w:rsidR="00622F73" w:rsidRPr="00622F73" w:rsidRDefault="00622F73" w:rsidP="00622F73">
      <w:pPr>
        <w:spacing w:after="0"/>
      </w:pPr>
    </w:p>
    <w:p w14:paraId="6CEAFCD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Pesticide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0DF221B7"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1D0435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45754B0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3FCC5B0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1DCD15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5FC56A8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3394D7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0239DE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216DA9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0715BD9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6815E1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2A6A82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530D4A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E945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30F557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2E4F98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3E9CCB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041F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DAA719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2ED5382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44D7F8C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C6F9E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5112BF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574CEF0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3D79C9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04329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2372FE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0DAA41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57964A2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3BA8B24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51CD54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D25BC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3BC3C6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609F7F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E214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39342A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2153F2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2C94733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613B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4E74622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1E536EC"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3178D8A6"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041C14C7"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4455B9C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27C617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758B4ED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7C5C5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7DD91A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0CC7A1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6182356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B483EE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7DA23F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54781B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1EB3D7C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746913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Methoprene</w:t>
      </w:r>
    </w:p>
    <w:p w14:paraId="7E138B8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4EDCDD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0A1D58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22D3EC4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71B7F3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34EC0F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F13471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019B7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43A26B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491208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53E6D43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596919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2FF9A3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70558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43336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25A1BD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48DFD40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4DD4EA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7C26BD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75434B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31BDEA2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5DCBC4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6D455F76" w14:textId="77777777" w:rsidR="00D50219" w:rsidRPr="00D50219" w:rsidRDefault="00D50219" w:rsidP="00D50219">
      <w:pPr>
        <w:rPr>
          <w:rFonts w:ascii="Times New Roman" w:hAnsi="Times New Roman" w:cs="Times New Roman"/>
          <w:sz w:val="24"/>
          <w:szCs w:val="24"/>
        </w:rPr>
        <w:sectPr w:rsidR="00D50219" w:rsidRPr="00D50219" w:rsidSect="00B169EC">
          <w:type w:val="continuous"/>
          <w:pgSz w:w="12240" w:h="15840"/>
          <w:pgMar w:top="1440" w:right="1440" w:bottom="1440" w:left="1440" w:header="720" w:footer="720" w:gutter="0"/>
          <w:cols w:num="3" w:space="720"/>
          <w:docGrid w:linePitch="360"/>
        </w:sectPr>
      </w:pPr>
    </w:p>
    <w:p w14:paraId="196C35A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6753A813"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0F63E1A2"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5D3B99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26831F4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0F54EA8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47B6D6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4C49035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281234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5D86B4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13B766F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7DF6DE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02B6AEF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3562A67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2499560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29858A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326FE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09FF1A1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1A97F1A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521E0DE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6607AE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4FCF44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5D79DF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27822D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4806CC6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47DC30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654C2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349CA61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789DC82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581478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24657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643FDF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0176B09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4160AE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3509A59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E227D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1C253F5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5BFB7C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59DB151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44C606A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7BF903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1AF850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4333A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diltiazem</w:t>
      </w:r>
    </w:p>
    <w:p w14:paraId="2FA3D05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A7C52C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4E80667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2EE8030E"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15C9F46C"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7FB29FE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02AC9A57"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32A9AB3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3219110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06AF1A0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06873C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0D32EF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760B0E8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213A6F8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59D621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06CC5A9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8BB20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6DDE89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0D3D11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7AE235A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53312B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thiazide</w:t>
      </w:r>
    </w:p>
    <w:p w14:paraId="206358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1E4A6CE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284192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6962B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Iopamidol</w:t>
      </w:r>
    </w:p>
    <w:p w14:paraId="79FE69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3020C8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4BF9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progesterone Acetate</w:t>
      </w:r>
    </w:p>
    <w:p w14:paraId="75CE597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084C3B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6F86DF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243252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r w:rsidR="00180071">
        <w:rPr>
          <w:rFonts w:ascii="Times New Roman" w:hAnsi="Times New Roman" w:cs="Times New Roman"/>
          <w:sz w:val="24"/>
          <w:szCs w:val="24"/>
        </w:rPr>
        <w:t>-</w:t>
      </w:r>
      <w:r w:rsidRPr="00D50219">
        <w:rPr>
          <w:rFonts w:ascii="Times New Roman" w:hAnsi="Times New Roman" w:cs="Times New Roman"/>
          <w:sz w:val="24"/>
          <w:szCs w:val="24"/>
        </w:rPr>
        <w:t>prednisolone</w:t>
      </w:r>
    </w:p>
    <w:p w14:paraId="39A393E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536CF36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5C2C0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5A72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07EC188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0774B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24D59D5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32022D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8A8F2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245AE0D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4D6FBB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52677E4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6763FE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231C661"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A941F8D"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2F8B336D"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0A40A6D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6D4DD3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5DAE718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084721B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2BE433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6C8F280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4B00094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5B700C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748D4D8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6BE55A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58CA6A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6873E40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40FFBE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2E41EBE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r w:rsidR="00180071">
        <w:rPr>
          <w:rFonts w:ascii="Times New Roman" w:hAnsi="Times New Roman" w:cs="Times New Roman"/>
          <w:sz w:val="24"/>
          <w:szCs w:val="24"/>
        </w:rPr>
        <w:t>-</w:t>
      </w:r>
      <w:r w:rsidRPr="00D50219">
        <w:rPr>
          <w:rFonts w:ascii="Times New Roman" w:hAnsi="Times New Roman" w:cs="Times New Roman"/>
          <w:sz w:val="24"/>
          <w:szCs w:val="24"/>
        </w:rPr>
        <w:t>pyridazine</w:t>
      </w:r>
    </w:p>
    <w:p w14:paraId="3203D1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578C4B1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3C28DAB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065C5F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20C4A49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32EC36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2AE2D6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B4D0DA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361094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351944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256988F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5CB8F8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3F220E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18A1B96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0F52CB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765BD60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3C2FB1C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0CC2E48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2BC4BC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35801E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0F14FC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332D5B2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6E0DA6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1CC8C2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5CD33B2C" w14:textId="77777777" w:rsidR="00180071" w:rsidRDefault="00D50219" w:rsidP="00D50219">
      <w:pPr>
        <w:pStyle w:val="ListParagraph"/>
        <w:numPr>
          <w:ilvl w:val="0"/>
          <w:numId w:val="7"/>
        </w:numPr>
        <w:spacing w:after="0" w:line="240" w:lineRule="auto"/>
        <w:ind w:left="360"/>
        <w:rPr>
          <w:rFonts w:ascii="Times New Roman" w:hAnsi="Times New Roman" w:cs="Times New Roman"/>
          <w:sz w:val="24"/>
          <w:szCs w:val="24"/>
        </w:rPr>
        <w:sectPr w:rsidR="00180071" w:rsidSect="00B169EC">
          <w:type w:val="continuous"/>
          <w:pgSz w:w="12240" w:h="15840"/>
          <w:pgMar w:top="1440" w:right="1440" w:bottom="1440" w:left="1440" w:header="720" w:footer="720" w:gutter="0"/>
          <w:cols w:num="4" w:space="144"/>
          <w:docGrid w:linePitch="360"/>
        </w:sectPr>
      </w:pPr>
      <w:r w:rsidRPr="00D50219">
        <w:rPr>
          <w:rFonts w:ascii="Times New Roman" w:hAnsi="Times New Roman" w:cs="Times New Roman"/>
          <w:sz w:val="24"/>
          <w:szCs w:val="24"/>
        </w:rPr>
        <w:t>Zidovudine</w:t>
      </w:r>
    </w:p>
    <w:p w14:paraId="2E91E518" w14:textId="77777777" w:rsidR="00D50219" w:rsidRPr="00D50219" w:rsidRDefault="00D50219" w:rsidP="00B169EC">
      <w:pPr>
        <w:pStyle w:val="ListParagraph"/>
        <w:spacing w:after="0" w:line="240" w:lineRule="auto"/>
        <w:ind w:left="360"/>
        <w:rPr>
          <w:rFonts w:ascii="Times New Roman" w:hAnsi="Times New Roman" w:cs="Times New Roman"/>
          <w:sz w:val="24"/>
          <w:szCs w:val="24"/>
        </w:rPr>
      </w:pPr>
    </w:p>
    <w:p w14:paraId="2E0EA8F4"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3746D5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2492534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Hormone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1C91B3F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CB2F20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17FB35A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1B463C5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70855B99"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4717EA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7B979BC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024105C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13886CE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73C6B52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29219FB2"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09F83E6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137F3EA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13944858"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3AA81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5D3EB56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49C20F47"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34D0EEF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4E6D0B5E"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859FC79" w14:textId="77777777" w:rsidR="00D50219" w:rsidRPr="00D50219" w:rsidRDefault="00D50219" w:rsidP="00D50219">
      <w:pPr>
        <w:spacing w:after="0" w:line="240" w:lineRule="auto"/>
        <w:rPr>
          <w:rFonts w:ascii="Times New Roman" w:hAnsi="Times New Roman" w:cs="Times New Roman"/>
          <w:sz w:val="24"/>
          <w:szCs w:val="24"/>
        </w:rPr>
      </w:pPr>
    </w:p>
    <w:p w14:paraId="3F379A4E" w14:textId="77777777" w:rsidR="00D50219" w:rsidRPr="00D50219" w:rsidRDefault="00D50219" w:rsidP="00D50219">
      <w:pPr>
        <w:spacing w:after="0" w:line="240" w:lineRule="auto"/>
        <w:rPr>
          <w:rFonts w:ascii="Times New Roman" w:hAnsi="Times New Roman" w:cs="Times New Roman"/>
          <w:sz w:val="24"/>
          <w:szCs w:val="24"/>
        </w:rPr>
      </w:pPr>
    </w:p>
    <w:p w14:paraId="53276ED6"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PFC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2AD3F30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01FA4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78FD0C6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1ED10AC2"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54967164"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2A88FD0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645F6DA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BFF5CE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4E9C596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5F1E501B"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28F40289"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34121CBC"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35E51F6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31F29AB8"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432658B0"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31253B98" w14:textId="77777777" w:rsidR="00D50219" w:rsidRPr="00D50219" w:rsidRDefault="00D50219" w:rsidP="00D50219">
      <w:pPr>
        <w:spacing w:after="0" w:line="240" w:lineRule="auto"/>
        <w:rPr>
          <w:rFonts w:ascii="Times New Roman" w:hAnsi="Times New Roman" w:cs="Times New Roman"/>
          <w:sz w:val="24"/>
          <w:szCs w:val="24"/>
        </w:rPr>
      </w:pPr>
    </w:p>
    <w:p w14:paraId="7C6C0005" w14:textId="77777777" w:rsidR="00D50219" w:rsidRPr="00D50219" w:rsidRDefault="00D50219" w:rsidP="00D50219">
      <w:pPr>
        <w:spacing w:after="0" w:line="240" w:lineRule="auto"/>
        <w:rPr>
          <w:rFonts w:ascii="Times New Roman" w:hAnsi="Times New Roman" w:cs="Times New Roman"/>
          <w:sz w:val="24"/>
          <w:szCs w:val="24"/>
        </w:rPr>
      </w:pPr>
    </w:p>
    <w:p w14:paraId="5649BCCC"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PBDE Compounds Analyzed by SGS </w:t>
      </w:r>
      <w:r w:rsidR="008A390B">
        <w:rPr>
          <w:rFonts w:ascii="Times New Roman" w:hAnsi="Times New Roman" w:cs="Times New Roman"/>
          <w:sz w:val="24"/>
          <w:szCs w:val="24"/>
        </w:rPr>
        <w:t xml:space="preserve">AXYS </w:t>
      </w:r>
      <w:r w:rsidRPr="00D50219">
        <w:rPr>
          <w:rFonts w:ascii="Times New Roman" w:hAnsi="Times New Roman" w:cs="Times New Roman"/>
          <w:sz w:val="24"/>
          <w:szCs w:val="24"/>
        </w:rPr>
        <w:t>Lab</w:t>
      </w:r>
    </w:p>
    <w:p w14:paraId="65DCB70C"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F673880"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15EF6AF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1CE7E8EA"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07DF28A9"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1727921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641C6D1F"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3193264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752FB6AC" w14:textId="77777777" w:rsidR="00D50219" w:rsidRPr="00D50219" w:rsidRDefault="00D50219" w:rsidP="00D50219">
      <w:pPr>
        <w:spacing w:after="120" w:line="240" w:lineRule="auto"/>
        <w:rPr>
          <w:rFonts w:ascii="Times New Roman" w:hAnsi="Times New Roman" w:cs="Times New Roman"/>
          <w:sz w:val="24"/>
          <w:szCs w:val="24"/>
        </w:rPr>
      </w:pPr>
    </w:p>
    <w:p w14:paraId="427FD8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w:t>
      </w:r>
      <w:r w:rsidR="008A390B">
        <w:rPr>
          <w:rFonts w:ascii="Times New Roman" w:hAnsi="Times New Roman" w:cs="Times New Roman"/>
          <w:sz w:val="24"/>
          <w:szCs w:val="24"/>
        </w:rPr>
        <w:t xml:space="preserve"> AXYS</w:t>
      </w:r>
      <w:r w:rsidRPr="00D50219">
        <w:rPr>
          <w:rFonts w:ascii="Times New Roman" w:hAnsi="Times New Roman" w:cs="Times New Roman"/>
          <w:sz w:val="24"/>
          <w:szCs w:val="24"/>
        </w:rPr>
        <w:t xml:space="preserve"> Lab</w:t>
      </w:r>
    </w:p>
    <w:p w14:paraId="3DA63A95"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2D223268"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13F4962D"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29320062"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7E4586BD" w14:textId="77777777" w:rsidR="00D50219" w:rsidRPr="00D50219" w:rsidRDefault="00D50219" w:rsidP="00D50219">
      <w:pPr>
        <w:spacing w:after="120" w:line="240" w:lineRule="auto"/>
        <w:rPr>
          <w:rFonts w:ascii="Times New Roman" w:hAnsi="Times New Roman" w:cs="Times New Roman"/>
          <w:sz w:val="24"/>
          <w:szCs w:val="24"/>
        </w:rPr>
      </w:pPr>
    </w:p>
    <w:p w14:paraId="4C4F0A6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0F4DFFB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Pesticide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3E56AB40"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4857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8B0666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3254ED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7F2687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041FBC1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507F21A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383B14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4D8B97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F30A3C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0808C3C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534B1D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03B2F0A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02C6E50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234DE7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7EC6945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23367F8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7CC79D2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10E5FBE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61FE83A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C0D34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21B31A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6F1AA33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6BF47CC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1D62B0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6E2108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045BC1D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4F29456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D576B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1DB1249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FD567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28FF1754"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Delta-BHC</w:t>
      </w:r>
    </w:p>
    <w:p w14:paraId="5D2EBD4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651FCC0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0FE3A2E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AEC664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A1BC79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26C5E9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11A8B71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084F35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5777AEA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5747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012EB70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782F90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3D5063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2E5B42B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7E1B5A2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7A5F0ED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2BC94B9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646683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4BC057B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2CF19D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4C3D0D1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5D2CE6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1EA21B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BFE69C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A2E084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53019D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014AE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3479DB3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1DBFEC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2FCA4DC5" w14:textId="77777777"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r>
        <w:rPr>
          <w:rFonts w:ascii="Times New Roman" w:hAnsi="Times New Roman" w:cs="Times New Roman"/>
          <w:sz w:val="24"/>
          <w:szCs w:val="24"/>
        </w:rPr>
        <w:br w:type="column"/>
      </w:r>
      <w:r w:rsidR="00D50219" w:rsidRPr="00D50219">
        <w:rPr>
          <w:rFonts w:ascii="Times New Roman" w:hAnsi="Times New Roman" w:cs="Times New Roman"/>
          <w:sz w:val="24"/>
          <w:szCs w:val="24"/>
        </w:rPr>
        <w:t>Linuron</w:t>
      </w:r>
    </w:p>
    <w:p w14:paraId="7F1655D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16E8A3D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75E2AE3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14438EB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7EC7B93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4F190A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0EA9791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1696EEB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37501B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17313D8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711A25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5A8D65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7D72484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244C9C1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2A0C40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3306A57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10672A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0F69B29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64F4DB4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208C911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4BA669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4A34FC5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DC26C6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56C5857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729EA66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4B62E5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2BFC2A6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3F48DD7"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57F2165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 xml:space="preserve">PPCP Compounds Analyzed by </w:t>
      </w:r>
      <w:r w:rsidR="00E62B47">
        <w:rPr>
          <w:rFonts w:ascii="Times New Roman" w:hAnsi="Times New Roman" w:cs="Times New Roman"/>
          <w:sz w:val="24"/>
          <w:szCs w:val="24"/>
        </w:rPr>
        <w:t>F</w:t>
      </w:r>
      <w:r w:rsidRPr="00D50219">
        <w:rPr>
          <w:rFonts w:ascii="Times New Roman" w:hAnsi="Times New Roman" w:cs="Times New Roman"/>
          <w:sz w:val="24"/>
          <w:szCs w:val="24"/>
        </w:rPr>
        <w:t>DEP lab</w:t>
      </w:r>
    </w:p>
    <w:p w14:paraId="7D50125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03DDAFA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AA7D40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437F27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00C009E" w14:textId="77777777" w:rsidR="00D50219" w:rsidRPr="00D50219" w:rsidRDefault="00D50219" w:rsidP="00D50219">
      <w:pPr>
        <w:spacing w:after="0" w:line="240" w:lineRule="auto"/>
        <w:rPr>
          <w:rFonts w:ascii="Times New Roman" w:hAnsi="Times New Roman" w:cs="Times New Roman"/>
          <w:sz w:val="24"/>
          <w:szCs w:val="24"/>
        </w:rPr>
      </w:pPr>
    </w:p>
    <w:p w14:paraId="67805DA6" w14:textId="77777777" w:rsidR="00D50219" w:rsidRDefault="00D50219" w:rsidP="00132523">
      <w:pPr>
        <w:pStyle w:val="ESOCH4"/>
      </w:pPr>
    </w:p>
    <w:p w14:paraId="4295A89C" w14:textId="77777777" w:rsidR="009A70FD" w:rsidRDefault="009A70FD" w:rsidP="00132523">
      <w:pPr>
        <w:pStyle w:val="ESOCH4"/>
      </w:pPr>
    </w:p>
    <w:p w14:paraId="02724117" w14:textId="77777777" w:rsidR="009A70FD" w:rsidRDefault="009A70FD" w:rsidP="00132523">
      <w:pPr>
        <w:pStyle w:val="ESOCH4"/>
      </w:pPr>
    </w:p>
    <w:p w14:paraId="7437CFB7" w14:textId="77777777" w:rsidR="009A70FD" w:rsidRDefault="009A70FD" w:rsidP="00132523">
      <w:pPr>
        <w:pStyle w:val="ESOCH4"/>
      </w:pPr>
    </w:p>
    <w:p w14:paraId="1C28A0D0" w14:textId="77777777" w:rsidR="009A70FD" w:rsidRDefault="009A70FD" w:rsidP="00132523">
      <w:pPr>
        <w:pStyle w:val="ESOCH4"/>
      </w:pPr>
    </w:p>
    <w:p w14:paraId="5DAE0362" w14:textId="77777777" w:rsidR="009A70FD" w:rsidRDefault="009A70FD" w:rsidP="00132523">
      <w:pPr>
        <w:pStyle w:val="ESOCH4"/>
      </w:pPr>
    </w:p>
    <w:p w14:paraId="77C4ACCD" w14:textId="77777777" w:rsidR="009A70FD" w:rsidRDefault="009A70FD" w:rsidP="00132523">
      <w:pPr>
        <w:pStyle w:val="ESOCH4"/>
      </w:pPr>
    </w:p>
    <w:p w14:paraId="4F262B62" w14:textId="77777777" w:rsidR="009A70FD" w:rsidRDefault="009A70FD" w:rsidP="00132523">
      <w:pPr>
        <w:pStyle w:val="ESOCH4"/>
      </w:pPr>
    </w:p>
    <w:p w14:paraId="065B32A2" w14:textId="77777777" w:rsidR="009A70FD" w:rsidRDefault="009A70FD" w:rsidP="00132523">
      <w:pPr>
        <w:pStyle w:val="ESOCH4"/>
      </w:pPr>
    </w:p>
    <w:p w14:paraId="73B23722" w14:textId="77777777" w:rsidR="009A70FD" w:rsidRDefault="009A70FD" w:rsidP="00132523">
      <w:pPr>
        <w:pStyle w:val="ESOCH4"/>
      </w:pPr>
    </w:p>
    <w:p w14:paraId="16F9FBBB" w14:textId="77777777" w:rsidR="009A70FD" w:rsidRDefault="009A70FD" w:rsidP="00132523">
      <w:pPr>
        <w:pStyle w:val="ESOCH4"/>
      </w:pPr>
    </w:p>
    <w:p w14:paraId="0F3AE976" w14:textId="77777777" w:rsidR="009A70FD" w:rsidRDefault="009A70FD" w:rsidP="00132523">
      <w:pPr>
        <w:pStyle w:val="ESOCH4"/>
      </w:pPr>
    </w:p>
    <w:p w14:paraId="621B1401" w14:textId="77777777" w:rsidR="009A70FD" w:rsidRDefault="009A70FD" w:rsidP="00132523">
      <w:pPr>
        <w:pStyle w:val="ESOCH4"/>
      </w:pPr>
    </w:p>
    <w:p w14:paraId="43DB56C9" w14:textId="77777777" w:rsidR="009A70FD" w:rsidRDefault="009A70FD" w:rsidP="00132523">
      <w:pPr>
        <w:pStyle w:val="ESOCH4"/>
      </w:pPr>
    </w:p>
    <w:p w14:paraId="509D307D" w14:textId="77777777" w:rsidR="009A70FD" w:rsidRDefault="009A70FD" w:rsidP="00132523">
      <w:pPr>
        <w:pStyle w:val="ESOCH4"/>
      </w:pPr>
    </w:p>
    <w:p w14:paraId="395A1296" w14:textId="77777777" w:rsidR="009A70FD" w:rsidRDefault="009A70FD" w:rsidP="00132523">
      <w:pPr>
        <w:pStyle w:val="ESOCH4"/>
      </w:pPr>
    </w:p>
    <w:p w14:paraId="4F87E2E7" w14:textId="77777777" w:rsidR="009A70FD" w:rsidRDefault="009A70FD" w:rsidP="00132523">
      <w:pPr>
        <w:pStyle w:val="ESOCH4"/>
      </w:pPr>
    </w:p>
    <w:p w14:paraId="2B188CAA" w14:textId="77777777" w:rsidR="009A70FD" w:rsidRDefault="009A70FD" w:rsidP="00132523">
      <w:pPr>
        <w:pStyle w:val="ESOCH4"/>
      </w:pPr>
    </w:p>
    <w:p w14:paraId="67D919F1" w14:textId="77777777" w:rsidR="009A70FD" w:rsidRDefault="009A70FD" w:rsidP="00132523">
      <w:pPr>
        <w:pStyle w:val="ESOCH4"/>
      </w:pPr>
    </w:p>
    <w:p w14:paraId="0EC517A2" w14:textId="77777777" w:rsidR="009A70FD" w:rsidRDefault="009A70FD" w:rsidP="00132523">
      <w:pPr>
        <w:pStyle w:val="ESOCH4"/>
      </w:pPr>
    </w:p>
    <w:p w14:paraId="3A28569A" w14:textId="77777777" w:rsidR="009A70FD" w:rsidRDefault="009A70FD" w:rsidP="00132523">
      <w:pPr>
        <w:pStyle w:val="ESOCH4"/>
      </w:pPr>
    </w:p>
    <w:p w14:paraId="388F26FD" w14:textId="77777777" w:rsidR="009A70FD" w:rsidRDefault="009A70FD" w:rsidP="00132523">
      <w:pPr>
        <w:pStyle w:val="ESOCH4"/>
      </w:pPr>
    </w:p>
    <w:p w14:paraId="66D797F7" w14:textId="77777777" w:rsidR="009A70FD" w:rsidRDefault="009A70FD" w:rsidP="00132523">
      <w:pPr>
        <w:pStyle w:val="ESOCH4"/>
      </w:pPr>
    </w:p>
    <w:p w14:paraId="77EDD9AF" w14:textId="77777777" w:rsidR="009A70FD" w:rsidRDefault="009A70FD" w:rsidP="00132523">
      <w:pPr>
        <w:pStyle w:val="ESOCH4"/>
      </w:pPr>
    </w:p>
    <w:p w14:paraId="7AC5118C" w14:textId="77777777" w:rsidR="009A70FD" w:rsidRDefault="009A70FD" w:rsidP="00132523">
      <w:pPr>
        <w:pStyle w:val="ESOCH4"/>
      </w:pPr>
    </w:p>
    <w:p w14:paraId="753F152D" w14:textId="77777777" w:rsidR="009A70FD" w:rsidRDefault="009A70FD" w:rsidP="00132523">
      <w:pPr>
        <w:pStyle w:val="ESOCH4"/>
      </w:pPr>
    </w:p>
    <w:p w14:paraId="101C6027" w14:textId="77777777" w:rsidR="009A70FD" w:rsidRDefault="009A70FD" w:rsidP="00132523">
      <w:pPr>
        <w:pStyle w:val="ESOCH4"/>
      </w:pPr>
    </w:p>
    <w:p w14:paraId="2BA174F0" w14:textId="77777777" w:rsidR="009A70FD" w:rsidRDefault="009A70FD" w:rsidP="00132523">
      <w:pPr>
        <w:pStyle w:val="ESOCH4"/>
      </w:pPr>
    </w:p>
    <w:p w14:paraId="6C0FDA93" w14:textId="77777777" w:rsidR="009A70FD" w:rsidRDefault="009A70FD" w:rsidP="00132523">
      <w:pPr>
        <w:pStyle w:val="ESOCH4"/>
      </w:pPr>
    </w:p>
    <w:p w14:paraId="37412CDE" w14:textId="77777777" w:rsidR="009A70FD" w:rsidRDefault="009A70FD" w:rsidP="00132523">
      <w:pPr>
        <w:pStyle w:val="ESOCH4"/>
      </w:pPr>
    </w:p>
    <w:p w14:paraId="5A63170A" w14:textId="77777777" w:rsidR="009A70FD" w:rsidRDefault="009A70FD" w:rsidP="00132523">
      <w:pPr>
        <w:pStyle w:val="ESOCH4"/>
      </w:pPr>
    </w:p>
    <w:p w14:paraId="2677C508" w14:textId="77777777" w:rsidR="009A70FD" w:rsidRDefault="009A70FD" w:rsidP="00132523">
      <w:pPr>
        <w:pStyle w:val="ESOCH4"/>
      </w:pPr>
    </w:p>
    <w:p w14:paraId="5BCE9B0C" w14:textId="77777777" w:rsidR="009A70FD" w:rsidRDefault="009A70FD" w:rsidP="00132523">
      <w:pPr>
        <w:pStyle w:val="ESOCH4"/>
      </w:pPr>
    </w:p>
    <w:p w14:paraId="201EFEB7" w14:textId="77777777" w:rsidR="009A70FD" w:rsidRDefault="009A70FD" w:rsidP="00132523">
      <w:pPr>
        <w:pStyle w:val="ESOCH4"/>
      </w:pPr>
    </w:p>
    <w:p w14:paraId="601E86C6" w14:textId="77777777" w:rsidR="009A70FD" w:rsidRDefault="009A70FD" w:rsidP="00132523">
      <w:pPr>
        <w:pStyle w:val="ESOCH4"/>
      </w:pPr>
    </w:p>
    <w:p w14:paraId="0E254109" w14:textId="77777777" w:rsidR="009A70FD" w:rsidRDefault="009A70FD" w:rsidP="00132523">
      <w:pPr>
        <w:pStyle w:val="ESOCH4"/>
      </w:pPr>
    </w:p>
    <w:p w14:paraId="463CA759" w14:textId="77777777" w:rsidR="00E13129" w:rsidRDefault="00E13129" w:rsidP="00132523">
      <w:pPr>
        <w:pStyle w:val="ESOCH4"/>
        <w:sectPr w:rsidR="00E13129">
          <w:pgSz w:w="12240" w:h="15840"/>
          <w:pgMar w:top="1440" w:right="1440" w:bottom="1440" w:left="1440" w:header="720" w:footer="720" w:gutter="0"/>
          <w:cols w:space="720"/>
          <w:docGrid w:linePitch="360"/>
        </w:sectPr>
      </w:pPr>
    </w:p>
    <w:p w14:paraId="1FECDA33" w14:textId="77777777" w:rsidR="009A70FD" w:rsidRDefault="009A70FD" w:rsidP="00132523">
      <w:pPr>
        <w:pStyle w:val="ESOCH4"/>
      </w:pPr>
    </w:p>
    <w:p w14:paraId="5C7B9A56" w14:textId="77777777" w:rsidR="009A70FD" w:rsidRDefault="009A70FD" w:rsidP="009A70FD">
      <w:pPr>
        <w:pStyle w:val="Heading1"/>
      </w:pPr>
      <w:r>
        <w:t>Appendix B. Detected Analytes</w:t>
      </w:r>
    </w:p>
    <w:p w14:paraId="0CDCBDD8" w14:textId="77777777" w:rsidR="00F35483" w:rsidRPr="00F35483" w:rsidRDefault="00F35483" w:rsidP="00F35483">
      <w:pPr>
        <w:spacing w:after="0" w:line="240" w:lineRule="auto"/>
        <w:rPr>
          <w:b/>
          <w:sz w:val="28"/>
          <w:u w:val="single"/>
        </w:rPr>
      </w:pPr>
      <w:r w:rsidRPr="00F35483">
        <w:rPr>
          <w:b/>
          <w:sz w:val="28"/>
          <w:u w:val="single"/>
        </w:rPr>
        <w:t>SGS</w:t>
      </w:r>
      <w:r w:rsidR="001E3DEA">
        <w:rPr>
          <w:b/>
          <w:sz w:val="28"/>
          <w:u w:val="single"/>
        </w:rPr>
        <w:t xml:space="preserve"> AXYS</w:t>
      </w:r>
      <w:r w:rsidRPr="00F35483">
        <w:rPr>
          <w:b/>
          <w:sz w:val="28"/>
          <w:u w:val="single"/>
        </w:rPr>
        <w:t xml:space="preserve"> Laboratory - Pesticides</w:t>
      </w:r>
    </w:p>
    <w:p w14:paraId="0B6BD0D4" w14:textId="77777777"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423701D3" w14:textId="77777777" w:rsidR="001E3DEA" w:rsidRPr="001E3DEA" w:rsidRDefault="001E3DEA" w:rsidP="00F35483">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534DC6F4"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69D66D88"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3225" w:type="dxa"/>
        <w:tblCellMar>
          <w:top w:w="29" w:type="dxa"/>
          <w:left w:w="43" w:type="dxa"/>
          <w:bottom w:w="29" w:type="dxa"/>
          <w:right w:w="43" w:type="dxa"/>
        </w:tblCellMar>
        <w:tblLook w:val="04A0" w:firstRow="1" w:lastRow="0" w:firstColumn="1" w:lastColumn="0" w:noHBand="0" w:noVBand="1"/>
      </w:tblPr>
      <w:tblGrid>
        <w:gridCol w:w="2335"/>
        <w:gridCol w:w="1710"/>
        <w:gridCol w:w="1530"/>
        <w:gridCol w:w="1440"/>
        <w:gridCol w:w="180"/>
        <w:gridCol w:w="1800"/>
        <w:gridCol w:w="1440"/>
        <w:gridCol w:w="1440"/>
        <w:gridCol w:w="1350"/>
      </w:tblGrid>
      <w:tr w:rsidR="00F35483" w:rsidRPr="001E3DEA" w14:paraId="48AC0894" w14:textId="77777777" w:rsidTr="00B20497">
        <w:trPr>
          <w:cantSplit/>
          <w:trHeight w:val="339"/>
          <w:tblHeader/>
        </w:trPr>
        <w:tc>
          <w:tcPr>
            <w:tcW w:w="2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34F403" w14:textId="77777777"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p>
        </w:tc>
        <w:tc>
          <w:tcPr>
            <w:tcW w:w="171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820FBA"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w:t>
            </w:r>
          </w:p>
          <w:p w14:paraId="2CA216FB"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with Detects</w:t>
            </w:r>
          </w:p>
        </w:tc>
        <w:tc>
          <w:tcPr>
            <w:tcW w:w="15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586ECD"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FA397"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c>
          <w:tcPr>
            <w:tcW w:w="180" w:type="dxa"/>
            <w:tcBorders>
              <w:top w:val="nil"/>
              <w:left w:val="nil"/>
              <w:bottom w:val="nil"/>
              <w:right w:val="nil"/>
            </w:tcBorders>
            <w:shd w:val="clear" w:color="auto" w:fill="D9D9D9" w:themeFill="background1" w:themeFillShade="D9"/>
            <w:vAlign w:val="center"/>
            <w:hideMark/>
          </w:tcPr>
          <w:p w14:paraId="3F5387A9" w14:textId="77777777" w:rsidR="00F35483" w:rsidRPr="001E3DEA" w:rsidRDefault="00F35483" w:rsidP="001E3DEA">
            <w:pPr>
              <w:spacing w:after="0" w:line="240" w:lineRule="auto"/>
              <w:jc w:val="center"/>
              <w:rPr>
                <w:rFonts w:ascii="Times New Roman" w:eastAsia="Times New Roman" w:hAnsi="Times New Roman" w:cs="Times New Roman"/>
                <w:b/>
                <w:bCs/>
              </w:rPr>
            </w:pPr>
          </w:p>
        </w:tc>
        <w:tc>
          <w:tcPr>
            <w:tcW w:w="18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28833E4" w14:textId="77777777" w:rsidR="00F35483" w:rsidRPr="001E3DEA" w:rsidRDefault="00F35483" w:rsidP="001E3DEA">
            <w:pPr>
              <w:spacing w:after="0" w:line="240" w:lineRule="auto"/>
              <w:jc w:val="center"/>
              <w:rPr>
                <w:rFonts w:ascii="Times New Roman" w:eastAsia="Times New Roman" w:hAnsi="Times New Roman" w:cs="Times New Roman"/>
                <w:b/>
                <w:bCs/>
                <w:color w:val="000000"/>
              </w:rPr>
            </w:pPr>
            <w:r w:rsidRPr="001E3DEA">
              <w:rPr>
                <w:rFonts w:ascii="Times New Roman" w:eastAsia="Times New Roman" w:hAnsi="Times New Roman" w:cs="Times New Roman"/>
                <w:b/>
                <w:bCs/>
                <w:color w:val="000000"/>
              </w:rPr>
              <w:t xml:space="preserve">Compound </w:t>
            </w:r>
            <w:r w:rsidRPr="001E3DEA">
              <w:rPr>
                <w:rFonts w:ascii="Times New Roman" w:eastAsia="Times New Roman" w:hAnsi="Times New Roman" w:cs="Times New Roman"/>
                <w:b/>
                <w:bCs/>
                <w:color w:val="000000"/>
              </w:rPr>
              <w:br/>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3B6EF8"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SPMD # Sites with Detects</w:t>
            </w:r>
          </w:p>
        </w:tc>
        <w:tc>
          <w:tcPr>
            <w:tcW w:w="144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91D0255"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POCIS # Sites with Detects</w:t>
            </w:r>
          </w:p>
        </w:tc>
        <w:tc>
          <w:tcPr>
            <w:tcW w:w="135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EF2004" w14:textId="77777777" w:rsidR="00F35483" w:rsidRPr="001E3DEA" w:rsidRDefault="00F35483" w:rsidP="001E3DEA">
            <w:pPr>
              <w:spacing w:after="0" w:line="240" w:lineRule="auto"/>
              <w:jc w:val="center"/>
              <w:rPr>
                <w:rFonts w:ascii="Times New Roman" w:eastAsia="Times New Roman" w:hAnsi="Times New Roman" w:cs="Times New Roman"/>
                <w:b/>
                <w:bCs/>
              </w:rPr>
            </w:pPr>
            <w:r w:rsidRPr="001E3DEA">
              <w:rPr>
                <w:rFonts w:ascii="Times New Roman" w:eastAsia="Times New Roman" w:hAnsi="Times New Roman" w:cs="Times New Roman"/>
                <w:b/>
                <w:bCs/>
              </w:rPr>
              <w:t>Grab # Sites with Detects</w:t>
            </w:r>
          </w:p>
        </w:tc>
      </w:tr>
      <w:tr w:rsidR="001E3DEA" w:rsidRPr="001E3DEA" w14:paraId="2D60ADB9"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AD1E86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2,4'-DDD</w:t>
            </w:r>
          </w:p>
        </w:tc>
        <w:tc>
          <w:tcPr>
            <w:tcW w:w="1710" w:type="dxa"/>
            <w:tcBorders>
              <w:top w:val="nil"/>
              <w:left w:val="nil"/>
              <w:bottom w:val="single" w:sz="4" w:space="0" w:color="auto"/>
              <w:right w:val="single" w:sz="4" w:space="0" w:color="auto"/>
            </w:tcBorders>
            <w:shd w:val="clear" w:color="000000" w:fill="FFFF99"/>
            <w:noWrap/>
            <w:vAlign w:val="bottom"/>
            <w:hideMark/>
          </w:tcPr>
          <w:p w14:paraId="31CDEB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43CC671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39AEE2A"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39AF85D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1DAD847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 Ketone</w:t>
            </w:r>
          </w:p>
        </w:tc>
        <w:tc>
          <w:tcPr>
            <w:tcW w:w="1440" w:type="dxa"/>
            <w:tcBorders>
              <w:top w:val="nil"/>
              <w:left w:val="nil"/>
              <w:bottom w:val="single" w:sz="4" w:space="0" w:color="auto"/>
              <w:right w:val="single" w:sz="4" w:space="0" w:color="auto"/>
            </w:tcBorders>
            <w:shd w:val="clear" w:color="auto" w:fill="auto"/>
            <w:noWrap/>
            <w:vAlign w:val="bottom"/>
            <w:hideMark/>
          </w:tcPr>
          <w:p w14:paraId="24C04F8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0B8D18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4D4A10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08D0F3B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0F55D4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4,4'-DDD</w:t>
            </w:r>
          </w:p>
        </w:tc>
        <w:tc>
          <w:tcPr>
            <w:tcW w:w="1710" w:type="dxa"/>
            <w:tcBorders>
              <w:top w:val="nil"/>
              <w:left w:val="nil"/>
              <w:bottom w:val="single" w:sz="4" w:space="0" w:color="auto"/>
              <w:right w:val="single" w:sz="4" w:space="0" w:color="auto"/>
            </w:tcBorders>
            <w:shd w:val="clear" w:color="000000" w:fill="FFFF99"/>
            <w:noWrap/>
            <w:vAlign w:val="bottom"/>
            <w:hideMark/>
          </w:tcPr>
          <w:p w14:paraId="1008938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40FC1E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B8EDFC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132B06B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4AC9FB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Ethalfluralin</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1D794E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1BFEF85"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B54A1D3"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1E3DEA" w:rsidRPr="001E3DEA" w14:paraId="7B611D3C"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5321B78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2,4'-DDE</w:t>
            </w:r>
          </w:p>
        </w:tc>
        <w:tc>
          <w:tcPr>
            <w:tcW w:w="1710" w:type="dxa"/>
            <w:tcBorders>
              <w:top w:val="nil"/>
              <w:left w:val="nil"/>
              <w:bottom w:val="single" w:sz="4" w:space="0" w:color="auto"/>
              <w:right w:val="single" w:sz="4" w:space="0" w:color="auto"/>
            </w:tcBorders>
            <w:shd w:val="clear" w:color="auto" w:fill="auto"/>
            <w:noWrap/>
            <w:vAlign w:val="bottom"/>
            <w:hideMark/>
          </w:tcPr>
          <w:p w14:paraId="4F8B656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1BEF23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55E3BB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0B257CE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38355DD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Flufenacet</w:t>
            </w:r>
          </w:p>
        </w:tc>
        <w:tc>
          <w:tcPr>
            <w:tcW w:w="1440" w:type="dxa"/>
            <w:tcBorders>
              <w:top w:val="nil"/>
              <w:left w:val="nil"/>
              <w:bottom w:val="single" w:sz="4" w:space="0" w:color="auto"/>
              <w:right w:val="single" w:sz="4" w:space="0" w:color="auto"/>
            </w:tcBorders>
            <w:shd w:val="clear" w:color="auto" w:fill="auto"/>
            <w:noWrap/>
            <w:vAlign w:val="bottom"/>
            <w:hideMark/>
          </w:tcPr>
          <w:p w14:paraId="725DFC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AAFED85"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6A37D7DD"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1C0F3876" w14:textId="77777777" w:rsidTr="00B20497">
        <w:trPr>
          <w:cantSplit/>
          <w:trHeight w:val="94"/>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7AB92D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4,4'-DDE</w:t>
            </w:r>
          </w:p>
        </w:tc>
        <w:tc>
          <w:tcPr>
            <w:tcW w:w="1710" w:type="dxa"/>
            <w:tcBorders>
              <w:top w:val="nil"/>
              <w:left w:val="nil"/>
              <w:bottom w:val="single" w:sz="4" w:space="0" w:color="auto"/>
              <w:right w:val="single" w:sz="4" w:space="0" w:color="auto"/>
            </w:tcBorders>
            <w:shd w:val="clear" w:color="000000" w:fill="FFFF99"/>
            <w:noWrap/>
            <w:vAlign w:val="bottom"/>
            <w:hideMark/>
          </w:tcPr>
          <w:p w14:paraId="6C2D08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6A4C67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4A5EC88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313FC23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760A12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Flutriafol</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B78128E"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486CBA6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0E382C7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1E3DEA" w:rsidRPr="001E3DEA" w14:paraId="4003239F"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EF5CF2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4,4'-DDT</w:t>
            </w:r>
          </w:p>
        </w:tc>
        <w:tc>
          <w:tcPr>
            <w:tcW w:w="1710" w:type="dxa"/>
            <w:tcBorders>
              <w:top w:val="nil"/>
              <w:left w:val="nil"/>
              <w:bottom w:val="single" w:sz="4" w:space="0" w:color="auto"/>
              <w:right w:val="single" w:sz="4" w:space="0" w:color="auto"/>
            </w:tcBorders>
            <w:shd w:val="clear" w:color="000000" w:fill="FFFF99"/>
            <w:noWrap/>
            <w:vAlign w:val="bottom"/>
            <w:hideMark/>
          </w:tcPr>
          <w:p w14:paraId="0719AF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F75D1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5F5B7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1E94B94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A94803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alpha</w:t>
            </w:r>
          </w:p>
        </w:tc>
        <w:tc>
          <w:tcPr>
            <w:tcW w:w="1440" w:type="dxa"/>
            <w:tcBorders>
              <w:top w:val="nil"/>
              <w:left w:val="nil"/>
              <w:bottom w:val="single" w:sz="4" w:space="0" w:color="auto"/>
              <w:right w:val="single" w:sz="4" w:space="0" w:color="auto"/>
            </w:tcBorders>
            <w:shd w:val="clear" w:color="000000" w:fill="FFFF99"/>
            <w:noWrap/>
            <w:vAlign w:val="bottom"/>
            <w:hideMark/>
          </w:tcPr>
          <w:p w14:paraId="3E07398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363807A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1E8A704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53280ED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537A68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Alachlor</w:t>
            </w:r>
          </w:p>
        </w:tc>
        <w:tc>
          <w:tcPr>
            <w:tcW w:w="1710" w:type="dxa"/>
            <w:tcBorders>
              <w:top w:val="nil"/>
              <w:left w:val="nil"/>
              <w:bottom w:val="single" w:sz="4" w:space="0" w:color="auto"/>
              <w:right w:val="single" w:sz="4" w:space="0" w:color="auto"/>
            </w:tcBorders>
            <w:shd w:val="clear" w:color="auto" w:fill="auto"/>
            <w:noWrap/>
            <w:vAlign w:val="bottom"/>
            <w:hideMark/>
          </w:tcPr>
          <w:p w14:paraId="1A18F21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4A0D39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7861AE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VG)</w:t>
            </w:r>
          </w:p>
        </w:tc>
        <w:tc>
          <w:tcPr>
            <w:tcW w:w="180" w:type="dxa"/>
            <w:tcBorders>
              <w:top w:val="nil"/>
              <w:left w:val="nil"/>
              <w:bottom w:val="nil"/>
              <w:right w:val="nil"/>
            </w:tcBorders>
            <w:shd w:val="clear" w:color="auto" w:fill="auto"/>
            <w:noWrap/>
            <w:vAlign w:val="bottom"/>
            <w:hideMark/>
          </w:tcPr>
          <w:p w14:paraId="566B31D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963583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beta</w:t>
            </w:r>
          </w:p>
        </w:tc>
        <w:tc>
          <w:tcPr>
            <w:tcW w:w="1440" w:type="dxa"/>
            <w:tcBorders>
              <w:top w:val="nil"/>
              <w:left w:val="nil"/>
              <w:bottom w:val="single" w:sz="4" w:space="0" w:color="auto"/>
              <w:right w:val="single" w:sz="4" w:space="0" w:color="auto"/>
            </w:tcBorders>
            <w:shd w:val="clear" w:color="000000" w:fill="FFFF99"/>
            <w:noWrap/>
            <w:vAlign w:val="bottom"/>
            <w:hideMark/>
          </w:tcPr>
          <w:p w14:paraId="233C641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5ED98B7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5AC859C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049A75B4"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2CD294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Aldrin</w:t>
            </w:r>
          </w:p>
        </w:tc>
        <w:tc>
          <w:tcPr>
            <w:tcW w:w="1710" w:type="dxa"/>
            <w:tcBorders>
              <w:top w:val="nil"/>
              <w:left w:val="nil"/>
              <w:bottom w:val="single" w:sz="4" w:space="0" w:color="auto"/>
              <w:right w:val="single" w:sz="4" w:space="0" w:color="auto"/>
            </w:tcBorders>
            <w:shd w:val="clear" w:color="000000" w:fill="FFFF99"/>
            <w:noWrap/>
            <w:vAlign w:val="bottom"/>
            <w:hideMark/>
          </w:tcPr>
          <w:p w14:paraId="53B4D82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w:t>
            </w:r>
          </w:p>
        </w:tc>
        <w:tc>
          <w:tcPr>
            <w:tcW w:w="1530" w:type="dxa"/>
            <w:tcBorders>
              <w:top w:val="nil"/>
              <w:left w:val="nil"/>
              <w:bottom w:val="single" w:sz="4" w:space="0" w:color="auto"/>
              <w:right w:val="single" w:sz="4" w:space="0" w:color="auto"/>
            </w:tcBorders>
            <w:shd w:val="clear" w:color="auto" w:fill="auto"/>
            <w:noWrap/>
            <w:vAlign w:val="bottom"/>
            <w:hideMark/>
          </w:tcPr>
          <w:p w14:paraId="5BD5A1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2DA2322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80" w:type="dxa"/>
            <w:tcBorders>
              <w:top w:val="nil"/>
              <w:left w:val="nil"/>
              <w:bottom w:val="nil"/>
              <w:right w:val="nil"/>
            </w:tcBorders>
            <w:shd w:val="clear" w:color="auto" w:fill="auto"/>
            <w:noWrap/>
            <w:vAlign w:val="bottom"/>
            <w:hideMark/>
          </w:tcPr>
          <w:p w14:paraId="4269C20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6E46510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delta</w:t>
            </w:r>
          </w:p>
        </w:tc>
        <w:tc>
          <w:tcPr>
            <w:tcW w:w="1440" w:type="dxa"/>
            <w:tcBorders>
              <w:top w:val="nil"/>
              <w:left w:val="nil"/>
              <w:bottom w:val="single" w:sz="4" w:space="0" w:color="auto"/>
              <w:right w:val="single" w:sz="4" w:space="0" w:color="auto"/>
            </w:tcBorders>
            <w:shd w:val="clear" w:color="auto" w:fill="auto"/>
            <w:noWrap/>
            <w:vAlign w:val="bottom"/>
            <w:hideMark/>
          </w:tcPr>
          <w:p w14:paraId="1AA041E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110C2CC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1B1EB88B"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2F5D26F3"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34A23FA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Ametryn</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4F6FB0A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0AD97E4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54CDD0F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76D7756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2BF645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HCH, gamma</w:t>
            </w:r>
          </w:p>
        </w:tc>
        <w:tc>
          <w:tcPr>
            <w:tcW w:w="1440" w:type="dxa"/>
            <w:tcBorders>
              <w:top w:val="nil"/>
              <w:left w:val="nil"/>
              <w:bottom w:val="single" w:sz="4" w:space="0" w:color="auto"/>
              <w:right w:val="single" w:sz="4" w:space="0" w:color="auto"/>
            </w:tcBorders>
            <w:shd w:val="clear" w:color="000000" w:fill="FFFF99"/>
            <w:noWrap/>
            <w:vAlign w:val="bottom"/>
            <w:hideMark/>
          </w:tcPr>
          <w:p w14:paraId="4379C7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31EB694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2F3215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5CD3CB04"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23AC12B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Atrazine</w:t>
            </w:r>
          </w:p>
        </w:tc>
        <w:tc>
          <w:tcPr>
            <w:tcW w:w="1710" w:type="dxa"/>
            <w:tcBorders>
              <w:top w:val="nil"/>
              <w:left w:val="nil"/>
              <w:bottom w:val="single" w:sz="4" w:space="0" w:color="auto"/>
              <w:right w:val="single" w:sz="4" w:space="0" w:color="auto"/>
            </w:tcBorders>
            <w:shd w:val="clear" w:color="auto" w:fill="auto"/>
            <w:noWrap/>
            <w:vAlign w:val="bottom"/>
            <w:hideMark/>
          </w:tcPr>
          <w:p w14:paraId="1B56D9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6DE43B8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67CD87C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52DFE62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28CDA0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w:t>
            </w:r>
          </w:p>
        </w:tc>
        <w:tc>
          <w:tcPr>
            <w:tcW w:w="1440" w:type="dxa"/>
            <w:tcBorders>
              <w:top w:val="nil"/>
              <w:left w:val="nil"/>
              <w:bottom w:val="single" w:sz="4" w:space="0" w:color="auto"/>
              <w:right w:val="single" w:sz="4" w:space="0" w:color="auto"/>
            </w:tcBorders>
            <w:shd w:val="clear" w:color="000000" w:fill="FFFF99"/>
            <w:noWrap/>
            <w:vAlign w:val="bottom"/>
            <w:hideMark/>
          </w:tcPr>
          <w:p w14:paraId="20952E6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162253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DE3878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r>
      <w:tr w:rsidR="00F35483" w:rsidRPr="001E3DEA" w14:paraId="10CFDE6F" w14:textId="77777777" w:rsidTr="00B20497">
        <w:trPr>
          <w:cantSplit/>
          <w:trHeight w:val="85"/>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4204B6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alpha (cis)</w:t>
            </w:r>
          </w:p>
        </w:tc>
        <w:tc>
          <w:tcPr>
            <w:tcW w:w="1710" w:type="dxa"/>
            <w:tcBorders>
              <w:top w:val="nil"/>
              <w:left w:val="nil"/>
              <w:bottom w:val="single" w:sz="4" w:space="0" w:color="auto"/>
              <w:right w:val="single" w:sz="4" w:space="0" w:color="auto"/>
            </w:tcBorders>
            <w:shd w:val="clear" w:color="000000" w:fill="FFFF99"/>
            <w:noWrap/>
            <w:vAlign w:val="bottom"/>
            <w:hideMark/>
          </w:tcPr>
          <w:p w14:paraId="25F92D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auto"/>
            <w:noWrap/>
            <w:vAlign w:val="bottom"/>
            <w:hideMark/>
          </w:tcPr>
          <w:p w14:paraId="6356FA2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AC6C2F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80" w:type="dxa"/>
            <w:tcBorders>
              <w:top w:val="nil"/>
              <w:left w:val="nil"/>
              <w:bottom w:val="nil"/>
              <w:right w:val="nil"/>
            </w:tcBorders>
            <w:shd w:val="clear" w:color="auto" w:fill="auto"/>
            <w:noWrap/>
            <w:vAlign w:val="bottom"/>
            <w:hideMark/>
          </w:tcPr>
          <w:p w14:paraId="56335F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BE5261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Heptachlor Epoxide</w:t>
            </w:r>
          </w:p>
        </w:tc>
        <w:tc>
          <w:tcPr>
            <w:tcW w:w="1440" w:type="dxa"/>
            <w:tcBorders>
              <w:top w:val="nil"/>
              <w:left w:val="nil"/>
              <w:bottom w:val="single" w:sz="4" w:space="0" w:color="auto"/>
              <w:right w:val="single" w:sz="4" w:space="0" w:color="auto"/>
            </w:tcBorders>
            <w:shd w:val="clear" w:color="000000" w:fill="FFFF99"/>
            <w:noWrap/>
            <w:vAlign w:val="bottom"/>
            <w:hideMark/>
          </w:tcPr>
          <w:p w14:paraId="70F355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w:t>
            </w:r>
          </w:p>
        </w:tc>
        <w:tc>
          <w:tcPr>
            <w:tcW w:w="1440" w:type="dxa"/>
            <w:tcBorders>
              <w:top w:val="nil"/>
              <w:left w:val="nil"/>
              <w:bottom w:val="single" w:sz="4" w:space="0" w:color="auto"/>
              <w:right w:val="single" w:sz="4" w:space="0" w:color="auto"/>
            </w:tcBorders>
            <w:shd w:val="clear" w:color="000000" w:fill="FFFF99"/>
            <w:noWrap/>
            <w:vAlign w:val="bottom"/>
            <w:hideMark/>
          </w:tcPr>
          <w:p w14:paraId="421CBB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350" w:type="dxa"/>
            <w:tcBorders>
              <w:top w:val="nil"/>
              <w:left w:val="nil"/>
              <w:bottom w:val="single" w:sz="4" w:space="0" w:color="auto"/>
              <w:right w:val="single" w:sz="4" w:space="0" w:color="auto"/>
            </w:tcBorders>
            <w:shd w:val="clear" w:color="auto" w:fill="auto"/>
            <w:noWrap/>
            <w:vAlign w:val="bottom"/>
            <w:hideMark/>
          </w:tcPr>
          <w:p w14:paraId="635D63F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r>
      <w:tr w:rsidR="00F35483" w:rsidRPr="001E3DEA" w14:paraId="0ADBEF8C"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194FF8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gamma (trans)</w:t>
            </w:r>
          </w:p>
        </w:tc>
        <w:tc>
          <w:tcPr>
            <w:tcW w:w="1710" w:type="dxa"/>
            <w:tcBorders>
              <w:top w:val="nil"/>
              <w:left w:val="nil"/>
              <w:bottom w:val="single" w:sz="4" w:space="0" w:color="auto"/>
              <w:right w:val="single" w:sz="4" w:space="0" w:color="auto"/>
            </w:tcBorders>
            <w:shd w:val="clear" w:color="000000" w:fill="FFFF99"/>
            <w:noWrap/>
            <w:vAlign w:val="bottom"/>
            <w:hideMark/>
          </w:tcPr>
          <w:p w14:paraId="1C1C72A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G)</w:t>
            </w:r>
          </w:p>
        </w:tc>
        <w:tc>
          <w:tcPr>
            <w:tcW w:w="1530" w:type="dxa"/>
            <w:tcBorders>
              <w:top w:val="nil"/>
              <w:left w:val="nil"/>
              <w:bottom w:val="single" w:sz="4" w:space="0" w:color="auto"/>
              <w:right w:val="single" w:sz="4" w:space="0" w:color="auto"/>
            </w:tcBorders>
            <w:shd w:val="clear" w:color="000000" w:fill="FFFF99"/>
            <w:noWrap/>
            <w:vAlign w:val="bottom"/>
            <w:hideMark/>
          </w:tcPr>
          <w:p w14:paraId="0A6848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auto" w:fill="auto"/>
            <w:noWrap/>
            <w:vAlign w:val="bottom"/>
            <w:hideMark/>
          </w:tcPr>
          <w:p w14:paraId="5DACF8B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w:t>
            </w:r>
          </w:p>
        </w:tc>
        <w:tc>
          <w:tcPr>
            <w:tcW w:w="180" w:type="dxa"/>
            <w:tcBorders>
              <w:top w:val="nil"/>
              <w:left w:val="nil"/>
              <w:bottom w:val="nil"/>
              <w:right w:val="nil"/>
            </w:tcBorders>
            <w:shd w:val="clear" w:color="auto" w:fill="auto"/>
            <w:noWrap/>
            <w:vAlign w:val="bottom"/>
            <w:hideMark/>
          </w:tcPr>
          <w:p w14:paraId="4FCF6C8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6382AF1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Hexachlorobenzene</w:t>
            </w:r>
          </w:p>
        </w:tc>
        <w:tc>
          <w:tcPr>
            <w:tcW w:w="1440" w:type="dxa"/>
            <w:tcBorders>
              <w:top w:val="nil"/>
              <w:left w:val="nil"/>
              <w:bottom w:val="single" w:sz="4" w:space="0" w:color="auto"/>
              <w:right w:val="single" w:sz="4" w:space="0" w:color="auto"/>
            </w:tcBorders>
            <w:shd w:val="clear" w:color="000000" w:fill="FFFF99"/>
            <w:noWrap/>
            <w:vAlign w:val="bottom"/>
            <w:hideMark/>
          </w:tcPr>
          <w:p w14:paraId="2784B6F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296CDE6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350" w:type="dxa"/>
            <w:tcBorders>
              <w:top w:val="nil"/>
              <w:left w:val="nil"/>
              <w:bottom w:val="single" w:sz="4" w:space="0" w:color="auto"/>
              <w:right w:val="single" w:sz="4" w:space="0" w:color="auto"/>
            </w:tcBorders>
            <w:shd w:val="clear" w:color="000000" w:fill="FFFF99"/>
            <w:noWrap/>
            <w:vAlign w:val="bottom"/>
            <w:hideMark/>
          </w:tcPr>
          <w:p w14:paraId="509BFA3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r>
      <w:tr w:rsidR="00F35483" w:rsidRPr="001E3DEA" w14:paraId="6EACFA6B"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2818B3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Chlordane, oxy-</w:t>
            </w:r>
          </w:p>
        </w:tc>
        <w:tc>
          <w:tcPr>
            <w:tcW w:w="1710" w:type="dxa"/>
            <w:tcBorders>
              <w:top w:val="nil"/>
              <w:left w:val="nil"/>
              <w:bottom w:val="single" w:sz="4" w:space="0" w:color="auto"/>
              <w:right w:val="single" w:sz="4" w:space="0" w:color="auto"/>
            </w:tcBorders>
            <w:shd w:val="clear" w:color="000000" w:fill="FFFF99"/>
            <w:noWrap/>
            <w:vAlign w:val="bottom"/>
            <w:hideMark/>
          </w:tcPr>
          <w:p w14:paraId="2EC700D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37830F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54FB4D0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47C78C9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D6A594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Hexazinone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3EF9E09"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440" w:type="dxa"/>
            <w:tcBorders>
              <w:top w:val="nil"/>
              <w:left w:val="nil"/>
              <w:bottom w:val="single" w:sz="4" w:space="0" w:color="auto"/>
              <w:right w:val="single" w:sz="4" w:space="0" w:color="auto"/>
            </w:tcBorders>
            <w:shd w:val="clear" w:color="auto" w:fill="auto"/>
            <w:noWrap/>
            <w:vAlign w:val="bottom"/>
            <w:hideMark/>
          </w:tcPr>
          <w:p w14:paraId="1A8E7D5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676A28D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520D81D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7D0FDDE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Chlorpyriphos</w:t>
            </w:r>
          </w:p>
        </w:tc>
        <w:tc>
          <w:tcPr>
            <w:tcW w:w="1710" w:type="dxa"/>
            <w:tcBorders>
              <w:top w:val="nil"/>
              <w:left w:val="nil"/>
              <w:bottom w:val="single" w:sz="4" w:space="0" w:color="auto"/>
              <w:right w:val="single" w:sz="4" w:space="0" w:color="auto"/>
            </w:tcBorders>
            <w:shd w:val="clear" w:color="000000" w:fill="FFFF99"/>
            <w:noWrap/>
            <w:vAlign w:val="bottom"/>
            <w:hideMark/>
          </w:tcPr>
          <w:p w14:paraId="64C174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CA82D9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0AE98C7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80" w:type="dxa"/>
            <w:tcBorders>
              <w:top w:val="nil"/>
              <w:left w:val="nil"/>
              <w:bottom w:val="nil"/>
              <w:right w:val="nil"/>
            </w:tcBorders>
            <w:shd w:val="clear" w:color="auto" w:fill="auto"/>
            <w:noWrap/>
            <w:vAlign w:val="bottom"/>
            <w:hideMark/>
          </w:tcPr>
          <w:p w14:paraId="3CBD80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4CF0CF9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Metolachlor</w:t>
            </w:r>
          </w:p>
        </w:tc>
        <w:tc>
          <w:tcPr>
            <w:tcW w:w="1440" w:type="dxa"/>
            <w:tcBorders>
              <w:top w:val="nil"/>
              <w:left w:val="nil"/>
              <w:bottom w:val="single" w:sz="4" w:space="0" w:color="auto"/>
              <w:right w:val="single" w:sz="4" w:space="0" w:color="auto"/>
            </w:tcBorders>
            <w:shd w:val="clear" w:color="000000" w:fill="FFFF99"/>
            <w:noWrap/>
            <w:vAlign w:val="bottom"/>
            <w:hideMark/>
          </w:tcPr>
          <w:p w14:paraId="4D597D3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G)</w:t>
            </w:r>
          </w:p>
        </w:tc>
        <w:tc>
          <w:tcPr>
            <w:tcW w:w="1440" w:type="dxa"/>
            <w:tcBorders>
              <w:top w:val="nil"/>
              <w:left w:val="nil"/>
              <w:bottom w:val="single" w:sz="4" w:space="0" w:color="auto"/>
              <w:right w:val="single" w:sz="4" w:space="0" w:color="auto"/>
            </w:tcBorders>
            <w:shd w:val="clear" w:color="000000" w:fill="FFFF99"/>
            <w:noWrap/>
            <w:vAlign w:val="bottom"/>
            <w:hideMark/>
          </w:tcPr>
          <w:p w14:paraId="7D26B11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0651CC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V)</w:t>
            </w:r>
          </w:p>
        </w:tc>
      </w:tr>
      <w:tr w:rsidR="00F35483" w:rsidRPr="001E3DEA" w14:paraId="1CEEC686"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6B39F701"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Desethylatrazine</w:t>
            </w:r>
            <w:proofErr w:type="spellEnd"/>
          </w:p>
        </w:tc>
        <w:tc>
          <w:tcPr>
            <w:tcW w:w="1710" w:type="dxa"/>
            <w:tcBorders>
              <w:top w:val="nil"/>
              <w:left w:val="nil"/>
              <w:bottom w:val="single" w:sz="4" w:space="0" w:color="auto"/>
              <w:right w:val="single" w:sz="4" w:space="0" w:color="auto"/>
            </w:tcBorders>
            <w:shd w:val="clear" w:color="auto" w:fill="2E74B5" w:themeFill="accent5" w:themeFillShade="BF"/>
            <w:noWrap/>
            <w:vAlign w:val="bottom"/>
            <w:hideMark/>
          </w:tcPr>
          <w:p w14:paraId="29C5D78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25EA1AC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111273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2A1B5A2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65E61D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Mirex</w:t>
            </w:r>
            <w:proofErr w:type="spellEnd"/>
          </w:p>
        </w:tc>
        <w:tc>
          <w:tcPr>
            <w:tcW w:w="1440" w:type="dxa"/>
            <w:tcBorders>
              <w:top w:val="nil"/>
              <w:left w:val="nil"/>
              <w:bottom w:val="single" w:sz="4" w:space="0" w:color="auto"/>
              <w:right w:val="single" w:sz="4" w:space="0" w:color="auto"/>
            </w:tcBorders>
            <w:shd w:val="clear" w:color="000000" w:fill="FFFF99"/>
            <w:noWrap/>
            <w:vAlign w:val="bottom"/>
            <w:hideMark/>
          </w:tcPr>
          <w:p w14:paraId="1DDC162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auto" w:fill="auto"/>
            <w:noWrap/>
            <w:vAlign w:val="bottom"/>
            <w:hideMark/>
          </w:tcPr>
          <w:p w14:paraId="1F4A8DB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0A2A89A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681D4BE2"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0F42BEC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Diazinon</w:t>
            </w:r>
          </w:p>
        </w:tc>
        <w:tc>
          <w:tcPr>
            <w:tcW w:w="1710" w:type="dxa"/>
            <w:tcBorders>
              <w:top w:val="nil"/>
              <w:left w:val="nil"/>
              <w:bottom w:val="single" w:sz="4" w:space="0" w:color="auto"/>
              <w:right w:val="single" w:sz="4" w:space="0" w:color="auto"/>
            </w:tcBorders>
            <w:shd w:val="clear" w:color="auto" w:fill="auto"/>
            <w:noWrap/>
            <w:vAlign w:val="bottom"/>
            <w:hideMark/>
          </w:tcPr>
          <w:p w14:paraId="0E9D7F5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4B2AABB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F0A11B3"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180" w:type="dxa"/>
            <w:tcBorders>
              <w:top w:val="nil"/>
              <w:left w:val="nil"/>
              <w:bottom w:val="nil"/>
              <w:right w:val="nil"/>
            </w:tcBorders>
            <w:shd w:val="clear" w:color="auto" w:fill="auto"/>
            <w:noWrap/>
            <w:vAlign w:val="bottom"/>
            <w:hideMark/>
          </w:tcPr>
          <w:p w14:paraId="0055DCC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7904064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cis-</w:t>
            </w:r>
          </w:p>
        </w:tc>
        <w:tc>
          <w:tcPr>
            <w:tcW w:w="1440" w:type="dxa"/>
            <w:tcBorders>
              <w:top w:val="nil"/>
              <w:left w:val="nil"/>
              <w:bottom w:val="single" w:sz="4" w:space="0" w:color="auto"/>
              <w:right w:val="single" w:sz="4" w:space="0" w:color="auto"/>
            </w:tcBorders>
            <w:shd w:val="clear" w:color="000000" w:fill="FFFF99"/>
            <w:noWrap/>
            <w:vAlign w:val="bottom"/>
            <w:hideMark/>
          </w:tcPr>
          <w:p w14:paraId="2A71A3E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(25% G)</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4AA333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auto"/>
            <w:noWrap/>
            <w:vAlign w:val="bottom"/>
            <w:hideMark/>
          </w:tcPr>
          <w:p w14:paraId="707C357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 (100% G)</w:t>
            </w:r>
          </w:p>
        </w:tc>
      </w:tr>
      <w:tr w:rsidR="00F35483" w:rsidRPr="001E3DEA" w14:paraId="729F52F1"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46F51BF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Dieldrin</w:t>
            </w:r>
          </w:p>
        </w:tc>
        <w:tc>
          <w:tcPr>
            <w:tcW w:w="1710" w:type="dxa"/>
            <w:tcBorders>
              <w:top w:val="nil"/>
              <w:left w:val="nil"/>
              <w:bottom w:val="single" w:sz="4" w:space="0" w:color="auto"/>
              <w:right w:val="single" w:sz="4" w:space="0" w:color="auto"/>
            </w:tcBorders>
            <w:shd w:val="clear" w:color="000000" w:fill="FFFF99"/>
            <w:noWrap/>
            <w:vAlign w:val="bottom"/>
            <w:hideMark/>
          </w:tcPr>
          <w:p w14:paraId="443E4D5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2529B31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4BC81A7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80" w:type="dxa"/>
            <w:tcBorders>
              <w:top w:val="nil"/>
              <w:left w:val="nil"/>
              <w:bottom w:val="nil"/>
              <w:right w:val="nil"/>
            </w:tcBorders>
            <w:shd w:val="clear" w:color="auto" w:fill="auto"/>
            <w:noWrap/>
            <w:vAlign w:val="bottom"/>
            <w:hideMark/>
          </w:tcPr>
          <w:p w14:paraId="56AC78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1A0A9E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Nonachlor</w:t>
            </w:r>
            <w:proofErr w:type="spellEnd"/>
            <w:r w:rsidRPr="001E3DEA">
              <w:rPr>
                <w:rFonts w:ascii="Times New Roman" w:eastAsia="Times New Roman" w:hAnsi="Times New Roman" w:cs="Times New Roman"/>
                <w:color w:val="000000"/>
                <w:sz w:val="20"/>
                <w:szCs w:val="20"/>
              </w:rPr>
              <w:t>, trans-</w:t>
            </w:r>
          </w:p>
        </w:tc>
        <w:tc>
          <w:tcPr>
            <w:tcW w:w="1440" w:type="dxa"/>
            <w:tcBorders>
              <w:top w:val="nil"/>
              <w:left w:val="nil"/>
              <w:bottom w:val="single" w:sz="4" w:space="0" w:color="auto"/>
              <w:right w:val="single" w:sz="4" w:space="0" w:color="auto"/>
            </w:tcBorders>
            <w:shd w:val="clear" w:color="000000" w:fill="FFFF99"/>
            <w:noWrap/>
            <w:vAlign w:val="bottom"/>
            <w:hideMark/>
          </w:tcPr>
          <w:p w14:paraId="7BA2C21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DFC7E3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auto" w:fill="auto"/>
            <w:noWrap/>
            <w:vAlign w:val="bottom"/>
            <w:hideMark/>
          </w:tcPr>
          <w:p w14:paraId="4A81DA4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3A953BB0"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auto" w:fill="auto"/>
            <w:noWrap/>
            <w:vAlign w:val="bottom"/>
            <w:hideMark/>
          </w:tcPr>
          <w:p w14:paraId="653DEB7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Dimethenamid</w:t>
            </w:r>
          </w:p>
        </w:tc>
        <w:tc>
          <w:tcPr>
            <w:tcW w:w="1710" w:type="dxa"/>
            <w:tcBorders>
              <w:top w:val="nil"/>
              <w:left w:val="nil"/>
              <w:bottom w:val="single" w:sz="4" w:space="0" w:color="auto"/>
              <w:right w:val="single" w:sz="4" w:space="0" w:color="auto"/>
            </w:tcBorders>
            <w:shd w:val="clear" w:color="auto" w:fill="auto"/>
            <w:noWrap/>
            <w:vAlign w:val="bottom"/>
            <w:hideMark/>
          </w:tcPr>
          <w:p w14:paraId="138062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bottom"/>
            <w:hideMark/>
          </w:tcPr>
          <w:p w14:paraId="3F4B8ED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50B29E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6F738AE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3EA5275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Pendimethalin</w:t>
            </w:r>
          </w:p>
        </w:tc>
        <w:tc>
          <w:tcPr>
            <w:tcW w:w="1440" w:type="dxa"/>
            <w:tcBorders>
              <w:top w:val="nil"/>
              <w:left w:val="nil"/>
              <w:bottom w:val="single" w:sz="4" w:space="0" w:color="auto"/>
              <w:right w:val="single" w:sz="4" w:space="0" w:color="auto"/>
            </w:tcBorders>
            <w:shd w:val="clear" w:color="000000" w:fill="FFFF99"/>
            <w:noWrap/>
            <w:vAlign w:val="bottom"/>
            <w:hideMark/>
          </w:tcPr>
          <w:p w14:paraId="60E444C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030256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218558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41ACBEA1"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0A1F922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alpha</w:t>
            </w:r>
          </w:p>
        </w:tc>
        <w:tc>
          <w:tcPr>
            <w:tcW w:w="1710" w:type="dxa"/>
            <w:tcBorders>
              <w:top w:val="nil"/>
              <w:left w:val="nil"/>
              <w:bottom w:val="single" w:sz="4" w:space="0" w:color="auto"/>
              <w:right w:val="single" w:sz="4" w:space="0" w:color="auto"/>
            </w:tcBorders>
            <w:shd w:val="clear" w:color="000000" w:fill="FFFF99"/>
            <w:noWrap/>
            <w:vAlign w:val="bottom"/>
            <w:hideMark/>
          </w:tcPr>
          <w:p w14:paraId="783693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60B3112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50A562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73B9F8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auto" w:fill="auto"/>
            <w:noWrap/>
            <w:vAlign w:val="bottom"/>
            <w:hideMark/>
          </w:tcPr>
          <w:p w14:paraId="4082D56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Quintozene</w:t>
            </w:r>
          </w:p>
        </w:tc>
        <w:tc>
          <w:tcPr>
            <w:tcW w:w="1440" w:type="dxa"/>
            <w:tcBorders>
              <w:top w:val="nil"/>
              <w:left w:val="nil"/>
              <w:bottom w:val="single" w:sz="4" w:space="0" w:color="auto"/>
              <w:right w:val="single" w:sz="4" w:space="0" w:color="auto"/>
            </w:tcBorders>
            <w:shd w:val="clear" w:color="auto" w:fill="auto"/>
            <w:noWrap/>
            <w:vAlign w:val="bottom"/>
            <w:hideMark/>
          </w:tcPr>
          <w:p w14:paraId="7640D54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auto" w:fill="auto"/>
            <w:noWrap/>
            <w:vAlign w:val="bottom"/>
            <w:hideMark/>
          </w:tcPr>
          <w:p w14:paraId="3044273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1A0676E"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B67E0B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1B19EDE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beta</w:t>
            </w:r>
          </w:p>
        </w:tc>
        <w:tc>
          <w:tcPr>
            <w:tcW w:w="1710" w:type="dxa"/>
            <w:tcBorders>
              <w:top w:val="nil"/>
              <w:left w:val="nil"/>
              <w:bottom w:val="single" w:sz="4" w:space="0" w:color="auto"/>
              <w:right w:val="single" w:sz="4" w:space="0" w:color="auto"/>
            </w:tcBorders>
            <w:shd w:val="clear" w:color="000000" w:fill="FFFF99"/>
            <w:noWrap/>
            <w:vAlign w:val="bottom"/>
            <w:hideMark/>
          </w:tcPr>
          <w:p w14:paraId="4CC8480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auto" w:fill="auto"/>
            <w:noWrap/>
            <w:vAlign w:val="bottom"/>
            <w:hideMark/>
          </w:tcPr>
          <w:p w14:paraId="3A7F11B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VG**)</w:t>
            </w:r>
          </w:p>
        </w:tc>
        <w:tc>
          <w:tcPr>
            <w:tcW w:w="1440" w:type="dxa"/>
            <w:tcBorders>
              <w:top w:val="nil"/>
              <w:left w:val="nil"/>
              <w:bottom w:val="single" w:sz="4" w:space="0" w:color="auto"/>
              <w:right w:val="single" w:sz="4" w:space="0" w:color="auto"/>
            </w:tcBorders>
            <w:shd w:val="clear" w:color="000000" w:fill="FFFF99"/>
            <w:noWrap/>
            <w:vAlign w:val="bottom"/>
            <w:hideMark/>
          </w:tcPr>
          <w:p w14:paraId="37D7CB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80" w:type="dxa"/>
            <w:tcBorders>
              <w:top w:val="nil"/>
              <w:left w:val="nil"/>
              <w:bottom w:val="nil"/>
              <w:right w:val="nil"/>
            </w:tcBorders>
            <w:shd w:val="clear" w:color="auto" w:fill="auto"/>
            <w:noWrap/>
            <w:vAlign w:val="bottom"/>
            <w:hideMark/>
          </w:tcPr>
          <w:p w14:paraId="6CA16A8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77FA7C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Simazine</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754AA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000000" w:fill="FFFF99"/>
            <w:noWrap/>
            <w:vAlign w:val="bottom"/>
            <w:hideMark/>
          </w:tcPr>
          <w:p w14:paraId="161BF537"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99B06F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0FAC1E5D"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3B25A1C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Endosulphan</w:t>
            </w:r>
            <w:proofErr w:type="spellEnd"/>
            <w:r w:rsidRPr="001E3DEA">
              <w:rPr>
                <w:rFonts w:ascii="Times New Roman" w:eastAsia="Times New Roman" w:hAnsi="Times New Roman" w:cs="Times New Roman"/>
                <w:color w:val="000000"/>
                <w:sz w:val="20"/>
                <w:szCs w:val="20"/>
              </w:rPr>
              <w:t xml:space="preserve"> Sulphate</w:t>
            </w:r>
          </w:p>
        </w:tc>
        <w:tc>
          <w:tcPr>
            <w:tcW w:w="1710" w:type="dxa"/>
            <w:tcBorders>
              <w:top w:val="nil"/>
              <w:left w:val="nil"/>
              <w:bottom w:val="single" w:sz="4" w:space="0" w:color="auto"/>
              <w:right w:val="single" w:sz="4" w:space="0" w:color="auto"/>
            </w:tcBorders>
            <w:shd w:val="clear" w:color="000000" w:fill="FFFF99"/>
            <w:noWrap/>
            <w:vAlign w:val="bottom"/>
            <w:hideMark/>
          </w:tcPr>
          <w:p w14:paraId="2DBC37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000000" w:fill="FFFF99"/>
            <w:noWrap/>
            <w:vAlign w:val="bottom"/>
            <w:hideMark/>
          </w:tcPr>
          <w:p w14:paraId="28A7D65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49D5F3A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80" w:type="dxa"/>
            <w:tcBorders>
              <w:top w:val="nil"/>
              <w:left w:val="nil"/>
              <w:bottom w:val="nil"/>
              <w:right w:val="nil"/>
            </w:tcBorders>
            <w:shd w:val="clear" w:color="auto" w:fill="auto"/>
            <w:noWrap/>
            <w:vAlign w:val="bottom"/>
            <w:hideMark/>
          </w:tcPr>
          <w:p w14:paraId="2FF26FF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02BF40F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proofErr w:type="spellStart"/>
            <w:r w:rsidRPr="001E3DEA">
              <w:rPr>
                <w:rFonts w:ascii="Times New Roman" w:eastAsia="Times New Roman" w:hAnsi="Times New Roman" w:cs="Times New Roman"/>
                <w:color w:val="000000"/>
                <w:sz w:val="20"/>
                <w:szCs w:val="20"/>
              </w:rPr>
              <w:t>Tebuconazol</w:t>
            </w:r>
            <w:proofErr w:type="spellEnd"/>
          </w:p>
        </w:tc>
        <w:tc>
          <w:tcPr>
            <w:tcW w:w="1440" w:type="dxa"/>
            <w:tcBorders>
              <w:top w:val="nil"/>
              <w:left w:val="nil"/>
              <w:bottom w:val="single" w:sz="4" w:space="0" w:color="auto"/>
              <w:right w:val="single" w:sz="4" w:space="0" w:color="auto"/>
            </w:tcBorders>
            <w:shd w:val="clear" w:color="auto" w:fill="auto"/>
            <w:noWrap/>
            <w:vAlign w:val="bottom"/>
            <w:hideMark/>
          </w:tcPr>
          <w:p w14:paraId="7E2AEC9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c>
          <w:tcPr>
            <w:tcW w:w="1440" w:type="dxa"/>
            <w:tcBorders>
              <w:top w:val="nil"/>
              <w:left w:val="nil"/>
              <w:bottom w:val="single" w:sz="4" w:space="0" w:color="auto"/>
              <w:right w:val="single" w:sz="4" w:space="0" w:color="auto"/>
            </w:tcBorders>
            <w:shd w:val="clear" w:color="000000" w:fill="FFFF99"/>
            <w:noWrap/>
            <w:vAlign w:val="bottom"/>
            <w:hideMark/>
          </w:tcPr>
          <w:p w14:paraId="4FC40A1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2EC326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1E3DEA" w:rsidRPr="001E3DEA" w14:paraId="36B0611E" w14:textId="77777777" w:rsidTr="00B20497">
        <w:trPr>
          <w:cantSplit/>
          <w:trHeight w:val="73"/>
        </w:trPr>
        <w:tc>
          <w:tcPr>
            <w:tcW w:w="2335" w:type="dxa"/>
            <w:tcBorders>
              <w:top w:val="nil"/>
              <w:left w:val="single" w:sz="4" w:space="0" w:color="auto"/>
              <w:bottom w:val="single" w:sz="4" w:space="0" w:color="auto"/>
              <w:right w:val="single" w:sz="4" w:space="0" w:color="auto"/>
            </w:tcBorders>
            <w:shd w:val="clear" w:color="000000" w:fill="FFFF99"/>
            <w:noWrap/>
            <w:vAlign w:val="bottom"/>
            <w:hideMark/>
          </w:tcPr>
          <w:p w14:paraId="59158F6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Endrin</w:t>
            </w:r>
          </w:p>
        </w:tc>
        <w:tc>
          <w:tcPr>
            <w:tcW w:w="1710" w:type="dxa"/>
            <w:tcBorders>
              <w:top w:val="nil"/>
              <w:left w:val="nil"/>
              <w:bottom w:val="single" w:sz="4" w:space="0" w:color="auto"/>
              <w:right w:val="single" w:sz="4" w:space="0" w:color="auto"/>
            </w:tcBorders>
            <w:shd w:val="clear" w:color="000000" w:fill="FFFF99"/>
            <w:noWrap/>
            <w:vAlign w:val="bottom"/>
            <w:hideMark/>
          </w:tcPr>
          <w:p w14:paraId="2B2B566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(75% V, 100% G)</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89EB4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8A44FD" w:rsidRPr="001E3DEA">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3B7FF2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 (100% V**)</w:t>
            </w:r>
          </w:p>
        </w:tc>
        <w:tc>
          <w:tcPr>
            <w:tcW w:w="180" w:type="dxa"/>
            <w:tcBorders>
              <w:top w:val="nil"/>
              <w:left w:val="nil"/>
              <w:bottom w:val="nil"/>
              <w:right w:val="nil"/>
            </w:tcBorders>
            <w:shd w:val="clear" w:color="auto" w:fill="auto"/>
            <w:noWrap/>
            <w:vAlign w:val="bottom"/>
            <w:hideMark/>
          </w:tcPr>
          <w:p w14:paraId="36884FA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1800" w:type="dxa"/>
            <w:tcBorders>
              <w:top w:val="nil"/>
              <w:left w:val="single" w:sz="4" w:space="0" w:color="auto"/>
              <w:bottom w:val="single" w:sz="4" w:space="0" w:color="auto"/>
              <w:right w:val="single" w:sz="4" w:space="0" w:color="auto"/>
            </w:tcBorders>
            <w:shd w:val="clear" w:color="000000" w:fill="FFFF99"/>
            <w:noWrap/>
            <w:vAlign w:val="bottom"/>
            <w:hideMark/>
          </w:tcPr>
          <w:p w14:paraId="2664AA5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Trifluralin</w:t>
            </w:r>
          </w:p>
        </w:tc>
        <w:tc>
          <w:tcPr>
            <w:tcW w:w="1440" w:type="dxa"/>
            <w:tcBorders>
              <w:top w:val="nil"/>
              <w:left w:val="nil"/>
              <w:bottom w:val="single" w:sz="4" w:space="0" w:color="auto"/>
              <w:right w:val="single" w:sz="4" w:space="0" w:color="auto"/>
            </w:tcBorders>
            <w:shd w:val="clear" w:color="000000" w:fill="FFFF99"/>
            <w:noWrap/>
            <w:vAlign w:val="bottom"/>
            <w:hideMark/>
          </w:tcPr>
          <w:p w14:paraId="7EE86C7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auto" w:fill="auto"/>
            <w:noWrap/>
            <w:vAlign w:val="bottom"/>
            <w:hideMark/>
          </w:tcPr>
          <w:p w14:paraId="359580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3733B22" w14:textId="77777777" w:rsidR="00F35483" w:rsidRPr="001E3DEA" w:rsidRDefault="008A44FD"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bl>
    <w:p w14:paraId="278A869B" w14:textId="77777777" w:rsidR="00F35483" w:rsidRPr="00F35483" w:rsidRDefault="00F35483" w:rsidP="00F35483">
      <w:pPr>
        <w:spacing w:after="0" w:line="240" w:lineRule="auto"/>
        <w:rPr>
          <w:b/>
          <w:u w:val="single"/>
        </w:rPr>
      </w:pPr>
    </w:p>
    <w:p w14:paraId="085A9F76"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1E3DEA">
        <w:rPr>
          <w:b/>
          <w:sz w:val="28"/>
          <w:szCs w:val="28"/>
          <w:u w:val="single"/>
        </w:rPr>
        <w:t xml:space="preserve">AXYS </w:t>
      </w:r>
      <w:r w:rsidRPr="00F35483">
        <w:rPr>
          <w:b/>
          <w:sz w:val="28"/>
          <w:szCs w:val="28"/>
          <w:u w:val="single"/>
        </w:rPr>
        <w:t>Laboratory - Pharmaceuticals and Personal Care Products (PPCPs)</w:t>
      </w:r>
    </w:p>
    <w:p w14:paraId="17A4195B"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0D6D8756" w14:textId="77777777" w:rsidR="001E3DEA" w:rsidRPr="001E3DEA" w:rsidRDefault="001E3DEA" w:rsidP="001E3DEA">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3DEDA876"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616495E0"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p w14:paraId="6AD69880" w14:textId="77777777" w:rsidR="001E3DEA" w:rsidRPr="001E3DEA" w:rsidRDefault="001E3DEA" w:rsidP="001E3DEA">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Analytical lists: APOS / APOSX / APOSY = acid extraction, positive electrospray ionization; ANEG = acid extraction, negative electrospray ionization;  BPOS = base extraction, positive electrospray ionization</w:t>
      </w:r>
    </w:p>
    <w:tbl>
      <w:tblPr>
        <w:tblW w:w="12415" w:type="dxa"/>
        <w:tblCellMar>
          <w:top w:w="29" w:type="dxa"/>
          <w:left w:w="43" w:type="dxa"/>
          <w:bottom w:w="29" w:type="dxa"/>
          <w:right w:w="43" w:type="dxa"/>
        </w:tblCellMar>
        <w:tblLook w:val="04A0" w:firstRow="1" w:lastRow="0" w:firstColumn="1" w:lastColumn="0" w:noHBand="0" w:noVBand="1"/>
      </w:tblPr>
      <w:tblGrid>
        <w:gridCol w:w="1990"/>
        <w:gridCol w:w="975"/>
        <w:gridCol w:w="1620"/>
        <w:gridCol w:w="1620"/>
        <w:gridCol w:w="270"/>
        <w:gridCol w:w="2070"/>
        <w:gridCol w:w="990"/>
        <w:gridCol w:w="1440"/>
        <w:gridCol w:w="1440"/>
      </w:tblGrid>
      <w:tr w:rsidR="00F35483" w:rsidRPr="00622307" w14:paraId="13409C95" w14:textId="77777777" w:rsidTr="00B20497">
        <w:trPr>
          <w:cantSplit/>
          <w:trHeight w:val="548"/>
          <w:tblHeader/>
        </w:trPr>
        <w:tc>
          <w:tcPr>
            <w:tcW w:w="199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5A55671"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75" w:type="dxa"/>
            <w:tcBorders>
              <w:top w:val="single" w:sz="4" w:space="0" w:color="auto"/>
              <w:left w:val="nil"/>
              <w:bottom w:val="single" w:sz="4" w:space="0" w:color="auto"/>
              <w:right w:val="single" w:sz="4" w:space="0" w:color="auto"/>
            </w:tcBorders>
            <w:shd w:val="clear" w:color="000000" w:fill="BFBFBF"/>
            <w:vAlign w:val="center"/>
            <w:hideMark/>
          </w:tcPr>
          <w:p w14:paraId="72F21546"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4C2711AB"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620" w:type="dxa"/>
            <w:tcBorders>
              <w:top w:val="single" w:sz="4" w:space="0" w:color="auto"/>
              <w:left w:val="nil"/>
              <w:bottom w:val="single" w:sz="4" w:space="0" w:color="auto"/>
              <w:right w:val="single" w:sz="4" w:space="0" w:color="auto"/>
            </w:tcBorders>
            <w:shd w:val="clear" w:color="000000" w:fill="BFBFBF"/>
            <w:vAlign w:val="center"/>
            <w:hideMark/>
          </w:tcPr>
          <w:p w14:paraId="11DDB50D"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c>
          <w:tcPr>
            <w:tcW w:w="270" w:type="dxa"/>
            <w:tcBorders>
              <w:top w:val="nil"/>
              <w:left w:val="nil"/>
              <w:bottom w:val="nil"/>
              <w:right w:val="nil"/>
            </w:tcBorders>
            <w:shd w:val="clear" w:color="auto" w:fill="auto"/>
            <w:vAlign w:val="center"/>
            <w:hideMark/>
          </w:tcPr>
          <w:p w14:paraId="017764BB"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p>
        </w:tc>
        <w:tc>
          <w:tcPr>
            <w:tcW w:w="207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C600577"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990" w:type="dxa"/>
            <w:tcBorders>
              <w:top w:val="single" w:sz="4" w:space="0" w:color="auto"/>
              <w:left w:val="nil"/>
              <w:bottom w:val="single" w:sz="4" w:space="0" w:color="auto"/>
              <w:right w:val="single" w:sz="4" w:space="0" w:color="auto"/>
            </w:tcBorders>
            <w:shd w:val="clear" w:color="000000" w:fill="BFBFBF"/>
            <w:vAlign w:val="center"/>
            <w:hideMark/>
          </w:tcPr>
          <w:p w14:paraId="6ABE9486" w14:textId="77777777" w:rsidR="00F35483" w:rsidRPr="00622307" w:rsidRDefault="00F35483" w:rsidP="001E3DEA">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List</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2C54CC5F"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440" w:type="dxa"/>
            <w:tcBorders>
              <w:top w:val="single" w:sz="4" w:space="0" w:color="auto"/>
              <w:left w:val="nil"/>
              <w:bottom w:val="single" w:sz="4" w:space="0" w:color="auto"/>
              <w:right w:val="single" w:sz="4" w:space="0" w:color="auto"/>
            </w:tcBorders>
            <w:shd w:val="clear" w:color="000000" w:fill="BFBFBF"/>
            <w:vAlign w:val="center"/>
            <w:hideMark/>
          </w:tcPr>
          <w:p w14:paraId="4C311D5F" w14:textId="77777777" w:rsidR="00F35483" w:rsidRPr="00622307" w:rsidRDefault="00F35483" w:rsidP="001E3DEA">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1E3DEA" w14:paraId="690C0EE4"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30C3B62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Alprazolam</w:t>
            </w:r>
          </w:p>
        </w:tc>
        <w:tc>
          <w:tcPr>
            <w:tcW w:w="975" w:type="dxa"/>
            <w:tcBorders>
              <w:top w:val="nil"/>
              <w:left w:val="nil"/>
              <w:bottom w:val="single" w:sz="4" w:space="0" w:color="auto"/>
              <w:right w:val="single" w:sz="4" w:space="0" w:color="auto"/>
            </w:tcBorders>
            <w:shd w:val="clear" w:color="000000" w:fill="FFFF99"/>
            <w:noWrap/>
            <w:vAlign w:val="bottom"/>
            <w:hideMark/>
          </w:tcPr>
          <w:p w14:paraId="5F2FCE9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481510D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B347C8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270" w:type="dxa"/>
            <w:tcBorders>
              <w:top w:val="nil"/>
              <w:left w:val="nil"/>
              <w:bottom w:val="nil"/>
              <w:right w:val="nil"/>
            </w:tcBorders>
            <w:shd w:val="clear" w:color="auto" w:fill="auto"/>
            <w:noWrap/>
            <w:vAlign w:val="bottom"/>
            <w:hideMark/>
          </w:tcPr>
          <w:p w14:paraId="5799E7C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65DF265"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Gemfibrozil</w:t>
            </w:r>
          </w:p>
        </w:tc>
        <w:tc>
          <w:tcPr>
            <w:tcW w:w="990" w:type="dxa"/>
            <w:tcBorders>
              <w:top w:val="nil"/>
              <w:left w:val="nil"/>
              <w:bottom w:val="single" w:sz="4" w:space="0" w:color="auto"/>
              <w:right w:val="single" w:sz="4" w:space="0" w:color="auto"/>
            </w:tcBorders>
            <w:shd w:val="clear" w:color="auto" w:fill="auto"/>
            <w:noWrap/>
            <w:vAlign w:val="bottom"/>
            <w:hideMark/>
          </w:tcPr>
          <w:p w14:paraId="1D28E78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45461F6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E2F563C"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00DC9925"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0EA42B8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Amitriptyline</w:t>
            </w:r>
          </w:p>
        </w:tc>
        <w:tc>
          <w:tcPr>
            <w:tcW w:w="975" w:type="dxa"/>
            <w:tcBorders>
              <w:top w:val="nil"/>
              <w:left w:val="nil"/>
              <w:bottom w:val="single" w:sz="4" w:space="0" w:color="auto"/>
              <w:right w:val="single" w:sz="4" w:space="0" w:color="auto"/>
            </w:tcBorders>
            <w:shd w:val="clear" w:color="000000" w:fill="FFFF99"/>
            <w:noWrap/>
            <w:vAlign w:val="bottom"/>
            <w:hideMark/>
          </w:tcPr>
          <w:p w14:paraId="4B26A6B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24D5CD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000000" w:fill="FFFF99"/>
            <w:noWrap/>
            <w:vAlign w:val="bottom"/>
            <w:hideMark/>
          </w:tcPr>
          <w:p w14:paraId="393AD69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270" w:type="dxa"/>
            <w:tcBorders>
              <w:top w:val="nil"/>
              <w:left w:val="nil"/>
              <w:bottom w:val="nil"/>
              <w:right w:val="nil"/>
            </w:tcBorders>
            <w:shd w:val="clear" w:color="auto" w:fill="auto"/>
            <w:noWrap/>
            <w:vAlign w:val="bottom"/>
            <w:hideMark/>
          </w:tcPr>
          <w:p w14:paraId="21462B5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BF9074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Hydrochlorothiazide</w:t>
            </w:r>
          </w:p>
        </w:tc>
        <w:tc>
          <w:tcPr>
            <w:tcW w:w="990" w:type="dxa"/>
            <w:tcBorders>
              <w:top w:val="nil"/>
              <w:left w:val="nil"/>
              <w:bottom w:val="single" w:sz="4" w:space="0" w:color="auto"/>
              <w:right w:val="single" w:sz="4" w:space="0" w:color="auto"/>
            </w:tcBorders>
            <w:shd w:val="clear" w:color="auto" w:fill="auto"/>
            <w:noWrap/>
            <w:vAlign w:val="bottom"/>
            <w:hideMark/>
          </w:tcPr>
          <w:p w14:paraId="3B9875B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62E81E2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DD8CA7A"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356209F"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29EBC66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Amphetamine</w:t>
            </w:r>
          </w:p>
        </w:tc>
        <w:tc>
          <w:tcPr>
            <w:tcW w:w="975" w:type="dxa"/>
            <w:tcBorders>
              <w:top w:val="nil"/>
              <w:left w:val="nil"/>
              <w:bottom w:val="single" w:sz="4" w:space="0" w:color="auto"/>
              <w:right w:val="single" w:sz="4" w:space="0" w:color="auto"/>
            </w:tcBorders>
            <w:shd w:val="clear" w:color="000000" w:fill="FFFF99"/>
            <w:noWrap/>
            <w:vAlign w:val="bottom"/>
            <w:hideMark/>
          </w:tcPr>
          <w:p w14:paraId="5528475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000000" w:fill="FFFF99"/>
            <w:noWrap/>
            <w:vAlign w:val="bottom"/>
            <w:hideMark/>
          </w:tcPr>
          <w:p w14:paraId="054506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1620" w:type="dxa"/>
            <w:tcBorders>
              <w:top w:val="nil"/>
              <w:left w:val="nil"/>
              <w:bottom w:val="single" w:sz="4" w:space="0" w:color="auto"/>
              <w:right w:val="single" w:sz="4" w:space="0" w:color="auto"/>
            </w:tcBorders>
            <w:shd w:val="clear" w:color="000000" w:fill="FFFF99"/>
            <w:noWrap/>
            <w:vAlign w:val="bottom"/>
            <w:hideMark/>
          </w:tcPr>
          <w:p w14:paraId="4419CEE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(100% VG)</w:t>
            </w:r>
          </w:p>
        </w:tc>
        <w:tc>
          <w:tcPr>
            <w:tcW w:w="270" w:type="dxa"/>
            <w:tcBorders>
              <w:top w:val="nil"/>
              <w:left w:val="nil"/>
              <w:bottom w:val="nil"/>
              <w:right w:val="nil"/>
            </w:tcBorders>
            <w:shd w:val="clear" w:color="auto" w:fill="auto"/>
            <w:noWrap/>
            <w:vAlign w:val="bottom"/>
            <w:hideMark/>
          </w:tcPr>
          <w:p w14:paraId="2D225E4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87FA7A"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Hydrocodone</w:t>
            </w:r>
          </w:p>
        </w:tc>
        <w:tc>
          <w:tcPr>
            <w:tcW w:w="990" w:type="dxa"/>
            <w:tcBorders>
              <w:top w:val="nil"/>
              <w:left w:val="nil"/>
              <w:bottom w:val="single" w:sz="4" w:space="0" w:color="auto"/>
              <w:right w:val="single" w:sz="4" w:space="0" w:color="auto"/>
            </w:tcBorders>
            <w:shd w:val="clear" w:color="auto" w:fill="auto"/>
            <w:noWrap/>
            <w:vAlign w:val="bottom"/>
            <w:hideMark/>
          </w:tcPr>
          <w:p w14:paraId="6DA0D9A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ECA085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7AF18C5"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55A94FF3"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A2E528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Atenolol</w:t>
            </w:r>
          </w:p>
        </w:tc>
        <w:tc>
          <w:tcPr>
            <w:tcW w:w="975" w:type="dxa"/>
            <w:tcBorders>
              <w:top w:val="nil"/>
              <w:left w:val="nil"/>
              <w:bottom w:val="single" w:sz="4" w:space="0" w:color="auto"/>
              <w:right w:val="single" w:sz="4" w:space="0" w:color="auto"/>
            </w:tcBorders>
            <w:shd w:val="clear" w:color="auto" w:fill="auto"/>
            <w:noWrap/>
            <w:vAlign w:val="bottom"/>
            <w:hideMark/>
          </w:tcPr>
          <w:p w14:paraId="4E21961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auto"/>
            <w:noWrap/>
            <w:vAlign w:val="bottom"/>
            <w:hideMark/>
          </w:tcPr>
          <w:p w14:paraId="798779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5D4FBCF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571225E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E45E42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Iopamidol</w:t>
            </w:r>
          </w:p>
        </w:tc>
        <w:tc>
          <w:tcPr>
            <w:tcW w:w="990" w:type="dxa"/>
            <w:tcBorders>
              <w:top w:val="nil"/>
              <w:left w:val="nil"/>
              <w:bottom w:val="single" w:sz="4" w:space="0" w:color="auto"/>
              <w:right w:val="single" w:sz="4" w:space="0" w:color="auto"/>
            </w:tcBorders>
            <w:shd w:val="clear" w:color="auto" w:fill="auto"/>
            <w:noWrap/>
            <w:vAlign w:val="bottom"/>
            <w:hideMark/>
          </w:tcPr>
          <w:p w14:paraId="0A4E1A4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1524671"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7C654F8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8662B64"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B6D0FFE"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Azithromycin</w:t>
            </w:r>
          </w:p>
        </w:tc>
        <w:tc>
          <w:tcPr>
            <w:tcW w:w="975" w:type="dxa"/>
            <w:tcBorders>
              <w:top w:val="nil"/>
              <w:left w:val="nil"/>
              <w:bottom w:val="single" w:sz="4" w:space="0" w:color="auto"/>
              <w:right w:val="single" w:sz="4" w:space="0" w:color="auto"/>
            </w:tcBorders>
            <w:shd w:val="clear" w:color="auto" w:fill="auto"/>
            <w:noWrap/>
            <w:vAlign w:val="bottom"/>
            <w:hideMark/>
          </w:tcPr>
          <w:p w14:paraId="020B60A3"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09870D2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1D0F8282"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770E85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32BA50B"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Meprobamate</w:t>
            </w:r>
          </w:p>
        </w:tc>
        <w:tc>
          <w:tcPr>
            <w:tcW w:w="990" w:type="dxa"/>
            <w:tcBorders>
              <w:top w:val="nil"/>
              <w:left w:val="nil"/>
              <w:bottom w:val="single" w:sz="4" w:space="0" w:color="auto"/>
              <w:right w:val="single" w:sz="4" w:space="0" w:color="auto"/>
            </w:tcBorders>
            <w:shd w:val="clear" w:color="auto" w:fill="auto"/>
            <w:noWrap/>
            <w:vAlign w:val="bottom"/>
            <w:hideMark/>
          </w:tcPr>
          <w:p w14:paraId="3C6748AD"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615BD8B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1B96848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7E6F63B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029B9611"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Caffeine</w:t>
            </w:r>
          </w:p>
        </w:tc>
        <w:tc>
          <w:tcPr>
            <w:tcW w:w="975" w:type="dxa"/>
            <w:tcBorders>
              <w:top w:val="nil"/>
              <w:left w:val="nil"/>
              <w:bottom w:val="single" w:sz="4" w:space="0" w:color="auto"/>
              <w:right w:val="single" w:sz="4" w:space="0" w:color="auto"/>
            </w:tcBorders>
            <w:shd w:val="clear" w:color="auto" w:fill="auto"/>
            <w:noWrap/>
            <w:vAlign w:val="bottom"/>
            <w:hideMark/>
          </w:tcPr>
          <w:p w14:paraId="25D8ABA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43EA06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719B913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781FAF7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29C68F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Metformin</w:t>
            </w:r>
          </w:p>
        </w:tc>
        <w:tc>
          <w:tcPr>
            <w:tcW w:w="990" w:type="dxa"/>
            <w:tcBorders>
              <w:top w:val="nil"/>
              <w:left w:val="nil"/>
              <w:bottom w:val="single" w:sz="4" w:space="0" w:color="auto"/>
              <w:right w:val="single" w:sz="4" w:space="0" w:color="auto"/>
            </w:tcBorders>
            <w:shd w:val="clear" w:color="auto" w:fill="auto"/>
            <w:noWrap/>
            <w:vAlign w:val="bottom"/>
            <w:hideMark/>
          </w:tcPr>
          <w:p w14:paraId="7574814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118FA89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440" w:type="dxa"/>
            <w:tcBorders>
              <w:top w:val="nil"/>
              <w:left w:val="nil"/>
              <w:bottom w:val="single" w:sz="4" w:space="0" w:color="auto"/>
              <w:right w:val="single" w:sz="4" w:space="0" w:color="auto"/>
            </w:tcBorders>
            <w:shd w:val="clear" w:color="auto" w:fill="auto"/>
            <w:noWrap/>
            <w:vAlign w:val="bottom"/>
            <w:hideMark/>
          </w:tcPr>
          <w:p w14:paraId="4F43FDE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 (100% G)</w:t>
            </w:r>
          </w:p>
        </w:tc>
      </w:tr>
      <w:tr w:rsidR="00F35483" w:rsidRPr="001E3DEA" w14:paraId="50C5CBC7"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125198E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Carbamazepine</w:t>
            </w:r>
          </w:p>
        </w:tc>
        <w:tc>
          <w:tcPr>
            <w:tcW w:w="975" w:type="dxa"/>
            <w:tcBorders>
              <w:top w:val="nil"/>
              <w:left w:val="nil"/>
              <w:bottom w:val="single" w:sz="4" w:space="0" w:color="auto"/>
              <w:right w:val="single" w:sz="4" w:space="0" w:color="auto"/>
            </w:tcBorders>
            <w:shd w:val="clear" w:color="000000" w:fill="FFFF99"/>
            <w:noWrap/>
            <w:vAlign w:val="bottom"/>
            <w:hideMark/>
          </w:tcPr>
          <w:p w14:paraId="5F62E67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7031928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auto"/>
            <w:noWrap/>
            <w:vAlign w:val="bottom"/>
            <w:hideMark/>
          </w:tcPr>
          <w:p w14:paraId="38CEBFE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270" w:type="dxa"/>
            <w:tcBorders>
              <w:top w:val="nil"/>
              <w:left w:val="nil"/>
              <w:bottom w:val="nil"/>
              <w:right w:val="nil"/>
            </w:tcBorders>
            <w:shd w:val="clear" w:color="auto" w:fill="auto"/>
            <w:noWrap/>
            <w:vAlign w:val="bottom"/>
            <w:hideMark/>
          </w:tcPr>
          <w:p w14:paraId="6EA3B9D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1D08D5"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Metoprolol</w:t>
            </w:r>
          </w:p>
        </w:tc>
        <w:tc>
          <w:tcPr>
            <w:tcW w:w="990" w:type="dxa"/>
            <w:tcBorders>
              <w:top w:val="nil"/>
              <w:left w:val="nil"/>
              <w:bottom w:val="single" w:sz="4" w:space="0" w:color="auto"/>
              <w:right w:val="single" w:sz="4" w:space="0" w:color="auto"/>
            </w:tcBorders>
            <w:shd w:val="clear" w:color="auto" w:fill="auto"/>
            <w:noWrap/>
            <w:vAlign w:val="bottom"/>
            <w:hideMark/>
          </w:tcPr>
          <w:p w14:paraId="66E88E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02C0C34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80FCA04"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1A2F55FA"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F277758"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Clarithromycin</w:t>
            </w:r>
          </w:p>
        </w:tc>
        <w:tc>
          <w:tcPr>
            <w:tcW w:w="975" w:type="dxa"/>
            <w:tcBorders>
              <w:top w:val="nil"/>
              <w:left w:val="nil"/>
              <w:bottom w:val="single" w:sz="4" w:space="0" w:color="auto"/>
              <w:right w:val="single" w:sz="4" w:space="0" w:color="auto"/>
            </w:tcBorders>
            <w:shd w:val="clear" w:color="auto" w:fill="auto"/>
            <w:noWrap/>
            <w:vAlign w:val="bottom"/>
            <w:hideMark/>
          </w:tcPr>
          <w:p w14:paraId="381A53F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651330B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2C41F451"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794694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3BFB53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Naproxen</w:t>
            </w:r>
          </w:p>
        </w:tc>
        <w:tc>
          <w:tcPr>
            <w:tcW w:w="990" w:type="dxa"/>
            <w:tcBorders>
              <w:top w:val="nil"/>
              <w:left w:val="nil"/>
              <w:bottom w:val="single" w:sz="4" w:space="0" w:color="auto"/>
              <w:right w:val="single" w:sz="4" w:space="0" w:color="auto"/>
            </w:tcBorders>
            <w:shd w:val="clear" w:color="auto" w:fill="auto"/>
            <w:noWrap/>
            <w:vAlign w:val="bottom"/>
            <w:hideMark/>
          </w:tcPr>
          <w:p w14:paraId="0C9877D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440" w:type="dxa"/>
            <w:tcBorders>
              <w:top w:val="nil"/>
              <w:left w:val="nil"/>
              <w:bottom w:val="single" w:sz="4" w:space="0" w:color="auto"/>
              <w:right w:val="single" w:sz="4" w:space="0" w:color="auto"/>
            </w:tcBorders>
            <w:shd w:val="clear" w:color="auto" w:fill="auto"/>
            <w:noWrap/>
            <w:vAlign w:val="bottom"/>
            <w:hideMark/>
          </w:tcPr>
          <w:p w14:paraId="50396F8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46788FB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r>
      <w:tr w:rsidR="00F35483" w:rsidRPr="001E3DEA" w14:paraId="731CD6FB"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502052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Cocaine</w:t>
            </w:r>
          </w:p>
        </w:tc>
        <w:tc>
          <w:tcPr>
            <w:tcW w:w="975" w:type="dxa"/>
            <w:tcBorders>
              <w:top w:val="nil"/>
              <w:left w:val="nil"/>
              <w:bottom w:val="single" w:sz="4" w:space="0" w:color="auto"/>
              <w:right w:val="single" w:sz="4" w:space="0" w:color="auto"/>
            </w:tcBorders>
            <w:shd w:val="clear" w:color="auto" w:fill="auto"/>
            <w:noWrap/>
            <w:vAlign w:val="bottom"/>
            <w:hideMark/>
          </w:tcPr>
          <w:p w14:paraId="598C7EE2"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7DEC9C8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620" w:type="dxa"/>
            <w:tcBorders>
              <w:top w:val="nil"/>
              <w:left w:val="nil"/>
              <w:bottom w:val="single" w:sz="4" w:space="0" w:color="auto"/>
              <w:right w:val="single" w:sz="4" w:space="0" w:color="auto"/>
            </w:tcBorders>
            <w:shd w:val="clear" w:color="auto" w:fill="auto"/>
            <w:noWrap/>
            <w:vAlign w:val="bottom"/>
            <w:hideMark/>
          </w:tcPr>
          <w:p w14:paraId="793D23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39861FA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9788BDA"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Oxolinic</w:t>
            </w:r>
            <w:proofErr w:type="spellEnd"/>
            <w:r w:rsidRPr="001E3DEA">
              <w:rPr>
                <w:rFonts w:ascii="Times New Roman" w:eastAsia="Times New Roman" w:hAnsi="Times New Roman" w:cs="Times New Roman"/>
                <w:sz w:val="20"/>
                <w:szCs w:val="20"/>
              </w:rPr>
              <w:t xml:space="preserve"> Acid</w:t>
            </w:r>
          </w:p>
        </w:tc>
        <w:tc>
          <w:tcPr>
            <w:tcW w:w="990" w:type="dxa"/>
            <w:tcBorders>
              <w:top w:val="nil"/>
              <w:left w:val="nil"/>
              <w:bottom w:val="single" w:sz="4" w:space="0" w:color="auto"/>
              <w:right w:val="single" w:sz="4" w:space="0" w:color="auto"/>
            </w:tcBorders>
            <w:shd w:val="clear" w:color="auto" w:fill="auto"/>
            <w:noWrap/>
            <w:vAlign w:val="bottom"/>
            <w:hideMark/>
          </w:tcPr>
          <w:p w14:paraId="509A09A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4071353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521462B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1398DB9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347051B9"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Colchicine</w:t>
            </w:r>
          </w:p>
        </w:tc>
        <w:tc>
          <w:tcPr>
            <w:tcW w:w="975" w:type="dxa"/>
            <w:tcBorders>
              <w:top w:val="nil"/>
              <w:left w:val="nil"/>
              <w:bottom w:val="single" w:sz="4" w:space="0" w:color="auto"/>
              <w:right w:val="single" w:sz="4" w:space="0" w:color="auto"/>
            </w:tcBorders>
            <w:shd w:val="clear" w:color="auto" w:fill="auto"/>
            <w:noWrap/>
            <w:vAlign w:val="bottom"/>
            <w:hideMark/>
          </w:tcPr>
          <w:p w14:paraId="53FBE77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01EBC8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4D75C62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3A3FD95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3E815278"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Oxycodone</w:t>
            </w:r>
          </w:p>
        </w:tc>
        <w:tc>
          <w:tcPr>
            <w:tcW w:w="990" w:type="dxa"/>
            <w:tcBorders>
              <w:top w:val="nil"/>
              <w:left w:val="nil"/>
              <w:bottom w:val="single" w:sz="4" w:space="0" w:color="auto"/>
              <w:right w:val="single" w:sz="4" w:space="0" w:color="auto"/>
            </w:tcBorders>
            <w:shd w:val="clear" w:color="auto" w:fill="auto"/>
            <w:noWrap/>
            <w:vAlign w:val="bottom"/>
            <w:hideMark/>
          </w:tcPr>
          <w:p w14:paraId="02458F1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418F933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3C0E81DD"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0EDFFB7E"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A2C332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Cotinine</w:t>
            </w:r>
          </w:p>
        </w:tc>
        <w:tc>
          <w:tcPr>
            <w:tcW w:w="975" w:type="dxa"/>
            <w:tcBorders>
              <w:top w:val="nil"/>
              <w:left w:val="nil"/>
              <w:bottom w:val="single" w:sz="4" w:space="0" w:color="auto"/>
              <w:right w:val="single" w:sz="4" w:space="0" w:color="auto"/>
            </w:tcBorders>
            <w:shd w:val="clear" w:color="auto" w:fill="auto"/>
            <w:noWrap/>
            <w:vAlign w:val="bottom"/>
            <w:hideMark/>
          </w:tcPr>
          <w:p w14:paraId="3CB4159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63AD56A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0BE2878F"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0C773D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58265A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Propoxyphene</w:t>
            </w:r>
          </w:p>
        </w:tc>
        <w:tc>
          <w:tcPr>
            <w:tcW w:w="990" w:type="dxa"/>
            <w:tcBorders>
              <w:top w:val="nil"/>
              <w:left w:val="nil"/>
              <w:bottom w:val="single" w:sz="4" w:space="0" w:color="auto"/>
              <w:right w:val="single" w:sz="4" w:space="0" w:color="auto"/>
            </w:tcBorders>
            <w:shd w:val="clear" w:color="auto" w:fill="auto"/>
            <w:noWrap/>
            <w:vAlign w:val="bottom"/>
            <w:hideMark/>
          </w:tcPr>
          <w:p w14:paraId="0682A06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5C51002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2A801630"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8E1D50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41BFD24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DEET</w:t>
            </w:r>
          </w:p>
        </w:tc>
        <w:tc>
          <w:tcPr>
            <w:tcW w:w="975" w:type="dxa"/>
            <w:tcBorders>
              <w:top w:val="nil"/>
              <w:left w:val="nil"/>
              <w:bottom w:val="single" w:sz="4" w:space="0" w:color="auto"/>
              <w:right w:val="single" w:sz="4" w:space="0" w:color="auto"/>
            </w:tcBorders>
            <w:shd w:val="clear" w:color="000000" w:fill="FFFF99"/>
            <w:noWrap/>
            <w:vAlign w:val="bottom"/>
            <w:hideMark/>
          </w:tcPr>
          <w:p w14:paraId="76F224B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000000" w:fill="FFFF99"/>
            <w:noWrap/>
            <w:vAlign w:val="bottom"/>
            <w:hideMark/>
          </w:tcPr>
          <w:p w14:paraId="42783CA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000000" w:fill="FFFF99"/>
            <w:noWrap/>
            <w:vAlign w:val="bottom"/>
            <w:hideMark/>
          </w:tcPr>
          <w:p w14:paraId="19BCA6C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 (50% VG)</w:t>
            </w:r>
          </w:p>
        </w:tc>
        <w:tc>
          <w:tcPr>
            <w:tcW w:w="270" w:type="dxa"/>
            <w:tcBorders>
              <w:top w:val="nil"/>
              <w:left w:val="nil"/>
              <w:bottom w:val="nil"/>
              <w:right w:val="nil"/>
            </w:tcBorders>
            <w:shd w:val="clear" w:color="auto" w:fill="auto"/>
            <w:noWrap/>
            <w:vAlign w:val="bottom"/>
            <w:hideMark/>
          </w:tcPr>
          <w:p w14:paraId="755698F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63683C3"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Sertraline</w:t>
            </w:r>
          </w:p>
        </w:tc>
        <w:tc>
          <w:tcPr>
            <w:tcW w:w="990" w:type="dxa"/>
            <w:tcBorders>
              <w:top w:val="nil"/>
              <w:left w:val="nil"/>
              <w:bottom w:val="single" w:sz="4" w:space="0" w:color="auto"/>
              <w:right w:val="single" w:sz="4" w:space="0" w:color="auto"/>
            </w:tcBorders>
            <w:shd w:val="clear" w:color="auto" w:fill="auto"/>
            <w:noWrap/>
            <w:vAlign w:val="bottom"/>
            <w:hideMark/>
          </w:tcPr>
          <w:p w14:paraId="44698F74"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20B1372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auto"/>
            <w:noWrap/>
            <w:vAlign w:val="bottom"/>
            <w:hideMark/>
          </w:tcPr>
          <w:p w14:paraId="499D76C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7110E102"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AB6649B"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Dehydronifedipine</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523E59D6"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3D09442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27895F9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5C251D9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6EDF03F"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Sulfadimethoxine</w:t>
            </w:r>
            <w:proofErr w:type="spellEnd"/>
          </w:p>
        </w:tc>
        <w:tc>
          <w:tcPr>
            <w:tcW w:w="990" w:type="dxa"/>
            <w:tcBorders>
              <w:top w:val="nil"/>
              <w:left w:val="nil"/>
              <w:bottom w:val="single" w:sz="4" w:space="0" w:color="auto"/>
              <w:right w:val="single" w:sz="4" w:space="0" w:color="auto"/>
            </w:tcBorders>
            <w:shd w:val="clear" w:color="auto" w:fill="auto"/>
            <w:noWrap/>
            <w:vAlign w:val="bottom"/>
            <w:hideMark/>
          </w:tcPr>
          <w:p w14:paraId="41265D0E"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77CCB674"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03806E37"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2D7E624C"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2F95104D"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Desmethyldiltiazem</w:t>
            </w:r>
            <w:proofErr w:type="spellEnd"/>
          </w:p>
        </w:tc>
        <w:tc>
          <w:tcPr>
            <w:tcW w:w="975" w:type="dxa"/>
            <w:tcBorders>
              <w:top w:val="nil"/>
              <w:left w:val="nil"/>
              <w:bottom w:val="single" w:sz="4" w:space="0" w:color="auto"/>
              <w:right w:val="single" w:sz="4" w:space="0" w:color="auto"/>
            </w:tcBorders>
            <w:shd w:val="clear" w:color="auto" w:fill="auto"/>
            <w:noWrap/>
            <w:vAlign w:val="bottom"/>
            <w:hideMark/>
          </w:tcPr>
          <w:p w14:paraId="049F162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6621377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2358FE7C"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2827AE5E"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5592564"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Sulfamethazine</w:t>
            </w:r>
          </w:p>
        </w:tc>
        <w:tc>
          <w:tcPr>
            <w:tcW w:w="990" w:type="dxa"/>
            <w:tcBorders>
              <w:top w:val="nil"/>
              <w:left w:val="nil"/>
              <w:bottom w:val="single" w:sz="4" w:space="0" w:color="auto"/>
              <w:right w:val="single" w:sz="4" w:space="0" w:color="auto"/>
            </w:tcBorders>
            <w:shd w:val="clear" w:color="auto" w:fill="auto"/>
            <w:noWrap/>
            <w:vAlign w:val="bottom"/>
            <w:hideMark/>
          </w:tcPr>
          <w:p w14:paraId="17FC2D9F"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406EDA6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77BD1FEB"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7704409D"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648DD50C" w14:textId="77777777" w:rsidR="00F35483" w:rsidRPr="001E3DEA" w:rsidRDefault="00F35483" w:rsidP="00F35483">
            <w:pPr>
              <w:spacing w:after="0" w:line="240" w:lineRule="auto"/>
              <w:rPr>
                <w:rFonts w:ascii="Times New Roman" w:eastAsia="Times New Roman" w:hAnsi="Times New Roman" w:cs="Times New Roman"/>
                <w:sz w:val="20"/>
                <w:szCs w:val="20"/>
              </w:rPr>
            </w:pPr>
            <w:proofErr w:type="spellStart"/>
            <w:r w:rsidRPr="001E3DEA">
              <w:rPr>
                <w:rFonts w:ascii="Times New Roman" w:eastAsia="Times New Roman" w:hAnsi="Times New Roman" w:cs="Times New Roman"/>
                <w:sz w:val="20"/>
                <w:szCs w:val="20"/>
              </w:rPr>
              <w:t>Diatrizoic</w:t>
            </w:r>
            <w:proofErr w:type="spellEnd"/>
            <w:r w:rsidRPr="001E3DEA">
              <w:rPr>
                <w:rFonts w:ascii="Times New Roman" w:eastAsia="Times New Roman" w:hAnsi="Times New Roman" w:cs="Times New Roman"/>
                <w:sz w:val="20"/>
                <w:szCs w:val="20"/>
              </w:rPr>
              <w:t xml:space="preserve"> acid</w:t>
            </w:r>
          </w:p>
        </w:tc>
        <w:tc>
          <w:tcPr>
            <w:tcW w:w="975" w:type="dxa"/>
            <w:tcBorders>
              <w:top w:val="nil"/>
              <w:left w:val="nil"/>
              <w:bottom w:val="single" w:sz="4" w:space="0" w:color="auto"/>
              <w:right w:val="single" w:sz="4" w:space="0" w:color="auto"/>
            </w:tcBorders>
            <w:shd w:val="clear" w:color="auto" w:fill="auto"/>
            <w:noWrap/>
            <w:vAlign w:val="bottom"/>
            <w:hideMark/>
          </w:tcPr>
          <w:p w14:paraId="30332C97"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364260A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nil"/>
              <w:left w:val="nil"/>
              <w:bottom w:val="single" w:sz="4" w:space="0" w:color="auto"/>
              <w:right w:val="single" w:sz="4" w:space="0" w:color="auto"/>
            </w:tcBorders>
            <w:shd w:val="clear" w:color="auto" w:fill="auto"/>
            <w:noWrap/>
            <w:vAlign w:val="bottom"/>
            <w:hideMark/>
          </w:tcPr>
          <w:p w14:paraId="2B83425C"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270" w:type="dxa"/>
            <w:tcBorders>
              <w:top w:val="nil"/>
              <w:left w:val="nil"/>
              <w:bottom w:val="nil"/>
              <w:right w:val="nil"/>
            </w:tcBorders>
            <w:shd w:val="clear" w:color="auto" w:fill="auto"/>
            <w:noWrap/>
            <w:vAlign w:val="bottom"/>
            <w:hideMark/>
          </w:tcPr>
          <w:p w14:paraId="65958CC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000000" w:fill="FFFF99"/>
            <w:noWrap/>
            <w:vAlign w:val="bottom"/>
            <w:hideMark/>
          </w:tcPr>
          <w:p w14:paraId="35468177"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Sulfamethoxazole</w:t>
            </w:r>
          </w:p>
        </w:tc>
        <w:tc>
          <w:tcPr>
            <w:tcW w:w="990" w:type="dxa"/>
            <w:tcBorders>
              <w:top w:val="nil"/>
              <w:left w:val="nil"/>
              <w:bottom w:val="single" w:sz="4" w:space="0" w:color="auto"/>
              <w:right w:val="single" w:sz="4" w:space="0" w:color="auto"/>
            </w:tcBorders>
            <w:shd w:val="clear" w:color="000000" w:fill="FFFF99"/>
            <w:noWrap/>
            <w:vAlign w:val="bottom"/>
            <w:hideMark/>
          </w:tcPr>
          <w:p w14:paraId="6CE17D8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000000" w:fill="FFFF99"/>
            <w:noWrap/>
            <w:vAlign w:val="bottom"/>
            <w:hideMark/>
          </w:tcPr>
          <w:p w14:paraId="2199B94D"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440" w:type="dxa"/>
            <w:tcBorders>
              <w:top w:val="nil"/>
              <w:left w:val="nil"/>
              <w:bottom w:val="single" w:sz="4" w:space="0" w:color="auto"/>
              <w:right w:val="single" w:sz="4" w:space="0" w:color="auto"/>
            </w:tcBorders>
            <w:shd w:val="clear" w:color="000000" w:fill="FFFF99"/>
            <w:noWrap/>
            <w:vAlign w:val="bottom"/>
            <w:hideMark/>
          </w:tcPr>
          <w:p w14:paraId="2166923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r>
      <w:tr w:rsidR="00F35483" w:rsidRPr="001E3DEA" w14:paraId="1EFBF838"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792FB1CE"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Diazepam</w:t>
            </w:r>
          </w:p>
        </w:tc>
        <w:tc>
          <w:tcPr>
            <w:tcW w:w="975" w:type="dxa"/>
            <w:tcBorders>
              <w:top w:val="nil"/>
              <w:left w:val="nil"/>
              <w:bottom w:val="single" w:sz="4" w:space="0" w:color="auto"/>
              <w:right w:val="single" w:sz="4" w:space="0" w:color="auto"/>
            </w:tcBorders>
            <w:shd w:val="clear" w:color="auto" w:fill="auto"/>
            <w:noWrap/>
            <w:vAlign w:val="bottom"/>
            <w:hideMark/>
          </w:tcPr>
          <w:p w14:paraId="35C525E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620" w:type="dxa"/>
            <w:tcBorders>
              <w:top w:val="nil"/>
              <w:left w:val="nil"/>
              <w:bottom w:val="single" w:sz="4" w:space="0" w:color="auto"/>
              <w:right w:val="single" w:sz="4" w:space="0" w:color="auto"/>
            </w:tcBorders>
            <w:shd w:val="clear" w:color="auto" w:fill="auto"/>
            <w:noWrap/>
            <w:vAlign w:val="bottom"/>
            <w:hideMark/>
          </w:tcPr>
          <w:p w14:paraId="674B97F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5A12778F"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1181A11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350C9CC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Triamterene</w:t>
            </w:r>
          </w:p>
        </w:tc>
        <w:tc>
          <w:tcPr>
            <w:tcW w:w="990" w:type="dxa"/>
            <w:tcBorders>
              <w:top w:val="nil"/>
              <w:left w:val="nil"/>
              <w:bottom w:val="single" w:sz="4" w:space="0" w:color="auto"/>
              <w:right w:val="single" w:sz="4" w:space="0" w:color="auto"/>
            </w:tcBorders>
            <w:shd w:val="clear" w:color="auto" w:fill="auto"/>
            <w:noWrap/>
            <w:vAlign w:val="bottom"/>
            <w:hideMark/>
          </w:tcPr>
          <w:p w14:paraId="3FE87B4E"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BPOS</w:t>
            </w:r>
          </w:p>
        </w:tc>
        <w:tc>
          <w:tcPr>
            <w:tcW w:w="1440" w:type="dxa"/>
            <w:tcBorders>
              <w:top w:val="nil"/>
              <w:left w:val="nil"/>
              <w:bottom w:val="single" w:sz="4" w:space="0" w:color="auto"/>
              <w:right w:val="single" w:sz="4" w:space="0" w:color="auto"/>
            </w:tcBorders>
            <w:shd w:val="clear" w:color="auto" w:fill="auto"/>
            <w:noWrap/>
            <w:vAlign w:val="bottom"/>
            <w:hideMark/>
          </w:tcPr>
          <w:p w14:paraId="54CF2B7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2AC33CB0"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3E6C60A7"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436E2C5F"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Diltiazem</w:t>
            </w:r>
          </w:p>
        </w:tc>
        <w:tc>
          <w:tcPr>
            <w:tcW w:w="975" w:type="dxa"/>
            <w:tcBorders>
              <w:top w:val="nil"/>
              <w:left w:val="nil"/>
              <w:bottom w:val="single" w:sz="4" w:space="0" w:color="auto"/>
              <w:right w:val="single" w:sz="4" w:space="0" w:color="auto"/>
            </w:tcBorders>
            <w:shd w:val="clear" w:color="auto" w:fill="auto"/>
            <w:noWrap/>
            <w:vAlign w:val="bottom"/>
            <w:hideMark/>
          </w:tcPr>
          <w:p w14:paraId="74A922E8"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17AD1BC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620" w:type="dxa"/>
            <w:tcBorders>
              <w:top w:val="nil"/>
              <w:left w:val="nil"/>
              <w:bottom w:val="single" w:sz="4" w:space="0" w:color="auto"/>
              <w:right w:val="single" w:sz="4" w:space="0" w:color="auto"/>
            </w:tcBorders>
            <w:shd w:val="clear" w:color="auto" w:fill="auto"/>
            <w:noWrap/>
            <w:vAlign w:val="bottom"/>
            <w:hideMark/>
          </w:tcPr>
          <w:p w14:paraId="670FD173"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64E3040A"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41ED69C"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Trimethoprim</w:t>
            </w:r>
          </w:p>
        </w:tc>
        <w:tc>
          <w:tcPr>
            <w:tcW w:w="990" w:type="dxa"/>
            <w:tcBorders>
              <w:top w:val="nil"/>
              <w:left w:val="nil"/>
              <w:bottom w:val="single" w:sz="4" w:space="0" w:color="auto"/>
              <w:right w:val="single" w:sz="4" w:space="0" w:color="auto"/>
            </w:tcBorders>
            <w:shd w:val="clear" w:color="auto" w:fill="auto"/>
            <w:noWrap/>
            <w:vAlign w:val="bottom"/>
            <w:hideMark/>
          </w:tcPr>
          <w:p w14:paraId="5E1C1CD9"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440" w:type="dxa"/>
            <w:tcBorders>
              <w:top w:val="nil"/>
              <w:left w:val="nil"/>
              <w:bottom w:val="single" w:sz="4" w:space="0" w:color="auto"/>
              <w:right w:val="single" w:sz="4" w:space="0" w:color="auto"/>
            </w:tcBorders>
            <w:shd w:val="clear" w:color="auto" w:fill="auto"/>
            <w:noWrap/>
            <w:vAlign w:val="bottom"/>
            <w:hideMark/>
          </w:tcPr>
          <w:p w14:paraId="778BAC8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2E74B5" w:themeFill="accent5" w:themeFillShade="BF"/>
            <w:noWrap/>
            <w:vAlign w:val="bottom"/>
            <w:hideMark/>
          </w:tcPr>
          <w:p w14:paraId="4466FFB3"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r>
      <w:tr w:rsidR="00F35483" w:rsidRPr="001E3DEA" w14:paraId="319DA845"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auto" w:fill="auto"/>
            <w:noWrap/>
            <w:vAlign w:val="bottom"/>
            <w:hideMark/>
          </w:tcPr>
          <w:p w14:paraId="5EC4AC5A"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Diphenhydramine</w:t>
            </w:r>
          </w:p>
        </w:tc>
        <w:tc>
          <w:tcPr>
            <w:tcW w:w="975" w:type="dxa"/>
            <w:tcBorders>
              <w:top w:val="nil"/>
              <w:left w:val="nil"/>
              <w:bottom w:val="single" w:sz="4" w:space="0" w:color="auto"/>
              <w:right w:val="single" w:sz="4" w:space="0" w:color="auto"/>
            </w:tcBorders>
            <w:shd w:val="clear" w:color="auto" w:fill="auto"/>
            <w:noWrap/>
            <w:vAlign w:val="bottom"/>
            <w:hideMark/>
          </w:tcPr>
          <w:p w14:paraId="3A14CFB0"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auto" w:fill="auto"/>
            <w:noWrap/>
            <w:vAlign w:val="bottom"/>
            <w:hideMark/>
          </w:tcPr>
          <w:p w14:paraId="4B70685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1620" w:type="dxa"/>
            <w:tcBorders>
              <w:top w:val="nil"/>
              <w:left w:val="nil"/>
              <w:bottom w:val="single" w:sz="4" w:space="0" w:color="auto"/>
              <w:right w:val="single" w:sz="4" w:space="0" w:color="auto"/>
            </w:tcBorders>
            <w:shd w:val="clear" w:color="auto" w:fill="auto"/>
            <w:noWrap/>
            <w:vAlign w:val="bottom"/>
            <w:hideMark/>
          </w:tcPr>
          <w:p w14:paraId="32604799"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nil"/>
              <w:bottom w:val="nil"/>
              <w:right w:val="nil"/>
            </w:tcBorders>
            <w:shd w:val="clear" w:color="auto" w:fill="auto"/>
            <w:noWrap/>
            <w:vAlign w:val="bottom"/>
            <w:hideMark/>
          </w:tcPr>
          <w:p w14:paraId="32A778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DC95786"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Valsartan</w:t>
            </w:r>
          </w:p>
        </w:tc>
        <w:tc>
          <w:tcPr>
            <w:tcW w:w="990" w:type="dxa"/>
            <w:tcBorders>
              <w:top w:val="nil"/>
              <w:left w:val="nil"/>
              <w:bottom w:val="single" w:sz="4" w:space="0" w:color="auto"/>
              <w:right w:val="single" w:sz="4" w:space="0" w:color="auto"/>
            </w:tcBorders>
            <w:shd w:val="clear" w:color="auto" w:fill="auto"/>
            <w:noWrap/>
            <w:vAlign w:val="bottom"/>
            <w:hideMark/>
          </w:tcPr>
          <w:p w14:paraId="102F8B65"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APOSX</w:t>
            </w:r>
          </w:p>
        </w:tc>
        <w:tc>
          <w:tcPr>
            <w:tcW w:w="1440" w:type="dxa"/>
            <w:tcBorders>
              <w:top w:val="nil"/>
              <w:left w:val="nil"/>
              <w:bottom w:val="single" w:sz="4" w:space="0" w:color="auto"/>
              <w:right w:val="single" w:sz="4" w:space="0" w:color="auto"/>
            </w:tcBorders>
            <w:shd w:val="clear" w:color="auto" w:fill="auto"/>
            <w:noWrap/>
            <w:vAlign w:val="bottom"/>
            <w:hideMark/>
          </w:tcPr>
          <w:p w14:paraId="0B0361C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c>
          <w:tcPr>
            <w:tcW w:w="1440" w:type="dxa"/>
            <w:tcBorders>
              <w:top w:val="nil"/>
              <w:left w:val="nil"/>
              <w:bottom w:val="single" w:sz="4" w:space="0" w:color="auto"/>
              <w:right w:val="single" w:sz="4" w:space="0" w:color="auto"/>
            </w:tcBorders>
            <w:shd w:val="clear" w:color="auto" w:fill="auto"/>
            <w:noWrap/>
            <w:vAlign w:val="bottom"/>
            <w:hideMark/>
          </w:tcPr>
          <w:p w14:paraId="1BCA0E92"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r>
      <w:tr w:rsidR="00F35483" w:rsidRPr="001E3DEA" w14:paraId="0E3C7F1F" w14:textId="77777777" w:rsidTr="00B20497">
        <w:trPr>
          <w:cantSplit/>
          <w:trHeight w:val="58"/>
        </w:trPr>
        <w:tc>
          <w:tcPr>
            <w:tcW w:w="1990" w:type="dxa"/>
            <w:tcBorders>
              <w:top w:val="nil"/>
              <w:left w:val="single" w:sz="4" w:space="0" w:color="auto"/>
              <w:bottom w:val="single" w:sz="4" w:space="0" w:color="auto"/>
              <w:right w:val="single" w:sz="4" w:space="0" w:color="auto"/>
            </w:tcBorders>
            <w:shd w:val="clear" w:color="000000" w:fill="FFFF99"/>
            <w:noWrap/>
            <w:vAlign w:val="bottom"/>
            <w:hideMark/>
          </w:tcPr>
          <w:p w14:paraId="084D1F82"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Erythromycin-H2O</w:t>
            </w:r>
          </w:p>
        </w:tc>
        <w:tc>
          <w:tcPr>
            <w:tcW w:w="975" w:type="dxa"/>
            <w:tcBorders>
              <w:top w:val="nil"/>
              <w:left w:val="nil"/>
              <w:bottom w:val="single" w:sz="4" w:space="0" w:color="auto"/>
              <w:right w:val="single" w:sz="4" w:space="0" w:color="auto"/>
            </w:tcBorders>
            <w:shd w:val="clear" w:color="000000" w:fill="FFFF99"/>
            <w:noWrap/>
            <w:vAlign w:val="bottom"/>
            <w:hideMark/>
          </w:tcPr>
          <w:p w14:paraId="11BE79CC"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w:t>
            </w:r>
          </w:p>
        </w:tc>
        <w:tc>
          <w:tcPr>
            <w:tcW w:w="1620" w:type="dxa"/>
            <w:tcBorders>
              <w:top w:val="nil"/>
              <w:left w:val="nil"/>
              <w:bottom w:val="single" w:sz="4" w:space="0" w:color="auto"/>
              <w:right w:val="single" w:sz="4" w:space="0" w:color="auto"/>
            </w:tcBorders>
            <w:shd w:val="clear" w:color="000000" w:fill="FFFF99"/>
            <w:noWrap/>
            <w:vAlign w:val="bottom"/>
            <w:hideMark/>
          </w:tcPr>
          <w:p w14:paraId="53534A1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4</w:t>
            </w:r>
          </w:p>
        </w:tc>
        <w:tc>
          <w:tcPr>
            <w:tcW w:w="1620" w:type="dxa"/>
            <w:tcBorders>
              <w:top w:val="nil"/>
              <w:left w:val="nil"/>
              <w:bottom w:val="single" w:sz="4" w:space="0" w:color="auto"/>
              <w:right w:val="single" w:sz="4" w:space="0" w:color="auto"/>
            </w:tcBorders>
            <w:shd w:val="clear" w:color="auto" w:fill="2E74B5" w:themeFill="accent5" w:themeFillShade="BF"/>
            <w:noWrap/>
            <w:vAlign w:val="bottom"/>
            <w:hideMark/>
          </w:tcPr>
          <w:p w14:paraId="3D4E6365" w14:textId="77777777" w:rsidR="00F35483" w:rsidRPr="001E3DEA" w:rsidRDefault="00622307" w:rsidP="00F3548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F35483" w:rsidRPr="001E3DEA">
              <w:rPr>
                <w:rFonts w:ascii="Times New Roman" w:eastAsia="Times New Roman" w:hAnsi="Times New Roman" w:cs="Times New Roman"/>
                <w:color w:val="000000"/>
                <w:sz w:val="20"/>
                <w:szCs w:val="20"/>
              </w:rPr>
              <w:t> </w:t>
            </w:r>
          </w:p>
        </w:tc>
        <w:tc>
          <w:tcPr>
            <w:tcW w:w="270" w:type="dxa"/>
            <w:tcBorders>
              <w:top w:val="nil"/>
              <w:left w:val="nil"/>
              <w:bottom w:val="nil"/>
              <w:right w:val="nil"/>
            </w:tcBorders>
            <w:shd w:val="clear" w:color="auto" w:fill="auto"/>
            <w:noWrap/>
            <w:vAlign w:val="bottom"/>
            <w:hideMark/>
          </w:tcPr>
          <w:p w14:paraId="0347EA0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78E96A8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Venlafaxine</w:t>
            </w:r>
          </w:p>
        </w:tc>
        <w:tc>
          <w:tcPr>
            <w:tcW w:w="990" w:type="dxa"/>
            <w:tcBorders>
              <w:top w:val="nil"/>
              <w:left w:val="nil"/>
              <w:bottom w:val="single" w:sz="4" w:space="0" w:color="auto"/>
              <w:right w:val="single" w:sz="4" w:space="0" w:color="auto"/>
            </w:tcBorders>
            <w:shd w:val="clear" w:color="auto" w:fill="auto"/>
            <w:noWrap/>
            <w:vAlign w:val="bottom"/>
            <w:hideMark/>
          </w:tcPr>
          <w:p w14:paraId="2DA7A28B"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APOSY</w:t>
            </w:r>
          </w:p>
        </w:tc>
        <w:tc>
          <w:tcPr>
            <w:tcW w:w="1440" w:type="dxa"/>
            <w:tcBorders>
              <w:top w:val="nil"/>
              <w:left w:val="nil"/>
              <w:bottom w:val="single" w:sz="4" w:space="0" w:color="auto"/>
              <w:right w:val="single" w:sz="4" w:space="0" w:color="auto"/>
            </w:tcBorders>
            <w:shd w:val="clear" w:color="auto" w:fill="auto"/>
            <w:noWrap/>
            <w:vAlign w:val="bottom"/>
            <w:hideMark/>
          </w:tcPr>
          <w:p w14:paraId="13138A9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3</w:t>
            </w:r>
          </w:p>
        </w:tc>
        <w:tc>
          <w:tcPr>
            <w:tcW w:w="1440" w:type="dxa"/>
            <w:tcBorders>
              <w:top w:val="nil"/>
              <w:left w:val="nil"/>
              <w:bottom w:val="single" w:sz="4" w:space="0" w:color="auto"/>
              <w:right w:val="single" w:sz="4" w:space="0" w:color="auto"/>
            </w:tcBorders>
            <w:shd w:val="clear" w:color="auto" w:fill="auto"/>
            <w:noWrap/>
            <w:vAlign w:val="bottom"/>
            <w:hideMark/>
          </w:tcPr>
          <w:p w14:paraId="6FB85908"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2</w:t>
            </w:r>
          </w:p>
        </w:tc>
      </w:tr>
      <w:tr w:rsidR="00F35483" w:rsidRPr="001E3DEA" w14:paraId="08A3AD17" w14:textId="77777777" w:rsidTr="00B20497">
        <w:trPr>
          <w:cantSplit/>
          <w:trHeight w:val="48"/>
        </w:trPr>
        <w:tc>
          <w:tcPr>
            <w:tcW w:w="1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57B70" w14:textId="77777777" w:rsidR="00F35483" w:rsidRPr="001E3DEA" w:rsidRDefault="00F35483" w:rsidP="00F35483">
            <w:pPr>
              <w:spacing w:after="0" w:line="240" w:lineRule="auto"/>
              <w:rPr>
                <w:rFonts w:ascii="Times New Roman" w:eastAsia="Times New Roman" w:hAnsi="Times New Roman" w:cs="Times New Roman"/>
                <w:sz w:val="20"/>
                <w:szCs w:val="20"/>
              </w:rPr>
            </w:pPr>
            <w:r w:rsidRPr="001E3DEA">
              <w:rPr>
                <w:rFonts w:ascii="Times New Roman" w:eastAsia="Times New Roman" w:hAnsi="Times New Roman" w:cs="Times New Roman"/>
                <w:sz w:val="20"/>
                <w:szCs w:val="20"/>
              </w:rPr>
              <w:t>Furosemide</w:t>
            </w:r>
          </w:p>
        </w:tc>
        <w:tc>
          <w:tcPr>
            <w:tcW w:w="9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D53DA" w14:textId="77777777" w:rsidR="00F35483" w:rsidRPr="001E3DEA" w:rsidRDefault="00F35483" w:rsidP="00F35483">
            <w:pPr>
              <w:spacing w:after="0" w:line="240" w:lineRule="auto"/>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ANEG</w:t>
            </w:r>
          </w:p>
        </w:tc>
        <w:tc>
          <w:tcPr>
            <w:tcW w:w="1620" w:type="dxa"/>
            <w:tcBorders>
              <w:top w:val="single" w:sz="4" w:space="0" w:color="auto"/>
              <w:left w:val="single" w:sz="4" w:space="0" w:color="auto"/>
              <w:bottom w:val="single" w:sz="4" w:space="0" w:color="auto"/>
              <w:right w:val="single" w:sz="4" w:space="0" w:color="auto"/>
            </w:tcBorders>
            <w:shd w:val="clear" w:color="auto" w:fill="2E74B5" w:themeFill="accent5" w:themeFillShade="BF"/>
            <w:noWrap/>
            <w:vAlign w:val="bottom"/>
            <w:hideMark/>
          </w:tcPr>
          <w:p w14:paraId="494695B5"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 </w:t>
            </w:r>
            <w:r w:rsidR="00622307">
              <w:rPr>
                <w:rFonts w:ascii="Times New Roman" w:eastAsia="Times New Roman" w:hAnsi="Times New Roman" w:cs="Times New Roman"/>
                <w:color w:val="000000"/>
                <w:sz w:val="20"/>
                <w:szCs w:val="20"/>
              </w:rPr>
              <w:t>0</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A0D7B"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r w:rsidRPr="001E3DEA">
              <w:rPr>
                <w:rFonts w:ascii="Times New Roman" w:eastAsia="Times New Roman" w:hAnsi="Times New Roman" w:cs="Times New Roman"/>
                <w:color w:val="000000"/>
                <w:sz w:val="20"/>
                <w:szCs w:val="20"/>
              </w:rPr>
              <w:t>1</w:t>
            </w:r>
          </w:p>
        </w:tc>
        <w:tc>
          <w:tcPr>
            <w:tcW w:w="270" w:type="dxa"/>
            <w:tcBorders>
              <w:top w:val="nil"/>
              <w:left w:val="single" w:sz="4" w:space="0" w:color="auto"/>
              <w:bottom w:val="nil"/>
              <w:right w:val="nil"/>
            </w:tcBorders>
            <w:shd w:val="clear" w:color="auto" w:fill="auto"/>
            <w:noWrap/>
            <w:vAlign w:val="bottom"/>
            <w:hideMark/>
          </w:tcPr>
          <w:p w14:paraId="35140186" w14:textId="77777777" w:rsidR="00F35483" w:rsidRPr="001E3DEA" w:rsidRDefault="00F35483" w:rsidP="00F35483">
            <w:pPr>
              <w:spacing w:after="0" w:line="240" w:lineRule="auto"/>
              <w:jc w:val="center"/>
              <w:rPr>
                <w:rFonts w:ascii="Times New Roman" w:eastAsia="Times New Roman" w:hAnsi="Times New Roman" w:cs="Times New Roman"/>
                <w:color w:val="000000"/>
                <w:sz w:val="20"/>
                <w:szCs w:val="20"/>
              </w:rPr>
            </w:pPr>
          </w:p>
        </w:tc>
        <w:tc>
          <w:tcPr>
            <w:tcW w:w="5940" w:type="dxa"/>
            <w:gridSpan w:val="4"/>
            <w:tcBorders>
              <w:top w:val="nil"/>
              <w:left w:val="nil"/>
              <w:bottom w:val="nil"/>
              <w:right w:val="nil"/>
            </w:tcBorders>
            <w:shd w:val="clear" w:color="auto" w:fill="auto"/>
            <w:noWrap/>
            <w:vAlign w:val="bottom"/>
            <w:hideMark/>
          </w:tcPr>
          <w:p w14:paraId="5B8B435A" w14:textId="77777777" w:rsidR="00F35483" w:rsidRPr="001E3DEA" w:rsidRDefault="00F35483" w:rsidP="00F35483">
            <w:pPr>
              <w:spacing w:after="0" w:line="240" w:lineRule="auto"/>
              <w:jc w:val="right"/>
              <w:rPr>
                <w:rFonts w:ascii="Times New Roman" w:eastAsia="Times New Roman" w:hAnsi="Times New Roman" w:cs="Times New Roman"/>
                <w:sz w:val="20"/>
                <w:szCs w:val="20"/>
              </w:rPr>
            </w:pPr>
          </w:p>
        </w:tc>
      </w:tr>
    </w:tbl>
    <w:p w14:paraId="0A33F339" w14:textId="77777777" w:rsidR="00F35483" w:rsidRPr="00F35483" w:rsidRDefault="00F35483" w:rsidP="00F35483">
      <w:pPr>
        <w:spacing w:after="0" w:line="240" w:lineRule="auto"/>
      </w:pPr>
      <w:r w:rsidRPr="00F35483">
        <w:br w:type="page"/>
      </w:r>
    </w:p>
    <w:p w14:paraId="0606771A"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622307">
        <w:rPr>
          <w:b/>
          <w:sz w:val="28"/>
          <w:szCs w:val="28"/>
          <w:u w:val="single"/>
        </w:rPr>
        <w:t xml:space="preserve">AXYS </w:t>
      </w:r>
      <w:r w:rsidRPr="00F35483">
        <w:rPr>
          <w:b/>
          <w:sz w:val="28"/>
          <w:szCs w:val="28"/>
          <w:u w:val="single"/>
        </w:rPr>
        <w:t>Laboratory - Hormones</w:t>
      </w:r>
    </w:p>
    <w:p w14:paraId="4113C60F"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2EA20E55" w14:textId="77777777" w:rsidR="00622307" w:rsidRPr="001E3DEA" w:rsidRDefault="00622307" w:rsidP="00622307">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1A0CA767"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220" w:type="dxa"/>
        <w:tblInd w:w="-5" w:type="dxa"/>
        <w:tblCellMar>
          <w:top w:w="29" w:type="dxa"/>
          <w:left w:w="43" w:type="dxa"/>
          <w:bottom w:w="29" w:type="dxa"/>
          <w:right w:w="43" w:type="dxa"/>
        </w:tblCellMar>
        <w:tblLook w:val="04A0" w:firstRow="1" w:lastRow="0" w:firstColumn="1" w:lastColumn="0" w:noHBand="0" w:noVBand="1"/>
      </w:tblPr>
      <w:tblGrid>
        <w:gridCol w:w="1980"/>
        <w:gridCol w:w="1710"/>
        <w:gridCol w:w="1530"/>
      </w:tblGrid>
      <w:tr w:rsidR="00F35483" w:rsidRPr="00622307" w14:paraId="5A955D75" w14:textId="77777777" w:rsidTr="00B20497">
        <w:trPr>
          <w:cantSplit/>
          <w:trHeight w:val="467"/>
          <w:tblHeader/>
        </w:trPr>
        <w:tc>
          <w:tcPr>
            <w:tcW w:w="1980"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727EC9B2" w14:textId="77777777"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710" w:type="dxa"/>
            <w:tcBorders>
              <w:top w:val="single" w:sz="4" w:space="0" w:color="auto"/>
              <w:left w:val="nil"/>
              <w:bottom w:val="single" w:sz="4" w:space="0" w:color="auto"/>
              <w:right w:val="single" w:sz="4" w:space="0" w:color="auto"/>
            </w:tcBorders>
            <w:shd w:val="clear" w:color="000000" w:fill="D8D8D8"/>
            <w:vAlign w:val="center"/>
            <w:hideMark/>
          </w:tcPr>
          <w:p w14:paraId="050CA31C"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tcBorders>
              <w:top w:val="single" w:sz="4" w:space="0" w:color="auto"/>
              <w:left w:val="nil"/>
              <w:bottom w:val="single" w:sz="4" w:space="0" w:color="auto"/>
              <w:right w:val="single" w:sz="4" w:space="0" w:color="auto"/>
            </w:tcBorders>
            <w:shd w:val="clear" w:color="000000" w:fill="D8D8D8"/>
            <w:vAlign w:val="center"/>
            <w:hideMark/>
          </w:tcPr>
          <w:p w14:paraId="50DA1CF2"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24BF6E50"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F2F40C6"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Allyl Trenbolone</w:t>
            </w:r>
          </w:p>
        </w:tc>
        <w:tc>
          <w:tcPr>
            <w:tcW w:w="1710" w:type="dxa"/>
            <w:tcBorders>
              <w:top w:val="nil"/>
              <w:left w:val="nil"/>
              <w:bottom w:val="single" w:sz="4" w:space="0" w:color="auto"/>
              <w:right w:val="single" w:sz="4" w:space="0" w:color="auto"/>
            </w:tcBorders>
            <w:shd w:val="clear" w:color="auto" w:fill="auto"/>
            <w:noWrap/>
            <w:vAlign w:val="bottom"/>
            <w:hideMark/>
          </w:tcPr>
          <w:p w14:paraId="42D4BBA7"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62FD9B2"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r w:rsidR="00F35483" w:rsidRPr="00622307">
              <w:rPr>
                <w:rFonts w:ascii="Times New Roman" w:eastAsia="Times New Roman" w:hAnsi="Times New Roman" w:cs="Times New Roman"/>
                <w:color w:val="000000"/>
                <w:sz w:val="20"/>
                <w:szCs w:val="20"/>
              </w:rPr>
              <w:t> </w:t>
            </w:r>
          </w:p>
        </w:tc>
      </w:tr>
      <w:tr w:rsidR="00F35483" w:rsidRPr="00622307" w14:paraId="6D4AB409"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EF7B539"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Androstenedione</w:t>
            </w:r>
          </w:p>
        </w:tc>
        <w:tc>
          <w:tcPr>
            <w:tcW w:w="1710" w:type="dxa"/>
            <w:tcBorders>
              <w:top w:val="nil"/>
              <w:left w:val="nil"/>
              <w:bottom w:val="single" w:sz="4" w:space="0" w:color="auto"/>
              <w:right w:val="single" w:sz="4" w:space="0" w:color="auto"/>
            </w:tcBorders>
            <w:shd w:val="clear" w:color="auto" w:fill="auto"/>
            <w:noWrap/>
            <w:vAlign w:val="bottom"/>
            <w:hideMark/>
          </w:tcPr>
          <w:p w14:paraId="5FF0347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1D1943CC"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55EC3B8B"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5E9AFAF"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Androsterone</w:t>
            </w:r>
          </w:p>
        </w:tc>
        <w:tc>
          <w:tcPr>
            <w:tcW w:w="1710" w:type="dxa"/>
            <w:tcBorders>
              <w:top w:val="nil"/>
              <w:left w:val="nil"/>
              <w:bottom w:val="single" w:sz="4" w:space="0" w:color="auto"/>
              <w:right w:val="single" w:sz="4" w:space="0" w:color="auto"/>
            </w:tcBorders>
            <w:shd w:val="clear" w:color="auto" w:fill="auto"/>
            <w:noWrap/>
            <w:vAlign w:val="bottom"/>
            <w:hideMark/>
          </w:tcPr>
          <w:p w14:paraId="5105B48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bottom"/>
            <w:hideMark/>
          </w:tcPr>
          <w:p w14:paraId="62EA69DD"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 (100% G)</w:t>
            </w:r>
          </w:p>
        </w:tc>
      </w:tr>
      <w:tr w:rsidR="00F35483" w:rsidRPr="00622307" w14:paraId="7CE585A2"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000000" w:fill="FFFF99"/>
            <w:noWrap/>
            <w:vAlign w:val="bottom"/>
            <w:hideMark/>
          </w:tcPr>
          <w:p w14:paraId="62B531CA"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Mestranol</w:t>
            </w:r>
          </w:p>
        </w:tc>
        <w:tc>
          <w:tcPr>
            <w:tcW w:w="1710" w:type="dxa"/>
            <w:tcBorders>
              <w:top w:val="nil"/>
              <w:left w:val="nil"/>
              <w:bottom w:val="single" w:sz="4" w:space="0" w:color="auto"/>
              <w:right w:val="single" w:sz="4" w:space="0" w:color="auto"/>
            </w:tcBorders>
            <w:shd w:val="clear" w:color="auto" w:fill="auto"/>
            <w:noWrap/>
            <w:vAlign w:val="bottom"/>
            <w:hideMark/>
          </w:tcPr>
          <w:p w14:paraId="5C43FA9B"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000000" w:fill="FFFF99"/>
            <w:noWrap/>
            <w:vAlign w:val="bottom"/>
            <w:hideMark/>
          </w:tcPr>
          <w:p w14:paraId="36F1FF8D"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 (100% VG)</w:t>
            </w:r>
          </w:p>
        </w:tc>
      </w:tr>
      <w:tr w:rsidR="00F35483" w:rsidRPr="00622307" w14:paraId="53908778" w14:textId="77777777" w:rsidTr="00B20497">
        <w:trPr>
          <w:cantSplit/>
          <w:trHeight w:val="77"/>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C4487A6"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Testosterone</w:t>
            </w:r>
          </w:p>
        </w:tc>
        <w:tc>
          <w:tcPr>
            <w:tcW w:w="1710" w:type="dxa"/>
            <w:tcBorders>
              <w:top w:val="nil"/>
              <w:left w:val="nil"/>
              <w:bottom w:val="single" w:sz="4" w:space="0" w:color="auto"/>
              <w:right w:val="single" w:sz="4" w:space="0" w:color="auto"/>
            </w:tcBorders>
            <w:shd w:val="clear" w:color="auto" w:fill="auto"/>
            <w:noWrap/>
            <w:vAlign w:val="bottom"/>
            <w:hideMark/>
          </w:tcPr>
          <w:p w14:paraId="3C149F1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E27AFCF"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bl>
    <w:p w14:paraId="6AA9D664" w14:textId="77777777" w:rsidR="00F35483" w:rsidRPr="00F35483" w:rsidRDefault="00F35483" w:rsidP="00F35483">
      <w:pPr>
        <w:rPr>
          <w:rFonts w:ascii="Calibri" w:eastAsia="Times New Roman" w:hAnsi="Calibri" w:cs="Calibri"/>
        </w:rPr>
      </w:pPr>
    </w:p>
    <w:p w14:paraId="1092A554" w14:textId="77777777"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622307">
        <w:rPr>
          <w:b/>
          <w:sz w:val="28"/>
          <w:szCs w:val="28"/>
          <w:u w:val="single"/>
        </w:rPr>
        <w:t xml:space="preserve">AXYS </w:t>
      </w:r>
      <w:r w:rsidRPr="00F35483">
        <w:rPr>
          <w:b/>
          <w:sz w:val="28"/>
          <w:szCs w:val="28"/>
          <w:u w:val="single"/>
        </w:rPr>
        <w:t>Laboratory - Perfluorinated Compounds (PFCs)</w:t>
      </w:r>
    </w:p>
    <w:p w14:paraId="64DD49AD"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72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43" w:type="dxa"/>
          <w:bottom w:w="29" w:type="dxa"/>
          <w:right w:w="43" w:type="dxa"/>
        </w:tblCellMar>
        <w:tblLook w:val="04A0" w:firstRow="1" w:lastRow="0" w:firstColumn="1" w:lastColumn="0" w:noHBand="0" w:noVBand="1"/>
      </w:tblPr>
      <w:tblGrid>
        <w:gridCol w:w="2790"/>
        <w:gridCol w:w="1170"/>
        <w:gridCol w:w="1710"/>
        <w:gridCol w:w="1530"/>
      </w:tblGrid>
      <w:tr w:rsidR="00F35483" w:rsidRPr="00622307" w14:paraId="3A6D53D1" w14:textId="77777777" w:rsidTr="00B20497">
        <w:trPr>
          <w:cantSplit/>
          <w:trHeight w:val="602"/>
          <w:tblHeader/>
        </w:trPr>
        <w:tc>
          <w:tcPr>
            <w:tcW w:w="2790" w:type="dxa"/>
            <w:shd w:val="clear" w:color="000000" w:fill="D8D8D8"/>
            <w:vAlign w:val="center"/>
            <w:hideMark/>
          </w:tcPr>
          <w:p w14:paraId="18605A9A" w14:textId="77777777" w:rsidR="00F35483" w:rsidRPr="00622307" w:rsidRDefault="00F35483" w:rsidP="00622307">
            <w:pPr>
              <w:spacing w:after="0" w:line="240" w:lineRule="auto"/>
              <w:jc w:val="center"/>
              <w:rPr>
                <w:rFonts w:ascii="Times New Roman" w:eastAsia="Times New Roman" w:hAnsi="Times New Roman" w:cs="Times New Roman"/>
                <w:b/>
                <w:bCs/>
                <w:color w:val="000000"/>
                <w:szCs w:val="20"/>
              </w:rPr>
            </w:pPr>
            <w:r w:rsidRPr="00622307">
              <w:rPr>
                <w:rFonts w:ascii="Times New Roman" w:eastAsia="Times New Roman" w:hAnsi="Times New Roman" w:cs="Times New Roman"/>
                <w:b/>
                <w:bCs/>
                <w:color w:val="000000"/>
                <w:szCs w:val="20"/>
              </w:rPr>
              <w:t>Compound</w:t>
            </w:r>
          </w:p>
        </w:tc>
        <w:tc>
          <w:tcPr>
            <w:tcW w:w="1170" w:type="dxa"/>
            <w:shd w:val="clear" w:color="000000" w:fill="D8D8D8"/>
            <w:vAlign w:val="center"/>
          </w:tcPr>
          <w:p w14:paraId="438076E0"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Acronym</w:t>
            </w:r>
          </w:p>
        </w:tc>
        <w:tc>
          <w:tcPr>
            <w:tcW w:w="1710" w:type="dxa"/>
            <w:shd w:val="clear" w:color="000000" w:fill="D8D8D8"/>
            <w:vAlign w:val="center"/>
            <w:hideMark/>
          </w:tcPr>
          <w:p w14:paraId="325D3A4E"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POCIS # Sites with Detects</w:t>
            </w:r>
          </w:p>
        </w:tc>
        <w:tc>
          <w:tcPr>
            <w:tcW w:w="1530" w:type="dxa"/>
            <w:shd w:val="clear" w:color="000000" w:fill="D8D8D8"/>
            <w:vAlign w:val="center"/>
            <w:hideMark/>
          </w:tcPr>
          <w:p w14:paraId="3D928E63" w14:textId="77777777" w:rsidR="00F35483" w:rsidRPr="00622307" w:rsidRDefault="00F35483" w:rsidP="00622307">
            <w:pPr>
              <w:spacing w:after="0" w:line="240" w:lineRule="auto"/>
              <w:jc w:val="center"/>
              <w:rPr>
                <w:rFonts w:ascii="Times New Roman" w:eastAsia="Times New Roman" w:hAnsi="Times New Roman" w:cs="Times New Roman"/>
                <w:b/>
                <w:bCs/>
                <w:szCs w:val="20"/>
              </w:rPr>
            </w:pPr>
            <w:r w:rsidRPr="00622307">
              <w:rPr>
                <w:rFonts w:ascii="Times New Roman" w:eastAsia="Times New Roman" w:hAnsi="Times New Roman" w:cs="Times New Roman"/>
                <w:b/>
                <w:bCs/>
                <w:szCs w:val="20"/>
              </w:rPr>
              <w:t>Grab # Sites with Detects</w:t>
            </w:r>
          </w:p>
        </w:tc>
      </w:tr>
      <w:tr w:rsidR="00F35483" w:rsidRPr="00622307" w14:paraId="567FBC5E" w14:textId="77777777" w:rsidTr="00B20497">
        <w:trPr>
          <w:cantSplit/>
          <w:trHeight w:val="98"/>
        </w:trPr>
        <w:tc>
          <w:tcPr>
            <w:tcW w:w="2790" w:type="dxa"/>
            <w:shd w:val="clear" w:color="auto" w:fill="auto"/>
            <w:noWrap/>
            <w:vAlign w:val="bottom"/>
            <w:hideMark/>
          </w:tcPr>
          <w:p w14:paraId="0F354954"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Perfluorobutanoate</w:t>
            </w:r>
            <w:proofErr w:type="spellEnd"/>
          </w:p>
        </w:tc>
        <w:tc>
          <w:tcPr>
            <w:tcW w:w="1170" w:type="dxa"/>
            <w:vAlign w:val="bottom"/>
          </w:tcPr>
          <w:p w14:paraId="0A4ACB2C"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PFBA</w:t>
            </w:r>
          </w:p>
        </w:tc>
        <w:tc>
          <w:tcPr>
            <w:tcW w:w="1710" w:type="dxa"/>
            <w:shd w:val="clear" w:color="auto" w:fill="2E74B5" w:themeFill="accent5" w:themeFillShade="BF"/>
            <w:noWrap/>
            <w:vAlign w:val="bottom"/>
            <w:hideMark/>
          </w:tcPr>
          <w:p w14:paraId="72611E8A"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c>
          <w:tcPr>
            <w:tcW w:w="1530" w:type="dxa"/>
            <w:shd w:val="clear" w:color="auto" w:fill="auto"/>
            <w:noWrap/>
            <w:vAlign w:val="bottom"/>
            <w:hideMark/>
          </w:tcPr>
          <w:p w14:paraId="12DD7FE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629F4A0D" w14:textId="77777777" w:rsidTr="00B20497">
        <w:trPr>
          <w:cantSplit/>
          <w:trHeight w:val="77"/>
        </w:trPr>
        <w:tc>
          <w:tcPr>
            <w:tcW w:w="2790" w:type="dxa"/>
            <w:shd w:val="clear" w:color="auto" w:fill="auto"/>
            <w:noWrap/>
            <w:vAlign w:val="bottom"/>
            <w:hideMark/>
          </w:tcPr>
          <w:p w14:paraId="7D6A55FC"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Perfluorobutanesulfonic</w:t>
            </w:r>
            <w:proofErr w:type="spellEnd"/>
            <w:r w:rsidRPr="00622307">
              <w:rPr>
                <w:rFonts w:ascii="Times New Roman" w:hAnsi="Times New Roman" w:cs="Times New Roman"/>
                <w:sz w:val="20"/>
                <w:szCs w:val="20"/>
              </w:rPr>
              <w:t xml:space="preserve"> acid</w:t>
            </w:r>
          </w:p>
        </w:tc>
        <w:tc>
          <w:tcPr>
            <w:tcW w:w="1170" w:type="dxa"/>
            <w:vAlign w:val="bottom"/>
          </w:tcPr>
          <w:p w14:paraId="73719DB4"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PFBS</w:t>
            </w:r>
          </w:p>
        </w:tc>
        <w:tc>
          <w:tcPr>
            <w:tcW w:w="1710" w:type="dxa"/>
            <w:shd w:val="clear" w:color="auto" w:fill="auto"/>
            <w:noWrap/>
            <w:vAlign w:val="bottom"/>
            <w:hideMark/>
          </w:tcPr>
          <w:p w14:paraId="68BBF7A7"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0E18A5D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F35483" w:rsidRPr="00622307" w14:paraId="464D6D42" w14:textId="77777777" w:rsidTr="00B20497">
        <w:trPr>
          <w:cantSplit/>
          <w:trHeight w:val="77"/>
        </w:trPr>
        <w:tc>
          <w:tcPr>
            <w:tcW w:w="2790" w:type="dxa"/>
            <w:shd w:val="clear" w:color="auto" w:fill="auto"/>
            <w:noWrap/>
            <w:vAlign w:val="bottom"/>
            <w:hideMark/>
          </w:tcPr>
          <w:p w14:paraId="13E8B4DC"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Perfluorodecanoic</w:t>
            </w:r>
            <w:proofErr w:type="spellEnd"/>
            <w:r w:rsidRPr="00622307">
              <w:rPr>
                <w:rFonts w:ascii="Times New Roman" w:hAnsi="Times New Roman" w:cs="Times New Roman"/>
                <w:sz w:val="20"/>
                <w:szCs w:val="20"/>
              </w:rPr>
              <w:t xml:space="preserve"> acid</w:t>
            </w:r>
          </w:p>
        </w:tc>
        <w:tc>
          <w:tcPr>
            <w:tcW w:w="1170" w:type="dxa"/>
            <w:vAlign w:val="bottom"/>
          </w:tcPr>
          <w:p w14:paraId="616F111F"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PFDA</w:t>
            </w:r>
          </w:p>
        </w:tc>
        <w:tc>
          <w:tcPr>
            <w:tcW w:w="1710" w:type="dxa"/>
            <w:shd w:val="clear" w:color="auto" w:fill="auto"/>
            <w:noWrap/>
            <w:vAlign w:val="bottom"/>
            <w:hideMark/>
          </w:tcPr>
          <w:p w14:paraId="7CF0AAC0"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37D37572"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4EB028EC" w14:textId="77777777" w:rsidTr="00B20497">
        <w:trPr>
          <w:cantSplit/>
          <w:trHeight w:val="77"/>
        </w:trPr>
        <w:tc>
          <w:tcPr>
            <w:tcW w:w="2790" w:type="dxa"/>
            <w:shd w:val="clear" w:color="000000" w:fill="FFFF99"/>
            <w:noWrap/>
            <w:vAlign w:val="bottom"/>
            <w:hideMark/>
          </w:tcPr>
          <w:p w14:paraId="23654476"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Perfluoroheptanoic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7F002147"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PFHpA</w:t>
            </w:r>
            <w:proofErr w:type="spellEnd"/>
          </w:p>
        </w:tc>
        <w:tc>
          <w:tcPr>
            <w:tcW w:w="1710" w:type="dxa"/>
            <w:shd w:val="clear" w:color="000000" w:fill="FFFF99"/>
            <w:noWrap/>
            <w:vAlign w:val="bottom"/>
            <w:hideMark/>
          </w:tcPr>
          <w:p w14:paraId="4309ACC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65357401"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31862041" w14:textId="77777777" w:rsidTr="00B20497">
        <w:trPr>
          <w:cantSplit/>
          <w:trHeight w:val="77"/>
        </w:trPr>
        <w:tc>
          <w:tcPr>
            <w:tcW w:w="2790" w:type="dxa"/>
            <w:shd w:val="clear" w:color="auto" w:fill="auto"/>
            <w:noWrap/>
            <w:vAlign w:val="bottom"/>
            <w:hideMark/>
          </w:tcPr>
          <w:p w14:paraId="571EC86A"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Perfluorohexanoic</w:t>
            </w:r>
            <w:proofErr w:type="spellEnd"/>
            <w:r w:rsidRPr="00622307">
              <w:rPr>
                <w:rFonts w:ascii="Times New Roman" w:hAnsi="Times New Roman" w:cs="Times New Roman"/>
                <w:sz w:val="20"/>
                <w:szCs w:val="20"/>
              </w:rPr>
              <w:t xml:space="preserve"> acid</w:t>
            </w:r>
          </w:p>
        </w:tc>
        <w:tc>
          <w:tcPr>
            <w:tcW w:w="1170" w:type="dxa"/>
            <w:vAlign w:val="bottom"/>
          </w:tcPr>
          <w:p w14:paraId="52FB6CD0"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PFHxA</w:t>
            </w:r>
            <w:proofErr w:type="spellEnd"/>
          </w:p>
        </w:tc>
        <w:tc>
          <w:tcPr>
            <w:tcW w:w="1710" w:type="dxa"/>
            <w:shd w:val="clear" w:color="auto" w:fill="auto"/>
            <w:noWrap/>
            <w:vAlign w:val="bottom"/>
            <w:hideMark/>
          </w:tcPr>
          <w:p w14:paraId="128A4D6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c>
          <w:tcPr>
            <w:tcW w:w="1530" w:type="dxa"/>
            <w:shd w:val="clear" w:color="auto" w:fill="auto"/>
            <w:noWrap/>
            <w:vAlign w:val="bottom"/>
            <w:hideMark/>
          </w:tcPr>
          <w:p w14:paraId="5EC7C965"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277BA3BD" w14:textId="77777777" w:rsidTr="00B20497">
        <w:trPr>
          <w:cantSplit/>
          <w:trHeight w:val="77"/>
        </w:trPr>
        <w:tc>
          <w:tcPr>
            <w:tcW w:w="2790" w:type="dxa"/>
            <w:shd w:val="clear" w:color="auto" w:fill="auto"/>
            <w:noWrap/>
            <w:vAlign w:val="bottom"/>
            <w:hideMark/>
          </w:tcPr>
          <w:p w14:paraId="01901B0F"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Perfluorohexanesulfonic</w:t>
            </w:r>
            <w:proofErr w:type="spellEnd"/>
            <w:r w:rsidRPr="00622307">
              <w:rPr>
                <w:rFonts w:ascii="Times New Roman" w:hAnsi="Times New Roman" w:cs="Times New Roman"/>
                <w:sz w:val="20"/>
                <w:szCs w:val="20"/>
              </w:rPr>
              <w:t xml:space="preserve"> acid</w:t>
            </w:r>
          </w:p>
        </w:tc>
        <w:tc>
          <w:tcPr>
            <w:tcW w:w="1170" w:type="dxa"/>
            <w:vAlign w:val="bottom"/>
          </w:tcPr>
          <w:p w14:paraId="106ABFD5"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PFHxS</w:t>
            </w:r>
            <w:proofErr w:type="spellEnd"/>
          </w:p>
        </w:tc>
        <w:tc>
          <w:tcPr>
            <w:tcW w:w="1710" w:type="dxa"/>
            <w:shd w:val="clear" w:color="auto" w:fill="auto"/>
            <w:noWrap/>
            <w:vAlign w:val="bottom"/>
            <w:hideMark/>
          </w:tcPr>
          <w:p w14:paraId="6A4DF664"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3</w:t>
            </w:r>
          </w:p>
        </w:tc>
        <w:tc>
          <w:tcPr>
            <w:tcW w:w="1530" w:type="dxa"/>
            <w:shd w:val="clear" w:color="auto" w:fill="2E74B5" w:themeFill="accent5" w:themeFillShade="BF"/>
            <w:noWrap/>
            <w:vAlign w:val="bottom"/>
            <w:hideMark/>
          </w:tcPr>
          <w:p w14:paraId="4BF23F85"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3A31C92B" w14:textId="77777777" w:rsidTr="00B20497">
        <w:trPr>
          <w:cantSplit/>
          <w:trHeight w:val="77"/>
        </w:trPr>
        <w:tc>
          <w:tcPr>
            <w:tcW w:w="2790" w:type="dxa"/>
            <w:shd w:val="clear" w:color="auto" w:fill="auto"/>
            <w:noWrap/>
            <w:vAlign w:val="bottom"/>
            <w:hideMark/>
          </w:tcPr>
          <w:p w14:paraId="4D455C02"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Perfluorononanoic</w:t>
            </w:r>
            <w:proofErr w:type="spellEnd"/>
            <w:r w:rsidRPr="00622307">
              <w:rPr>
                <w:rFonts w:ascii="Times New Roman" w:hAnsi="Times New Roman" w:cs="Times New Roman"/>
                <w:sz w:val="20"/>
                <w:szCs w:val="20"/>
              </w:rPr>
              <w:t xml:space="preserve"> acid</w:t>
            </w:r>
          </w:p>
        </w:tc>
        <w:tc>
          <w:tcPr>
            <w:tcW w:w="1170" w:type="dxa"/>
            <w:vAlign w:val="bottom"/>
          </w:tcPr>
          <w:p w14:paraId="78E7841A"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PFNA</w:t>
            </w:r>
          </w:p>
        </w:tc>
        <w:tc>
          <w:tcPr>
            <w:tcW w:w="1710" w:type="dxa"/>
            <w:shd w:val="clear" w:color="auto" w:fill="auto"/>
            <w:noWrap/>
            <w:vAlign w:val="bottom"/>
            <w:hideMark/>
          </w:tcPr>
          <w:p w14:paraId="64C3CF4E"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c>
          <w:tcPr>
            <w:tcW w:w="1530" w:type="dxa"/>
            <w:shd w:val="clear" w:color="auto" w:fill="2E74B5" w:themeFill="accent5" w:themeFillShade="BF"/>
            <w:noWrap/>
            <w:vAlign w:val="bottom"/>
            <w:hideMark/>
          </w:tcPr>
          <w:p w14:paraId="46F4D8E6" w14:textId="77777777" w:rsidR="00F35483" w:rsidRPr="00622307" w:rsidRDefault="00622307"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0</w:t>
            </w:r>
          </w:p>
        </w:tc>
      </w:tr>
      <w:tr w:rsidR="00F35483" w:rsidRPr="00622307" w14:paraId="7BCCCAC9" w14:textId="77777777" w:rsidTr="00B20497">
        <w:trPr>
          <w:cantSplit/>
          <w:trHeight w:val="77"/>
        </w:trPr>
        <w:tc>
          <w:tcPr>
            <w:tcW w:w="2790" w:type="dxa"/>
            <w:shd w:val="clear" w:color="000000" w:fill="FFFF99"/>
            <w:noWrap/>
            <w:vAlign w:val="bottom"/>
            <w:hideMark/>
          </w:tcPr>
          <w:p w14:paraId="22FF59C1" w14:textId="77777777" w:rsidR="00F35483" w:rsidRPr="00622307" w:rsidRDefault="00F35483" w:rsidP="00F35483">
            <w:pPr>
              <w:spacing w:after="0" w:line="240" w:lineRule="auto"/>
              <w:rPr>
                <w:rFonts w:ascii="Times New Roman" w:hAnsi="Times New Roman" w:cs="Times New Roman"/>
                <w:sz w:val="20"/>
                <w:szCs w:val="20"/>
              </w:rPr>
            </w:pPr>
            <w:r w:rsidRPr="00622307">
              <w:rPr>
                <w:rFonts w:ascii="Times New Roman" w:hAnsi="Times New Roman" w:cs="Times New Roman"/>
                <w:sz w:val="20"/>
                <w:szCs w:val="20"/>
              </w:rPr>
              <w:t>Perfluorooctanoic acid</w:t>
            </w:r>
          </w:p>
        </w:tc>
        <w:tc>
          <w:tcPr>
            <w:tcW w:w="1170" w:type="dxa"/>
            <w:shd w:val="clear" w:color="000000" w:fill="FFFF99"/>
            <w:vAlign w:val="bottom"/>
          </w:tcPr>
          <w:p w14:paraId="39230081"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PFOA</w:t>
            </w:r>
          </w:p>
        </w:tc>
        <w:tc>
          <w:tcPr>
            <w:tcW w:w="1710" w:type="dxa"/>
            <w:shd w:val="clear" w:color="000000" w:fill="FFFF99"/>
            <w:noWrap/>
            <w:vAlign w:val="bottom"/>
            <w:hideMark/>
          </w:tcPr>
          <w:p w14:paraId="0ED721F8"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6E3ED70C"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2</w:t>
            </w:r>
          </w:p>
        </w:tc>
      </w:tr>
      <w:tr w:rsidR="00F35483" w:rsidRPr="00622307" w14:paraId="46CE2AA7" w14:textId="77777777" w:rsidTr="00B20497">
        <w:trPr>
          <w:cantSplit/>
          <w:trHeight w:val="77"/>
        </w:trPr>
        <w:tc>
          <w:tcPr>
            <w:tcW w:w="2790" w:type="dxa"/>
            <w:shd w:val="clear" w:color="000000" w:fill="FFFF99"/>
            <w:noWrap/>
            <w:vAlign w:val="bottom"/>
            <w:hideMark/>
          </w:tcPr>
          <w:p w14:paraId="7A8C82B8" w14:textId="77777777" w:rsidR="00F35483" w:rsidRPr="00622307" w:rsidRDefault="00F35483" w:rsidP="00F35483">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Perfluorooctanesulfonic</w:t>
            </w:r>
            <w:proofErr w:type="spellEnd"/>
            <w:r w:rsidRPr="00622307">
              <w:rPr>
                <w:rFonts w:ascii="Times New Roman" w:hAnsi="Times New Roman" w:cs="Times New Roman"/>
                <w:sz w:val="20"/>
                <w:szCs w:val="20"/>
              </w:rPr>
              <w:t xml:space="preserve"> acid</w:t>
            </w:r>
          </w:p>
        </w:tc>
        <w:tc>
          <w:tcPr>
            <w:tcW w:w="1170" w:type="dxa"/>
            <w:shd w:val="clear" w:color="000000" w:fill="FFFF99"/>
            <w:vAlign w:val="bottom"/>
          </w:tcPr>
          <w:p w14:paraId="7B7FB6DD" w14:textId="77777777" w:rsidR="00F35483" w:rsidRPr="00622307" w:rsidRDefault="00F35483" w:rsidP="00F35483">
            <w:pPr>
              <w:spacing w:after="0" w:line="240" w:lineRule="auto"/>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PFOS</w:t>
            </w:r>
          </w:p>
        </w:tc>
        <w:tc>
          <w:tcPr>
            <w:tcW w:w="1710" w:type="dxa"/>
            <w:shd w:val="clear" w:color="000000" w:fill="FFFF99"/>
            <w:noWrap/>
            <w:vAlign w:val="bottom"/>
            <w:hideMark/>
          </w:tcPr>
          <w:p w14:paraId="6D973D62"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4</w:t>
            </w:r>
          </w:p>
        </w:tc>
        <w:tc>
          <w:tcPr>
            <w:tcW w:w="1530" w:type="dxa"/>
            <w:shd w:val="clear" w:color="auto" w:fill="auto"/>
            <w:noWrap/>
            <w:vAlign w:val="bottom"/>
            <w:hideMark/>
          </w:tcPr>
          <w:p w14:paraId="5E1AD79A" w14:textId="77777777" w:rsidR="00F35483" w:rsidRPr="00622307" w:rsidRDefault="00F35483" w:rsidP="00F35483">
            <w:pPr>
              <w:spacing w:after="0" w:line="240" w:lineRule="auto"/>
              <w:jc w:val="center"/>
              <w:rPr>
                <w:rFonts w:ascii="Times New Roman" w:eastAsia="Times New Roman" w:hAnsi="Times New Roman" w:cs="Times New Roman"/>
                <w:color w:val="000000"/>
                <w:sz w:val="20"/>
                <w:szCs w:val="20"/>
              </w:rPr>
            </w:pPr>
            <w:r w:rsidRPr="00622307">
              <w:rPr>
                <w:rFonts w:ascii="Times New Roman" w:eastAsia="Times New Roman" w:hAnsi="Times New Roman" w:cs="Times New Roman"/>
                <w:color w:val="000000"/>
                <w:sz w:val="20"/>
                <w:szCs w:val="20"/>
              </w:rPr>
              <w:t>1</w:t>
            </w:r>
          </w:p>
        </w:tc>
      </w:tr>
      <w:tr w:rsidR="005974CC" w:rsidRPr="00622307" w14:paraId="7D003EAF" w14:textId="77777777" w:rsidTr="00B20497">
        <w:trPr>
          <w:cantSplit/>
          <w:trHeight w:val="285"/>
        </w:trPr>
        <w:tc>
          <w:tcPr>
            <w:tcW w:w="2790" w:type="dxa"/>
            <w:shd w:val="clear" w:color="auto" w:fill="auto"/>
            <w:noWrap/>
            <w:vAlign w:val="bottom"/>
          </w:tcPr>
          <w:p w14:paraId="6E471E3C" w14:textId="77777777" w:rsidR="005974CC" w:rsidRPr="00622307" w:rsidRDefault="005974CC" w:rsidP="004240EC">
            <w:pPr>
              <w:spacing w:after="0" w:line="240" w:lineRule="auto"/>
              <w:rPr>
                <w:rFonts w:ascii="Times New Roman" w:hAnsi="Times New Roman" w:cs="Times New Roman"/>
                <w:sz w:val="20"/>
                <w:szCs w:val="20"/>
              </w:rPr>
            </w:pPr>
            <w:proofErr w:type="spellStart"/>
            <w:r w:rsidRPr="00622307">
              <w:rPr>
                <w:rFonts w:ascii="Times New Roman" w:hAnsi="Times New Roman" w:cs="Times New Roman"/>
                <w:sz w:val="20"/>
                <w:szCs w:val="20"/>
              </w:rPr>
              <w:t>Perfluoropentanoate</w:t>
            </w:r>
            <w:proofErr w:type="spellEnd"/>
          </w:p>
        </w:tc>
        <w:tc>
          <w:tcPr>
            <w:tcW w:w="1170" w:type="dxa"/>
            <w:vAlign w:val="bottom"/>
          </w:tcPr>
          <w:p w14:paraId="395FCE45" w14:textId="77777777" w:rsidR="005974CC" w:rsidRPr="00622307" w:rsidRDefault="005974CC" w:rsidP="004240EC">
            <w:pPr>
              <w:spacing w:after="0" w:line="240" w:lineRule="auto"/>
              <w:rPr>
                <w:rFonts w:ascii="Times New Roman" w:eastAsia="Times New Roman" w:hAnsi="Times New Roman" w:cs="Times New Roman"/>
                <w:color w:val="000000"/>
                <w:sz w:val="20"/>
                <w:szCs w:val="20"/>
              </w:rPr>
            </w:pPr>
            <w:proofErr w:type="spellStart"/>
            <w:r w:rsidRPr="00622307">
              <w:rPr>
                <w:rFonts w:ascii="Times New Roman" w:eastAsia="Times New Roman" w:hAnsi="Times New Roman" w:cs="Times New Roman"/>
                <w:color w:val="000000"/>
                <w:sz w:val="20"/>
                <w:szCs w:val="20"/>
              </w:rPr>
              <w:t>PFPeA</w:t>
            </w:r>
            <w:proofErr w:type="spellEnd"/>
          </w:p>
        </w:tc>
        <w:tc>
          <w:tcPr>
            <w:tcW w:w="1710" w:type="dxa"/>
            <w:shd w:val="clear" w:color="auto" w:fill="2E74B5" w:themeFill="accent5" w:themeFillShade="BF"/>
            <w:noWrap/>
            <w:vAlign w:val="bottom"/>
          </w:tcPr>
          <w:p w14:paraId="2B790B41"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530" w:type="dxa"/>
            <w:shd w:val="clear" w:color="auto" w:fill="auto"/>
            <w:noWrap/>
            <w:vAlign w:val="bottom"/>
          </w:tcPr>
          <w:p w14:paraId="5DB17C73" w14:textId="77777777" w:rsidR="005974CC" w:rsidRPr="00622307" w:rsidRDefault="005974CC" w:rsidP="004240E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r>
    </w:tbl>
    <w:p w14:paraId="0D71C9E5"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615B15A7" w14:textId="77777777" w:rsidR="00F35483" w:rsidRPr="00F35483" w:rsidRDefault="00F35483" w:rsidP="00F35483">
      <w:pPr>
        <w:spacing w:after="0" w:line="240" w:lineRule="auto"/>
        <w:rPr>
          <w:b/>
          <w:sz w:val="28"/>
          <w:szCs w:val="28"/>
          <w:u w:val="single"/>
        </w:rPr>
      </w:pPr>
      <w:r w:rsidRPr="00F35483">
        <w:rPr>
          <w:b/>
          <w:sz w:val="28"/>
          <w:szCs w:val="28"/>
          <w:u w:val="single"/>
        </w:rPr>
        <w:lastRenderedPageBreak/>
        <w:t xml:space="preserve">SGS </w:t>
      </w:r>
      <w:r w:rsidR="0047469B">
        <w:rPr>
          <w:b/>
          <w:sz w:val="28"/>
          <w:szCs w:val="28"/>
          <w:u w:val="single"/>
        </w:rPr>
        <w:t xml:space="preserve">AXYS </w:t>
      </w:r>
      <w:r w:rsidRPr="00F35483">
        <w:rPr>
          <w:b/>
          <w:sz w:val="28"/>
          <w:szCs w:val="28"/>
          <w:u w:val="single"/>
        </w:rPr>
        <w:t>Laboratory - Polybrominated Diphenyl Ethers (PBDEs)</w:t>
      </w:r>
    </w:p>
    <w:p w14:paraId="7E5AA219"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760991A4"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68252475" w14:textId="77777777"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 xml:space="preserve">** = </w:t>
      </w:r>
      <w:r w:rsidRPr="001E3DEA">
        <w:rPr>
          <w:rFonts w:ascii="Times New Roman" w:eastAsia="Times New Roman" w:hAnsi="Times New Roman" w:cs="Times New Roman"/>
          <w:color w:val="000000"/>
          <w:sz w:val="20"/>
          <w:szCs w:val="20"/>
        </w:rPr>
        <w:t xml:space="preserve">Presence uncertain due to high analyte concentration in blanks. </w:t>
      </w:r>
      <w:r w:rsidRPr="001E3DEA">
        <w:rPr>
          <w:rFonts w:ascii="Times New Roman" w:eastAsia="Times New Roman" w:hAnsi="Times New Roman" w:cs="Times New Roman"/>
          <w:sz w:val="20"/>
          <w:szCs w:val="20"/>
        </w:rPr>
        <w:t>(Blank value &gt; 90% of sample value for all sites with detections.)</w:t>
      </w:r>
    </w:p>
    <w:p w14:paraId="73F47B49"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5935" w:type="dxa"/>
        <w:tblCellMar>
          <w:top w:w="29" w:type="dxa"/>
          <w:left w:w="43" w:type="dxa"/>
          <w:bottom w:w="29" w:type="dxa"/>
          <w:right w:w="43" w:type="dxa"/>
        </w:tblCellMar>
        <w:tblLook w:val="04A0" w:firstRow="1" w:lastRow="0" w:firstColumn="1" w:lastColumn="0" w:noHBand="0" w:noVBand="1"/>
      </w:tblPr>
      <w:tblGrid>
        <w:gridCol w:w="2785"/>
        <w:gridCol w:w="1620"/>
        <w:gridCol w:w="1530"/>
      </w:tblGrid>
      <w:tr w:rsidR="00F35483" w:rsidRPr="0047469B" w14:paraId="12FDDAE6" w14:textId="77777777" w:rsidTr="00B20497">
        <w:trPr>
          <w:cantSplit/>
          <w:trHeight w:val="300"/>
          <w:tblHeader/>
        </w:trPr>
        <w:tc>
          <w:tcPr>
            <w:tcW w:w="278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2A971C"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620" w:type="dxa"/>
            <w:tcBorders>
              <w:top w:val="single" w:sz="4" w:space="0" w:color="auto"/>
              <w:left w:val="nil"/>
              <w:bottom w:val="single" w:sz="4" w:space="0" w:color="auto"/>
              <w:right w:val="single" w:sz="4" w:space="0" w:color="auto"/>
            </w:tcBorders>
            <w:shd w:val="clear" w:color="000000" w:fill="D9D9D9"/>
            <w:noWrap/>
            <w:vAlign w:val="center"/>
            <w:hideMark/>
          </w:tcPr>
          <w:p w14:paraId="4DF3BCC0"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noWrap/>
            <w:vAlign w:val="center"/>
            <w:hideMark/>
          </w:tcPr>
          <w:p w14:paraId="1A9CF8B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Grab # Sites with Detects</w:t>
            </w:r>
          </w:p>
        </w:tc>
      </w:tr>
      <w:tr w:rsidR="00F35483" w:rsidRPr="0047469B" w14:paraId="332EB093"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FC3644D"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2,2',3,3',4,4',5,5',6,6'-DeBDE</w:t>
            </w:r>
          </w:p>
        </w:tc>
        <w:tc>
          <w:tcPr>
            <w:tcW w:w="1620" w:type="dxa"/>
            <w:tcBorders>
              <w:top w:val="nil"/>
              <w:left w:val="nil"/>
              <w:bottom w:val="single" w:sz="4" w:space="0" w:color="auto"/>
              <w:right w:val="single" w:sz="4" w:space="0" w:color="auto"/>
            </w:tcBorders>
            <w:shd w:val="clear" w:color="000000" w:fill="FFFF99"/>
            <w:noWrap/>
            <w:vAlign w:val="bottom"/>
            <w:hideMark/>
          </w:tcPr>
          <w:p w14:paraId="75EBA108"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c>
          <w:tcPr>
            <w:tcW w:w="1530" w:type="dxa"/>
            <w:tcBorders>
              <w:top w:val="nil"/>
              <w:left w:val="nil"/>
              <w:bottom w:val="single" w:sz="4" w:space="0" w:color="auto"/>
              <w:right w:val="single" w:sz="4" w:space="0" w:color="auto"/>
            </w:tcBorders>
            <w:shd w:val="clear" w:color="000000" w:fill="FFFF99"/>
            <w:noWrap/>
            <w:vAlign w:val="bottom"/>
            <w:hideMark/>
          </w:tcPr>
          <w:p w14:paraId="6B8D9F8C"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r>
      <w:tr w:rsidR="00F35483" w:rsidRPr="0047469B" w14:paraId="5C2ACB8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138D4D7"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2,2',3,4,4',5',6-HpBDE</w:t>
            </w:r>
          </w:p>
        </w:tc>
        <w:tc>
          <w:tcPr>
            <w:tcW w:w="1620" w:type="dxa"/>
            <w:tcBorders>
              <w:top w:val="nil"/>
              <w:left w:val="nil"/>
              <w:bottom w:val="single" w:sz="4" w:space="0" w:color="auto"/>
              <w:right w:val="single" w:sz="4" w:space="0" w:color="auto"/>
            </w:tcBorders>
            <w:shd w:val="clear" w:color="000000" w:fill="FFFF99"/>
            <w:noWrap/>
            <w:vAlign w:val="bottom"/>
            <w:hideMark/>
          </w:tcPr>
          <w:p w14:paraId="1C4A02F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5E61774E"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3C21A58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70CF7606"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2,2',4,4',5,5'-HxBDE</w:t>
            </w:r>
          </w:p>
        </w:tc>
        <w:tc>
          <w:tcPr>
            <w:tcW w:w="1620" w:type="dxa"/>
            <w:tcBorders>
              <w:top w:val="nil"/>
              <w:left w:val="nil"/>
              <w:bottom w:val="single" w:sz="4" w:space="0" w:color="auto"/>
              <w:right w:val="single" w:sz="4" w:space="0" w:color="auto"/>
            </w:tcBorders>
            <w:shd w:val="clear" w:color="000000" w:fill="FFFF99"/>
            <w:noWrap/>
            <w:vAlign w:val="bottom"/>
            <w:hideMark/>
          </w:tcPr>
          <w:p w14:paraId="61EFBEE9"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457BDED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w:t>
            </w:r>
          </w:p>
        </w:tc>
      </w:tr>
      <w:tr w:rsidR="00F35483" w:rsidRPr="0047469B" w14:paraId="2298905B"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71D8967E"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2,2',4,4',5,6'-HxBDE</w:t>
            </w:r>
          </w:p>
        </w:tc>
        <w:tc>
          <w:tcPr>
            <w:tcW w:w="1620" w:type="dxa"/>
            <w:tcBorders>
              <w:top w:val="nil"/>
              <w:left w:val="nil"/>
              <w:bottom w:val="single" w:sz="4" w:space="0" w:color="auto"/>
              <w:right w:val="single" w:sz="4" w:space="0" w:color="auto"/>
            </w:tcBorders>
            <w:shd w:val="clear" w:color="000000" w:fill="FFFF99"/>
            <w:noWrap/>
            <w:vAlign w:val="bottom"/>
            <w:hideMark/>
          </w:tcPr>
          <w:p w14:paraId="1D12472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6141564C"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3 (100% G)</w:t>
            </w:r>
          </w:p>
        </w:tc>
      </w:tr>
      <w:tr w:rsidR="00F35483" w:rsidRPr="0047469B" w14:paraId="61A71488"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51E6B85E"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2,2',4,4',5-PeBDE</w:t>
            </w:r>
          </w:p>
        </w:tc>
        <w:tc>
          <w:tcPr>
            <w:tcW w:w="1620" w:type="dxa"/>
            <w:tcBorders>
              <w:top w:val="nil"/>
              <w:left w:val="nil"/>
              <w:bottom w:val="single" w:sz="4" w:space="0" w:color="auto"/>
              <w:right w:val="single" w:sz="4" w:space="0" w:color="auto"/>
            </w:tcBorders>
            <w:shd w:val="clear" w:color="000000" w:fill="FFFF99"/>
            <w:noWrap/>
            <w:vAlign w:val="bottom"/>
            <w:hideMark/>
          </w:tcPr>
          <w:p w14:paraId="1B3BC8AA"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5F8DE56B"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3D52E158"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61CB9D5D"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2,2',4,4',6-PeBDE</w:t>
            </w:r>
          </w:p>
        </w:tc>
        <w:tc>
          <w:tcPr>
            <w:tcW w:w="1620" w:type="dxa"/>
            <w:tcBorders>
              <w:top w:val="nil"/>
              <w:left w:val="nil"/>
              <w:bottom w:val="single" w:sz="4" w:space="0" w:color="auto"/>
              <w:right w:val="single" w:sz="4" w:space="0" w:color="auto"/>
            </w:tcBorders>
            <w:shd w:val="clear" w:color="000000" w:fill="FFFF99"/>
            <w:noWrap/>
            <w:vAlign w:val="bottom"/>
            <w:hideMark/>
          </w:tcPr>
          <w:p w14:paraId="5B60F191"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31204063"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410399A9"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2F9BBC78"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2,2',4,4'-TeBDE</w:t>
            </w:r>
          </w:p>
        </w:tc>
        <w:tc>
          <w:tcPr>
            <w:tcW w:w="1620" w:type="dxa"/>
            <w:tcBorders>
              <w:top w:val="nil"/>
              <w:left w:val="nil"/>
              <w:bottom w:val="single" w:sz="4" w:space="0" w:color="auto"/>
              <w:right w:val="single" w:sz="4" w:space="0" w:color="auto"/>
            </w:tcBorders>
            <w:shd w:val="clear" w:color="000000" w:fill="FFFF99"/>
            <w:noWrap/>
            <w:vAlign w:val="bottom"/>
            <w:hideMark/>
          </w:tcPr>
          <w:p w14:paraId="049A16B9"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000000" w:fill="FFFF99"/>
            <w:noWrap/>
            <w:vAlign w:val="bottom"/>
            <w:hideMark/>
          </w:tcPr>
          <w:p w14:paraId="2666637E"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r w:rsidR="00F35483" w:rsidRPr="0047469B" w14:paraId="6C1E2612" w14:textId="77777777" w:rsidTr="00B20497">
        <w:trPr>
          <w:cantSplit/>
          <w:trHeight w:val="77"/>
        </w:trPr>
        <w:tc>
          <w:tcPr>
            <w:tcW w:w="2785" w:type="dxa"/>
            <w:tcBorders>
              <w:top w:val="nil"/>
              <w:left w:val="single" w:sz="4" w:space="0" w:color="auto"/>
              <w:bottom w:val="single" w:sz="4" w:space="0" w:color="auto"/>
              <w:right w:val="single" w:sz="4" w:space="0" w:color="auto"/>
            </w:tcBorders>
            <w:shd w:val="clear" w:color="000000" w:fill="FFFF99"/>
            <w:noWrap/>
            <w:vAlign w:val="bottom"/>
            <w:hideMark/>
          </w:tcPr>
          <w:p w14:paraId="422ACDC6"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2,4,4'-TriBDE</w:t>
            </w:r>
          </w:p>
        </w:tc>
        <w:tc>
          <w:tcPr>
            <w:tcW w:w="1620" w:type="dxa"/>
            <w:tcBorders>
              <w:top w:val="nil"/>
              <w:left w:val="nil"/>
              <w:bottom w:val="single" w:sz="4" w:space="0" w:color="auto"/>
              <w:right w:val="single" w:sz="4" w:space="0" w:color="auto"/>
            </w:tcBorders>
            <w:shd w:val="clear" w:color="000000" w:fill="FFFF99"/>
            <w:noWrap/>
            <w:vAlign w:val="bottom"/>
            <w:hideMark/>
          </w:tcPr>
          <w:p w14:paraId="7F24F58D"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30" w:type="dxa"/>
            <w:tcBorders>
              <w:top w:val="nil"/>
              <w:left w:val="nil"/>
              <w:bottom w:val="single" w:sz="4" w:space="0" w:color="auto"/>
              <w:right w:val="single" w:sz="4" w:space="0" w:color="auto"/>
            </w:tcBorders>
            <w:shd w:val="clear" w:color="auto" w:fill="auto"/>
            <w:noWrap/>
            <w:vAlign w:val="bottom"/>
            <w:hideMark/>
          </w:tcPr>
          <w:p w14:paraId="47ED0D25" w14:textId="77777777" w:rsidR="00F35483" w:rsidRPr="0047469B" w:rsidRDefault="00F35483" w:rsidP="00F35483">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2 (100% G**)</w:t>
            </w:r>
          </w:p>
        </w:tc>
      </w:tr>
    </w:tbl>
    <w:p w14:paraId="5BA77460" w14:textId="77777777" w:rsidR="00F35483" w:rsidRPr="00F35483" w:rsidRDefault="00F35483" w:rsidP="00F35483">
      <w:pPr>
        <w:rPr>
          <w:rFonts w:ascii="Calibri" w:eastAsia="Times New Roman" w:hAnsi="Calibri" w:cs="Calibri"/>
        </w:rPr>
      </w:pPr>
    </w:p>
    <w:p w14:paraId="4228802F" w14:textId="77777777" w:rsidR="00F35483" w:rsidRPr="00F35483" w:rsidRDefault="00F35483" w:rsidP="00F35483">
      <w:pPr>
        <w:spacing w:after="0" w:line="240" w:lineRule="auto"/>
        <w:rPr>
          <w:b/>
          <w:sz w:val="28"/>
          <w:szCs w:val="28"/>
          <w:u w:val="single"/>
        </w:rPr>
      </w:pPr>
      <w:r w:rsidRPr="00F35483">
        <w:rPr>
          <w:b/>
          <w:sz w:val="28"/>
          <w:szCs w:val="28"/>
          <w:u w:val="single"/>
        </w:rPr>
        <w:t xml:space="preserve">SGS </w:t>
      </w:r>
      <w:r w:rsidR="0047469B">
        <w:rPr>
          <w:b/>
          <w:sz w:val="28"/>
          <w:szCs w:val="28"/>
          <w:u w:val="single"/>
        </w:rPr>
        <w:t xml:space="preserve">AXYS </w:t>
      </w:r>
      <w:r w:rsidRPr="00F35483">
        <w:rPr>
          <w:b/>
          <w:sz w:val="28"/>
          <w:szCs w:val="28"/>
          <w:u w:val="single"/>
        </w:rPr>
        <w:t>Laboratory - Alkylphenols</w:t>
      </w:r>
    </w:p>
    <w:p w14:paraId="26CA67D6"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V = </w:t>
      </w:r>
      <w:r w:rsidRPr="001E3DEA">
        <w:rPr>
          <w:rFonts w:ascii="Times New Roman" w:eastAsia="Times New Roman" w:hAnsi="Times New Roman" w:cs="Times New Roman"/>
          <w:color w:val="000000"/>
          <w:sz w:val="20"/>
          <w:szCs w:val="20"/>
        </w:rPr>
        <w:t>Data qualified due to lab blank detection. (Blank value &gt; 10% of sample value.)</w:t>
      </w:r>
    </w:p>
    <w:p w14:paraId="3DFE51A3" w14:textId="77777777" w:rsidR="0047469B" w:rsidRPr="001E3DEA" w:rsidRDefault="0047469B" w:rsidP="0047469B">
      <w:pPr>
        <w:spacing w:after="0" w:line="240" w:lineRule="auto"/>
        <w:rPr>
          <w:rFonts w:ascii="Times New Roman" w:eastAsia="Times New Roman" w:hAnsi="Times New Roman" w:cs="Times New Roman"/>
          <w:color w:val="000000"/>
          <w:sz w:val="20"/>
          <w:szCs w:val="20"/>
        </w:rPr>
      </w:pPr>
      <w:r w:rsidRPr="001E3DEA">
        <w:rPr>
          <w:rFonts w:ascii="Times New Roman" w:hAnsi="Times New Roman" w:cs="Times New Roman"/>
          <w:sz w:val="20"/>
          <w:szCs w:val="20"/>
        </w:rPr>
        <w:t xml:space="preserve">G = </w:t>
      </w:r>
      <w:r w:rsidRPr="001E3DEA">
        <w:rPr>
          <w:rFonts w:ascii="Times New Roman" w:eastAsia="Times New Roman" w:hAnsi="Times New Roman" w:cs="Times New Roman"/>
          <w:color w:val="000000"/>
          <w:sz w:val="20"/>
          <w:szCs w:val="20"/>
        </w:rPr>
        <w:t>Data qualified due to field blank detection. (Blank value &gt; 10% of sample value.)</w:t>
      </w:r>
    </w:p>
    <w:p w14:paraId="608EAC56" w14:textId="77777777" w:rsidR="004240EC" w:rsidRPr="001E3DEA" w:rsidRDefault="004240EC" w:rsidP="004240EC">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6360" w:type="dxa"/>
        <w:tblInd w:w="-5" w:type="dxa"/>
        <w:tblCellMar>
          <w:top w:w="29" w:type="dxa"/>
          <w:left w:w="43" w:type="dxa"/>
          <w:bottom w:w="29" w:type="dxa"/>
          <w:right w:w="43" w:type="dxa"/>
        </w:tblCellMar>
        <w:tblLook w:val="04A0" w:firstRow="1" w:lastRow="0" w:firstColumn="1" w:lastColumn="0" w:noHBand="0" w:noVBand="1"/>
      </w:tblPr>
      <w:tblGrid>
        <w:gridCol w:w="2965"/>
        <w:gridCol w:w="1890"/>
        <w:gridCol w:w="1505"/>
      </w:tblGrid>
      <w:tr w:rsidR="00F35483" w:rsidRPr="0047469B" w14:paraId="5C12029A" w14:textId="77777777" w:rsidTr="00B20497">
        <w:trPr>
          <w:cantSplit/>
          <w:trHeight w:val="620"/>
          <w:tblHeader/>
        </w:trPr>
        <w:tc>
          <w:tcPr>
            <w:tcW w:w="2965"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C763C14" w14:textId="77777777" w:rsidR="00F35483" w:rsidRPr="0047469B" w:rsidRDefault="00F35483" w:rsidP="0047469B">
            <w:pPr>
              <w:spacing w:after="0" w:line="240" w:lineRule="auto"/>
              <w:jc w:val="center"/>
              <w:rPr>
                <w:rFonts w:ascii="Times New Roman" w:eastAsia="Times New Roman" w:hAnsi="Times New Roman" w:cs="Times New Roman"/>
                <w:b/>
                <w:bCs/>
                <w:color w:val="000000"/>
                <w:szCs w:val="20"/>
              </w:rPr>
            </w:pPr>
            <w:r w:rsidRPr="0047469B">
              <w:rPr>
                <w:rFonts w:ascii="Times New Roman" w:eastAsia="Times New Roman" w:hAnsi="Times New Roman" w:cs="Times New Roman"/>
                <w:b/>
                <w:bCs/>
                <w:color w:val="000000"/>
                <w:szCs w:val="20"/>
              </w:rPr>
              <w:t>Compound</w:t>
            </w:r>
          </w:p>
        </w:tc>
        <w:tc>
          <w:tcPr>
            <w:tcW w:w="1890" w:type="dxa"/>
            <w:tcBorders>
              <w:top w:val="single" w:sz="4" w:space="0" w:color="auto"/>
              <w:left w:val="nil"/>
              <w:bottom w:val="single" w:sz="4" w:space="0" w:color="auto"/>
              <w:right w:val="single" w:sz="4" w:space="0" w:color="auto"/>
            </w:tcBorders>
            <w:shd w:val="clear" w:color="000000" w:fill="D9D9D9"/>
            <w:vAlign w:val="center"/>
            <w:hideMark/>
          </w:tcPr>
          <w:p w14:paraId="3EEBA721"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SPMD # Sites</w:t>
            </w:r>
          </w:p>
          <w:p w14:paraId="71776AFC"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with Detects</w:t>
            </w:r>
          </w:p>
        </w:tc>
        <w:tc>
          <w:tcPr>
            <w:tcW w:w="1505" w:type="dxa"/>
            <w:tcBorders>
              <w:top w:val="single" w:sz="4" w:space="0" w:color="auto"/>
              <w:left w:val="nil"/>
              <w:bottom w:val="single" w:sz="4" w:space="0" w:color="auto"/>
              <w:right w:val="single" w:sz="4" w:space="0" w:color="auto"/>
            </w:tcBorders>
            <w:shd w:val="clear" w:color="000000" w:fill="D9D9D9"/>
            <w:vAlign w:val="center"/>
            <w:hideMark/>
          </w:tcPr>
          <w:p w14:paraId="0D504920" w14:textId="77777777" w:rsidR="00F35483" w:rsidRPr="0047469B" w:rsidRDefault="00F35483" w:rsidP="0047469B">
            <w:pPr>
              <w:spacing w:after="0" w:line="240" w:lineRule="auto"/>
              <w:jc w:val="center"/>
              <w:rPr>
                <w:rFonts w:ascii="Times New Roman" w:eastAsia="Times New Roman" w:hAnsi="Times New Roman" w:cs="Times New Roman"/>
                <w:b/>
                <w:bCs/>
                <w:szCs w:val="20"/>
              </w:rPr>
            </w:pPr>
            <w:r w:rsidRPr="0047469B">
              <w:rPr>
                <w:rFonts w:ascii="Times New Roman" w:eastAsia="Times New Roman" w:hAnsi="Times New Roman" w:cs="Times New Roman"/>
                <w:b/>
                <w:bCs/>
                <w:szCs w:val="20"/>
              </w:rPr>
              <w:t>Grab # Sites with Detects</w:t>
            </w:r>
          </w:p>
        </w:tc>
      </w:tr>
      <w:tr w:rsidR="00F35483" w:rsidRPr="0047469B" w14:paraId="065F4A8C" w14:textId="77777777" w:rsidTr="00B20497">
        <w:trPr>
          <w:cantSplit/>
          <w:trHeight w:val="152"/>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39FAADB4"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 xml:space="preserve">4-Nonylphenol </w:t>
            </w:r>
            <w:proofErr w:type="spellStart"/>
            <w:r w:rsidRPr="0047469B">
              <w:rPr>
                <w:rFonts w:ascii="Times New Roman" w:eastAsia="Times New Roman" w:hAnsi="Times New Roman" w:cs="Times New Roman"/>
                <w:color w:val="000000"/>
                <w:sz w:val="20"/>
                <w:szCs w:val="20"/>
              </w:rPr>
              <w:t>diethoxylates</w:t>
            </w:r>
            <w:proofErr w:type="spellEnd"/>
          </w:p>
        </w:tc>
        <w:tc>
          <w:tcPr>
            <w:tcW w:w="1890" w:type="dxa"/>
            <w:tcBorders>
              <w:top w:val="nil"/>
              <w:left w:val="nil"/>
              <w:bottom w:val="single" w:sz="4" w:space="0" w:color="auto"/>
              <w:right w:val="single" w:sz="4" w:space="0" w:color="auto"/>
            </w:tcBorders>
            <w:shd w:val="clear" w:color="000000" w:fill="FFFF99"/>
            <w:noWrap/>
            <w:vAlign w:val="bottom"/>
            <w:hideMark/>
          </w:tcPr>
          <w:p w14:paraId="60E6B179"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w:t>
            </w:r>
          </w:p>
        </w:tc>
        <w:tc>
          <w:tcPr>
            <w:tcW w:w="1505" w:type="dxa"/>
            <w:tcBorders>
              <w:top w:val="nil"/>
              <w:left w:val="nil"/>
              <w:bottom w:val="single" w:sz="4" w:space="0" w:color="auto"/>
              <w:right w:val="single" w:sz="4" w:space="0" w:color="auto"/>
            </w:tcBorders>
            <w:shd w:val="clear" w:color="auto" w:fill="2E74B5" w:themeFill="accent5" w:themeFillShade="BF"/>
            <w:noWrap/>
            <w:vAlign w:val="bottom"/>
            <w:hideMark/>
          </w:tcPr>
          <w:p w14:paraId="0D335C0E" w14:textId="77777777" w:rsidR="00F35483" w:rsidRPr="0047469B" w:rsidRDefault="0047469B"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0</w:t>
            </w:r>
          </w:p>
        </w:tc>
      </w:tr>
      <w:tr w:rsidR="00F35483" w:rsidRPr="0047469B" w14:paraId="349D54D2" w14:textId="77777777" w:rsidTr="00B20497">
        <w:trPr>
          <w:cantSplit/>
          <w:trHeight w:val="77"/>
        </w:trPr>
        <w:tc>
          <w:tcPr>
            <w:tcW w:w="2965" w:type="dxa"/>
            <w:tcBorders>
              <w:top w:val="nil"/>
              <w:left w:val="single" w:sz="4" w:space="0" w:color="auto"/>
              <w:bottom w:val="single" w:sz="4" w:space="0" w:color="auto"/>
              <w:right w:val="single" w:sz="4" w:space="0" w:color="auto"/>
            </w:tcBorders>
            <w:shd w:val="clear" w:color="000000" w:fill="FFFF99"/>
            <w:noWrap/>
            <w:vAlign w:val="bottom"/>
            <w:hideMark/>
          </w:tcPr>
          <w:p w14:paraId="10BB9EF3" w14:textId="77777777" w:rsidR="00F35483" w:rsidRPr="0047469B" w:rsidRDefault="00F35483" w:rsidP="00F35483">
            <w:pPr>
              <w:spacing w:after="0" w:line="240" w:lineRule="auto"/>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4-Nonylphenols</w:t>
            </w:r>
          </w:p>
        </w:tc>
        <w:tc>
          <w:tcPr>
            <w:tcW w:w="1890" w:type="dxa"/>
            <w:tcBorders>
              <w:top w:val="nil"/>
              <w:left w:val="nil"/>
              <w:bottom w:val="single" w:sz="4" w:space="0" w:color="auto"/>
              <w:right w:val="single" w:sz="4" w:space="0" w:color="auto"/>
            </w:tcBorders>
            <w:shd w:val="clear" w:color="000000" w:fill="FFFF99"/>
            <w:noWrap/>
            <w:vAlign w:val="bottom"/>
            <w:hideMark/>
          </w:tcPr>
          <w:p w14:paraId="08CD8BB3"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G, 25% V)</w:t>
            </w:r>
          </w:p>
        </w:tc>
        <w:tc>
          <w:tcPr>
            <w:tcW w:w="1505" w:type="dxa"/>
            <w:tcBorders>
              <w:top w:val="nil"/>
              <w:left w:val="nil"/>
              <w:bottom w:val="single" w:sz="4" w:space="0" w:color="auto"/>
              <w:right w:val="single" w:sz="4" w:space="0" w:color="auto"/>
            </w:tcBorders>
            <w:shd w:val="clear" w:color="000000" w:fill="FFFF99"/>
            <w:noWrap/>
            <w:vAlign w:val="bottom"/>
            <w:hideMark/>
          </w:tcPr>
          <w:p w14:paraId="50750713" w14:textId="77777777" w:rsidR="00F35483" w:rsidRPr="0047469B" w:rsidRDefault="00F35483" w:rsidP="0047469B">
            <w:pPr>
              <w:spacing w:after="0" w:line="240" w:lineRule="auto"/>
              <w:jc w:val="center"/>
              <w:rPr>
                <w:rFonts w:ascii="Times New Roman" w:eastAsia="Times New Roman" w:hAnsi="Times New Roman" w:cs="Times New Roman"/>
                <w:color w:val="000000"/>
                <w:sz w:val="20"/>
                <w:szCs w:val="20"/>
              </w:rPr>
            </w:pPr>
            <w:r w:rsidRPr="0047469B">
              <w:rPr>
                <w:rFonts w:ascii="Times New Roman" w:eastAsia="Times New Roman" w:hAnsi="Times New Roman" w:cs="Times New Roman"/>
                <w:color w:val="000000"/>
                <w:sz w:val="20"/>
                <w:szCs w:val="20"/>
              </w:rPr>
              <w:t>4 (100% VG)</w:t>
            </w:r>
          </w:p>
        </w:tc>
      </w:tr>
    </w:tbl>
    <w:p w14:paraId="12CBCBDE" w14:textId="77777777" w:rsidR="00F35483" w:rsidRPr="00F35483" w:rsidRDefault="00F35483" w:rsidP="00F35483">
      <w:pPr>
        <w:spacing w:after="0" w:line="240" w:lineRule="auto"/>
      </w:pPr>
    </w:p>
    <w:p w14:paraId="2F58B361" w14:textId="77777777" w:rsidR="00F35483" w:rsidRPr="00F35483" w:rsidRDefault="00F35483" w:rsidP="00F35483">
      <w:pPr>
        <w:rPr>
          <w:rFonts w:ascii="Calibri" w:eastAsia="Times New Roman" w:hAnsi="Calibri" w:cs="Calibri"/>
        </w:rPr>
      </w:pPr>
      <w:r w:rsidRPr="00F35483">
        <w:rPr>
          <w:rFonts w:ascii="Calibri" w:eastAsia="Times New Roman" w:hAnsi="Calibri" w:cs="Calibri"/>
        </w:rPr>
        <w:br w:type="page"/>
      </w:r>
    </w:p>
    <w:p w14:paraId="78E65EC3" w14:textId="77777777" w:rsidR="00F35483" w:rsidRPr="00F35483" w:rsidRDefault="004240EC" w:rsidP="00F35483">
      <w:pPr>
        <w:spacing w:after="0" w:line="240" w:lineRule="auto"/>
        <w:rPr>
          <w:b/>
          <w:sz w:val="28"/>
          <w:szCs w:val="28"/>
          <w:u w:val="single"/>
        </w:rPr>
      </w:pPr>
      <w:r>
        <w:rPr>
          <w:b/>
          <w:sz w:val="28"/>
          <w:szCs w:val="28"/>
          <w:u w:val="single"/>
        </w:rPr>
        <w:lastRenderedPageBreak/>
        <w:t>F</w:t>
      </w:r>
      <w:r w:rsidR="00F35483" w:rsidRPr="00F35483">
        <w:rPr>
          <w:b/>
          <w:sz w:val="28"/>
          <w:szCs w:val="28"/>
          <w:u w:val="single"/>
        </w:rPr>
        <w:t>DEP Laboratory – Pesticides &amp; Pharmaceuticals and Personal Care Products (PPCPs)</w:t>
      </w:r>
    </w:p>
    <w:p w14:paraId="38CE4677" w14:textId="77777777" w:rsidR="0047469B" w:rsidRDefault="0047469B" w:rsidP="004746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N/A = </w:t>
      </w:r>
      <w:r w:rsidR="005974CC">
        <w:rPr>
          <w:rFonts w:ascii="Times New Roman" w:hAnsi="Times New Roman" w:cs="Times New Roman"/>
          <w:sz w:val="20"/>
          <w:szCs w:val="20"/>
        </w:rPr>
        <w:t>Analysis not performed for corresponding sample type.</w:t>
      </w:r>
    </w:p>
    <w:p w14:paraId="5C722529" w14:textId="77777777" w:rsidR="0047469B" w:rsidRPr="001E3DEA" w:rsidRDefault="0047469B" w:rsidP="0047469B">
      <w:pPr>
        <w:spacing w:after="0" w:line="240" w:lineRule="auto"/>
        <w:rPr>
          <w:rFonts w:ascii="Times New Roman" w:hAnsi="Times New Roman" w:cs="Times New Roman"/>
          <w:sz w:val="20"/>
          <w:szCs w:val="20"/>
        </w:rPr>
      </w:pPr>
      <w:r w:rsidRPr="001E3DEA">
        <w:rPr>
          <w:rFonts w:ascii="Times New Roman" w:hAnsi="Times New Roman" w:cs="Times New Roman"/>
          <w:sz w:val="20"/>
          <w:szCs w:val="20"/>
        </w:rPr>
        <w:t>Shading is used to highlight compounds detected at all sites (N = 4) (light yellow) and compounds not detected at any sites (dark blue)</w:t>
      </w:r>
      <w:r w:rsidR="004240EC">
        <w:rPr>
          <w:rFonts w:ascii="Times New Roman" w:hAnsi="Times New Roman" w:cs="Times New Roman"/>
          <w:sz w:val="20"/>
          <w:szCs w:val="20"/>
        </w:rPr>
        <w:t>, for each sample type</w:t>
      </w:r>
      <w:r w:rsidRPr="001E3DEA">
        <w:rPr>
          <w:rFonts w:ascii="Times New Roman" w:hAnsi="Times New Roman" w:cs="Times New Roman"/>
          <w:sz w:val="20"/>
          <w:szCs w:val="20"/>
        </w:rPr>
        <w:t>.</w:t>
      </w:r>
    </w:p>
    <w:tbl>
      <w:tblPr>
        <w:tblW w:w="12780" w:type="dxa"/>
        <w:tblInd w:w="-5" w:type="dxa"/>
        <w:tblCellMar>
          <w:top w:w="29" w:type="dxa"/>
          <w:left w:w="43" w:type="dxa"/>
          <w:bottom w:w="29" w:type="dxa"/>
          <w:right w:w="43" w:type="dxa"/>
        </w:tblCellMar>
        <w:tblLook w:val="04A0" w:firstRow="1" w:lastRow="0" w:firstColumn="1" w:lastColumn="0" w:noHBand="0" w:noVBand="1"/>
      </w:tblPr>
      <w:tblGrid>
        <w:gridCol w:w="2100"/>
        <w:gridCol w:w="1320"/>
        <w:gridCol w:w="1530"/>
        <w:gridCol w:w="1260"/>
        <w:gridCol w:w="406"/>
        <w:gridCol w:w="1934"/>
        <w:gridCol w:w="1457"/>
        <w:gridCol w:w="1423"/>
        <w:gridCol w:w="1350"/>
      </w:tblGrid>
      <w:tr w:rsidR="00F35483" w:rsidRPr="005974CC" w14:paraId="3D652B3E" w14:textId="77777777" w:rsidTr="00B20497">
        <w:trPr>
          <w:cantSplit/>
          <w:trHeight w:val="710"/>
          <w:tblHeader/>
        </w:trPr>
        <w:tc>
          <w:tcPr>
            <w:tcW w:w="21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087F3F"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tc>
        <w:tc>
          <w:tcPr>
            <w:tcW w:w="1320" w:type="dxa"/>
            <w:tcBorders>
              <w:top w:val="single" w:sz="4" w:space="0" w:color="auto"/>
              <w:left w:val="nil"/>
              <w:bottom w:val="single" w:sz="4" w:space="0" w:color="auto"/>
              <w:right w:val="single" w:sz="4" w:space="0" w:color="auto"/>
            </w:tcBorders>
            <w:shd w:val="clear" w:color="000000" w:fill="D9D9D9"/>
            <w:vAlign w:val="center"/>
            <w:hideMark/>
          </w:tcPr>
          <w:p w14:paraId="3B065633"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530" w:type="dxa"/>
            <w:tcBorders>
              <w:top w:val="single" w:sz="4" w:space="0" w:color="auto"/>
              <w:left w:val="nil"/>
              <w:bottom w:val="single" w:sz="4" w:space="0" w:color="auto"/>
              <w:right w:val="single" w:sz="4" w:space="0" w:color="auto"/>
            </w:tcBorders>
            <w:shd w:val="clear" w:color="000000" w:fill="D9D9D9"/>
            <w:vAlign w:val="center"/>
            <w:hideMark/>
          </w:tcPr>
          <w:p w14:paraId="7D25B2D9"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14:paraId="2A4B243F"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c>
          <w:tcPr>
            <w:tcW w:w="406" w:type="dxa"/>
            <w:tcBorders>
              <w:top w:val="nil"/>
              <w:left w:val="nil"/>
              <w:bottom w:val="nil"/>
              <w:right w:val="nil"/>
            </w:tcBorders>
            <w:shd w:val="clear" w:color="auto" w:fill="auto"/>
            <w:noWrap/>
            <w:vAlign w:val="center"/>
            <w:hideMark/>
          </w:tcPr>
          <w:p w14:paraId="1FBA50A4"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9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B46F8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Compound</w:t>
            </w:r>
          </w:p>
          <w:p w14:paraId="2A287B78"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p>
        </w:tc>
        <w:tc>
          <w:tcPr>
            <w:tcW w:w="1457" w:type="dxa"/>
            <w:tcBorders>
              <w:top w:val="single" w:sz="4" w:space="0" w:color="auto"/>
              <w:left w:val="nil"/>
              <w:bottom w:val="single" w:sz="4" w:space="0" w:color="auto"/>
              <w:right w:val="single" w:sz="4" w:space="0" w:color="auto"/>
            </w:tcBorders>
            <w:shd w:val="clear" w:color="000000" w:fill="D9D9D9"/>
            <w:vAlign w:val="center"/>
            <w:hideMark/>
          </w:tcPr>
          <w:p w14:paraId="6E157F1C"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SPMD # Sites with Detects</w:t>
            </w:r>
          </w:p>
        </w:tc>
        <w:tc>
          <w:tcPr>
            <w:tcW w:w="1423" w:type="dxa"/>
            <w:tcBorders>
              <w:top w:val="single" w:sz="4" w:space="0" w:color="auto"/>
              <w:left w:val="nil"/>
              <w:bottom w:val="single" w:sz="4" w:space="0" w:color="auto"/>
              <w:right w:val="single" w:sz="4" w:space="0" w:color="auto"/>
            </w:tcBorders>
            <w:shd w:val="clear" w:color="000000" w:fill="D9D9D9"/>
            <w:vAlign w:val="center"/>
            <w:hideMark/>
          </w:tcPr>
          <w:p w14:paraId="49BA512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POCIS # Sites with Detects</w:t>
            </w:r>
          </w:p>
        </w:tc>
        <w:tc>
          <w:tcPr>
            <w:tcW w:w="1350" w:type="dxa"/>
            <w:tcBorders>
              <w:top w:val="single" w:sz="4" w:space="0" w:color="auto"/>
              <w:left w:val="nil"/>
              <w:bottom w:val="single" w:sz="4" w:space="0" w:color="auto"/>
              <w:right w:val="single" w:sz="4" w:space="0" w:color="auto"/>
            </w:tcBorders>
            <w:shd w:val="clear" w:color="000000" w:fill="D9D9D9"/>
            <w:vAlign w:val="center"/>
            <w:hideMark/>
          </w:tcPr>
          <w:p w14:paraId="0BC91CDE" w14:textId="77777777" w:rsidR="00F35483" w:rsidRPr="005974CC" w:rsidRDefault="00F35483" w:rsidP="005974CC">
            <w:pPr>
              <w:spacing w:after="0" w:line="240" w:lineRule="auto"/>
              <w:jc w:val="center"/>
              <w:rPr>
                <w:rFonts w:ascii="Times New Roman" w:eastAsia="Times New Roman" w:hAnsi="Times New Roman" w:cs="Times New Roman"/>
                <w:b/>
                <w:bCs/>
                <w:color w:val="000000"/>
                <w:szCs w:val="20"/>
              </w:rPr>
            </w:pPr>
            <w:r w:rsidRPr="005974CC">
              <w:rPr>
                <w:rFonts w:ascii="Times New Roman" w:eastAsia="Times New Roman" w:hAnsi="Times New Roman" w:cs="Times New Roman"/>
                <w:b/>
                <w:bCs/>
                <w:color w:val="000000"/>
                <w:szCs w:val="20"/>
              </w:rPr>
              <w:t>Grab # Sites with Detects</w:t>
            </w:r>
          </w:p>
        </w:tc>
      </w:tr>
      <w:tr w:rsidR="00F35483" w:rsidRPr="005974CC" w14:paraId="72185AE9" w14:textId="77777777" w:rsidTr="00B20497">
        <w:trPr>
          <w:cantSplit/>
          <w:trHeight w:val="151"/>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D38C50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2,4-D</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35EAD59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0D11B37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260" w:type="dxa"/>
            <w:tcBorders>
              <w:top w:val="nil"/>
              <w:left w:val="nil"/>
              <w:bottom w:val="single" w:sz="4" w:space="0" w:color="auto"/>
              <w:right w:val="single" w:sz="4" w:space="0" w:color="auto"/>
            </w:tcBorders>
            <w:shd w:val="clear" w:color="auto" w:fill="auto"/>
            <w:noWrap/>
            <w:vAlign w:val="bottom"/>
            <w:hideMark/>
          </w:tcPr>
          <w:p w14:paraId="7B1F98E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0638BAB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4960DE1E"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24360F99"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423" w:type="dxa"/>
            <w:tcBorders>
              <w:top w:val="nil"/>
              <w:left w:val="nil"/>
              <w:bottom w:val="single" w:sz="4" w:space="0" w:color="auto"/>
              <w:right w:val="single" w:sz="4" w:space="0" w:color="auto"/>
            </w:tcBorders>
            <w:shd w:val="clear" w:color="auto" w:fill="auto"/>
            <w:noWrap/>
            <w:vAlign w:val="bottom"/>
            <w:hideMark/>
          </w:tcPr>
          <w:p w14:paraId="49012D3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4D3129A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4200F967"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2B649C0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Acetaminophen</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4DC263E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5805B75" w14:textId="77777777" w:rsidR="00F35483" w:rsidRPr="005974CC" w:rsidRDefault="005974CC"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260" w:type="dxa"/>
            <w:tcBorders>
              <w:top w:val="nil"/>
              <w:left w:val="nil"/>
              <w:bottom w:val="single" w:sz="4" w:space="0" w:color="auto"/>
              <w:right w:val="single" w:sz="4" w:space="0" w:color="auto"/>
            </w:tcBorders>
            <w:shd w:val="clear" w:color="auto" w:fill="auto"/>
            <w:noWrap/>
            <w:vAlign w:val="bottom"/>
            <w:hideMark/>
          </w:tcPr>
          <w:p w14:paraId="1841619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406" w:type="dxa"/>
            <w:tcBorders>
              <w:top w:val="nil"/>
              <w:left w:val="nil"/>
              <w:bottom w:val="nil"/>
              <w:right w:val="nil"/>
            </w:tcBorders>
            <w:shd w:val="clear" w:color="auto" w:fill="auto"/>
            <w:noWrap/>
            <w:vAlign w:val="bottom"/>
            <w:hideMark/>
          </w:tcPr>
          <w:p w14:paraId="1F4A69C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04C9A5E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Sulfide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46EF67B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696B940D"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auto" w:fill="auto"/>
            <w:noWrap/>
            <w:vAlign w:val="bottom"/>
            <w:hideMark/>
          </w:tcPr>
          <w:p w14:paraId="5F1BA11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r>
      <w:tr w:rsidR="00F35483" w:rsidRPr="005974CC" w14:paraId="72E245C1"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3A6CC7C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Acetochlor</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A38CB3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6FD930C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260" w:type="dxa"/>
            <w:tcBorders>
              <w:top w:val="nil"/>
              <w:left w:val="nil"/>
              <w:bottom w:val="single" w:sz="4" w:space="0" w:color="auto"/>
              <w:right w:val="single" w:sz="4" w:space="0" w:color="auto"/>
            </w:tcBorders>
            <w:shd w:val="clear" w:color="auto" w:fill="auto"/>
            <w:noWrap/>
            <w:vAlign w:val="bottom"/>
            <w:hideMark/>
          </w:tcPr>
          <w:p w14:paraId="7A324CA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406" w:type="dxa"/>
            <w:tcBorders>
              <w:top w:val="nil"/>
              <w:left w:val="nil"/>
              <w:bottom w:val="nil"/>
              <w:right w:val="nil"/>
            </w:tcBorders>
            <w:shd w:val="clear" w:color="auto" w:fill="auto"/>
            <w:noWrap/>
            <w:vAlign w:val="bottom"/>
            <w:hideMark/>
          </w:tcPr>
          <w:p w14:paraId="76B3088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4D5AA12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Fipronil Sulfone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28E5DA2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14EE8A05"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1350" w:type="dxa"/>
            <w:tcBorders>
              <w:top w:val="nil"/>
              <w:left w:val="nil"/>
              <w:bottom w:val="single" w:sz="4" w:space="0" w:color="auto"/>
              <w:right w:val="single" w:sz="4" w:space="0" w:color="auto"/>
            </w:tcBorders>
            <w:shd w:val="clear" w:color="000000" w:fill="FFFF99"/>
            <w:noWrap/>
            <w:vAlign w:val="bottom"/>
            <w:hideMark/>
          </w:tcPr>
          <w:p w14:paraId="1E31ADB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38545FF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6D9AFC1D"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Ametryn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6DC6E03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0195802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5F62BCC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69F0D8E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7BD636A"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Fluridone</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179BC961"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4E8948F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350" w:type="dxa"/>
            <w:tcBorders>
              <w:top w:val="nil"/>
              <w:left w:val="nil"/>
              <w:bottom w:val="single" w:sz="4" w:space="0" w:color="auto"/>
              <w:right w:val="single" w:sz="4" w:space="0" w:color="auto"/>
            </w:tcBorders>
            <w:shd w:val="clear" w:color="auto" w:fill="auto"/>
            <w:noWrap/>
            <w:vAlign w:val="bottom"/>
            <w:hideMark/>
          </w:tcPr>
          <w:p w14:paraId="03C1AE9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r>
      <w:tr w:rsidR="00F35483" w:rsidRPr="005974CC" w14:paraId="50F3506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7F1DFD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Atrazine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352530E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6ED1895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778EF21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41EA901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5EA752B8"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Diuron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541D40C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014BB7C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50D6868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90DC33E"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215FFAD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xml:space="preserve">Atrazine </w:t>
            </w:r>
            <w:proofErr w:type="spellStart"/>
            <w:r w:rsidRPr="005974CC">
              <w:rPr>
                <w:rFonts w:ascii="Times New Roman" w:eastAsia="Times New Roman" w:hAnsi="Times New Roman" w:cs="Times New Roman"/>
                <w:color w:val="000000"/>
                <w:sz w:val="20"/>
                <w:szCs w:val="20"/>
              </w:rPr>
              <w:t>Desethyl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A272D9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4C0D2D7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000000" w:fill="FFFF99"/>
            <w:noWrap/>
            <w:vAlign w:val="bottom"/>
            <w:hideMark/>
          </w:tcPr>
          <w:p w14:paraId="3095CA7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D85968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08EC2AE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Hexazinone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735ED5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1ADF79F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000000" w:fill="FFFF99"/>
            <w:noWrap/>
            <w:vAlign w:val="bottom"/>
            <w:hideMark/>
          </w:tcPr>
          <w:p w14:paraId="0A563A7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7EBB0B2"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007FD7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Bentazon</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1D936CD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auto" w:fill="auto"/>
            <w:noWrap/>
            <w:vAlign w:val="bottom"/>
            <w:hideMark/>
          </w:tcPr>
          <w:p w14:paraId="3BC326D5"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260" w:type="dxa"/>
            <w:tcBorders>
              <w:top w:val="nil"/>
              <w:left w:val="nil"/>
              <w:bottom w:val="single" w:sz="4" w:space="0" w:color="auto"/>
              <w:right w:val="single" w:sz="4" w:space="0" w:color="auto"/>
            </w:tcBorders>
            <w:shd w:val="clear" w:color="000000" w:fill="FFFF99"/>
            <w:noWrap/>
            <w:vAlign w:val="bottom"/>
            <w:hideMark/>
          </w:tcPr>
          <w:p w14:paraId="48B5921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8B27EF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72BD477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Imidacloprid</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626C28CD"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6A6628B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6C3427E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53366A54"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17E6662C"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Bromacil</w:t>
            </w:r>
            <w:proofErr w:type="spellEnd"/>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7CEA60B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468DA8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439907F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60D46E7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509DD6B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Metalaxyl</w:t>
            </w:r>
            <w:proofErr w:type="spellEnd"/>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5243196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73314B1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451BB68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0814485C"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6999FA1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Carbamazepine</w:t>
            </w:r>
          </w:p>
        </w:tc>
        <w:tc>
          <w:tcPr>
            <w:tcW w:w="1320" w:type="dxa"/>
            <w:tcBorders>
              <w:top w:val="nil"/>
              <w:left w:val="nil"/>
              <w:bottom w:val="single" w:sz="4" w:space="0" w:color="auto"/>
              <w:right w:val="single" w:sz="4" w:space="0" w:color="auto"/>
            </w:tcBorders>
            <w:shd w:val="clear" w:color="auto" w:fill="2E74B5" w:themeFill="accent5" w:themeFillShade="BF"/>
            <w:noWrap/>
            <w:vAlign w:val="bottom"/>
            <w:hideMark/>
          </w:tcPr>
          <w:p w14:paraId="531B7169"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530" w:type="dxa"/>
            <w:tcBorders>
              <w:top w:val="nil"/>
              <w:left w:val="nil"/>
              <w:bottom w:val="single" w:sz="4" w:space="0" w:color="auto"/>
              <w:right w:val="single" w:sz="4" w:space="0" w:color="auto"/>
            </w:tcBorders>
            <w:shd w:val="clear" w:color="000000" w:fill="FFFF99"/>
            <w:noWrap/>
            <w:vAlign w:val="bottom"/>
            <w:hideMark/>
          </w:tcPr>
          <w:p w14:paraId="5EDAA00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260" w:type="dxa"/>
            <w:tcBorders>
              <w:top w:val="nil"/>
              <w:left w:val="nil"/>
              <w:bottom w:val="single" w:sz="4" w:space="0" w:color="auto"/>
              <w:right w:val="single" w:sz="4" w:space="0" w:color="auto"/>
            </w:tcBorders>
            <w:shd w:val="clear" w:color="000000" w:fill="FFFF99"/>
            <w:noWrap/>
            <w:vAlign w:val="bottom"/>
            <w:hideMark/>
          </w:tcPr>
          <w:p w14:paraId="043B544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406" w:type="dxa"/>
            <w:tcBorders>
              <w:top w:val="nil"/>
              <w:left w:val="nil"/>
              <w:bottom w:val="nil"/>
              <w:right w:val="nil"/>
            </w:tcBorders>
            <w:shd w:val="clear" w:color="auto" w:fill="auto"/>
            <w:noWrap/>
            <w:vAlign w:val="bottom"/>
            <w:hideMark/>
          </w:tcPr>
          <w:p w14:paraId="731C6E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24DB129E"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Metolachlor</w:t>
            </w:r>
          </w:p>
        </w:tc>
        <w:tc>
          <w:tcPr>
            <w:tcW w:w="1457" w:type="dxa"/>
            <w:tcBorders>
              <w:top w:val="nil"/>
              <w:left w:val="nil"/>
              <w:bottom w:val="single" w:sz="4" w:space="0" w:color="auto"/>
              <w:right w:val="single" w:sz="4" w:space="0" w:color="auto"/>
            </w:tcBorders>
            <w:shd w:val="clear" w:color="auto" w:fill="auto"/>
            <w:noWrap/>
            <w:vAlign w:val="bottom"/>
            <w:hideMark/>
          </w:tcPr>
          <w:p w14:paraId="0365F31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000000" w:fill="FFFF99"/>
            <w:noWrap/>
            <w:vAlign w:val="bottom"/>
            <w:hideMark/>
          </w:tcPr>
          <w:p w14:paraId="792C96D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3EA2D6B9"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65C2980B"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D289A0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w:t>
            </w:r>
          </w:p>
        </w:tc>
        <w:tc>
          <w:tcPr>
            <w:tcW w:w="1320" w:type="dxa"/>
            <w:tcBorders>
              <w:top w:val="nil"/>
              <w:left w:val="nil"/>
              <w:bottom w:val="single" w:sz="4" w:space="0" w:color="auto"/>
              <w:right w:val="single" w:sz="4" w:space="0" w:color="auto"/>
            </w:tcBorders>
            <w:shd w:val="clear" w:color="auto" w:fill="auto"/>
            <w:noWrap/>
            <w:vAlign w:val="bottom"/>
            <w:hideMark/>
          </w:tcPr>
          <w:p w14:paraId="69AA0FFA"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3C33D95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2C24B6B1"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c>
          <w:tcPr>
            <w:tcW w:w="406" w:type="dxa"/>
            <w:tcBorders>
              <w:top w:val="nil"/>
              <w:left w:val="nil"/>
              <w:bottom w:val="nil"/>
              <w:right w:val="nil"/>
            </w:tcBorders>
            <w:shd w:val="clear" w:color="auto" w:fill="auto"/>
            <w:noWrap/>
            <w:vAlign w:val="bottom"/>
            <w:hideMark/>
          </w:tcPr>
          <w:p w14:paraId="17817BF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D7DA080"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Norflurazon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37832C5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3E47BC6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350" w:type="dxa"/>
            <w:tcBorders>
              <w:top w:val="nil"/>
              <w:left w:val="nil"/>
              <w:bottom w:val="single" w:sz="4" w:space="0" w:color="auto"/>
              <w:right w:val="single" w:sz="4" w:space="0" w:color="auto"/>
            </w:tcBorders>
            <w:shd w:val="clear" w:color="auto" w:fill="auto"/>
            <w:noWrap/>
            <w:vAlign w:val="bottom"/>
            <w:hideMark/>
          </w:tcPr>
          <w:p w14:paraId="61146063"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0E73ABA2"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54FD54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(alpha)</w:t>
            </w:r>
          </w:p>
        </w:tc>
        <w:tc>
          <w:tcPr>
            <w:tcW w:w="1320" w:type="dxa"/>
            <w:tcBorders>
              <w:top w:val="nil"/>
              <w:left w:val="nil"/>
              <w:bottom w:val="single" w:sz="4" w:space="0" w:color="auto"/>
              <w:right w:val="single" w:sz="4" w:space="0" w:color="auto"/>
            </w:tcBorders>
            <w:shd w:val="clear" w:color="auto" w:fill="auto"/>
            <w:noWrap/>
            <w:vAlign w:val="bottom"/>
            <w:hideMark/>
          </w:tcPr>
          <w:p w14:paraId="12B60B9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CE7710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05E7025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0A51887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74ED144B"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Pendimethalin</w:t>
            </w:r>
          </w:p>
        </w:tc>
        <w:tc>
          <w:tcPr>
            <w:tcW w:w="1457" w:type="dxa"/>
            <w:tcBorders>
              <w:top w:val="nil"/>
              <w:left w:val="nil"/>
              <w:bottom w:val="single" w:sz="4" w:space="0" w:color="auto"/>
              <w:right w:val="single" w:sz="4" w:space="0" w:color="auto"/>
            </w:tcBorders>
            <w:shd w:val="clear" w:color="auto" w:fill="auto"/>
            <w:noWrap/>
            <w:vAlign w:val="bottom"/>
            <w:hideMark/>
          </w:tcPr>
          <w:p w14:paraId="463083F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4E44A620"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3AA60752"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0E69B8F1"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068C2D56"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Chlordane (gamma)</w:t>
            </w:r>
          </w:p>
        </w:tc>
        <w:tc>
          <w:tcPr>
            <w:tcW w:w="1320" w:type="dxa"/>
            <w:tcBorders>
              <w:top w:val="nil"/>
              <w:left w:val="nil"/>
              <w:bottom w:val="single" w:sz="4" w:space="0" w:color="auto"/>
              <w:right w:val="single" w:sz="4" w:space="0" w:color="auto"/>
            </w:tcBorders>
            <w:shd w:val="clear" w:color="auto" w:fill="auto"/>
            <w:noWrap/>
            <w:vAlign w:val="bottom"/>
            <w:hideMark/>
          </w:tcPr>
          <w:p w14:paraId="4AB3FAA8"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75A3E4A2"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2B870062"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752667D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5D6BBFA9"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Prometon</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09A494B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auto" w:fill="auto"/>
            <w:noWrap/>
            <w:vAlign w:val="bottom"/>
            <w:hideMark/>
          </w:tcPr>
          <w:p w14:paraId="09EA97B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350" w:type="dxa"/>
            <w:tcBorders>
              <w:top w:val="nil"/>
              <w:left w:val="nil"/>
              <w:bottom w:val="single" w:sz="4" w:space="0" w:color="auto"/>
              <w:right w:val="single" w:sz="4" w:space="0" w:color="auto"/>
            </w:tcBorders>
            <w:shd w:val="clear" w:color="auto" w:fill="auto"/>
            <w:noWrap/>
            <w:vAlign w:val="bottom"/>
            <w:hideMark/>
          </w:tcPr>
          <w:p w14:paraId="07CAE96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r>
      <w:tr w:rsidR="00F35483" w:rsidRPr="005974CC" w14:paraId="412DC3ED"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000000" w:fill="FFFF99"/>
            <w:noWrap/>
            <w:vAlign w:val="bottom"/>
            <w:hideMark/>
          </w:tcPr>
          <w:p w14:paraId="08E8ADD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Chlorpyrifos Ethyl</w:t>
            </w:r>
          </w:p>
        </w:tc>
        <w:tc>
          <w:tcPr>
            <w:tcW w:w="1320" w:type="dxa"/>
            <w:tcBorders>
              <w:top w:val="nil"/>
              <w:left w:val="nil"/>
              <w:bottom w:val="single" w:sz="4" w:space="0" w:color="auto"/>
              <w:right w:val="single" w:sz="4" w:space="0" w:color="auto"/>
            </w:tcBorders>
            <w:shd w:val="clear" w:color="000000" w:fill="FFFF99"/>
            <w:noWrap/>
            <w:vAlign w:val="bottom"/>
            <w:hideMark/>
          </w:tcPr>
          <w:p w14:paraId="61613AF0"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A1EE75F"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260" w:type="dxa"/>
            <w:tcBorders>
              <w:top w:val="nil"/>
              <w:left w:val="nil"/>
              <w:bottom w:val="single" w:sz="4" w:space="0" w:color="auto"/>
              <w:right w:val="single" w:sz="4" w:space="0" w:color="auto"/>
            </w:tcBorders>
            <w:shd w:val="clear" w:color="auto" w:fill="auto"/>
            <w:noWrap/>
            <w:vAlign w:val="bottom"/>
            <w:hideMark/>
          </w:tcPr>
          <w:p w14:paraId="3E9F0DB7"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406" w:type="dxa"/>
            <w:tcBorders>
              <w:top w:val="nil"/>
              <w:left w:val="nil"/>
              <w:bottom w:val="nil"/>
              <w:right w:val="nil"/>
            </w:tcBorders>
            <w:shd w:val="clear" w:color="auto" w:fill="auto"/>
            <w:noWrap/>
            <w:vAlign w:val="bottom"/>
            <w:hideMark/>
          </w:tcPr>
          <w:p w14:paraId="76DDF606"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3C344E7F"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Simazine</w:t>
            </w:r>
          </w:p>
        </w:tc>
        <w:tc>
          <w:tcPr>
            <w:tcW w:w="1457" w:type="dxa"/>
            <w:tcBorders>
              <w:top w:val="nil"/>
              <w:left w:val="nil"/>
              <w:bottom w:val="single" w:sz="4" w:space="0" w:color="auto"/>
              <w:right w:val="single" w:sz="4" w:space="0" w:color="auto"/>
            </w:tcBorders>
            <w:shd w:val="clear" w:color="auto" w:fill="2E74B5" w:themeFill="accent5" w:themeFillShade="BF"/>
            <w:noWrap/>
            <w:vAlign w:val="bottom"/>
            <w:hideMark/>
          </w:tcPr>
          <w:p w14:paraId="3DB443F7"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1423" w:type="dxa"/>
            <w:tcBorders>
              <w:top w:val="nil"/>
              <w:left w:val="nil"/>
              <w:bottom w:val="single" w:sz="4" w:space="0" w:color="auto"/>
              <w:right w:val="single" w:sz="4" w:space="0" w:color="auto"/>
            </w:tcBorders>
            <w:shd w:val="clear" w:color="000000" w:fill="FFFF99"/>
            <w:noWrap/>
            <w:vAlign w:val="bottom"/>
            <w:hideMark/>
          </w:tcPr>
          <w:p w14:paraId="47A02ECD"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673040A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284727EC"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13C232D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DDD-</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 xml:space="preserve">' </w:t>
            </w:r>
          </w:p>
        </w:tc>
        <w:tc>
          <w:tcPr>
            <w:tcW w:w="1320" w:type="dxa"/>
            <w:tcBorders>
              <w:top w:val="nil"/>
              <w:left w:val="nil"/>
              <w:bottom w:val="single" w:sz="4" w:space="0" w:color="auto"/>
              <w:right w:val="single" w:sz="4" w:space="0" w:color="auto"/>
            </w:tcBorders>
            <w:shd w:val="clear" w:color="auto" w:fill="auto"/>
            <w:noWrap/>
            <w:vAlign w:val="bottom"/>
            <w:hideMark/>
          </w:tcPr>
          <w:p w14:paraId="1C25307C"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59C1B85F"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77CAFE9B"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4196884E"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000000" w:fill="FFFF99"/>
            <w:noWrap/>
            <w:vAlign w:val="bottom"/>
            <w:hideMark/>
          </w:tcPr>
          <w:p w14:paraId="46F7E5E3"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Sucralose</w:t>
            </w:r>
          </w:p>
        </w:tc>
        <w:tc>
          <w:tcPr>
            <w:tcW w:w="1457" w:type="dxa"/>
            <w:tcBorders>
              <w:top w:val="nil"/>
              <w:left w:val="nil"/>
              <w:bottom w:val="single" w:sz="4" w:space="0" w:color="auto"/>
              <w:right w:val="single" w:sz="4" w:space="0" w:color="auto"/>
            </w:tcBorders>
            <w:shd w:val="clear" w:color="auto" w:fill="auto"/>
            <w:noWrap/>
            <w:vAlign w:val="bottom"/>
            <w:hideMark/>
          </w:tcPr>
          <w:p w14:paraId="2F3B0F3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1</w:t>
            </w:r>
          </w:p>
        </w:tc>
        <w:tc>
          <w:tcPr>
            <w:tcW w:w="1423" w:type="dxa"/>
            <w:tcBorders>
              <w:top w:val="nil"/>
              <w:left w:val="nil"/>
              <w:bottom w:val="single" w:sz="4" w:space="0" w:color="auto"/>
              <w:right w:val="single" w:sz="4" w:space="0" w:color="auto"/>
            </w:tcBorders>
            <w:shd w:val="clear" w:color="000000" w:fill="FFFF99"/>
            <w:noWrap/>
            <w:vAlign w:val="bottom"/>
            <w:hideMark/>
          </w:tcPr>
          <w:p w14:paraId="07C41524"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c>
          <w:tcPr>
            <w:tcW w:w="1350" w:type="dxa"/>
            <w:tcBorders>
              <w:top w:val="nil"/>
              <w:left w:val="nil"/>
              <w:bottom w:val="single" w:sz="4" w:space="0" w:color="auto"/>
              <w:right w:val="single" w:sz="4" w:space="0" w:color="auto"/>
            </w:tcBorders>
            <w:shd w:val="clear" w:color="000000" w:fill="FFFF99"/>
            <w:noWrap/>
            <w:vAlign w:val="bottom"/>
            <w:hideMark/>
          </w:tcPr>
          <w:p w14:paraId="086BBD3B"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4</w:t>
            </w:r>
          </w:p>
        </w:tc>
      </w:tr>
      <w:tr w:rsidR="00F35483" w:rsidRPr="005974CC" w14:paraId="5960FF4A"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4CD3580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DDE-</w:t>
            </w:r>
            <w:proofErr w:type="spellStart"/>
            <w:r w:rsidRPr="005974CC">
              <w:rPr>
                <w:rFonts w:ascii="Times New Roman" w:eastAsia="Times New Roman" w:hAnsi="Times New Roman" w:cs="Times New Roman"/>
                <w:color w:val="000000"/>
                <w:sz w:val="20"/>
                <w:szCs w:val="20"/>
              </w:rPr>
              <w:t>p,p</w:t>
            </w:r>
            <w:proofErr w:type="spellEnd"/>
            <w:r w:rsidRPr="005974CC">
              <w:rPr>
                <w:rFonts w:ascii="Times New Roman" w:eastAsia="Times New Roman" w:hAnsi="Times New Roman" w:cs="Times New Roman"/>
                <w:color w:val="000000"/>
                <w:sz w:val="20"/>
                <w:szCs w:val="20"/>
              </w:rPr>
              <w:t>'</w:t>
            </w:r>
          </w:p>
        </w:tc>
        <w:tc>
          <w:tcPr>
            <w:tcW w:w="1320" w:type="dxa"/>
            <w:tcBorders>
              <w:top w:val="nil"/>
              <w:left w:val="nil"/>
              <w:bottom w:val="single" w:sz="4" w:space="0" w:color="auto"/>
              <w:right w:val="single" w:sz="4" w:space="0" w:color="auto"/>
            </w:tcBorders>
            <w:shd w:val="clear" w:color="auto" w:fill="auto"/>
            <w:noWrap/>
            <w:vAlign w:val="bottom"/>
            <w:hideMark/>
          </w:tcPr>
          <w:p w14:paraId="62E4254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3</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657826B5"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4D71D3E1"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22DA4EA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2C09514A"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proofErr w:type="spellStart"/>
            <w:r w:rsidRPr="005974CC">
              <w:rPr>
                <w:rFonts w:ascii="Times New Roman" w:eastAsia="Times New Roman" w:hAnsi="Times New Roman" w:cs="Times New Roman"/>
                <w:color w:val="000000"/>
                <w:sz w:val="20"/>
                <w:szCs w:val="20"/>
              </w:rPr>
              <w:t>Toxaphene</w:t>
            </w:r>
            <w:proofErr w:type="spellEnd"/>
          </w:p>
        </w:tc>
        <w:tc>
          <w:tcPr>
            <w:tcW w:w="1457" w:type="dxa"/>
            <w:tcBorders>
              <w:top w:val="nil"/>
              <w:left w:val="nil"/>
              <w:bottom w:val="single" w:sz="4" w:space="0" w:color="auto"/>
              <w:right w:val="single" w:sz="4" w:space="0" w:color="auto"/>
            </w:tcBorders>
            <w:shd w:val="clear" w:color="auto" w:fill="auto"/>
            <w:noWrap/>
            <w:vAlign w:val="bottom"/>
            <w:hideMark/>
          </w:tcPr>
          <w:p w14:paraId="7C8042D2"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5F90624E"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41183974"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r w:rsidR="00F35483" w:rsidRPr="005974CC" w14:paraId="4B7BCAF5" w14:textId="77777777" w:rsidTr="00B20497">
        <w:trPr>
          <w:cantSplit/>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14:paraId="792EA627"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Dieldrin</w:t>
            </w:r>
          </w:p>
        </w:tc>
        <w:tc>
          <w:tcPr>
            <w:tcW w:w="1320" w:type="dxa"/>
            <w:tcBorders>
              <w:top w:val="nil"/>
              <w:left w:val="nil"/>
              <w:bottom w:val="single" w:sz="4" w:space="0" w:color="auto"/>
              <w:right w:val="single" w:sz="4" w:space="0" w:color="auto"/>
            </w:tcBorders>
            <w:shd w:val="clear" w:color="auto" w:fill="auto"/>
            <w:noWrap/>
            <w:vAlign w:val="bottom"/>
            <w:hideMark/>
          </w:tcPr>
          <w:p w14:paraId="0DA9121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530" w:type="dxa"/>
            <w:tcBorders>
              <w:top w:val="nil"/>
              <w:left w:val="nil"/>
              <w:bottom w:val="single" w:sz="4" w:space="0" w:color="auto"/>
              <w:right w:val="single" w:sz="4" w:space="0" w:color="auto"/>
            </w:tcBorders>
            <w:shd w:val="clear" w:color="auto" w:fill="2E74B5" w:themeFill="accent5" w:themeFillShade="BF"/>
            <w:noWrap/>
            <w:vAlign w:val="bottom"/>
            <w:hideMark/>
          </w:tcPr>
          <w:p w14:paraId="2A26DF3C"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260" w:type="dxa"/>
            <w:tcBorders>
              <w:top w:val="nil"/>
              <w:left w:val="nil"/>
              <w:bottom w:val="single" w:sz="4" w:space="0" w:color="auto"/>
              <w:right w:val="single" w:sz="4" w:space="0" w:color="auto"/>
            </w:tcBorders>
            <w:shd w:val="clear" w:color="auto" w:fill="2E74B5" w:themeFill="accent5" w:themeFillShade="BF"/>
            <w:noWrap/>
            <w:vAlign w:val="bottom"/>
            <w:hideMark/>
          </w:tcPr>
          <w:p w14:paraId="304EB818"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 </w:t>
            </w:r>
            <w:r w:rsidR="005974CC" w:rsidRPr="005974CC">
              <w:rPr>
                <w:rFonts w:ascii="Times New Roman" w:eastAsia="Times New Roman" w:hAnsi="Times New Roman" w:cs="Times New Roman"/>
                <w:color w:val="000000" w:themeColor="text1"/>
                <w:sz w:val="20"/>
                <w:szCs w:val="20"/>
              </w:rPr>
              <w:t>0</w:t>
            </w:r>
          </w:p>
        </w:tc>
        <w:tc>
          <w:tcPr>
            <w:tcW w:w="406" w:type="dxa"/>
            <w:tcBorders>
              <w:top w:val="nil"/>
              <w:left w:val="nil"/>
              <w:bottom w:val="nil"/>
              <w:right w:val="nil"/>
            </w:tcBorders>
            <w:shd w:val="clear" w:color="auto" w:fill="auto"/>
            <w:noWrap/>
            <w:vAlign w:val="bottom"/>
            <w:hideMark/>
          </w:tcPr>
          <w:p w14:paraId="56F94C81"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p>
        </w:tc>
        <w:tc>
          <w:tcPr>
            <w:tcW w:w="1934" w:type="dxa"/>
            <w:tcBorders>
              <w:top w:val="nil"/>
              <w:left w:val="single" w:sz="4" w:space="0" w:color="auto"/>
              <w:bottom w:val="single" w:sz="4" w:space="0" w:color="auto"/>
              <w:right w:val="single" w:sz="4" w:space="0" w:color="auto"/>
            </w:tcBorders>
            <w:shd w:val="clear" w:color="auto" w:fill="auto"/>
            <w:noWrap/>
            <w:vAlign w:val="bottom"/>
            <w:hideMark/>
          </w:tcPr>
          <w:p w14:paraId="34F8DE42" w14:textId="77777777" w:rsidR="00F35483" w:rsidRPr="005974CC" w:rsidRDefault="00F35483" w:rsidP="00F35483">
            <w:pPr>
              <w:spacing w:after="0" w:line="240" w:lineRule="auto"/>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Trifluralin</w:t>
            </w:r>
          </w:p>
        </w:tc>
        <w:tc>
          <w:tcPr>
            <w:tcW w:w="1457" w:type="dxa"/>
            <w:tcBorders>
              <w:top w:val="nil"/>
              <w:left w:val="nil"/>
              <w:bottom w:val="single" w:sz="4" w:space="0" w:color="auto"/>
              <w:right w:val="single" w:sz="4" w:space="0" w:color="auto"/>
            </w:tcBorders>
            <w:shd w:val="clear" w:color="auto" w:fill="auto"/>
            <w:noWrap/>
            <w:vAlign w:val="bottom"/>
            <w:hideMark/>
          </w:tcPr>
          <w:p w14:paraId="4A736B4F" w14:textId="77777777" w:rsidR="00F35483" w:rsidRPr="005974CC" w:rsidRDefault="00F35483" w:rsidP="00F35483">
            <w:pPr>
              <w:spacing w:after="0" w:line="240" w:lineRule="auto"/>
              <w:jc w:val="center"/>
              <w:rPr>
                <w:rFonts w:ascii="Times New Roman" w:eastAsia="Times New Roman" w:hAnsi="Times New Roman" w:cs="Times New Roman"/>
                <w:color w:val="000000"/>
                <w:sz w:val="20"/>
                <w:szCs w:val="20"/>
              </w:rPr>
            </w:pPr>
            <w:r w:rsidRPr="005974CC">
              <w:rPr>
                <w:rFonts w:ascii="Times New Roman" w:eastAsia="Times New Roman" w:hAnsi="Times New Roman" w:cs="Times New Roman"/>
                <w:color w:val="000000"/>
                <w:sz w:val="20"/>
                <w:szCs w:val="20"/>
              </w:rPr>
              <w:t>2</w:t>
            </w:r>
          </w:p>
        </w:tc>
        <w:tc>
          <w:tcPr>
            <w:tcW w:w="1423" w:type="dxa"/>
            <w:tcBorders>
              <w:top w:val="nil"/>
              <w:left w:val="nil"/>
              <w:bottom w:val="single" w:sz="4" w:space="0" w:color="auto"/>
              <w:right w:val="single" w:sz="4" w:space="0" w:color="auto"/>
            </w:tcBorders>
            <w:shd w:val="clear" w:color="auto" w:fill="2E74B5" w:themeFill="accent5" w:themeFillShade="BF"/>
            <w:noWrap/>
            <w:vAlign w:val="bottom"/>
            <w:hideMark/>
          </w:tcPr>
          <w:p w14:paraId="48E88DAA" w14:textId="77777777" w:rsidR="00F35483" w:rsidRPr="005974CC" w:rsidRDefault="00F35483"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N/A</w:t>
            </w:r>
          </w:p>
        </w:tc>
        <w:tc>
          <w:tcPr>
            <w:tcW w:w="1350" w:type="dxa"/>
            <w:tcBorders>
              <w:top w:val="nil"/>
              <w:left w:val="nil"/>
              <w:bottom w:val="single" w:sz="4" w:space="0" w:color="auto"/>
              <w:right w:val="single" w:sz="4" w:space="0" w:color="auto"/>
            </w:tcBorders>
            <w:shd w:val="clear" w:color="auto" w:fill="2E74B5" w:themeFill="accent5" w:themeFillShade="BF"/>
            <w:noWrap/>
            <w:vAlign w:val="bottom"/>
            <w:hideMark/>
          </w:tcPr>
          <w:p w14:paraId="1C8F960A" w14:textId="77777777" w:rsidR="00F35483" w:rsidRPr="005974CC" w:rsidRDefault="005974CC" w:rsidP="00F35483">
            <w:pPr>
              <w:spacing w:after="0" w:line="240" w:lineRule="auto"/>
              <w:jc w:val="center"/>
              <w:rPr>
                <w:rFonts w:ascii="Times New Roman" w:eastAsia="Times New Roman" w:hAnsi="Times New Roman" w:cs="Times New Roman"/>
                <w:color w:val="000000" w:themeColor="text1"/>
                <w:sz w:val="20"/>
                <w:szCs w:val="20"/>
              </w:rPr>
            </w:pPr>
            <w:r w:rsidRPr="005974CC">
              <w:rPr>
                <w:rFonts w:ascii="Times New Roman" w:eastAsia="Times New Roman" w:hAnsi="Times New Roman" w:cs="Times New Roman"/>
                <w:color w:val="000000" w:themeColor="text1"/>
                <w:sz w:val="20"/>
                <w:szCs w:val="20"/>
              </w:rPr>
              <w:t>0</w:t>
            </w:r>
            <w:r w:rsidR="00F35483" w:rsidRPr="005974CC">
              <w:rPr>
                <w:rFonts w:ascii="Times New Roman" w:eastAsia="Times New Roman" w:hAnsi="Times New Roman" w:cs="Times New Roman"/>
                <w:color w:val="000000" w:themeColor="text1"/>
                <w:sz w:val="20"/>
                <w:szCs w:val="20"/>
              </w:rPr>
              <w:t> </w:t>
            </w:r>
          </w:p>
        </w:tc>
      </w:tr>
    </w:tbl>
    <w:p w14:paraId="67260439" w14:textId="77777777" w:rsidR="00F35483" w:rsidRPr="00F35483" w:rsidRDefault="00F35483" w:rsidP="00F35483">
      <w:pPr>
        <w:keepNext/>
        <w:keepLines/>
        <w:spacing w:after="0" w:line="240" w:lineRule="auto"/>
        <w:rPr>
          <w:rFonts w:ascii="Calibri" w:eastAsia="Times New Roman" w:hAnsi="Calibri" w:cs="Calibri"/>
        </w:rPr>
      </w:pPr>
    </w:p>
    <w:p w14:paraId="387CFC23" w14:textId="77777777" w:rsidR="004A66B6" w:rsidRDefault="004A66B6" w:rsidP="004A66B6"/>
    <w:p w14:paraId="2DE1A71A" w14:textId="77777777" w:rsidR="004A66B6" w:rsidRPr="004A66B6" w:rsidRDefault="004A66B6" w:rsidP="000D20FD"/>
    <w:sectPr w:rsidR="004A66B6" w:rsidRPr="004A66B6" w:rsidSect="000D20F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D1C62C" w14:textId="77777777" w:rsidR="001566B2" w:rsidRDefault="001566B2" w:rsidP="00E131FC">
      <w:pPr>
        <w:spacing w:after="0" w:line="240" w:lineRule="auto"/>
      </w:pPr>
      <w:r>
        <w:separator/>
      </w:r>
    </w:p>
  </w:endnote>
  <w:endnote w:type="continuationSeparator" w:id="0">
    <w:p w14:paraId="50F177DE" w14:textId="77777777" w:rsidR="001566B2" w:rsidRDefault="001566B2"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7B031B01" w14:textId="77777777" w:rsidR="001566B2" w:rsidRDefault="001566B2">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412FE1EF" w14:textId="77777777" w:rsidR="001566B2" w:rsidRDefault="00156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465007" w14:textId="77777777" w:rsidR="001566B2" w:rsidRDefault="001566B2" w:rsidP="00E131FC">
      <w:pPr>
        <w:spacing w:after="0" w:line="240" w:lineRule="auto"/>
      </w:pPr>
      <w:r>
        <w:separator/>
      </w:r>
    </w:p>
  </w:footnote>
  <w:footnote w:type="continuationSeparator" w:id="0">
    <w:p w14:paraId="2365ECBA" w14:textId="77777777" w:rsidR="001566B2" w:rsidRDefault="001566B2"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EndPr/>
    <w:sdtContent>
      <w:p w14:paraId="6E52E741" w14:textId="77777777" w:rsidR="001566B2" w:rsidRDefault="00086656">
        <w:pPr>
          <w:pStyle w:val="Header"/>
        </w:pPr>
        <w:r>
          <w:rPr>
            <w:noProof/>
          </w:rPr>
          <w:pict w14:anchorId="54A5A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463A4"/>
    <w:multiLevelType w:val="hybridMultilevel"/>
    <w:tmpl w:val="E6307C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2A8489F"/>
    <w:multiLevelType w:val="hybridMultilevel"/>
    <w:tmpl w:val="8B36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4"/>
  </w:num>
  <w:num w:numId="4">
    <w:abstractNumId w:val="8"/>
  </w:num>
  <w:num w:numId="5">
    <w:abstractNumId w:val="7"/>
  </w:num>
  <w:num w:numId="6">
    <w:abstractNumId w:val="6"/>
  </w:num>
  <w:num w:numId="7">
    <w:abstractNumId w:val="9"/>
  </w:num>
  <w:num w:numId="8">
    <w:abstractNumId w:val="11"/>
  </w:num>
  <w:num w:numId="9">
    <w:abstractNumId w:val="3"/>
  </w:num>
  <w:num w:numId="10">
    <w:abstractNumId w:val="12"/>
  </w:num>
  <w:num w:numId="11">
    <w:abstractNumId w:val="13"/>
  </w:num>
  <w:num w:numId="12">
    <w:abstractNumId w:val="2"/>
  </w:num>
  <w:num w:numId="13">
    <w:abstractNumId w:val="5"/>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4216"/>
    <w:rsid w:val="00036190"/>
    <w:rsid w:val="00040B27"/>
    <w:rsid w:val="00040EF6"/>
    <w:rsid w:val="00041F86"/>
    <w:rsid w:val="00047DF8"/>
    <w:rsid w:val="00056923"/>
    <w:rsid w:val="000577B1"/>
    <w:rsid w:val="000637FE"/>
    <w:rsid w:val="000715AE"/>
    <w:rsid w:val="00072FFB"/>
    <w:rsid w:val="000739CF"/>
    <w:rsid w:val="0007661D"/>
    <w:rsid w:val="00076D12"/>
    <w:rsid w:val="00080F63"/>
    <w:rsid w:val="0008362A"/>
    <w:rsid w:val="0008546F"/>
    <w:rsid w:val="00086656"/>
    <w:rsid w:val="00087E78"/>
    <w:rsid w:val="000904ED"/>
    <w:rsid w:val="000944E6"/>
    <w:rsid w:val="00096B99"/>
    <w:rsid w:val="000B5F07"/>
    <w:rsid w:val="000C3370"/>
    <w:rsid w:val="000C746C"/>
    <w:rsid w:val="000D20FD"/>
    <w:rsid w:val="000D50D4"/>
    <w:rsid w:val="000E55FF"/>
    <w:rsid w:val="000E7C6E"/>
    <w:rsid w:val="000F142C"/>
    <w:rsid w:val="000F6650"/>
    <w:rsid w:val="000F7E4C"/>
    <w:rsid w:val="00100244"/>
    <w:rsid w:val="001043B7"/>
    <w:rsid w:val="00104411"/>
    <w:rsid w:val="001055E1"/>
    <w:rsid w:val="001134C4"/>
    <w:rsid w:val="00116D36"/>
    <w:rsid w:val="001217D7"/>
    <w:rsid w:val="001232B8"/>
    <w:rsid w:val="001236A4"/>
    <w:rsid w:val="001275FA"/>
    <w:rsid w:val="00131407"/>
    <w:rsid w:val="00132523"/>
    <w:rsid w:val="00134040"/>
    <w:rsid w:val="00144CAE"/>
    <w:rsid w:val="00150997"/>
    <w:rsid w:val="0015123B"/>
    <w:rsid w:val="0015404B"/>
    <w:rsid w:val="001566B2"/>
    <w:rsid w:val="00160625"/>
    <w:rsid w:val="00162230"/>
    <w:rsid w:val="0016249D"/>
    <w:rsid w:val="001671CC"/>
    <w:rsid w:val="001709CF"/>
    <w:rsid w:val="00172BEA"/>
    <w:rsid w:val="00173747"/>
    <w:rsid w:val="001743F0"/>
    <w:rsid w:val="001760C9"/>
    <w:rsid w:val="001767B1"/>
    <w:rsid w:val="00180071"/>
    <w:rsid w:val="00182F34"/>
    <w:rsid w:val="00185AE5"/>
    <w:rsid w:val="001A3EA5"/>
    <w:rsid w:val="001A4CFD"/>
    <w:rsid w:val="001A6071"/>
    <w:rsid w:val="001B4A55"/>
    <w:rsid w:val="001B55D5"/>
    <w:rsid w:val="001B6BE5"/>
    <w:rsid w:val="001B6E95"/>
    <w:rsid w:val="001C08DA"/>
    <w:rsid w:val="001C2E59"/>
    <w:rsid w:val="001C3F53"/>
    <w:rsid w:val="001D17AD"/>
    <w:rsid w:val="001E3DEA"/>
    <w:rsid w:val="001E7610"/>
    <w:rsid w:val="001F23F2"/>
    <w:rsid w:val="001F250E"/>
    <w:rsid w:val="001F6E34"/>
    <w:rsid w:val="00205D57"/>
    <w:rsid w:val="00206852"/>
    <w:rsid w:val="00210344"/>
    <w:rsid w:val="0022185B"/>
    <w:rsid w:val="00224179"/>
    <w:rsid w:val="00227149"/>
    <w:rsid w:val="002373F4"/>
    <w:rsid w:val="00240740"/>
    <w:rsid w:val="00252EFE"/>
    <w:rsid w:val="00254A55"/>
    <w:rsid w:val="00260D50"/>
    <w:rsid w:val="00266731"/>
    <w:rsid w:val="00267438"/>
    <w:rsid w:val="00267A3E"/>
    <w:rsid w:val="00270B04"/>
    <w:rsid w:val="00270FED"/>
    <w:rsid w:val="002752C5"/>
    <w:rsid w:val="00276EE0"/>
    <w:rsid w:val="00277705"/>
    <w:rsid w:val="0028306A"/>
    <w:rsid w:val="002853DF"/>
    <w:rsid w:val="00286609"/>
    <w:rsid w:val="00291288"/>
    <w:rsid w:val="00291418"/>
    <w:rsid w:val="00296EF9"/>
    <w:rsid w:val="002A0C1C"/>
    <w:rsid w:val="002A3FEC"/>
    <w:rsid w:val="002B027A"/>
    <w:rsid w:val="002B0F3A"/>
    <w:rsid w:val="002B1B5F"/>
    <w:rsid w:val="002B4D4E"/>
    <w:rsid w:val="002D05A4"/>
    <w:rsid w:val="002D2063"/>
    <w:rsid w:val="002D5816"/>
    <w:rsid w:val="002D7A00"/>
    <w:rsid w:val="002E1339"/>
    <w:rsid w:val="002E7587"/>
    <w:rsid w:val="002E78BA"/>
    <w:rsid w:val="00313FD3"/>
    <w:rsid w:val="003143E8"/>
    <w:rsid w:val="003209BF"/>
    <w:rsid w:val="00320D46"/>
    <w:rsid w:val="0032473B"/>
    <w:rsid w:val="0032786A"/>
    <w:rsid w:val="003312E6"/>
    <w:rsid w:val="00343D77"/>
    <w:rsid w:val="003456BE"/>
    <w:rsid w:val="0034788A"/>
    <w:rsid w:val="0035562A"/>
    <w:rsid w:val="00360A50"/>
    <w:rsid w:val="0036378F"/>
    <w:rsid w:val="00366C78"/>
    <w:rsid w:val="003722BB"/>
    <w:rsid w:val="00382C96"/>
    <w:rsid w:val="00383D32"/>
    <w:rsid w:val="003844C7"/>
    <w:rsid w:val="00391F56"/>
    <w:rsid w:val="00393179"/>
    <w:rsid w:val="003953FE"/>
    <w:rsid w:val="00396689"/>
    <w:rsid w:val="003979C9"/>
    <w:rsid w:val="003A246F"/>
    <w:rsid w:val="003A464D"/>
    <w:rsid w:val="003A695D"/>
    <w:rsid w:val="003B0548"/>
    <w:rsid w:val="003C248A"/>
    <w:rsid w:val="003C56F2"/>
    <w:rsid w:val="003C75C4"/>
    <w:rsid w:val="003C7858"/>
    <w:rsid w:val="003C7CA5"/>
    <w:rsid w:val="003E03A3"/>
    <w:rsid w:val="003E3734"/>
    <w:rsid w:val="003E63DB"/>
    <w:rsid w:val="003F0F1F"/>
    <w:rsid w:val="003F5B3A"/>
    <w:rsid w:val="0040068E"/>
    <w:rsid w:val="00401958"/>
    <w:rsid w:val="004036E1"/>
    <w:rsid w:val="004067A3"/>
    <w:rsid w:val="0041192F"/>
    <w:rsid w:val="0041223B"/>
    <w:rsid w:val="00412A39"/>
    <w:rsid w:val="00415C71"/>
    <w:rsid w:val="0041603D"/>
    <w:rsid w:val="004240EC"/>
    <w:rsid w:val="00430DDD"/>
    <w:rsid w:val="004337A8"/>
    <w:rsid w:val="00437D73"/>
    <w:rsid w:val="004454BC"/>
    <w:rsid w:val="004503B5"/>
    <w:rsid w:val="00455637"/>
    <w:rsid w:val="004728DF"/>
    <w:rsid w:val="00472E85"/>
    <w:rsid w:val="0047469B"/>
    <w:rsid w:val="0048326C"/>
    <w:rsid w:val="00486AF4"/>
    <w:rsid w:val="004A23A9"/>
    <w:rsid w:val="004A2CCD"/>
    <w:rsid w:val="004A66B6"/>
    <w:rsid w:val="004A6E83"/>
    <w:rsid w:val="004B5A24"/>
    <w:rsid w:val="004B5B8C"/>
    <w:rsid w:val="004B7B9F"/>
    <w:rsid w:val="004C253F"/>
    <w:rsid w:val="004F1A22"/>
    <w:rsid w:val="005012A8"/>
    <w:rsid w:val="00506715"/>
    <w:rsid w:val="00507047"/>
    <w:rsid w:val="00511D3E"/>
    <w:rsid w:val="00512E7E"/>
    <w:rsid w:val="0052181B"/>
    <w:rsid w:val="00523558"/>
    <w:rsid w:val="005245F8"/>
    <w:rsid w:val="00525E98"/>
    <w:rsid w:val="00542938"/>
    <w:rsid w:val="00547F70"/>
    <w:rsid w:val="00560BCD"/>
    <w:rsid w:val="0056244B"/>
    <w:rsid w:val="00563B7B"/>
    <w:rsid w:val="00565822"/>
    <w:rsid w:val="00567D0F"/>
    <w:rsid w:val="00567E55"/>
    <w:rsid w:val="00575723"/>
    <w:rsid w:val="00580C51"/>
    <w:rsid w:val="00582312"/>
    <w:rsid w:val="00583FD3"/>
    <w:rsid w:val="0058497D"/>
    <w:rsid w:val="005870A3"/>
    <w:rsid w:val="005974CC"/>
    <w:rsid w:val="005A05BD"/>
    <w:rsid w:val="005A1BE3"/>
    <w:rsid w:val="005A6935"/>
    <w:rsid w:val="005A74E4"/>
    <w:rsid w:val="005B0365"/>
    <w:rsid w:val="005B36A4"/>
    <w:rsid w:val="005B767C"/>
    <w:rsid w:val="005C0FAD"/>
    <w:rsid w:val="005C274A"/>
    <w:rsid w:val="005C6AB8"/>
    <w:rsid w:val="005D02E3"/>
    <w:rsid w:val="005D0A91"/>
    <w:rsid w:val="005D417D"/>
    <w:rsid w:val="005E3136"/>
    <w:rsid w:val="005E5670"/>
    <w:rsid w:val="005F1476"/>
    <w:rsid w:val="006011BE"/>
    <w:rsid w:val="00605CBF"/>
    <w:rsid w:val="00612085"/>
    <w:rsid w:val="006205FF"/>
    <w:rsid w:val="00622307"/>
    <w:rsid w:val="00622E0A"/>
    <w:rsid w:val="00622F73"/>
    <w:rsid w:val="00625994"/>
    <w:rsid w:val="00636D6A"/>
    <w:rsid w:val="00644B41"/>
    <w:rsid w:val="006450F3"/>
    <w:rsid w:val="00646DCE"/>
    <w:rsid w:val="00656661"/>
    <w:rsid w:val="00660A94"/>
    <w:rsid w:val="0066122E"/>
    <w:rsid w:val="00662960"/>
    <w:rsid w:val="00664C4F"/>
    <w:rsid w:val="00671E17"/>
    <w:rsid w:val="0067507E"/>
    <w:rsid w:val="00680A44"/>
    <w:rsid w:val="006810E4"/>
    <w:rsid w:val="006823C7"/>
    <w:rsid w:val="0068244F"/>
    <w:rsid w:val="00686B56"/>
    <w:rsid w:val="00687FE9"/>
    <w:rsid w:val="00693254"/>
    <w:rsid w:val="006939E7"/>
    <w:rsid w:val="006953C4"/>
    <w:rsid w:val="006A481F"/>
    <w:rsid w:val="006A6F09"/>
    <w:rsid w:val="006B0807"/>
    <w:rsid w:val="006B273B"/>
    <w:rsid w:val="006B4497"/>
    <w:rsid w:val="006B5486"/>
    <w:rsid w:val="006C258F"/>
    <w:rsid w:val="006C3A67"/>
    <w:rsid w:val="006C7566"/>
    <w:rsid w:val="006D11BC"/>
    <w:rsid w:val="006D3F49"/>
    <w:rsid w:val="006E4173"/>
    <w:rsid w:val="006E4D7E"/>
    <w:rsid w:val="006E6391"/>
    <w:rsid w:val="006F1F68"/>
    <w:rsid w:val="006F2E96"/>
    <w:rsid w:val="006F4D3F"/>
    <w:rsid w:val="006F5D5F"/>
    <w:rsid w:val="006F63B1"/>
    <w:rsid w:val="006F688D"/>
    <w:rsid w:val="006F7499"/>
    <w:rsid w:val="006F7B75"/>
    <w:rsid w:val="007133E8"/>
    <w:rsid w:val="00714073"/>
    <w:rsid w:val="007163E5"/>
    <w:rsid w:val="007218AD"/>
    <w:rsid w:val="0072208A"/>
    <w:rsid w:val="007324E2"/>
    <w:rsid w:val="00732CC7"/>
    <w:rsid w:val="007336C1"/>
    <w:rsid w:val="00734EBB"/>
    <w:rsid w:val="00741BE3"/>
    <w:rsid w:val="007430B7"/>
    <w:rsid w:val="00755279"/>
    <w:rsid w:val="00755804"/>
    <w:rsid w:val="007564D0"/>
    <w:rsid w:val="00757E62"/>
    <w:rsid w:val="0077210D"/>
    <w:rsid w:val="00776A18"/>
    <w:rsid w:val="00777CDA"/>
    <w:rsid w:val="00780510"/>
    <w:rsid w:val="00783FA2"/>
    <w:rsid w:val="007862DE"/>
    <w:rsid w:val="00792984"/>
    <w:rsid w:val="007A1BEE"/>
    <w:rsid w:val="007A5D27"/>
    <w:rsid w:val="007B29EC"/>
    <w:rsid w:val="007B4328"/>
    <w:rsid w:val="007B6BC2"/>
    <w:rsid w:val="007C52D4"/>
    <w:rsid w:val="007D006B"/>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17AF5"/>
    <w:rsid w:val="00825BCF"/>
    <w:rsid w:val="00826084"/>
    <w:rsid w:val="0083394D"/>
    <w:rsid w:val="00835649"/>
    <w:rsid w:val="0084061D"/>
    <w:rsid w:val="00843757"/>
    <w:rsid w:val="008465BF"/>
    <w:rsid w:val="00851066"/>
    <w:rsid w:val="00851BB4"/>
    <w:rsid w:val="008539EC"/>
    <w:rsid w:val="00860367"/>
    <w:rsid w:val="00863040"/>
    <w:rsid w:val="00863474"/>
    <w:rsid w:val="008668A2"/>
    <w:rsid w:val="00885492"/>
    <w:rsid w:val="008869B6"/>
    <w:rsid w:val="008A0F66"/>
    <w:rsid w:val="008A2705"/>
    <w:rsid w:val="008A390B"/>
    <w:rsid w:val="008A44FD"/>
    <w:rsid w:val="008A4CED"/>
    <w:rsid w:val="008A4ED2"/>
    <w:rsid w:val="008A654A"/>
    <w:rsid w:val="008B19E3"/>
    <w:rsid w:val="008C0075"/>
    <w:rsid w:val="008C0C56"/>
    <w:rsid w:val="008C5F05"/>
    <w:rsid w:val="008D1036"/>
    <w:rsid w:val="008D1683"/>
    <w:rsid w:val="008D4C52"/>
    <w:rsid w:val="008D5EB8"/>
    <w:rsid w:val="008E6667"/>
    <w:rsid w:val="008E7101"/>
    <w:rsid w:val="008E726A"/>
    <w:rsid w:val="008F1160"/>
    <w:rsid w:val="008F2464"/>
    <w:rsid w:val="008F6F42"/>
    <w:rsid w:val="00906B0D"/>
    <w:rsid w:val="00914885"/>
    <w:rsid w:val="00917AEC"/>
    <w:rsid w:val="00920EB6"/>
    <w:rsid w:val="009241F6"/>
    <w:rsid w:val="00926BC5"/>
    <w:rsid w:val="00951448"/>
    <w:rsid w:val="00951DC8"/>
    <w:rsid w:val="00953508"/>
    <w:rsid w:val="00956137"/>
    <w:rsid w:val="009618BE"/>
    <w:rsid w:val="00962CD7"/>
    <w:rsid w:val="00966C6E"/>
    <w:rsid w:val="009707D1"/>
    <w:rsid w:val="009710A9"/>
    <w:rsid w:val="009719FE"/>
    <w:rsid w:val="0097512C"/>
    <w:rsid w:val="0097713C"/>
    <w:rsid w:val="0098445F"/>
    <w:rsid w:val="00995508"/>
    <w:rsid w:val="009A1AEF"/>
    <w:rsid w:val="009A4622"/>
    <w:rsid w:val="009A6885"/>
    <w:rsid w:val="009A70FD"/>
    <w:rsid w:val="009B3B23"/>
    <w:rsid w:val="009B7B4F"/>
    <w:rsid w:val="009C0880"/>
    <w:rsid w:val="009C7805"/>
    <w:rsid w:val="009D7D55"/>
    <w:rsid w:val="009E2701"/>
    <w:rsid w:val="009F3EA9"/>
    <w:rsid w:val="009F41A9"/>
    <w:rsid w:val="009F56AE"/>
    <w:rsid w:val="009F6A6F"/>
    <w:rsid w:val="009F6FDE"/>
    <w:rsid w:val="009F7C2C"/>
    <w:rsid w:val="00A023AB"/>
    <w:rsid w:val="00A03ED3"/>
    <w:rsid w:val="00A10001"/>
    <w:rsid w:val="00A17B3C"/>
    <w:rsid w:val="00A239B3"/>
    <w:rsid w:val="00A255CA"/>
    <w:rsid w:val="00A30D44"/>
    <w:rsid w:val="00A34664"/>
    <w:rsid w:val="00A34A34"/>
    <w:rsid w:val="00A37849"/>
    <w:rsid w:val="00A37975"/>
    <w:rsid w:val="00A568E5"/>
    <w:rsid w:val="00A63A59"/>
    <w:rsid w:val="00A7699F"/>
    <w:rsid w:val="00A84755"/>
    <w:rsid w:val="00A85519"/>
    <w:rsid w:val="00A86FE2"/>
    <w:rsid w:val="00A91D5F"/>
    <w:rsid w:val="00A95F12"/>
    <w:rsid w:val="00AA2C67"/>
    <w:rsid w:val="00AA527C"/>
    <w:rsid w:val="00AA7EF9"/>
    <w:rsid w:val="00AB087A"/>
    <w:rsid w:val="00AB1CD9"/>
    <w:rsid w:val="00AB5B4D"/>
    <w:rsid w:val="00AC16B8"/>
    <w:rsid w:val="00AC3FC7"/>
    <w:rsid w:val="00AD7EF8"/>
    <w:rsid w:val="00AE2088"/>
    <w:rsid w:val="00AE3E19"/>
    <w:rsid w:val="00AE5591"/>
    <w:rsid w:val="00AE7678"/>
    <w:rsid w:val="00AF2E94"/>
    <w:rsid w:val="00AF68A6"/>
    <w:rsid w:val="00AF6B2B"/>
    <w:rsid w:val="00B01CF7"/>
    <w:rsid w:val="00B0227B"/>
    <w:rsid w:val="00B16597"/>
    <w:rsid w:val="00B169EC"/>
    <w:rsid w:val="00B20497"/>
    <w:rsid w:val="00B2187D"/>
    <w:rsid w:val="00B256FE"/>
    <w:rsid w:val="00B25F60"/>
    <w:rsid w:val="00B31357"/>
    <w:rsid w:val="00B319F9"/>
    <w:rsid w:val="00B3520A"/>
    <w:rsid w:val="00B36B40"/>
    <w:rsid w:val="00B521B1"/>
    <w:rsid w:val="00B523E7"/>
    <w:rsid w:val="00B52C6F"/>
    <w:rsid w:val="00B57697"/>
    <w:rsid w:val="00B60F21"/>
    <w:rsid w:val="00B7342B"/>
    <w:rsid w:val="00B7461B"/>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0470"/>
    <w:rsid w:val="00BF4491"/>
    <w:rsid w:val="00BF6B6A"/>
    <w:rsid w:val="00C051A1"/>
    <w:rsid w:val="00C10F53"/>
    <w:rsid w:val="00C138FC"/>
    <w:rsid w:val="00C14455"/>
    <w:rsid w:val="00C20DF9"/>
    <w:rsid w:val="00C23775"/>
    <w:rsid w:val="00C23CC8"/>
    <w:rsid w:val="00C25840"/>
    <w:rsid w:val="00C279F0"/>
    <w:rsid w:val="00C32DE7"/>
    <w:rsid w:val="00C33805"/>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A7B35"/>
    <w:rsid w:val="00CB0016"/>
    <w:rsid w:val="00CB1BFF"/>
    <w:rsid w:val="00CB1D46"/>
    <w:rsid w:val="00CB3F5A"/>
    <w:rsid w:val="00CB4F33"/>
    <w:rsid w:val="00CC416C"/>
    <w:rsid w:val="00CD07D2"/>
    <w:rsid w:val="00CD1EEE"/>
    <w:rsid w:val="00CD3F66"/>
    <w:rsid w:val="00CD6C8C"/>
    <w:rsid w:val="00CE00ED"/>
    <w:rsid w:val="00CE2A74"/>
    <w:rsid w:val="00CE5703"/>
    <w:rsid w:val="00CF0AA9"/>
    <w:rsid w:val="00CF129C"/>
    <w:rsid w:val="00CF3723"/>
    <w:rsid w:val="00CF4B91"/>
    <w:rsid w:val="00D005E2"/>
    <w:rsid w:val="00D00D68"/>
    <w:rsid w:val="00D15C01"/>
    <w:rsid w:val="00D174D8"/>
    <w:rsid w:val="00D24EB7"/>
    <w:rsid w:val="00D364DC"/>
    <w:rsid w:val="00D4167D"/>
    <w:rsid w:val="00D45D16"/>
    <w:rsid w:val="00D50219"/>
    <w:rsid w:val="00D571AF"/>
    <w:rsid w:val="00D60A7F"/>
    <w:rsid w:val="00D62410"/>
    <w:rsid w:val="00D70E7A"/>
    <w:rsid w:val="00D7464A"/>
    <w:rsid w:val="00D75484"/>
    <w:rsid w:val="00D760E2"/>
    <w:rsid w:val="00D76AFD"/>
    <w:rsid w:val="00D807C3"/>
    <w:rsid w:val="00D90530"/>
    <w:rsid w:val="00D935BB"/>
    <w:rsid w:val="00DA240B"/>
    <w:rsid w:val="00DA6762"/>
    <w:rsid w:val="00DB23F7"/>
    <w:rsid w:val="00DB3A95"/>
    <w:rsid w:val="00DB3C53"/>
    <w:rsid w:val="00DB6AEF"/>
    <w:rsid w:val="00DB7601"/>
    <w:rsid w:val="00DB7B0F"/>
    <w:rsid w:val="00DC446F"/>
    <w:rsid w:val="00DC612D"/>
    <w:rsid w:val="00DD1D70"/>
    <w:rsid w:val="00DD267A"/>
    <w:rsid w:val="00DD59DE"/>
    <w:rsid w:val="00DE0C9D"/>
    <w:rsid w:val="00DE7972"/>
    <w:rsid w:val="00DF10FA"/>
    <w:rsid w:val="00DF1428"/>
    <w:rsid w:val="00DF27E0"/>
    <w:rsid w:val="00DF4BF6"/>
    <w:rsid w:val="00E02ED1"/>
    <w:rsid w:val="00E04524"/>
    <w:rsid w:val="00E10D3B"/>
    <w:rsid w:val="00E13129"/>
    <w:rsid w:val="00E131FC"/>
    <w:rsid w:val="00E2070A"/>
    <w:rsid w:val="00E217D4"/>
    <w:rsid w:val="00E22E05"/>
    <w:rsid w:val="00E25EEA"/>
    <w:rsid w:val="00E360F1"/>
    <w:rsid w:val="00E37B11"/>
    <w:rsid w:val="00E44802"/>
    <w:rsid w:val="00E54BBB"/>
    <w:rsid w:val="00E617A4"/>
    <w:rsid w:val="00E62B47"/>
    <w:rsid w:val="00E665BE"/>
    <w:rsid w:val="00E73A01"/>
    <w:rsid w:val="00E8625A"/>
    <w:rsid w:val="00EA62F7"/>
    <w:rsid w:val="00EB7565"/>
    <w:rsid w:val="00ED129F"/>
    <w:rsid w:val="00ED1E59"/>
    <w:rsid w:val="00ED48DA"/>
    <w:rsid w:val="00ED4F72"/>
    <w:rsid w:val="00ED5677"/>
    <w:rsid w:val="00ED7BFD"/>
    <w:rsid w:val="00EE0716"/>
    <w:rsid w:val="00EE7441"/>
    <w:rsid w:val="00EE7495"/>
    <w:rsid w:val="00EF027A"/>
    <w:rsid w:val="00EF6AA7"/>
    <w:rsid w:val="00F002BD"/>
    <w:rsid w:val="00F05340"/>
    <w:rsid w:val="00F06FF2"/>
    <w:rsid w:val="00F100F0"/>
    <w:rsid w:val="00F15D67"/>
    <w:rsid w:val="00F17D65"/>
    <w:rsid w:val="00F31081"/>
    <w:rsid w:val="00F34D0E"/>
    <w:rsid w:val="00F35483"/>
    <w:rsid w:val="00F44CC6"/>
    <w:rsid w:val="00F47E06"/>
    <w:rsid w:val="00F51C36"/>
    <w:rsid w:val="00F630BA"/>
    <w:rsid w:val="00F63B8B"/>
    <w:rsid w:val="00F67C60"/>
    <w:rsid w:val="00F825DE"/>
    <w:rsid w:val="00F84DA3"/>
    <w:rsid w:val="00F94318"/>
    <w:rsid w:val="00F96FE9"/>
    <w:rsid w:val="00FC0082"/>
    <w:rsid w:val="00FC020C"/>
    <w:rsid w:val="00FC0461"/>
    <w:rsid w:val="00FC2AE7"/>
    <w:rsid w:val="00FE3DBC"/>
    <w:rsid w:val="00FE40A2"/>
    <w:rsid w:val="00FE7A51"/>
    <w:rsid w:val="00FF5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80845EB"/>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 w:type="numbering" w:customStyle="1" w:styleId="NoList1">
    <w:name w:val="No List1"/>
    <w:next w:val="NoList"/>
    <w:uiPriority w:val="99"/>
    <w:semiHidden/>
    <w:unhideWhenUsed/>
    <w:rsid w:val="00F35483"/>
  </w:style>
  <w:style w:type="paragraph" w:styleId="EnvelopeAddress">
    <w:name w:val="envelope address"/>
    <w:basedOn w:val="Normal"/>
    <w:uiPriority w:val="99"/>
    <w:semiHidden/>
    <w:unhideWhenUsed/>
    <w:rsid w:val="00F35483"/>
    <w:pPr>
      <w:framePr w:w="7920" w:h="1980" w:hRule="exact" w:hSpace="180" w:wrap="auto" w:hAnchor="page" w:xAlign="center" w:yAlign="bottom"/>
      <w:spacing w:after="0" w:line="240" w:lineRule="auto"/>
      <w:ind w:left="2880"/>
    </w:pPr>
    <w:rPr>
      <w:rFonts w:asciiTheme="majorHAnsi" w:eastAsiaTheme="majorEastAsia" w:hAnsiTheme="majorHAnsi" w:cstheme="majorBidi"/>
      <w:sz w:val="44"/>
      <w:szCs w:val="24"/>
    </w:rPr>
  </w:style>
  <w:style w:type="paragraph" w:styleId="NoSpacing">
    <w:name w:val="No Spacing"/>
    <w:uiPriority w:val="1"/>
    <w:qFormat/>
    <w:rsid w:val="00F35483"/>
    <w:pPr>
      <w:spacing w:after="0" w:line="240" w:lineRule="auto"/>
    </w:pPr>
  </w:style>
  <w:style w:type="table" w:customStyle="1" w:styleId="TableGrid1">
    <w:name w:val="Table Grid1"/>
    <w:basedOn w:val="TableNormal"/>
    <w:next w:val="TableGrid"/>
    <w:uiPriority w:val="39"/>
    <w:rsid w:val="00F354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07/s11356-014-3332-7" TargetMode="External"/><Relationship Id="rId18" Type="http://schemas.openxmlformats.org/officeDocument/2006/relationships/hyperlink" Target="https://doi.org/10.1002/etc.5620120502" TargetMode="External"/><Relationship Id="rId3" Type="http://schemas.openxmlformats.org/officeDocument/2006/relationships/styles" Target="styles.xml"/><Relationship Id="rId21" Type="http://schemas.openxmlformats.org/officeDocument/2006/relationships/hyperlink" Target="https://doi.org/10.1007/s10661-018-6782-4"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1111/j.1365-2621.1989.tb05179.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11/j.1365-2621.1989https:/doi.org/10.1111/j.1365-2621.1989.%20tb05179.x" TargetMode="External"/><Relationship Id="rId20" Type="http://schemas.openxmlformats.org/officeDocument/2006/relationships/hyperlink" Target="https://fas.fit.edu/media/site-specific/fasfitedu/wwwfloridaacademyofsciencesorg/wp-content/uploads/2017/05/flsc-79-04-co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files.dep.state.fl.us/dear/DEARweb/WMS/Reports_Docs_SOPs/Design_Docs/WMS-MonitoringDesignDocument2017.pdf" TargetMode="External"/><Relationship Id="rId23" Type="http://schemas.openxmlformats.org/officeDocument/2006/relationships/hyperlink" Target="https://www.usgs.gov/centers/ny-water/science/estrogenicity-streams-new-york-state?qt-science_center_objects=0" TargetMode="External"/><Relationship Id="rId10" Type="http://schemas.openxmlformats.org/officeDocument/2006/relationships/image" Target="media/image3.emf"/><Relationship Id="rId19" Type="http://schemas.openxmlformats.org/officeDocument/2006/relationships/hyperlink" Target="https://doi.org/10.1016/j.watres.2011.05.01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cas.org/content/at-a-glance" TargetMode="External"/><Relationship Id="rId22" Type="http://schemas.openxmlformats.org/officeDocument/2006/relationships/hyperlink" Target="https://doi.org/10.1016/j.scitotenv.2012.08.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84ADF-CCE9-44DE-BB57-90A0DE920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6553</Words>
  <Characters>37353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Hogue, Alicia</cp:lastModifiedBy>
  <cp:revision>5</cp:revision>
  <cp:lastPrinted>2019-06-12T16:59:00Z</cp:lastPrinted>
  <dcterms:created xsi:type="dcterms:W3CDTF">2019-07-19T17:25:00Z</dcterms:created>
  <dcterms:modified xsi:type="dcterms:W3CDTF">2019-07-24T14:17:00Z</dcterms:modified>
</cp:coreProperties>
</file>