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7AAB" w:rsidRPr="003C1872" w:rsidRDefault="003C1872" w:rsidP="00657AAB">
      <w:pPr>
        <w:spacing w:after="0" w:line="240" w:lineRule="auto"/>
        <w:rPr>
          <w:b/>
        </w:rPr>
      </w:pPr>
      <w:r>
        <w:rPr>
          <w:b/>
        </w:rPr>
        <w:t>Number of Compounds Analyzed in Each Category</w:t>
      </w:r>
      <w:bookmarkStart w:id="0" w:name="_GoBack"/>
      <w:bookmarkEnd w:id="0"/>
    </w:p>
    <w:tbl>
      <w:tblPr>
        <w:tblStyle w:val="TableGrid"/>
        <w:tblW w:w="9350" w:type="dxa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3277"/>
        <w:gridCol w:w="2388"/>
        <w:gridCol w:w="2070"/>
        <w:gridCol w:w="1615"/>
      </w:tblGrid>
      <w:tr w:rsidR="00657AAB" w:rsidTr="00F322B1">
        <w:trPr>
          <w:trHeight w:val="384"/>
        </w:trPr>
        <w:tc>
          <w:tcPr>
            <w:tcW w:w="3277" w:type="dxa"/>
            <w:vMerge w:val="restart"/>
            <w:shd w:val="clear" w:color="auto" w:fill="D9D9D9" w:themeFill="background1" w:themeFillShade="D9"/>
            <w:vAlign w:val="center"/>
            <w:hideMark/>
          </w:tcPr>
          <w:p w:rsidR="00657AAB" w:rsidRDefault="00657AAB" w:rsidP="00F322B1">
            <w:pPr>
              <w:jc w:val="center"/>
            </w:pPr>
            <w:r>
              <w:rPr>
                <w:b/>
                <w:bCs/>
              </w:rPr>
              <w:t>Category</w:t>
            </w:r>
          </w:p>
        </w:tc>
        <w:tc>
          <w:tcPr>
            <w:tcW w:w="2388" w:type="dxa"/>
            <w:vMerge w:val="restart"/>
            <w:shd w:val="clear" w:color="auto" w:fill="D9D9D9" w:themeFill="background1" w:themeFillShade="D9"/>
            <w:vAlign w:val="center"/>
            <w:hideMark/>
          </w:tcPr>
          <w:p w:rsidR="00657AAB" w:rsidRDefault="00657AAB" w:rsidP="00F322B1">
            <w:pPr>
              <w:jc w:val="center"/>
            </w:pPr>
            <w:r>
              <w:rPr>
                <w:b/>
                <w:bCs/>
              </w:rPr>
              <w:t>Sampling Devices Used</w:t>
            </w:r>
          </w:p>
        </w:tc>
        <w:tc>
          <w:tcPr>
            <w:tcW w:w="3685" w:type="dxa"/>
            <w:gridSpan w:val="2"/>
            <w:shd w:val="clear" w:color="auto" w:fill="D9D9D9" w:themeFill="background1" w:themeFillShade="D9"/>
            <w:vAlign w:val="center"/>
          </w:tcPr>
          <w:p w:rsidR="00657AAB" w:rsidRDefault="00657AAB" w:rsidP="00F322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Pilot Study Samples: </w:t>
            </w:r>
          </w:p>
          <w:p w:rsidR="00657AAB" w:rsidRDefault="00657AAB" w:rsidP="00F322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Number of Compounds Analyzed </w:t>
            </w:r>
          </w:p>
        </w:tc>
      </w:tr>
      <w:tr w:rsidR="00657AAB" w:rsidTr="00F322B1">
        <w:trPr>
          <w:trHeight w:val="321"/>
        </w:trPr>
        <w:tc>
          <w:tcPr>
            <w:tcW w:w="3277" w:type="dxa"/>
            <w:vMerge/>
            <w:shd w:val="clear" w:color="auto" w:fill="D9D9D9" w:themeFill="background1" w:themeFillShade="D9"/>
            <w:vAlign w:val="center"/>
          </w:tcPr>
          <w:p w:rsidR="00657AAB" w:rsidRDefault="00657AAB" w:rsidP="00F322B1">
            <w:pPr>
              <w:jc w:val="center"/>
              <w:rPr>
                <w:b/>
                <w:bCs/>
              </w:rPr>
            </w:pPr>
          </w:p>
        </w:tc>
        <w:tc>
          <w:tcPr>
            <w:tcW w:w="2388" w:type="dxa"/>
            <w:vMerge/>
            <w:shd w:val="clear" w:color="auto" w:fill="D9D9D9" w:themeFill="background1" w:themeFillShade="D9"/>
            <w:vAlign w:val="center"/>
          </w:tcPr>
          <w:p w:rsidR="00657AAB" w:rsidRDefault="00657AAB" w:rsidP="00F322B1">
            <w:pPr>
              <w:jc w:val="center"/>
              <w:rPr>
                <w:b/>
                <w:bCs/>
              </w:rPr>
            </w:pPr>
          </w:p>
        </w:tc>
        <w:tc>
          <w:tcPr>
            <w:tcW w:w="2070" w:type="dxa"/>
            <w:shd w:val="clear" w:color="auto" w:fill="D9D9D9" w:themeFill="background1" w:themeFillShade="D9"/>
            <w:vAlign w:val="center"/>
          </w:tcPr>
          <w:p w:rsidR="00657AAB" w:rsidRDefault="00657AAB" w:rsidP="00F322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SGS Lab</w:t>
            </w:r>
          </w:p>
        </w:tc>
        <w:tc>
          <w:tcPr>
            <w:tcW w:w="1615" w:type="dxa"/>
            <w:shd w:val="clear" w:color="auto" w:fill="D9D9D9" w:themeFill="background1" w:themeFillShade="D9"/>
            <w:vAlign w:val="center"/>
          </w:tcPr>
          <w:p w:rsidR="00657AAB" w:rsidRDefault="00657AAB" w:rsidP="00F322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DEP Lab</w:t>
            </w:r>
          </w:p>
        </w:tc>
      </w:tr>
      <w:tr w:rsidR="00657AAB" w:rsidTr="00F322B1">
        <w:trPr>
          <w:trHeight w:val="78"/>
        </w:trPr>
        <w:tc>
          <w:tcPr>
            <w:tcW w:w="3277" w:type="dxa"/>
            <w:vAlign w:val="center"/>
            <w:hideMark/>
          </w:tcPr>
          <w:p w:rsidR="00657AAB" w:rsidRDefault="00657AAB" w:rsidP="00F322B1">
            <w:r>
              <w:t>Pesticides</w:t>
            </w:r>
          </w:p>
        </w:tc>
        <w:tc>
          <w:tcPr>
            <w:tcW w:w="2388" w:type="dxa"/>
            <w:vAlign w:val="center"/>
            <w:hideMark/>
          </w:tcPr>
          <w:p w:rsidR="00657AAB" w:rsidRDefault="00657AAB" w:rsidP="00F322B1">
            <w:r>
              <w:t>POCIS, SPMD, &amp; Grab</w:t>
            </w:r>
          </w:p>
        </w:tc>
        <w:tc>
          <w:tcPr>
            <w:tcW w:w="2070" w:type="dxa"/>
            <w:vAlign w:val="center"/>
          </w:tcPr>
          <w:p w:rsidR="00657AAB" w:rsidRDefault="00657AAB" w:rsidP="00F322B1">
            <w:pPr>
              <w:jc w:val="center"/>
            </w:pPr>
            <w:r>
              <w:t>76</w:t>
            </w:r>
          </w:p>
        </w:tc>
        <w:tc>
          <w:tcPr>
            <w:tcW w:w="1615" w:type="dxa"/>
            <w:vAlign w:val="center"/>
          </w:tcPr>
          <w:p w:rsidR="00657AAB" w:rsidRDefault="00657AAB" w:rsidP="00F322B1">
            <w:pPr>
              <w:jc w:val="center"/>
            </w:pPr>
            <w:r>
              <w:t>8</w:t>
            </w:r>
            <w:r w:rsidR="003053ED">
              <w:t>8</w:t>
            </w:r>
            <w:r>
              <w:t>*</w:t>
            </w:r>
          </w:p>
        </w:tc>
      </w:tr>
      <w:tr w:rsidR="00657AAB" w:rsidTr="00F322B1">
        <w:trPr>
          <w:trHeight w:val="366"/>
        </w:trPr>
        <w:tc>
          <w:tcPr>
            <w:tcW w:w="3277" w:type="dxa"/>
            <w:vAlign w:val="center"/>
            <w:hideMark/>
          </w:tcPr>
          <w:p w:rsidR="00657AAB" w:rsidRDefault="00657AAB" w:rsidP="00F322B1">
            <w:r w:rsidRPr="00225A56">
              <w:t xml:space="preserve">Pharmaceuticals and Personal Care Products </w:t>
            </w:r>
            <w:r>
              <w:t>(PPCPs)</w:t>
            </w:r>
          </w:p>
        </w:tc>
        <w:tc>
          <w:tcPr>
            <w:tcW w:w="2388" w:type="dxa"/>
            <w:vAlign w:val="center"/>
            <w:hideMark/>
          </w:tcPr>
          <w:p w:rsidR="00657AAB" w:rsidRDefault="00657AAB" w:rsidP="00F322B1">
            <w:r>
              <w:t>POCIS, SPMD**, &amp; Grab</w:t>
            </w:r>
          </w:p>
        </w:tc>
        <w:tc>
          <w:tcPr>
            <w:tcW w:w="2070" w:type="dxa"/>
            <w:vAlign w:val="center"/>
          </w:tcPr>
          <w:p w:rsidR="00657AAB" w:rsidRDefault="00657AAB" w:rsidP="00F322B1">
            <w:pPr>
              <w:jc w:val="center"/>
            </w:pPr>
            <w:r>
              <w:t>127</w:t>
            </w:r>
          </w:p>
        </w:tc>
        <w:tc>
          <w:tcPr>
            <w:tcW w:w="1615" w:type="dxa"/>
            <w:vAlign w:val="center"/>
          </w:tcPr>
          <w:p w:rsidR="00657AAB" w:rsidRDefault="003053ED" w:rsidP="00F322B1">
            <w:pPr>
              <w:jc w:val="center"/>
            </w:pPr>
            <w:r>
              <w:t>4</w:t>
            </w:r>
          </w:p>
        </w:tc>
      </w:tr>
      <w:tr w:rsidR="00657AAB" w:rsidTr="00F322B1">
        <w:trPr>
          <w:trHeight w:val="123"/>
        </w:trPr>
        <w:tc>
          <w:tcPr>
            <w:tcW w:w="3277" w:type="dxa"/>
            <w:vAlign w:val="center"/>
            <w:hideMark/>
          </w:tcPr>
          <w:p w:rsidR="00657AAB" w:rsidRDefault="00657AAB" w:rsidP="00F322B1">
            <w:r>
              <w:t>Hormones</w:t>
            </w:r>
          </w:p>
        </w:tc>
        <w:tc>
          <w:tcPr>
            <w:tcW w:w="2388" w:type="dxa"/>
            <w:vAlign w:val="center"/>
            <w:hideMark/>
          </w:tcPr>
          <w:p w:rsidR="00657AAB" w:rsidRDefault="00657AAB" w:rsidP="00F322B1">
            <w:r>
              <w:t>POCIS &amp; Grab</w:t>
            </w:r>
          </w:p>
        </w:tc>
        <w:tc>
          <w:tcPr>
            <w:tcW w:w="2070" w:type="dxa"/>
            <w:vAlign w:val="center"/>
          </w:tcPr>
          <w:p w:rsidR="00657AAB" w:rsidRDefault="00657AAB" w:rsidP="00F322B1">
            <w:pPr>
              <w:jc w:val="center"/>
            </w:pPr>
            <w:r>
              <w:t>17</w:t>
            </w:r>
          </w:p>
        </w:tc>
        <w:tc>
          <w:tcPr>
            <w:tcW w:w="1615" w:type="dxa"/>
            <w:vAlign w:val="center"/>
          </w:tcPr>
          <w:p w:rsidR="00657AAB" w:rsidRDefault="00657AAB" w:rsidP="00F322B1">
            <w:pPr>
              <w:jc w:val="center"/>
            </w:pPr>
            <w:r>
              <w:t>N/A</w:t>
            </w:r>
          </w:p>
        </w:tc>
      </w:tr>
      <w:tr w:rsidR="00657AAB" w:rsidTr="00F322B1">
        <w:trPr>
          <w:trHeight w:val="231"/>
        </w:trPr>
        <w:tc>
          <w:tcPr>
            <w:tcW w:w="3277" w:type="dxa"/>
            <w:vAlign w:val="center"/>
            <w:hideMark/>
          </w:tcPr>
          <w:p w:rsidR="00657AAB" w:rsidRDefault="00657AAB" w:rsidP="00F322B1">
            <w:r w:rsidRPr="00225A56">
              <w:t xml:space="preserve">Perfluorinated Compounds </w:t>
            </w:r>
            <w:r>
              <w:t>(PFCs)</w:t>
            </w:r>
          </w:p>
        </w:tc>
        <w:tc>
          <w:tcPr>
            <w:tcW w:w="2388" w:type="dxa"/>
            <w:vAlign w:val="center"/>
            <w:hideMark/>
          </w:tcPr>
          <w:p w:rsidR="00657AAB" w:rsidRDefault="00657AAB" w:rsidP="00F322B1">
            <w:r>
              <w:t>POCIS &amp; Grab</w:t>
            </w:r>
          </w:p>
        </w:tc>
        <w:tc>
          <w:tcPr>
            <w:tcW w:w="2070" w:type="dxa"/>
            <w:vAlign w:val="center"/>
          </w:tcPr>
          <w:p w:rsidR="00657AAB" w:rsidRDefault="00657AAB" w:rsidP="00F322B1">
            <w:pPr>
              <w:jc w:val="center"/>
            </w:pPr>
            <w:r>
              <w:t>13</w:t>
            </w:r>
          </w:p>
        </w:tc>
        <w:tc>
          <w:tcPr>
            <w:tcW w:w="1615" w:type="dxa"/>
            <w:vAlign w:val="center"/>
          </w:tcPr>
          <w:p w:rsidR="00657AAB" w:rsidRDefault="00657AAB" w:rsidP="00F322B1">
            <w:pPr>
              <w:jc w:val="center"/>
            </w:pPr>
            <w:r>
              <w:t>N/A</w:t>
            </w:r>
          </w:p>
        </w:tc>
      </w:tr>
      <w:tr w:rsidR="00657AAB" w:rsidTr="00F322B1">
        <w:trPr>
          <w:trHeight w:val="258"/>
        </w:trPr>
        <w:tc>
          <w:tcPr>
            <w:tcW w:w="3277" w:type="dxa"/>
            <w:vAlign w:val="center"/>
            <w:hideMark/>
          </w:tcPr>
          <w:p w:rsidR="00657AAB" w:rsidRDefault="00657AAB" w:rsidP="00F322B1">
            <w:r w:rsidRPr="00434B00">
              <w:t xml:space="preserve">Polybrominated Diphenyl Ethers </w:t>
            </w:r>
            <w:r>
              <w:t>(PBDEs)</w:t>
            </w:r>
          </w:p>
        </w:tc>
        <w:tc>
          <w:tcPr>
            <w:tcW w:w="2388" w:type="dxa"/>
            <w:vAlign w:val="center"/>
            <w:hideMark/>
          </w:tcPr>
          <w:p w:rsidR="00657AAB" w:rsidRDefault="00657AAB" w:rsidP="00F322B1">
            <w:r>
              <w:t>SPMD &amp; Grab</w:t>
            </w:r>
          </w:p>
        </w:tc>
        <w:tc>
          <w:tcPr>
            <w:tcW w:w="2070" w:type="dxa"/>
            <w:vAlign w:val="center"/>
          </w:tcPr>
          <w:p w:rsidR="00657AAB" w:rsidRDefault="00657AAB" w:rsidP="00F322B1">
            <w:pPr>
              <w:jc w:val="center"/>
            </w:pPr>
            <w:r>
              <w:t>8</w:t>
            </w:r>
          </w:p>
        </w:tc>
        <w:tc>
          <w:tcPr>
            <w:tcW w:w="1615" w:type="dxa"/>
            <w:vAlign w:val="center"/>
          </w:tcPr>
          <w:p w:rsidR="00657AAB" w:rsidRDefault="00657AAB" w:rsidP="00F322B1">
            <w:pPr>
              <w:jc w:val="center"/>
            </w:pPr>
            <w:r>
              <w:t>N/A</w:t>
            </w:r>
          </w:p>
        </w:tc>
      </w:tr>
      <w:tr w:rsidR="00657AAB" w:rsidTr="00F322B1">
        <w:trPr>
          <w:trHeight w:val="41"/>
        </w:trPr>
        <w:tc>
          <w:tcPr>
            <w:tcW w:w="3277" w:type="dxa"/>
            <w:vAlign w:val="center"/>
            <w:hideMark/>
          </w:tcPr>
          <w:p w:rsidR="00657AAB" w:rsidRDefault="00657AAB" w:rsidP="00F322B1">
            <w:r>
              <w:t>Alkylphenols</w:t>
            </w:r>
          </w:p>
        </w:tc>
        <w:tc>
          <w:tcPr>
            <w:tcW w:w="2388" w:type="dxa"/>
            <w:vAlign w:val="center"/>
            <w:hideMark/>
          </w:tcPr>
          <w:p w:rsidR="00657AAB" w:rsidRDefault="00657AAB" w:rsidP="00F322B1">
            <w:r>
              <w:t>SPMD &amp; Grab</w:t>
            </w:r>
          </w:p>
        </w:tc>
        <w:tc>
          <w:tcPr>
            <w:tcW w:w="2070" w:type="dxa"/>
            <w:vAlign w:val="center"/>
          </w:tcPr>
          <w:p w:rsidR="00657AAB" w:rsidRDefault="00657AAB" w:rsidP="00F322B1">
            <w:pPr>
              <w:jc w:val="center"/>
            </w:pPr>
            <w:r>
              <w:t>4</w:t>
            </w:r>
          </w:p>
        </w:tc>
        <w:tc>
          <w:tcPr>
            <w:tcW w:w="1615" w:type="dxa"/>
            <w:vAlign w:val="center"/>
          </w:tcPr>
          <w:p w:rsidR="00657AAB" w:rsidRDefault="00657AAB" w:rsidP="00F322B1">
            <w:pPr>
              <w:jc w:val="center"/>
            </w:pPr>
            <w:r>
              <w:t>N/A</w:t>
            </w:r>
          </w:p>
        </w:tc>
      </w:tr>
    </w:tbl>
    <w:p w:rsidR="00657AAB" w:rsidRDefault="00657AAB" w:rsidP="00657AAB">
      <w:pPr>
        <w:spacing w:after="0" w:line="240" w:lineRule="auto"/>
      </w:pPr>
      <w:r>
        <w:t>*</w:t>
      </w:r>
      <w:r w:rsidRPr="00271AE5">
        <w:t xml:space="preserve"> </w:t>
      </w:r>
      <w:r>
        <w:t>The DEP lab used a reduced analyte list for some sampling devices. POCIS samples were not analyzed for 29 pesticide compounds.  SPMD samples were not analyzed for 1 pesticide compounds.</w:t>
      </w:r>
    </w:p>
    <w:p w:rsidR="00657AAB" w:rsidRDefault="00657AAB" w:rsidP="00657AAB">
      <w:pPr>
        <w:spacing w:after="0" w:line="240" w:lineRule="auto"/>
      </w:pPr>
      <w:r>
        <w:t>**SPMD samples were not analyzed for PPCPs by the SGS lab.</w:t>
      </w:r>
    </w:p>
    <w:p w:rsidR="00657AAB" w:rsidRDefault="00657AAB" w:rsidP="00E24E6B">
      <w:pPr>
        <w:spacing w:after="0" w:line="240" w:lineRule="auto"/>
        <w:rPr>
          <w:rFonts w:cstheme="minorHAnsi"/>
          <w:b/>
          <w:u w:val="single"/>
        </w:rPr>
      </w:pPr>
    </w:p>
    <w:p w:rsidR="00657AAB" w:rsidRPr="003C1872" w:rsidRDefault="00657AAB" w:rsidP="00E24E6B">
      <w:pPr>
        <w:spacing w:after="0" w:line="240" w:lineRule="auto"/>
        <w:rPr>
          <w:rFonts w:cstheme="minorHAnsi"/>
          <w:b/>
        </w:rPr>
      </w:pPr>
    </w:p>
    <w:p w:rsidR="000E2D4D" w:rsidRPr="003C1872" w:rsidRDefault="00753EB9" w:rsidP="00E24E6B">
      <w:pPr>
        <w:spacing w:after="0" w:line="240" w:lineRule="auto"/>
        <w:rPr>
          <w:rFonts w:cstheme="minorHAnsi"/>
          <w:b/>
        </w:rPr>
      </w:pPr>
      <w:r w:rsidRPr="003C1872">
        <w:rPr>
          <w:rFonts w:cstheme="minorHAnsi"/>
          <w:b/>
        </w:rPr>
        <w:t>Categories of ECs Detected at Each Pilot Study Station</w:t>
      </w:r>
    </w:p>
    <w:tbl>
      <w:tblPr>
        <w:tblStyle w:val="TableGrid"/>
        <w:tblW w:w="0" w:type="auto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3235"/>
        <w:gridCol w:w="1390"/>
        <w:gridCol w:w="1417"/>
        <w:gridCol w:w="1601"/>
        <w:gridCol w:w="1170"/>
      </w:tblGrid>
      <w:tr w:rsidR="00753EB9" w:rsidRPr="00753EB9" w:rsidTr="003C1872">
        <w:trPr>
          <w:trHeight w:val="440"/>
        </w:trPr>
        <w:tc>
          <w:tcPr>
            <w:tcW w:w="3235" w:type="dxa"/>
            <w:shd w:val="clear" w:color="auto" w:fill="D9D9D9" w:themeFill="background1" w:themeFillShade="D9"/>
            <w:vAlign w:val="center"/>
          </w:tcPr>
          <w:p w:rsidR="00753EB9" w:rsidRPr="00753EB9" w:rsidRDefault="00753EB9" w:rsidP="00E24E6B">
            <w:pPr>
              <w:jc w:val="center"/>
              <w:rPr>
                <w:rFonts w:cstheme="minorHAnsi"/>
              </w:rPr>
            </w:pPr>
            <w:r w:rsidRPr="00753EB9">
              <w:rPr>
                <w:rFonts w:cstheme="minorHAnsi"/>
                <w:b/>
                <w:bCs/>
              </w:rPr>
              <w:t>Category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:rsidR="00753EB9" w:rsidRPr="00753EB9" w:rsidRDefault="00753EB9" w:rsidP="00E24E6B">
            <w:pPr>
              <w:jc w:val="center"/>
              <w:rPr>
                <w:rFonts w:cstheme="minorHAnsi"/>
                <w:b/>
              </w:rPr>
            </w:pPr>
            <w:r w:rsidRPr="00753EB9">
              <w:rPr>
                <w:rFonts w:cstheme="minorHAnsi"/>
                <w:b/>
              </w:rPr>
              <w:t>Apalachicola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753EB9" w:rsidRPr="00753EB9" w:rsidRDefault="00753EB9" w:rsidP="00E24E6B">
            <w:pPr>
              <w:jc w:val="center"/>
              <w:rPr>
                <w:rFonts w:cstheme="minorHAnsi"/>
                <w:b/>
              </w:rPr>
            </w:pPr>
            <w:r w:rsidRPr="00753EB9">
              <w:rPr>
                <w:rFonts w:cstheme="minorHAnsi"/>
                <w:b/>
              </w:rPr>
              <w:t>Ochlock</w:t>
            </w:r>
            <w:r>
              <w:rPr>
                <w:rFonts w:cstheme="minorHAnsi"/>
                <w:b/>
              </w:rPr>
              <w:t>o</w:t>
            </w:r>
            <w:r w:rsidRPr="00753EB9">
              <w:rPr>
                <w:rFonts w:cstheme="minorHAnsi"/>
                <w:b/>
              </w:rPr>
              <w:t>nee</w:t>
            </w: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:rsidR="00753EB9" w:rsidRPr="00753EB9" w:rsidRDefault="00753EB9" w:rsidP="00E24E6B">
            <w:pPr>
              <w:jc w:val="center"/>
              <w:rPr>
                <w:rFonts w:cstheme="minorHAnsi"/>
                <w:b/>
              </w:rPr>
            </w:pPr>
            <w:r w:rsidRPr="00753EB9">
              <w:rPr>
                <w:rFonts w:cstheme="minorHAnsi"/>
                <w:b/>
              </w:rPr>
              <w:t>Withlacoochee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753EB9" w:rsidRPr="00753EB9" w:rsidRDefault="00753EB9" w:rsidP="00E24E6B">
            <w:pPr>
              <w:jc w:val="center"/>
              <w:rPr>
                <w:rFonts w:cstheme="minorHAnsi"/>
                <w:b/>
              </w:rPr>
            </w:pPr>
            <w:r w:rsidRPr="00753EB9">
              <w:rPr>
                <w:rFonts w:cstheme="minorHAnsi"/>
                <w:b/>
              </w:rPr>
              <w:t>Alafia</w:t>
            </w:r>
          </w:p>
        </w:tc>
      </w:tr>
      <w:tr w:rsidR="00753EB9" w:rsidRPr="00753EB9" w:rsidTr="003C1872">
        <w:tc>
          <w:tcPr>
            <w:tcW w:w="3235" w:type="dxa"/>
            <w:vAlign w:val="center"/>
          </w:tcPr>
          <w:p w:rsidR="00753EB9" w:rsidRPr="00753EB9" w:rsidRDefault="00753EB9" w:rsidP="00E24E6B">
            <w:pPr>
              <w:rPr>
                <w:rFonts w:cstheme="minorHAnsi"/>
              </w:rPr>
            </w:pPr>
            <w:r w:rsidRPr="00753EB9">
              <w:rPr>
                <w:rFonts w:cstheme="minorHAnsi"/>
              </w:rPr>
              <w:t>Pesticides</w:t>
            </w:r>
          </w:p>
        </w:tc>
        <w:tc>
          <w:tcPr>
            <w:tcW w:w="990" w:type="dxa"/>
            <w:vAlign w:val="center"/>
          </w:tcPr>
          <w:p w:rsidR="00753EB9" w:rsidRPr="00753EB9" w:rsidRDefault="00E24E6B" w:rsidP="00E24E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E24E6B">
              <w:rPr>
                <w:rFonts w:cstheme="minorHAnsi"/>
                <w:vertAlign w:val="subscript"/>
              </w:rPr>
              <w:t>12</w:t>
            </w:r>
            <w:r>
              <w:rPr>
                <w:rFonts w:cstheme="minorHAnsi"/>
              </w:rPr>
              <w:t>S</w:t>
            </w:r>
            <w:r w:rsidRPr="00E24E6B">
              <w:rPr>
                <w:rFonts w:cstheme="minorHAnsi"/>
                <w:vertAlign w:val="subscript"/>
              </w:rPr>
              <w:t>12</w:t>
            </w:r>
            <w:r>
              <w:rPr>
                <w:rFonts w:cstheme="minorHAnsi"/>
              </w:rPr>
              <w:t>G</w:t>
            </w:r>
            <w:r w:rsidRPr="00E24E6B">
              <w:rPr>
                <w:rFonts w:cstheme="minorHAnsi"/>
                <w:vertAlign w:val="subscript"/>
              </w:rPr>
              <w:t>12</w:t>
            </w:r>
          </w:p>
        </w:tc>
        <w:tc>
          <w:tcPr>
            <w:tcW w:w="520" w:type="dxa"/>
            <w:vAlign w:val="center"/>
          </w:tcPr>
          <w:p w:rsidR="00753EB9" w:rsidRPr="00753EB9" w:rsidRDefault="00E24E6B" w:rsidP="00E24E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E24E6B">
              <w:rPr>
                <w:rFonts w:cstheme="minorHAnsi"/>
                <w:vertAlign w:val="subscript"/>
              </w:rPr>
              <w:t>12</w:t>
            </w:r>
            <w:r>
              <w:rPr>
                <w:rFonts w:cstheme="minorHAnsi"/>
              </w:rPr>
              <w:t>S</w:t>
            </w:r>
            <w:r w:rsidRPr="00E24E6B">
              <w:rPr>
                <w:rFonts w:cstheme="minorHAnsi"/>
                <w:vertAlign w:val="subscript"/>
              </w:rPr>
              <w:t>12</w:t>
            </w:r>
            <w:r>
              <w:rPr>
                <w:rFonts w:cstheme="minorHAnsi"/>
              </w:rPr>
              <w:t>G</w:t>
            </w:r>
            <w:r w:rsidRPr="00E24E6B">
              <w:rPr>
                <w:rFonts w:cstheme="minorHAnsi"/>
                <w:vertAlign w:val="subscript"/>
              </w:rPr>
              <w:t>12</w:t>
            </w:r>
          </w:p>
        </w:tc>
        <w:tc>
          <w:tcPr>
            <w:tcW w:w="810" w:type="dxa"/>
            <w:vAlign w:val="center"/>
          </w:tcPr>
          <w:p w:rsidR="00753EB9" w:rsidRPr="00753EB9" w:rsidRDefault="00E24E6B" w:rsidP="00E24E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E24E6B">
              <w:rPr>
                <w:rFonts w:cstheme="minorHAnsi"/>
                <w:vertAlign w:val="subscript"/>
              </w:rPr>
              <w:t>12</w:t>
            </w:r>
            <w:r>
              <w:rPr>
                <w:rFonts w:cstheme="minorHAnsi"/>
              </w:rPr>
              <w:t>S</w:t>
            </w:r>
            <w:r w:rsidRPr="00E24E6B">
              <w:rPr>
                <w:rFonts w:cstheme="minorHAnsi"/>
                <w:vertAlign w:val="subscript"/>
              </w:rPr>
              <w:t>12</w:t>
            </w:r>
            <w:r>
              <w:rPr>
                <w:rFonts w:cstheme="minorHAnsi"/>
              </w:rPr>
              <w:t>G</w:t>
            </w:r>
            <w:r w:rsidRPr="00E24E6B">
              <w:rPr>
                <w:rFonts w:cstheme="minorHAnsi"/>
                <w:vertAlign w:val="subscript"/>
              </w:rPr>
              <w:t>12</w:t>
            </w:r>
          </w:p>
        </w:tc>
        <w:tc>
          <w:tcPr>
            <w:tcW w:w="1170" w:type="dxa"/>
            <w:vAlign w:val="center"/>
          </w:tcPr>
          <w:p w:rsidR="00753EB9" w:rsidRPr="00753EB9" w:rsidRDefault="00E24E6B" w:rsidP="00E24E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E24E6B">
              <w:rPr>
                <w:rFonts w:cstheme="minorHAnsi"/>
                <w:vertAlign w:val="subscript"/>
              </w:rPr>
              <w:t>12</w:t>
            </w:r>
            <w:r>
              <w:rPr>
                <w:rFonts w:cstheme="minorHAnsi"/>
              </w:rPr>
              <w:t>S</w:t>
            </w:r>
            <w:r w:rsidRPr="00E24E6B">
              <w:rPr>
                <w:rFonts w:cstheme="minorHAnsi"/>
                <w:vertAlign w:val="subscript"/>
              </w:rPr>
              <w:t>12</w:t>
            </w:r>
            <w:r>
              <w:rPr>
                <w:rFonts w:cstheme="minorHAnsi"/>
              </w:rPr>
              <w:t>G</w:t>
            </w:r>
            <w:r w:rsidRPr="00E24E6B">
              <w:rPr>
                <w:rFonts w:cstheme="minorHAnsi"/>
                <w:vertAlign w:val="subscript"/>
              </w:rPr>
              <w:t>12</w:t>
            </w:r>
          </w:p>
        </w:tc>
      </w:tr>
      <w:tr w:rsidR="00753EB9" w:rsidRPr="00753EB9" w:rsidTr="003C1872">
        <w:tc>
          <w:tcPr>
            <w:tcW w:w="3235" w:type="dxa"/>
            <w:vAlign w:val="center"/>
          </w:tcPr>
          <w:p w:rsidR="00753EB9" w:rsidRPr="00753EB9" w:rsidRDefault="00753EB9" w:rsidP="00E24E6B">
            <w:pPr>
              <w:rPr>
                <w:rFonts w:cstheme="minorHAnsi"/>
              </w:rPr>
            </w:pPr>
            <w:r w:rsidRPr="00753EB9">
              <w:rPr>
                <w:rFonts w:cstheme="minorHAnsi"/>
              </w:rPr>
              <w:t>Pharmaceuticals and Personal Care Products (PPCPs)</w:t>
            </w:r>
          </w:p>
        </w:tc>
        <w:tc>
          <w:tcPr>
            <w:tcW w:w="990" w:type="dxa"/>
            <w:vAlign w:val="center"/>
          </w:tcPr>
          <w:p w:rsidR="00753EB9" w:rsidRPr="00753EB9" w:rsidRDefault="00E24E6B" w:rsidP="00E24E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E24E6B">
              <w:rPr>
                <w:rFonts w:cstheme="minorHAnsi"/>
                <w:vertAlign w:val="subscript"/>
              </w:rPr>
              <w:t>12</w:t>
            </w:r>
            <w:r>
              <w:rPr>
                <w:rFonts w:cstheme="minorHAnsi"/>
              </w:rPr>
              <w:t>G</w:t>
            </w:r>
            <w:r w:rsidRPr="00E24E6B">
              <w:rPr>
                <w:rFonts w:cstheme="minorHAnsi"/>
                <w:vertAlign w:val="subscript"/>
              </w:rPr>
              <w:t>12</w:t>
            </w:r>
          </w:p>
        </w:tc>
        <w:tc>
          <w:tcPr>
            <w:tcW w:w="520" w:type="dxa"/>
            <w:vAlign w:val="center"/>
          </w:tcPr>
          <w:p w:rsidR="00753EB9" w:rsidRPr="00753EB9" w:rsidRDefault="00E24E6B" w:rsidP="00E24E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E24E6B">
              <w:rPr>
                <w:rFonts w:cstheme="minorHAnsi"/>
                <w:vertAlign w:val="subscript"/>
              </w:rPr>
              <w:t>12</w:t>
            </w:r>
            <w:r>
              <w:rPr>
                <w:rFonts w:cstheme="minorHAnsi"/>
              </w:rPr>
              <w:t>G</w:t>
            </w:r>
            <w:r w:rsidRPr="00E24E6B">
              <w:rPr>
                <w:rFonts w:cstheme="minorHAnsi"/>
                <w:vertAlign w:val="subscript"/>
              </w:rPr>
              <w:t>12</w:t>
            </w:r>
          </w:p>
        </w:tc>
        <w:tc>
          <w:tcPr>
            <w:tcW w:w="810" w:type="dxa"/>
            <w:vAlign w:val="center"/>
          </w:tcPr>
          <w:p w:rsidR="00753EB9" w:rsidRPr="00753EB9" w:rsidRDefault="00E24E6B" w:rsidP="00E24E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E24E6B">
              <w:rPr>
                <w:rFonts w:cstheme="minorHAnsi"/>
                <w:vertAlign w:val="subscript"/>
              </w:rPr>
              <w:t>12</w:t>
            </w:r>
            <w:r>
              <w:rPr>
                <w:rFonts w:cstheme="minorHAnsi"/>
              </w:rPr>
              <w:t>S</w:t>
            </w:r>
            <w:r w:rsidR="00657AAB">
              <w:rPr>
                <w:rFonts w:cstheme="minorHAnsi"/>
                <w:vertAlign w:val="subscript"/>
              </w:rPr>
              <w:t>2</w:t>
            </w:r>
            <w:r>
              <w:rPr>
                <w:rFonts w:cstheme="minorHAnsi"/>
              </w:rPr>
              <w:t>G</w:t>
            </w:r>
            <w:r w:rsidRPr="00E24E6B">
              <w:rPr>
                <w:rFonts w:cstheme="minorHAnsi"/>
                <w:vertAlign w:val="subscript"/>
              </w:rPr>
              <w:t>12</w:t>
            </w:r>
          </w:p>
        </w:tc>
        <w:tc>
          <w:tcPr>
            <w:tcW w:w="1170" w:type="dxa"/>
            <w:vAlign w:val="center"/>
          </w:tcPr>
          <w:p w:rsidR="00753EB9" w:rsidRPr="00753EB9" w:rsidRDefault="00E24E6B" w:rsidP="00E24E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E24E6B">
              <w:rPr>
                <w:rFonts w:cstheme="minorHAnsi"/>
                <w:vertAlign w:val="subscript"/>
              </w:rPr>
              <w:t>12</w:t>
            </w:r>
            <w:r>
              <w:rPr>
                <w:rFonts w:cstheme="minorHAnsi"/>
              </w:rPr>
              <w:t>G</w:t>
            </w:r>
            <w:r w:rsidRPr="00E24E6B">
              <w:rPr>
                <w:rFonts w:cstheme="minorHAnsi"/>
                <w:vertAlign w:val="subscript"/>
              </w:rPr>
              <w:t>12</w:t>
            </w:r>
          </w:p>
        </w:tc>
      </w:tr>
      <w:tr w:rsidR="00753EB9" w:rsidRPr="00753EB9" w:rsidTr="003C1872">
        <w:tc>
          <w:tcPr>
            <w:tcW w:w="3235" w:type="dxa"/>
            <w:vAlign w:val="center"/>
          </w:tcPr>
          <w:p w:rsidR="00753EB9" w:rsidRPr="00753EB9" w:rsidRDefault="00753EB9" w:rsidP="00E24E6B">
            <w:pPr>
              <w:rPr>
                <w:rFonts w:cstheme="minorHAnsi"/>
              </w:rPr>
            </w:pPr>
            <w:r w:rsidRPr="00753EB9">
              <w:rPr>
                <w:rFonts w:cstheme="minorHAnsi"/>
              </w:rPr>
              <w:t>Hormones</w:t>
            </w:r>
          </w:p>
        </w:tc>
        <w:tc>
          <w:tcPr>
            <w:tcW w:w="990" w:type="dxa"/>
            <w:vAlign w:val="center"/>
          </w:tcPr>
          <w:p w:rsidR="00753EB9" w:rsidRPr="00753EB9" w:rsidRDefault="00E24E6B" w:rsidP="00E24E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PG</w:t>
            </w:r>
          </w:p>
        </w:tc>
        <w:tc>
          <w:tcPr>
            <w:tcW w:w="520" w:type="dxa"/>
            <w:vAlign w:val="center"/>
          </w:tcPr>
          <w:p w:rsidR="00753EB9" w:rsidRPr="00753EB9" w:rsidRDefault="00E24E6B" w:rsidP="00E24E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PG</w:t>
            </w:r>
          </w:p>
        </w:tc>
        <w:tc>
          <w:tcPr>
            <w:tcW w:w="810" w:type="dxa"/>
            <w:vAlign w:val="center"/>
          </w:tcPr>
          <w:p w:rsidR="00753EB9" w:rsidRPr="00753EB9" w:rsidRDefault="00E24E6B" w:rsidP="00E24E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PG</w:t>
            </w:r>
          </w:p>
        </w:tc>
        <w:tc>
          <w:tcPr>
            <w:tcW w:w="1170" w:type="dxa"/>
            <w:vAlign w:val="center"/>
          </w:tcPr>
          <w:p w:rsidR="00753EB9" w:rsidRPr="00753EB9" w:rsidRDefault="00E24E6B" w:rsidP="00E24E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G</w:t>
            </w:r>
          </w:p>
        </w:tc>
      </w:tr>
      <w:tr w:rsidR="00753EB9" w:rsidRPr="00753EB9" w:rsidTr="003C1872">
        <w:tc>
          <w:tcPr>
            <w:tcW w:w="3235" w:type="dxa"/>
            <w:vAlign w:val="center"/>
          </w:tcPr>
          <w:p w:rsidR="00753EB9" w:rsidRPr="00753EB9" w:rsidRDefault="00753EB9" w:rsidP="00E24E6B">
            <w:pPr>
              <w:rPr>
                <w:rFonts w:cstheme="minorHAnsi"/>
              </w:rPr>
            </w:pPr>
            <w:r w:rsidRPr="00753EB9">
              <w:rPr>
                <w:rFonts w:cstheme="minorHAnsi"/>
              </w:rPr>
              <w:t>Perfluorinated Compounds (PFCs)</w:t>
            </w:r>
          </w:p>
        </w:tc>
        <w:tc>
          <w:tcPr>
            <w:tcW w:w="990" w:type="dxa"/>
            <w:vAlign w:val="center"/>
          </w:tcPr>
          <w:p w:rsidR="00753EB9" w:rsidRPr="00753EB9" w:rsidRDefault="00356953" w:rsidP="00E24E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657AAB">
              <w:rPr>
                <w:rFonts w:cstheme="minorHAnsi"/>
              </w:rPr>
              <w:t>G</w:t>
            </w:r>
          </w:p>
        </w:tc>
        <w:tc>
          <w:tcPr>
            <w:tcW w:w="520" w:type="dxa"/>
            <w:vAlign w:val="center"/>
          </w:tcPr>
          <w:p w:rsidR="00753EB9" w:rsidRPr="00753EB9" w:rsidRDefault="00356953" w:rsidP="00E24E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657AAB">
              <w:rPr>
                <w:rFonts w:cstheme="minorHAnsi"/>
              </w:rPr>
              <w:t>G</w:t>
            </w:r>
          </w:p>
        </w:tc>
        <w:tc>
          <w:tcPr>
            <w:tcW w:w="810" w:type="dxa"/>
            <w:vAlign w:val="center"/>
          </w:tcPr>
          <w:p w:rsidR="00753EB9" w:rsidRPr="00753EB9" w:rsidRDefault="00356953" w:rsidP="00E24E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</w:p>
        </w:tc>
        <w:tc>
          <w:tcPr>
            <w:tcW w:w="1170" w:type="dxa"/>
            <w:vAlign w:val="center"/>
          </w:tcPr>
          <w:p w:rsidR="00753EB9" w:rsidRPr="00753EB9" w:rsidRDefault="00356953" w:rsidP="00E24E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657AAB">
              <w:rPr>
                <w:rFonts w:cstheme="minorHAnsi"/>
              </w:rPr>
              <w:t>G</w:t>
            </w:r>
          </w:p>
        </w:tc>
      </w:tr>
      <w:tr w:rsidR="00753EB9" w:rsidRPr="00753EB9" w:rsidTr="003C1872">
        <w:tc>
          <w:tcPr>
            <w:tcW w:w="3235" w:type="dxa"/>
            <w:vAlign w:val="center"/>
          </w:tcPr>
          <w:p w:rsidR="00753EB9" w:rsidRPr="00753EB9" w:rsidRDefault="00753EB9" w:rsidP="00E24E6B">
            <w:pPr>
              <w:rPr>
                <w:rFonts w:cstheme="minorHAnsi"/>
              </w:rPr>
            </w:pPr>
            <w:r w:rsidRPr="00753EB9">
              <w:rPr>
                <w:rFonts w:cstheme="minorHAnsi"/>
              </w:rPr>
              <w:t>Polybrominated Diphenyl Ethers (PBDEs)</w:t>
            </w:r>
          </w:p>
        </w:tc>
        <w:tc>
          <w:tcPr>
            <w:tcW w:w="990" w:type="dxa"/>
            <w:vAlign w:val="center"/>
          </w:tcPr>
          <w:p w:rsidR="00753EB9" w:rsidRPr="00753EB9" w:rsidRDefault="00E24E6B" w:rsidP="00E24E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SG</w:t>
            </w:r>
          </w:p>
        </w:tc>
        <w:tc>
          <w:tcPr>
            <w:tcW w:w="520" w:type="dxa"/>
            <w:vAlign w:val="center"/>
          </w:tcPr>
          <w:p w:rsidR="00753EB9" w:rsidRPr="00753EB9" w:rsidRDefault="00E24E6B" w:rsidP="00E24E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SG</w:t>
            </w:r>
          </w:p>
        </w:tc>
        <w:tc>
          <w:tcPr>
            <w:tcW w:w="810" w:type="dxa"/>
            <w:vAlign w:val="center"/>
          </w:tcPr>
          <w:p w:rsidR="00753EB9" w:rsidRPr="00753EB9" w:rsidRDefault="00E24E6B" w:rsidP="00E24E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SG</w:t>
            </w:r>
          </w:p>
        </w:tc>
        <w:tc>
          <w:tcPr>
            <w:tcW w:w="1170" w:type="dxa"/>
            <w:vAlign w:val="center"/>
          </w:tcPr>
          <w:p w:rsidR="00753EB9" w:rsidRPr="00753EB9" w:rsidRDefault="00E24E6B" w:rsidP="00E24E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SG</w:t>
            </w:r>
          </w:p>
        </w:tc>
      </w:tr>
      <w:tr w:rsidR="00753EB9" w:rsidRPr="00753EB9" w:rsidTr="003C1872">
        <w:tc>
          <w:tcPr>
            <w:tcW w:w="3235" w:type="dxa"/>
            <w:vAlign w:val="center"/>
          </w:tcPr>
          <w:p w:rsidR="00753EB9" w:rsidRPr="00753EB9" w:rsidRDefault="00753EB9" w:rsidP="00E24E6B">
            <w:pPr>
              <w:rPr>
                <w:rFonts w:cstheme="minorHAnsi"/>
              </w:rPr>
            </w:pPr>
            <w:r w:rsidRPr="00753EB9">
              <w:rPr>
                <w:rFonts w:cstheme="minorHAnsi"/>
              </w:rPr>
              <w:t>Alkylphenols</w:t>
            </w:r>
          </w:p>
        </w:tc>
        <w:tc>
          <w:tcPr>
            <w:tcW w:w="990" w:type="dxa"/>
            <w:vAlign w:val="center"/>
          </w:tcPr>
          <w:p w:rsidR="00753EB9" w:rsidRPr="00753EB9" w:rsidRDefault="00E24E6B" w:rsidP="00E24E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SG</w:t>
            </w:r>
          </w:p>
        </w:tc>
        <w:tc>
          <w:tcPr>
            <w:tcW w:w="520" w:type="dxa"/>
            <w:vAlign w:val="center"/>
          </w:tcPr>
          <w:p w:rsidR="00753EB9" w:rsidRPr="00753EB9" w:rsidRDefault="00E24E6B" w:rsidP="00E24E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SG</w:t>
            </w:r>
          </w:p>
        </w:tc>
        <w:tc>
          <w:tcPr>
            <w:tcW w:w="810" w:type="dxa"/>
            <w:vAlign w:val="center"/>
          </w:tcPr>
          <w:p w:rsidR="00753EB9" w:rsidRPr="00753EB9" w:rsidRDefault="00E24E6B" w:rsidP="00E24E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SG</w:t>
            </w:r>
          </w:p>
        </w:tc>
        <w:tc>
          <w:tcPr>
            <w:tcW w:w="1170" w:type="dxa"/>
            <w:vAlign w:val="center"/>
          </w:tcPr>
          <w:p w:rsidR="00753EB9" w:rsidRPr="00753EB9" w:rsidRDefault="00E24E6B" w:rsidP="00E24E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SG</w:t>
            </w:r>
          </w:p>
        </w:tc>
      </w:tr>
    </w:tbl>
    <w:p w:rsidR="00753EB9" w:rsidRDefault="00E24E6B" w:rsidP="00E24E6B">
      <w:pPr>
        <w:spacing w:after="0" w:line="240" w:lineRule="auto"/>
        <w:rPr>
          <w:rFonts w:cstheme="minorHAnsi"/>
        </w:rPr>
      </w:pPr>
      <w:r>
        <w:rPr>
          <w:rFonts w:cstheme="minorHAnsi"/>
        </w:rPr>
        <w:t>P = Detected in POCIS samples</w:t>
      </w:r>
    </w:p>
    <w:p w:rsidR="00E24E6B" w:rsidRDefault="00E24E6B" w:rsidP="00E24E6B">
      <w:pPr>
        <w:spacing w:after="0" w:line="240" w:lineRule="auto"/>
        <w:rPr>
          <w:rFonts w:cstheme="minorHAnsi"/>
        </w:rPr>
      </w:pPr>
      <w:r>
        <w:rPr>
          <w:rFonts w:cstheme="minorHAnsi"/>
        </w:rPr>
        <w:t>S = Detected in SPMD samples</w:t>
      </w:r>
    </w:p>
    <w:p w:rsidR="00E24E6B" w:rsidRDefault="00E24E6B" w:rsidP="00E24E6B">
      <w:pPr>
        <w:spacing w:after="0" w:line="240" w:lineRule="auto"/>
        <w:rPr>
          <w:rFonts w:cstheme="minorHAnsi"/>
        </w:rPr>
      </w:pPr>
      <w:r>
        <w:rPr>
          <w:rFonts w:cstheme="minorHAnsi"/>
        </w:rPr>
        <w:t>G = Detected in Grab Samples</w:t>
      </w:r>
    </w:p>
    <w:p w:rsidR="00E24E6B" w:rsidRPr="00753EB9" w:rsidRDefault="00E24E6B" w:rsidP="00E24E6B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For Pesticides and PPCPs, </w:t>
      </w:r>
      <w:r w:rsidRPr="00E24E6B">
        <w:rPr>
          <w:rFonts w:cstheme="minorHAnsi"/>
          <w:vertAlign w:val="subscript"/>
        </w:rPr>
        <w:t>1</w:t>
      </w:r>
      <w:r>
        <w:rPr>
          <w:rFonts w:cstheme="minorHAnsi"/>
        </w:rPr>
        <w:t xml:space="preserve"> = samples analyzed by SGS laboratory, </w:t>
      </w:r>
      <w:r w:rsidRPr="00E24E6B">
        <w:rPr>
          <w:rFonts w:cstheme="minorHAnsi"/>
          <w:vertAlign w:val="subscript"/>
        </w:rPr>
        <w:t>2</w:t>
      </w:r>
      <w:r>
        <w:rPr>
          <w:rFonts w:cstheme="minorHAnsi"/>
        </w:rPr>
        <w:t xml:space="preserve"> = samples analyzed by FDEP laboratory.</w:t>
      </w:r>
    </w:p>
    <w:sectPr w:rsidR="00E24E6B" w:rsidRPr="00753EB9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1872" w:rsidRDefault="003C1872" w:rsidP="003C1872">
      <w:pPr>
        <w:spacing w:after="0" w:line="240" w:lineRule="auto"/>
      </w:pPr>
      <w:r>
        <w:separator/>
      </w:r>
    </w:p>
  </w:endnote>
  <w:endnote w:type="continuationSeparator" w:id="0">
    <w:p w:rsidR="003C1872" w:rsidRDefault="003C1872" w:rsidP="003C1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1872" w:rsidRDefault="003C1872" w:rsidP="003C1872">
      <w:pPr>
        <w:spacing w:after="0" w:line="240" w:lineRule="auto"/>
      </w:pPr>
      <w:r>
        <w:separator/>
      </w:r>
    </w:p>
  </w:footnote>
  <w:footnote w:type="continuationSeparator" w:id="0">
    <w:p w:rsidR="003C1872" w:rsidRDefault="003C1872" w:rsidP="003C18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1872" w:rsidRDefault="003C1872" w:rsidP="003C1872">
    <w:pPr>
      <w:pStyle w:val="Header"/>
      <w:jc w:val="right"/>
    </w:pPr>
    <w:r>
      <w:t>Drafted 3/1/2019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EB9"/>
    <w:rsid w:val="000E2D4D"/>
    <w:rsid w:val="003053ED"/>
    <w:rsid w:val="00356953"/>
    <w:rsid w:val="003C1872"/>
    <w:rsid w:val="00657AAB"/>
    <w:rsid w:val="00753EB9"/>
    <w:rsid w:val="008E0732"/>
    <w:rsid w:val="00E24E6B"/>
    <w:rsid w:val="00FD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0AE352-515A-43CC-89BC-4E3F4098B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FD7F1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44"/>
      <w:szCs w:val="24"/>
    </w:rPr>
  </w:style>
  <w:style w:type="table" w:styleId="TableGrid">
    <w:name w:val="Table Grid"/>
    <w:basedOn w:val="TableNormal"/>
    <w:uiPriority w:val="39"/>
    <w:rsid w:val="00753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C18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1872"/>
  </w:style>
  <w:style w:type="paragraph" w:styleId="Footer">
    <w:name w:val="footer"/>
    <w:basedOn w:val="Normal"/>
    <w:link w:val="FooterChar"/>
    <w:uiPriority w:val="99"/>
    <w:unhideWhenUsed/>
    <w:rsid w:val="003C18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18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Sunderman-Barnes, Stephanie</dc:creator>
  <cp:keywords/>
  <dc:description/>
  <cp:lastModifiedBy>Sunderman-Barnes, Stephanie</cp:lastModifiedBy>
  <cp:revision>2</cp:revision>
  <dcterms:created xsi:type="dcterms:W3CDTF">2019-03-01T13:18:00Z</dcterms:created>
  <dcterms:modified xsi:type="dcterms:W3CDTF">2019-03-01T14:54:00Z</dcterms:modified>
</cp:coreProperties>
</file>