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17AE3D" w14:textId="7BBCD801" w:rsidR="0002592F" w:rsidRDefault="0002592F" w:rsidP="0002592F">
      <w:pPr>
        <w:rPr>
          <w:u w:val="single"/>
        </w:rPr>
      </w:pPr>
      <w:r w:rsidRPr="0002592F">
        <w:rPr>
          <w:u w:val="single"/>
        </w:rPr>
        <w:t>Roadrunner</w:t>
      </w:r>
      <w:r>
        <w:rPr>
          <w:u w:val="single"/>
        </w:rPr>
        <w:t xml:space="preserve"> Project (2020)</w:t>
      </w:r>
    </w:p>
    <w:p w14:paraId="75107637" w14:textId="550A7084" w:rsidR="0002592F" w:rsidRDefault="00847129" w:rsidP="0002592F">
      <w:pPr>
        <w:pStyle w:val="ListParagraph"/>
        <w:numPr>
          <w:ilvl w:val="0"/>
          <w:numId w:val="2"/>
        </w:numPr>
        <w:rPr>
          <w:rFonts w:eastAsia="Times New Roman"/>
        </w:rPr>
      </w:pPr>
      <w:r>
        <w:rPr>
          <w:rFonts w:eastAsia="Times New Roman"/>
        </w:rPr>
        <w:t>After our phone call with Mark Serrahn, w</w:t>
      </w:r>
      <w:r w:rsidR="0002592F" w:rsidRPr="0002592F">
        <w:rPr>
          <w:rFonts w:eastAsia="Times New Roman"/>
        </w:rPr>
        <w:t>e recommended that they hire an environmental engineer to conduct a feasibility analysis. We discussed potentially available partnerships with surrounding counties (Glades/Hendry), and potential support by SFWMD. We said we would be happy to have a follow-up meeting to discuss next steps once the feasibility analysis had been conducted and permitting requirements were reviewed. </w:t>
      </w:r>
    </w:p>
    <w:p w14:paraId="21402F83" w14:textId="73F06913" w:rsidR="0002592F" w:rsidRDefault="0002592F" w:rsidP="0002592F">
      <w:pPr>
        <w:pStyle w:val="ListParagraph"/>
        <w:numPr>
          <w:ilvl w:val="0"/>
          <w:numId w:val="2"/>
        </w:numPr>
        <w:rPr>
          <w:rFonts w:eastAsia="Times New Roman"/>
        </w:rPr>
      </w:pPr>
      <w:r>
        <w:rPr>
          <w:rFonts w:eastAsia="Times New Roman"/>
        </w:rPr>
        <w:t>I provided them with BMP efficiencies handout (for different treatment types and how to calculate their efficiencies)</w:t>
      </w:r>
    </w:p>
    <w:p w14:paraId="494ADCEE" w14:textId="7E87EA6D" w:rsidR="0002592F" w:rsidRDefault="0002592F" w:rsidP="0002592F">
      <w:pPr>
        <w:pStyle w:val="ListParagraph"/>
        <w:numPr>
          <w:ilvl w:val="0"/>
          <w:numId w:val="2"/>
        </w:numPr>
        <w:rPr>
          <w:rFonts w:eastAsia="Times New Roman"/>
        </w:rPr>
      </w:pPr>
      <w:r>
        <w:rPr>
          <w:rFonts w:eastAsia="Times New Roman"/>
        </w:rPr>
        <w:t>Mark asked how to figure out a very rough nutrient reduction range for the roadrunner property to justify a full engineering process</w:t>
      </w:r>
    </w:p>
    <w:p w14:paraId="3F39582D" w14:textId="0132800E" w:rsidR="0002592F" w:rsidRDefault="0002592F" w:rsidP="0002592F">
      <w:pPr>
        <w:pStyle w:val="ListParagraph"/>
        <w:numPr>
          <w:ilvl w:val="0"/>
          <w:numId w:val="2"/>
        </w:numPr>
        <w:rPr>
          <w:rFonts w:eastAsia="Times New Roman"/>
        </w:rPr>
      </w:pPr>
      <w:r>
        <w:rPr>
          <w:rFonts w:eastAsia="Times New Roman"/>
        </w:rPr>
        <w:t>Sara said that the rough estimate is entirely dependent on the type of treatment put in on the property</w:t>
      </w:r>
    </w:p>
    <w:p w14:paraId="04440E68" w14:textId="77777777" w:rsidR="00CD6FD0" w:rsidRDefault="00CD6FD0" w:rsidP="0002592F">
      <w:pPr>
        <w:pStyle w:val="ListParagraph"/>
        <w:numPr>
          <w:ilvl w:val="1"/>
          <w:numId w:val="2"/>
        </w:numPr>
        <w:spacing w:after="0" w:line="240" w:lineRule="auto"/>
        <w:contextualSpacing w:val="0"/>
        <w:rPr>
          <w:rFonts w:eastAsia="Times New Roman"/>
        </w:rPr>
      </w:pPr>
      <w:r>
        <w:rPr>
          <w:rFonts w:eastAsia="Times New Roman"/>
        </w:rPr>
        <w:t xml:space="preserve">Step 1: </w:t>
      </w:r>
      <w:r w:rsidR="0002592F">
        <w:rPr>
          <w:rFonts w:eastAsia="Times New Roman"/>
        </w:rPr>
        <w:t xml:space="preserve"> rough calculation of the nutrient loading that could be diverted to your treatment property. </w:t>
      </w:r>
    </w:p>
    <w:p w14:paraId="5F1BB684" w14:textId="16884176" w:rsidR="0002592F" w:rsidRDefault="0002592F" w:rsidP="00CD6FD0">
      <w:pPr>
        <w:pStyle w:val="ListParagraph"/>
        <w:numPr>
          <w:ilvl w:val="2"/>
          <w:numId w:val="2"/>
        </w:numPr>
        <w:spacing w:after="0" w:line="240" w:lineRule="auto"/>
        <w:contextualSpacing w:val="0"/>
        <w:rPr>
          <w:rFonts w:eastAsia="Times New Roman"/>
        </w:rPr>
      </w:pPr>
      <w:r>
        <w:rPr>
          <w:rFonts w:eastAsia="Times New Roman"/>
        </w:rPr>
        <w:t xml:space="preserve">That can be done by consulting data just upstream (as close as possible) of the property along the Caloosahatchee for both water volume and nutrient concentrations (multiplied together to get the load). </w:t>
      </w:r>
    </w:p>
    <w:p w14:paraId="134B0974" w14:textId="77777777" w:rsidR="00CD6FD0" w:rsidRDefault="00CD6FD0" w:rsidP="0002592F">
      <w:pPr>
        <w:pStyle w:val="ListParagraph"/>
        <w:numPr>
          <w:ilvl w:val="1"/>
          <w:numId w:val="2"/>
        </w:numPr>
        <w:spacing w:after="0" w:line="240" w:lineRule="auto"/>
        <w:contextualSpacing w:val="0"/>
        <w:rPr>
          <w:rFonts w:eastAsia="Times New Roman"/>
        </w:rPr>
      </w:pPr>
      <w:r>
        <w:rPr>
          <w:rFonts w:eastAsia="Times New Roman"/>
        </w:rPr>
        <w:t>Step Two: Determine your maximum potential nutrient reduction</w:t>
      </w:r>
    </w:p>
    <w:p w14:paraId="2D29E34F" w14:textId="77777777" w:rsidR="00CD6FD0" w:rsidRDefault="0002592F" w:rsidP="00CD6FD0">
      <w:pPr>
        <w:pStyle w:val="ListParagraph"/>
        <w:numPr>
          <w:ilvl w:val="2"/>
          <w:numId w:val="2"/>
        </w:numPr>
        <w:spacing w:after="0" w:line="240" w:lineRule="auto"/>
        <w:contextualSpacing w:val="0"/>
        <w:rPr>
          <w:rFonts w:eastAsia="Times New Roman"/>
        </w:rPr>
      </w:pPr>
      <w:r>
        <w:rPr>
          <w:rFonts w:eastAsia="Times New Roman"/>
        </w:rPr>
        <w:t xml:space="preserve">Once you have a good long-term (at least 5 years, but probably no more than the latest 10 years) annual average load for that data, you can determine (roughly) your maximum potential nutrient reduction. </w:t>
      </w:r>
    </w:p>
    <w:p w14:paraId="4535C38A" w14:textId="40B6500D" w:rsidR="0002592F" w:rsidRDefault="0002592F" w:rsidP="00CD6FD0">
      <w:pPr>
        <w:pStyle w:val="ListParagraph"/>
        <w:numPr>
          <w:ilvl w:val="2"/>
          <w:numId w:val="2"/>
        </w:numPr>
        <w:spacing w:after="0" w:line="240" w:lineRule="auto"/>
        <w:contextualSpacing w:val="0"/>
        <w:rPr>
          <w:rFonts w:eastAsia="Times New Roman"/>
        </w:rPr>
      </w:pPr>
      <w:r>
        <w:rPr>
          <w:rFonts w:eastAsia="Times New Roman"/>
        </w:rPr>
        <w:t xml:space="preserve">Basically, if you figure out a way to treat 100% of that nutrient load you would get that amount of nutrient reductions. </w:t>
      </w:r>
    </w:p>
    <w:p w14:paraId="3A9B59F4" w14:textId="6217AAE1" w:rsidR="0002592F" w:rsidRDefault="00CD6FD0" w:rsidP="0002592F">
      <w:pPr>
        <w:pStyle w:val="ListParagraph"/>
        <w:numPr>
          <w:ilvl w:val="1"/>
          <w:numId w:val="2"/>
        </w:numPr>
        <w:spacing w:after="0" w:line="240" w:lineRule="auto"/>
        <w:contextualSpacing w:val="0"/>
        <w:rPr>
          <w:rFonts w:eastAsia="Times New Roman"/>
        </w:rPr>
      </w:pPr>
      <w:r>
        <w:rPr>
          <w:rFonts w:eastAsia="Times New Roman"/>
        </w:rPr>
        <w:t>Step Three: L</w:t>
      </w:r>
      <w:r w:rsidR="0002592F">
        <w:rPr>
          <w:rFonts w:eastAsia="Times New Roman"/>
        </w:rPr>
        <w:t xml:space="preserve">ook at the potential types of treatment you might consider (this we can’t really help you with) and then you can adjust your treatment efficiency down from 100% to whatever that project type achieves approximately </w:t>
      </w:r>
    </w:p>
    <w:p w14:paraId="09674599" w14:textId="570E3F48" w:rsidR="0002592F" w:rsidRDefault="0002592F" w:rsidP="0002592F">
      <w:pPr>
        <w:pStyle w:val="ListParagraph"/>
        <w:numPr>
          <w:ilvl w:val="0"/>
          <w:numId w:val="2"/>
        </w:numPr>
        <w:rPr>
          <w:rFonts w:eastAsia="Times New Roman"/>
        </w:rPr>
      </w:pPr>
      <w:r>
        <w:rPr>
          <w:rFonts w:eastAsia="Times New Roman"/>
        </w:rPr>
        <w:t>Sara sent some online resources for similar projects or properties from other divisions and offices within our agency</w:t>
      </w:r>
      <w:r w:rsidR="00847129">
        <w:rPr>
          <w:rFonts w:eastAsia="Times New Roman"/>
        </w:rPr>
        <w:t xml:space="preserve"> and the </w:t>
      </w:r>
      <w:proofErr w:type="spellStart"/>
      <w:r w:rsidR="00847129">
        <w:rPr>
          <w:rFonts w:eastAsia="Times New Roman"/>
        </w:rPr>
        <w:t>storymap</w:t>
      </w:r>
      <w:proofErr w:type="spellEnd"/>
      <w:r w:rsidR="00847129">
        <w:rPr>
          <w:rFonts w:eastAsia="Times New Roman"/>
        </w:rPr>
        <w:t xml:space="preserve"> links</w:t>
      </w:r>
    </w:p>
    <w:p w14:paraId="63F9574F" w14:textId="2811F793" w:rsidR="0002592F" w:rsidRDefault="00847129" w:rsidP="0002592F">
      <w:pPr>
        <w:pStyle w:val="ListParagraph"/>
        <w:numPr>
          <w:ilvl w:val="0"/>
          <w:numId w:val="2"/>
        </w:numPr>
        <w:rPr>
          <w:rFonts w:eastAsia="Times New Roman"/>
        </w:rPr>
      </w:pPr>
      <w:r>
        <w:rPr>
          <w:rFonts w:eastAsia="Times New Roman"/>
        </w:rPr>
        <w:t>Mark said that they are looking at some solution that would address any nutrient runoff from the canals to the south that run into/through the property and asked if there was a way to calculate or estimate their nutrient load</w:t>
      </w:r>
    </w:p>
    <w:p w14:paraId="545399C5" w14:textId="7701F1E0" w:rsidR="00847129" w:rsidRDefault="00847129" w:rsidP="0002592F">
      <w:pPr>
        <w:pStyle w:val="ListParagraph"/>
        <w:numPr>
          <w:ilvl w:val="0"/>
          <w:numId w:val="2"/>
        </w:numPr>
        <w:rPr>
          <w:rFonts w:eastAsia="Times New Roman"/>
        </w:rPr>
      </w:pPr>
      <w:r>
        <w:rPr>
          <w:rFonts w:eastAsia="Times New Roman"/>
        </w:rPr>
        <w:t>Sara responded that the only way to calculate or estimate their nutrient reduction load would be if there is monitoring in those canals or you have someone who can interpret the model outputs we have for those areas (using the LET)</w:t>
      </w:r>
    </w:p>
    <w:p w14:paraId="20A92373" w14:textId="0C8B66B3" w:rsidR="00847129" w:rsidRDefault="00847129" w:rsidP="00847129">
      <w:pPr>
        <w:rPr>
          <w:rFonts w:eastAsia="Times New Roman"/>
          <w:u w:val="single"/>
        </w:rPr>
      </w:pPr>
      <w:r w:rsidRPr="00847129">
        <w:rPr>
          <w:rFonts w:eastAsia="Times New Roman"/>
          <w:u w:val="single"/>
        </w:rPr>
        <w:t>Roadrunner Project (2021)</w:t>
      </w:r>
    </w:p>
    <w:p w14:paraId="5AEFA656" w14:textId="3A142AA2" w:rsidR="00847129" w:rsidRDefault="00847129" w:rsidP="00847129">
      <w:pPr>
        <w:pStyle w:val="ListParagraph"/>
        <w:numPr>
          <w:ilvl w:val="0"/>
          <w:numId w:val="5"/>
        </w:numPr>
        <w:rPr>
          <w:rFonts w:eastAsia="Times New Roman"/>
        </w:rPr>
      </w:pPr>
      <w:r>
        <w:rPr>
          <w:rFonts w:eastAsia="Times New Roman"/>
        </w:rPr>
        <w:t xml:space="preserve">Mark requested </w:t>
      </w:r>
      <w:r w:rsidRPr="00847129">
        <w:rPr>
          <w:rFonts w:eastAsia="Times New Roman"/>
        </w:rPr>
        <w:t>DEP</w:t>
      </w:r>
      <w:r>
        <w:rPr>
          <w:rFonts w:eastAsia="Times New Roman"/>
        </w:rPr>
        <w:t>’</w:t>
      </w:r>
      <w:r w:rsidRPr="00847129">
        <w:rPr>
          <w:rFonts w:eastAsia="Times New Roman"/>
        </w:rPr>
        <w:t>s involvement</w:t>
      </w:r>
      <w:r>
        <w:rPr>
          <w:rFonts w:eastAsia="Times New Roman"/>
        </w:rPr>
        <w:t xml:space="preserve"> to how they can utilize the property to help the county reach their nutrient reduction targets as well as define the portions of their nutrient reductions targets that are the responsibility of the county and the responsibility of the landowners?</w:t>
      </w:r>
    </w:p>
    <w:p w14:paraId="32B45E92" w14:textId="3EE9118B" w:rsidR="00CD6FD0" w:rsidRPr="004E31AD" w:rsidRDefault="00CD6FD0" w:rsidP="00CD6FD0">
      <w:pPr>
        <w:rPr>
          <w:rFonts w:eastAsia="Times New Roman"/>
          <w:color w:val="EA06DF"/>
          <w:u w:val="single"/>
        </w:rPr>
      </w:pPr>
      <w:r w:rsidRPr="004E31AD">
        <w:rPr>
          <w:rFonts w:eastAsia="Times New Roman"/>
          <w:color w:val="EA06DF"/>
          <w:u w:val="single"/>
        </w:rPr>
        <w:t>BR NOTES</w:t>
      </w:r>
    </w:p>
    <w:p w14:paraId="0E52D412" w14:textId="2F9588F9" w:rsidR="00CD6FD0" w:rsidRPr="004E31AD" w:rsidRDefault="00CD6FD0" w:rsidP="00CD6FD0">
      <w:pPr>
        <w:pStyle w:val="ListParagraph"/>
        <w:numPr>
          <w:ilvl w:val="0"/>
          <w:numId w:val="5"/>
        </w:numPr>
        <w:rPr>
          <w:rFonts w:eastAsia="Times New Roman"/>
          <w:color w:val="EA06DF"/>
        </w:rPr>
      </w:pPr>
      <w:r w:rsidRPr="004E31AD">
        <w:rPr>
          <w:rFonts w:eastAsia="Times New Roman"/>
          <w:color w:val="EA06DF"/>
        </w:rPr>
        <w:t xml:space="preserve">DEP is happy to support the </w:t>
      </w:r>
      <w:r w:rsidR="004E31AD" w:rsidRPr="004E31AD">
        <w:rPr>
          <w:rFonts w:eastAsia="Times New Roman"/>
          <w:color w:val="EA06DF"/>
        </w:rPr>
        <w:t>effort,</w:t>
      </w:r>
      <w:r w:rsidRPr="004E31AD">
        <w:rPr>
          <w:rFonts w:eastAsia="Times New Roman"/>
          <w:color w:val="EA06DF"/>
        </w:rPr>
        <w:t xml:space="preserve"> but we do not have the capacity to help them design the project</w:t>
      </w:r>
    </w:p>
    <w:p w14:paraId="2E1BC558" w14:textId="2909DCD5" w:rsidR="000A313A" w:rsidRPr="004E31AD" w:rsidRDefault="000A313A" w:rsidP="000A313A">
      <w:pPr>
        <w:pStyle w:val="ListParagraph"/>
        <w:numPr>
          <w:ilvl w:val="0"/>
          <w:numId w:val="5"/>
        </w:numPr>
        <w:rPr>
          <w:rFonts w:eastAsia="Times New Roman"/>
          <w:color w:val="EA06DF"/>
        </w:rPr>
      </w:pPr>
      <w:r w:rsidRPr="004E31AD">
        <w:rPr>
          <w:rFonts w:eastAsia="Times New Roman"/>
          <w:color w:val="EA06DF"/>
        </w:rPr>
        <w:lastRenderedPageBreak/>
        <w:t xml:space="preserve">We are currently working on the statewide annual report (STAR), where we report on progress of projects and load reductions to date. </w:t>
      </w:r>
      <w:r w:rsidR="004E31AD" w:rsidRPr="004E31AD">
        <w:rPr>
          <w:rFonts w:eastAsia="Times New Roman"/>
          <w:color w:val="EA06DF"/>
        </w:rPr>
        <w:t>We will publish the updated STAR in July of this year with updated numbers</w:t>
      </w:r>
    </w:p>
    <w:p w14:paraId="54CA6CF1" w14:textId="495687B9" w:rsidR="004E31AD" w:rsidRPr="004E31AD" w:rsidRDefault="004E31AD" w:rsidP="004E31AD">
      <w:pPr>
        <w:pStyle w:val="ListParagraph"/>
        <w:numPr>
          <w:ilvl w:val="0"/>
          <w:numId w:val="5"/>
        </w:numPr>
        <w:rPr>
          <w:rFonts w:eastAsia="Times New Roman"/>
          <w:color w:val="EA06DF"/>
        </w:rPr>
      </w:pPr>
      <w:r w:rsidRPr="004E31AD">
        <w:rPr>
          <w:rFonts w:eastAsia="Times New Roman"/>
          <w:color w:val="EA06DF"/>
        </w:rPr>
        <w:t xml:space="preserve">As of Dec 2020, </w:t>
      </w:r>
      <w:r w:rsidRPr="004E31AD">
        <w:rPr>
          <w:rFonts w:eastAsia="Times New Roman"/>
          <w:color w:val="EA06DF"/>
        </w:rPr>
        <w:t>H</w:t>
      </w:r>
      <w:r w:rsidRPr="004E31AD">
        <w:rPr>
          <w:rFonts w:eastAsia="Times New Roman"/>
          <w:color w:val="EA06DF"/>
        </w:rPr>
        <w:t xml:space="preserve">C had achieved </w:t>
      </w:r>
      <w:r w:rsidRPr="004E31AD">
        <w:rPr>
          <w:rFonts w:eastAsia="Times New Roman"/>
          <w:color w:val="EA06DF"/>
        </w:rPr>
        <w:t>0</w:t>
      </w:r>
      <w:r w:rsidRPr="004E31AD">
        <w:rPr>
          <w:rFonts w:eastAsia="Times New Roman"/>
          <w:color w:val="EA06DF"/>
        </w:rPr>
        <w:t>% of their required TN</w:t>
      </w:r>
      <w:r w:rsidRPr="004E31AD">
        <w:rPr>
          <w:rFonts w:eastAsia="Times New Roman"/>
          <w:color w:val="EA06DF"/>
        </w:rPr>
        <w:t xml:space="preserve"> &amp; TP</w:t>
      </w:r>
      <w:r w:rsidRPr="004E31AD">
        <w:rPr>
          <w:rFonts w:eastAsia="Times New Roman"/>
          <w:color w:val="EA06DF"/>
        </w:rPr>
        <w:t xml:space="preserve"> reductions </w:t>
      </w:r>
    </w:p>
    <w:p w14:paraId="2B0F81FC" w14:textId="77777777" w:rsidR="004E31AD" w:rsidRPr="004E31AD" w:rsidRDefault="004E31AD" w:rsidP="004E31AD">
      <w:pPr>
        <w:pStyle w:val="ListParagraph"/>
        <w:numPr>
          <w:ilvl w:val="1"/>
          <w:numId w:val="5"/>
        </w:numPr>
        <w:rPr>
          <w:rFonts w:eastAsia="Times New Roman"/>
          <w:color w:val="EA06DF"/>
        </w:rPr>
      </w:pPr>
      <w:r w:rsidRPr="004E31AD">
        <w:rPr>
          <w:rFonts w:eastAsia="Times New Roman"/>
          <w:color w:val="EA06DF"/>
        </w:rPr>
        <w:t xml:space="preserve"> </w:t>
      </w:r>
      <w:r w:rsidRPr="004E31AD">
        <w:rPr>
          <w:rFonts w:eastAsia="Times New Roman"/>
          <w:color w:val="EA06DF"/>
        </w:rPr>
        <w:t>HC added (3) new projects to their STAR submittal for this year</w:t>
      </w:r>
    </w:p>
    <w:p w14:paraId="7A69AAD9" w14:textId="2E4FBC99" w:rsidR="004E31AD" w:rsidRPr="004E31AD" w:rsidRDefault="004E31AD" w:rsidP="004E31AD">
      <w:pPr>
        <w:pStyle w:val="ListParagraph"/>
        <w:numPr>
          <w:ilvl w:val="1"/>
          <w:numId w:val="5"/>
        </w:numPr>
        <w:rPr>
          <w:rFonts w:eastAsia="Times New Roman"/>
          <w:color w:val="EA06DF"/>
        </w:rPr>
      </w:pPr>
      <w:r w:rsidRPr="004E31AD">
        <w:rPr>
          <w:rFonts w:eastAsia="Times New Roman"/>
          <w:color w:val="EA06DF"/>
        </w:rPr>
        <w:t>HC/PLB CDD has 16,132</w:t>
      </w:r>
      <w:r w:rsidRPr="004E31AD">
        <w:rPr>
          <w:rFonts w:eastAsia="Times New Roman"/>
          <w:color w:val="EA06DF"/>
        </w:rPr>
        <w:t xml:space="preserve"> l</w:t>
      </w:r>
      <w:proofErr w:type="spellStart"/>
      <w:r w:rsidRPr="004E31AD">
        <w:rPr>
          <w:rFonts w:eastAsia="Times New Roman"/>
          <w:color w:val="EA06DF"/>
        </w:rPr>
        <w:t>bs</w:t>
      </w:r>
      <w:proofErr w:type="spellEnd"/>
      <w:r w:rsidRPr="004E31AD">
        <w:rPr>
          <w:rFonts w:eastAsia="Times New Roman"/>
          <w:color w:val="EA06DF"/>
        </w:rPr>
        <w:t>/</w:t>
      </w:r>
      <w:proofErr w:type="spellStart"/>
      <w:r w:rsidRPr="004E31AD">
        <w:rPr>
          <w:rFonts w:eastAsia="Times New Roman"/>
          <w:color w:val="EA06DF"/>
        </w:rPr>
        <w:t>yr</w:t>
      </w:r>
      <w:proofErr w:type="spellEnd"/>
      <w:r w:rsidRPr="004E31AD">
        <w:rPr>
          <w:rFonts w:eastAsia="Times New Roman"/>
          <w:color w:val="EA06DF"/>
        </w:rPr>
        <w:t xml:space="preserve"> of TN reductions still needed and </w:t>
      </w:r>
      <w:r w:rsidRPr="004E31AD">
        <w:rPr>
          <w:rFonts w:eastAsia="Times New Roman"/>
          <w:color w:val="EA06DF"/>
        </w:rPr>
        <w:t>1,235</w:t>
      </w:r>
      <w:r w:rsidRPr="004E31AD">
        <w:rPr>
          <w:rFonts w:eastAsia="Times New Roman"/>
          <w:color w:val="EA06DF"/>
        </w:rPr>
        <w:t xml:space="preserve"> </w:t>
      </w:r>
      <w:proofErr w:type="spellStart"/>
      <w:r w:rsidRPr="004E31AD">
        <w:rPr>
          <w:rFonts w:eastAsia="Times New Roman"/>
          <w:color w:val="EA06DF"/>
        </w:rPr>
        <w:t>lbs</w:t>
      </w:r>
      <w:proofErr w:type="spellEnd"/>
      <w:r w:rsidRPr="004E31AD">
        <w:rPr>
          <w:rFonts w:eastAsia="Times New Roman"/>
          <w:color w:val="EA06DF"/>
        </w:rPr>
        <w:t>/</w:t>
      </w:r>
      <w:proofErr w:type="spellStart"/>
      <w:r w:rsidRPr="004E31AD">
        <w:rPr>
          <w:rFonts w:eastAsia="Times New Roman"/>
          <w:color w:val="EA06DF"/>
        </w:rPr>
        <w:t>yr</w:t>
      </w:r>
      <w:proofErr w:type="spellEnd"/>
      <w:r w:rsidRPr="004E31AD">
        <w:rPr>
          <w:rFonts w:eastAsia="Times New Roman"/>
          <w:color w:val="EA06DF"/>
        </w:rPr>
        <w:t xml:space="preserve"> of TP reductions still needed. </w:t>
      </w:r>
    </w:p>
    <w:p w14:paraId="723917FA" w14:textId="15E5B97E" w:rsidR="004E31AD" w:rsidRPr="004E31AD" w:rsidRDefault="004E31AD" w:rsidP="000A313A">
      <w:pPr>
        <w:pStyle w:val="ListParagraph"/>
        <w:numPr>
          <w:ilvl w:val="0"/>
          <w:numId w:val="5"/>
        </w:numPr>
        <w:rPr>
          <w:rFonts w:eastAsia="Times New Roman"/>
          <w:color w:val="EA06DF"/>
        </w:rPr>
      </w:pPr>
      <w:r w:rsidRPr="004E31AD">
        <w:rPr>
          <w:rFonts w:eastAsia="Times New Roman"/>
          <w:color w:val="EA06DF"/>
        </w:rPr>
        <w:t>A</w:t>
      </w:r>
      <w:r w:rsidR="000A313A" w:rsidRPr="004E31AD">
        <w:rPr>
          <w:rFonts w:eastAsia="Times New Roman"/>
          <w:color w:val="EA06DF"/>
        </w:rPr>
        <w:t>s of Dec 2020,</w:t>
      </w:r>
      <w:r w:rsidRPr="004E31AD">
        <w:rPr>
          <w:rFonts w:eastAsia="Times New Roman"/>
          <w:color w:val="EA06DF"/>
        </w:rPr>
        <w:t xml:space="preserve"> GC had achieved 22% of their required TN reductions and 78% of their required TP reductions</w:t>
      </w:r>
    </w:p>
    <w:p w14:paraId="5B2F2065" w14:textId="03B25FFD" w:rsidR="000A313A" w:rsidRDefault="000A313A" w:rsidP="004E31AD">
      <w:pPr>
        <w:pStyle w:val="ListParagraph"/>
        <w:numPr>
          <w:ilvl w:val="1"/>
          <w:numId w:val="5"/>
        </w:numPr>
        <w:rPr>
          <w:rFonts w:eastAsia="Times New Roman"/>
          <w:color w:val="EA06DF"/>
        </w:rPr>
      </w:pPr>
      <w:r w:rsidRPr="004E31AD">
        <w:rPr>
          <w:rFonts w:eastAsia="Times New Roman"/>
          <w:color w:val="EA06DF"/>
        </w:rPr>
        <w:t xml:space="preserve"> Glades County ha</w:t>
      </w:r>
      <w:r w:rsidR="004E31AD" w:rsidRPr="004E31AD">
        <w:rPr>
          <w:rFonts w:eastAsia="Times New Roman"/>
          <w:color w:val="EA06DF"/>
        </w:rPr>
        <w:t>s</w:t>
      </w:r>
      <w:r w:rsidRPr="004E31AD">
        <w:rPr>
          <w:rFonts w:eastAsia="Times New Roman"/>
          <w:color w:val="EA06DF"/>
        </w:rPr>
        <w:t xml:space="preserve"> 5,585 </w:t>
      </w:r>
      <w:proofErr w:type="spellStart"/>
      <w:r w:rsidRPr="004E31AD">
        <w:rPr>
          <w:rFonts w:eastAsia="Times New Roman"/>
          <w:color w:val="EA06DF"/>
        </w:rPr>
        <w:t>lbs</w:t>
      </w:r>
      <w:proofErr w:type="spellEnd"/>
      <w:r w:rsidRPr="004E31AD">
        <w:rPr>
          <w:rFonts w:eastAsia="Times New Roman"/>
          <w:color w:val="EA06DF"/>
        </w:rPr>
        <w:t>/</w:t>
      </w:r>
      <w:proofErr w:type="spellStart"/>
      <w:r w:rsidRPr="004E31AD">
        <w:rPr>
          <w:rFonts w:eastAsia="Times New Roman"/>
          <w:color w:val="EA06DF"/>
        </w:rPr>
        <w:t>yr</w:t>
      </w:r>
      <w:proofErr w:type="spellEnd"/>
      <w:r w:rsidRPr="004E31AD">
        <w:rPr>
          <w:rFonts w:eastAsia="Times New Roman"/>
          <w:color w:val="EA06DF"/>
        </w:rPr>
        <w:t xml:space="preserve"> of TN reductions still needed</w:t>
      </w:r>
      <w:r w:rsidR="00FC6231">
        <w:rPr>
          <w:rFonts w:eastAsia="Times New Roman"/>
          <w:color w:val="EA06DF"/>
        </w:rPr>
        <w:t xml:space="preserve"> (BMAP required</w:t>
      </w:r>
      <w:bookmarkStart w:id="0" w:name="_GoBack"/>
      <w:bookmarkEnd w:id="0"/>
      <w:r w:rsidR="00FC6231">
        <w:rPr>
          <w:rFonts w:eastAsia="Times New Roman"/>
          <w:color w:val="EA06DF"/>
        </w:rPr>
        <w:t xml:space="preserve"> 6,358 </w:t>
      </w:r>
      <w:proofErr w:type="spellStart"/>
      <w:r w:rsidR="00FC6231">
        <w:rPr>
          <w:rFonts w:eastAsia="Times New Roman"/>
          <w:color w:val="EA06DF"/>
        </w:rPr>
        <w:t>lbs</w:t>
      </w:r>
      <w:proofErr w:type="spellEnd"/>
      <w:r w:rsidR="00FC6231">
        <w:rPr>
          <w:rFonts w:eastAsia="Times New Roman"/>
          <w:color w:val="EA06DF"/>
        </w:rPr>
        <w:t>/year)</w:t>
      </w:r>
      <w:r w:rsidRPr="004E31AD">
        <w:rPr>
          <w:rFonts w:eastAsia="Times New Roman"/>
          <w:color w:val="EA06DF"/>
        </w:rPr>
        <w:t xml:space="preserve"> and 386 </w:t>
      </w:r>
      <w:proofErr w:type="spellStart"/>
      <w:r w:rsidRPr="004E31AD">
        <w:rPr>
          <w:rFonts w:eastAsia="Times New Roman"/>
          <w:color w:val="EA06DF"/>
        </w:rPr>
        <w:t>lb</w:t>
      </w:r>
      <w:r w:rsidR="004E31AD" w:rsidRPr="004E31AD">
        <w:rPr>
          <w:rFonts w:eastAsia="Times New Roman"/>
          <w:color w:val="EA06DF"/>
        </w:rPr>
        <w:t>s</w:t>
      </w:r>
      <w:proofErr w:type="spellEnd"/>
      <w:r w:rsidR="004E31AD" w:rsidRPr="004E31AD">
        <w:rPr>
          <w:rFonts w:eastAsia="Times New Roman"/>
          <w:color w:val="EA06DF"/>
        </w:rPr>
        <w:t>/</w:t>
      </w:r>
      <w:proofErr w:type="spellStart"/>
      <w:r w:rsidRPr="004E31AD">
        <w:rPr>
          <w:rFonts w:eastAsia="Times New Roman"/>
          <w:color w:val="EA06DF"/>
        </w:rPr>
        <w:t>yr</w:t>
      </w:r>
      <w:proofErr w:type="spellEnd"/>
      <w:r w:rsidRPr="004E31AD">
        <w:rPr>
          <w:rFonts w:eastAsia="Times New Roman"/>
          <w:color w:val="EA06DF"/>
        </w:rPr>
        <w:t xml:space="preserve"> of TP reductions </w:t>
      </w:r>
      <w:r w:rsidR="004E31AD" w:rsidRPr="004E31AD">
        <w:rPr>
          <w:rFonts w:eastAsia="Times New Roman"/>
          <w:color w:val="EA06DF"/>
        </w:rPr>
        <w:t xml:space="preserve">still needed. </w:t>
      </w:r>
    </w:p>
    <w:p w14:paraId="79A9BA61" w14:textId="1193FC18" w:rsidR="004E31AD" w:rsidRPr="004E31AD" w:rsidRDefault="004E31AD" w:rsidP="004E31AD">
      <w:pPr>
        <w:pStyle w:val="ListParagraph"/>
        <w:rPr>
          <w:rFonts w:eastAsia="Times New Roman"/>
          <w:color w:val="EA06DF"/>
        </w:rPr>
      </w:pPr>
    </w:p>
    <w:p w14:paraId="5C2F443D" w14:textId="77777777" w:rsidR="0002592F" w:rsidRPr="004E31AD" w:rsidRDefault="0002592F" w:rsidP="0002592F">
      <w:pPr>
        <w:rPr>
          <w:color w:val="EA06DF"/>
        </w:rPr>
      </w:pPr>
    </w:p>
    <w:p w14:paraId="6C178C68" w14:textId="6513BBC7" w:rsidR="0002592F" w:rsidRPr="0002592F" w:rsidRDefault="0002592F" w:rsidP="0002592F">
      <w:pPr>
        <w:rPr>
          <w:color w:val="EA06DF"/>
        </w:rPr>
      </w:pPr>
      <w:r w:rsidRPr="004E31AD">
        <w:rPr>
          <w:color w:val="EA06DF"/>
        </w:rPr>
        <w:t xml:space="preserve"> </w:t>
      </w:r>
    </w:p>
    <w:sectPr w:rsidR="0002592F" w:rsidRPr="000259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37864"/>
    <w:multiLevelType w:val="hybridMultilevel"/>
    <w:tmpl w:val="E1900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FB2179"/>
    <w:multiLevelType w:val="hybridMultilevel"/>
    <w:tmpl w:val="ABBE21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34487C"/>
    <w:multiLevelType w:val="hybridMultilevel"/>
    <w:tmpl w:val="DF963B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6CC7347"/>
    <w:multiLevelType w:val="hybridMultilevel"/>
    <w:tmpl w:val="353C9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92F"/>
    <w:rsid w:val="0002592F"/>
    <w:rsid w:val="000A313A"/>
    <w:rsid w:val="00376A66"/>
    <w:rsid w:val="004E31AD"/>
    <w:rsid w:val="00646721"/>
    <w:rsid w:val="006E6ACC"/>
    <w:rsid w:val="00773279"/>
    <w:rsid w:val="007802B1"/>
    <w:rsid w:val="00847129"/>
    <w:rsid w:val="00AC3279"/>
    <w:rsid w:val="00BC475A"/>
    <w:rsid w:val="00CD6FD0"/>
    <w:rsid w:val="00FC6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88BA6"/>
  <w15:chartTrackingRefBased/>
  <w15:docId w15:val="{504DCBE2-BBC2-4704-896A-364EC090A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59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1823256">
      <w:bodyDiv w:val="1"/>
      <w:marLeft w:val="0"/>
      <w:marRight w:val="0"/>
      <w:marTop w:val="0"/>
      <w:marBottom w:val="0"/>
      <w:divBdr>
        <w:top w:val="none" w:sz="0" w:space="0" w:color="auto"/>
        <w:left w:val="none" w:sz="0" w:space="0" w:color="auto"/>
        <w:bottom w:val="none" w:sz="0" w:space="0" w:color="auto"/>
        <w:right w:val="none" w:sz="0" w:space="0" w:color="auto"/>
      </w:divBdr>
    </w:div>
    <w:div w:id="1465394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Pages>
  <Words>514</Words>
  <Characters>2933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Rossiter, Brianna</dc:creator>
  <cp:keywords/>
  <dc:description/>
  <cp:lastModifiedBy>Rossiter, Brianna</cp:lastModifiedBy>
  <cp:revision>1</cp:revision>
  <dcterms:created xsi:type="dcterms:W3CDTF">2021-03-10T19:00:00Z</dcterms:created>
  <dcterms:modified xsi:type="dcterms:W3CDTF">2021-03-10T20:08:00Z</dcterms:modified>
</cp:coreProperties>
</file>