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8E" w:rsidRDefault="00DA7F96" w:rsidP="00475BDE">
      <w:pPr>
        <w:spacing w:after="0"/>
        <w:jc w:val="center"/>
        <w:rPr>
          <w:sz w:val="32"/>
          <w:szCs w:val="32"/>
        </w:rPr>
      </w:pPr>
      <w:r>
        <w:rPr>
          <w:i/>
          <w:color w:val="0070C0"/>
          <w:sz w:val="40"/>
          <w:szCs w:val="40"/>
        </w:rPr>
        <w:t>Blue</w:t>
      </w:r>
      <w:r w:rsidR="0040738E" w:rsidRPr="0040738E">
        <w:rPr>
          <w:i/>
          <w:color w:val="0070C0"/>
          <w:sz w:val="40"/>
          <w:szCs w:val="40"/>
        </w:rPr>
        <w:t xml:space="preserve"> Sprin</w:t>
      </w:r>
      <w:r w:rsidR="00475BDE">
        <w:rPr>
          <w:i/>
          <w:color w:val="0070C0"/>
          <w:sz w:val="40"/>
          <w:szCs w:val="40"/>
        </w:rPr>
        <w:t>g</w:t>
      </w:r>
      <w:r>
        <w:rPr>
          <w:i/>
          <w:color w:val="0070C0"/>
          <w:sz w:val="40"/>
          <w:szCs w:val="40"/>
        </w:rPr>
        <w:t xml:space="preserve"> (Volusia)</w:t>
      </w:r>
    </w:p>
    <w:p w:rsidR="00014150" w:rsidRDefault="00DA7F96" w:rsidP="0040738E">
      <w:pPr>
        <w:jc w:val="center"/>
        <w:rPr>
          <w:sz w:val="32"/>
          <w:szCs w:val="32"/>
        </w:rPr>
        <w:sectPr w:rsidR="00014150" w:rsidSect="00612DF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32"/>
          <w:szCs w:val="32"/>
        </w:rPr>
        <w:t>Volusia</w:t>
      </w:r>
      <w:r w:rsidR="00014150">
        <w:rPr>
          <w:sz w:val="32"/>
          <w:szCs w:val="32"/>
        </w:rPr>
        <w:t xml:space="preserve"> County, Florida</w:t>
      </w:r>
    </w:p>
    <w:p w:rsidR="0040738E" w:rsidRPr="0040738E" w:rsidRDefault="0040738E" w:rsidP="0040738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-----------------------------------------------------------------------------------------------</w:t>
      </w:r>
    </w:p>
    <w:p w:rsidR="0040738E" w:rsidRDefault="0040738E">
      <w:pPr>
        <w:sectPr w:rsidR="0040738E" w:rsidSect="00612DF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A4F10" w:rsidRPr="004E7928" w:rsidRDefault="003A4F10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4E7928">
        <w:rPr>
          <w:rFonts w:ascii="Arial" w:hAnsi="Arial" w:cs="Arial"/>
          <w:b/>
          <w:sz w:val="26"/>
          <w:szCs w:val="26"/>
        </w:rPr>
        <w:lastRenderedPageBreak/>
        <w:t>Water Quality</w:t>
      </w:r>
    </w:p>
    <w:p w:rsidR="003A4F10" w:rsidRPr="004E7928" w:rsidRDefault="003A4F10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A4F10" w:rsidRPr="004E7928" w:rsidRDefault="00DA7F96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Blue</w:t>
      </w:r>
      <w:r w:rsidR="003A4F10" w:rsidRPr="004E7928">
        <w:rPr>
          <w:rFonts w:ascii="Arial" w:hAnsi="Arial" w:cs="Arial"/>
        </w:rPr>
        <w:t xml:space="preserve"> Spring</w:t>
      </w:r>
      <w:r>
        <w:rPr>
          <w:rFonts w:ascii="Arial" w:hAnsi="Arial" w:cs="Arial"/>
        </w:rPr>
        <w:t xml:space="preserve"> (Volusia)</w:t>
      </w:r>
      <w:r w:rsidR="003A4F10" w:rsidRPr="004E7928">
        <w:rPr>
          <w:rFonts w:ascii="Arial" w:hAnsi="Arial" w:cs="Arial"/>
        </w:rPr>
        <w:t xml:space="preserve"> </w:t>
      </w:r>
      <w:r w:rsidR="009365BC">
        <w:rPr>
          <w:rFonts w:ascii="Arial" w:hAnsi="Arial" w:cs="Arial"/>
        </w:rPr>
        <w:t xml:space="preserve">is a first-magnitude spring, discharging ground water from the </w:t>
      </w:r>
      <w:r w:rsidR="00C01A65">
        <w:rPr>
          <w:rFonts w:ascii="Arial" w:hAnsi="Arial" w:cs="Arial"/>
        </w:rPr>
        <w:t xml:space="preserve">upper </w:t>
      </w:r>
      <w:r w:rsidR="009365BC" w:rsidRPr="000B20FE">
        <w:rPr>
          <w:rFonts w:ascii="Arial" w:hAnsi="Arial" w:cs="Arial"/>
        </w:rPr>
        <w:t xml:space="preserve">Floridan aquifer system. It </w:t>
      </w:r>
      <w:r w:rsidR="003A4F10" w:rsidRPr="000B20FE">
        <w:rPr>
          <w:rFonts w:ascii="Arial" w:hAnsi="Arial" w:cs="Arial"/>
        </w:rPr>
        <w:t>has been sampled for major ions and nutrients as far back as 19</w:t>
      </w:r>
      <w:r w:rsidR="007F0427" w:rsidRPr="000B20FE">
        <w:rPr>
          <w:rFonts w:ascii="Arial" w:hAnsi="Arial" w:cs="Arial"/>
        </w:rPr>
        <w:t>60</w:t>
      </w:r>
      <w:r w:rsidR="003A4F10" w:rsidRPr="000B20FE">
        <w:rPr>
          <w:rFonts w:ascii="Arial" w:hAnsi="Arial" w:cs="Arial"/>
        </w:rPr>
        <w:t xml:space="preserve"> </w:t>
      </w:r>
      <w:r w:rsidR="00BF7F72" w:rsidRPr="000B20FE">
        <w:rPr>
          <w:rFonts w:ascii="Arial" w:hAnsi="Arial" w:cs="Arial"/>
        </w:rPr>
        <w:t>by the U</w:t>
      </w:r>
      <w:r w:rsidR="007203E9" w:rsidRPr="000B20FE">
        <w:rPr>
          <w:rFonts w:ascii="Arial" w:hAnsi="Arial" w:cs="Arial"/>
        </w:rPr>
        <w:t>.</w:t>
      </w:r>
      <w:r w:rsidR="00BF7F72" w:rsidRPr="000B20FE">
        <w:rPr>
          <w:rFonts w:ascii="Arial" w:hAnsi="Arial" w:cs="Arial"/>
        </w:rPr>
        <w:t>S</w:t>
      </w:r>
      <w:r w:rsidR="007203E9" w:rsidRPr="000B20FE">
        <w:rPr>
          <w:rFonts w:ascii="Arial" w:hAnsi="Arial" w:cs="Arial"/>
        </w:rPr>
        <w:t xml:space="preserve">. </w:t>
      </w:r>
      <w:r w:rsidR="00BF7F72" w:rsidRPr="000B20FE">
        <w:rPr>
          <w:rFonts w:ascii="Arial" w:hAnsi="Arial" w:cs="Arial"/>
        </w:rPr>
        <w:t>G</w:t>
      </w:r>
      <w:r w:rsidR="007203E9" w:rsidRPr="000B20FE">
        <w:rPr>
          <w:rFonts w:ascii="Arial" w:hAnsi="Arial" w:cs="Arial"/>
        </w:rPr>
        <w:t>eological Survey (USGS)</w:t>
      </w:r>
      <w:r w:rsidR="007F0427" w:rsidRPr="000B20FE">
        <w:rPr>
          <w:rFonts w:ascii="Arial" w:hAnsi="Arial" w:cs="Arial"/>
        </w:rPr>
        <w:t>, more recently by the St. Johns River Water Management District (SJRWMD)</w:t>
      </w:r>
      <w:r w:rsidR="007F0427">
        <w:rPr>
          <w:rFonts w:ascii="Arial" w:hAnsi="Arial" w:cs="Arial"/>
          <w:color w:val="FF0000"/>
        </w:rPr>
        <w:t xml:space="preserve"> </w:t>
      </w:r>
      <w:r w:rsidR="003A4F10" w:rsidRPr="004E7928">
        <w:rPr>
          <w:rFonts w:ascii="Arial" w:hAnsi="Arial" w:cs="Arial"/>
        </w:rPr>
        <w:t xml:space="preserve">and quarterly </w:t>
      </w:r>
      <w:r w:rsidR="00BF7F72">
        <w:rPr>
          <w:rFonts w:ascii="Arial" w:hAnsi="Arial" w:cs="Arial"/>
        </w:rPr>
        <w:t xml:space="preserve">by </w:t>
      </w:r>
      <w:r w:rsidR="007203E9">
        <w:rPr>
          <w:rFonts w:ascii="Arial" w:hAnsi="Arial" w:cs="Arial"/>
        </w:rPr>
        <w:t xml:space="preserve">the </w:t>
      </w:r>
      <w:r w:rsidR="00BF7F72">
        <w:rPr>
          <w:rFonts w:ascii="Arial" w:hAnsi="Arial" w:cs="Arial"/>
        </w:rPr>
        <w:t>F</w:t>
      </w:r>
      <w:r w:rsidR="007203E9">
        <w:rPr>
          <w:rFonts w:ascii="Arial" w:hAnsi="Arial" w:cs="Arial"/>
        </w:rPr>
        <w:t xml:space="preserve">lorida </w:t>
      </w:r>
      <w:r w:rsidR="00BF7F72">
        <w:rPr>
          <w:rFonts w:ascii="Arial" w:hAnsi="Arial" w:cs="Arial"/>
        </w:rPr>
        <w:t>D</w:t>
      </w:r>
      <w:r w:rsidR="007203E9">
        <w:rPr>
          <w:rFonts w:ascii="Arial" w:hAnsi="Arial" w:cs="Arial"/>
        </w:rPr>
        <w:t>epartment of Environmental Protection (FDEP)</w:t>
      </w:r>
      <w:r w:rsidR="00BF7F72">
        <w:rPr>
          <w:rFonts w:ascii="Arial" w:hAnsi="Arial" w:cs="Arial"/>
        </w:rPr>
        <w:t xml:space="preserve"> </w:t>
      </w:r>
      <w:r w:rsidR="003A4F10" w:rsidRPr="004E7928">
        <w:rPr>
          <w:rFonts w:ascii="Arial" w:hAnsi="Arial" w:cs="Arial"/>
        </w:rPr>
        <w:t xml:space="preserve">since 2002 for a large number of analytes, including major ions, nutrients, </w:t>
      </w:r>
      <w:r w:rsidR="009365BC" w:rsidRPr="004E7928">
        <w:rPr>
          <w:rFonts w:ascii="Arial" w:hAnsi="Arial" w:cs="Arial"/>
        </w:rPr>
        <w:t xml:space="preserve">field analytes </w:t>
      </w:r>
      <w:r w:rsidR="009365BC">
        <w:rPr>
          <w:rFonts w:ascii="Arial" w:hAnsi="Arial" w:cs="Arial"/>
        </w:rPr>
        <w:t xml:space="preserve">and </w:t>
      </w:r>
      <w:r w:rsidR="003A4F10" w:rsidRPr="004E7928">
        <w:rPr>
          <w:rFonts w:ascii="Arial" w:hAnsi="Arial" w:cs="Arial"/>
        </w:rPr>
        <w:t>salin</w:t>
      </w:r>
      <w:r w:rsidR="00412B76">
        <w:rPr>
          <w:rFonts w:ascii="Arial" w:hAnsi="Arial" w:cs="Arial"/>
        </w:rPr>
        <w:t>ity</w:t>
      </w:r>
      <w:r w:rsidR="003A4F10" w:rsidRPr="004E7928">
        <w:rPr>
          <w:rFonts w:ascii="Arial" w:hAnsi="Arial" w:cs="Arial"/>
        </w:rPr>
        <w:t xml:space="preserve"> indicators. </w:t>
      </w:r>
      <w:r w:rsidR="003A4F10" w:rsidRPr="00412B76">
        <w:rPr>
          <w:rFonts w:ascii="Arial" w:hAnsi="Arial" w:cs="Arial"/>
          <w:u w:val="single"/>
        </w:rPr>
        <w:t>Table 1</w:t>
      </w:r>
      <w:r w:rsidR="003A4F10" w:rsidRPr="004E7928">
        <w:rPr>
          <w:rFonts w:ascii="Arial" w:hAnsi="Arial" w:cs="Arial"/>
        </w:rPr>
        <w:t xml:space="preserve"> summarizes these results for selected analytes.</w:t>
      </w:r>
    </w:p>
    <w:p w:rsidR="00383C10" w:rsidRPr="004E7928" w:rsidRDefault="00383C10" w:rsidP="000E37B4">
      <w:pPr>
        <w:spacing w:after="0"/>
        <w:rPr>
          <w:rFonts w:ascii="Arial" w:hAnsi="Arial" w:cs="Arial"/>
        </w:rPr>
      </w:pPr>
    </w:p>
    <w:p w:rsidR="00E73150" w:rsidRDefault="00A96C79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Like m</w:t>
      </w:r>
      <w:r w:rsidR="00E514F0">
        <w:rPr>
          <w:rFonts w:ascii="Arial" w:hAnsi="Arial" w:cs="Arial"/>
        </w:rPr>
        <w:t>any</w:t>
      </w:r>
      <w:r w:rsidR="007F3B08">
        <w:rPr>
          <w:rFonts w:ascii="Arial" w:hAnsi="Arial" w:cs="Arial"/>
        </w:rPr>
        <w:t xml:space="preserve"> Florida springs, n</w:t>
      </w:r>
      <w:r>
        <w:rPr>
          <w:rFonts w:ascii="Arial" w:hAnsi="Arial" w:cs="Arial"/>
        </w:rPr>
        <w:t>itrate</w:t>
      </w:r>
      <w:r w:rsidR="007F3B08">
        <w:rPr>
          <w:rFonts w:ascii="Arial" w:hAnsi="Arial" w:cs="Arial"/>
        </w:rPr>
        <w:t xml:space="preserve"> level</w:t>
      </w:r>
      <w:r w:rsidR="003A4F10" w:rsidRPr="004E7928">
        <w:rPr>
          <w:rFonts w:ascii="Arial" w:hAnsi="Arial" w:cs="Arial"/>
        </w:rPr>
        <w:t xml:space="preserve">s </w:t>
      </w:r>
      <w:r w:rsidR="007F3B08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>Blue</w:t>
      </w:r>
      <w:r w:rsidR="007F3B08">
        <w:rPr>
          <w:rFonts w:ascii="Arial" w:hAnsi="Arial" w:cs="Arial"/>
        </w:rPr>
        <w:t xml:space="preserve"> Spring have </w:t>
      </w:r>
      <w:r>
        <w:rPr>
          <w:rFonts w:ascii="Arial" w:hAnsi="Arial" w:cs="Arial"/>
        </w:rPr>
        <w:t xml:space="preserve">been </w:t>
      </w:r>
      <w:r w:rsidR="00E514F0">
        <w:rPr>
          <w:rFonts w:ascii="Arial" w:hAnsi="Arial" w:cs="Arial"/>
        </w:rPr>
        <w:t>trending upward</w:t>
      </w:r>
      <w:r>
        <w:rPr>
          <w:rFonts w:ascii="Arial" w:hAnsi="Arial" w:cs="Arial"/>
        </w:rPr>
        <w:t xml:space="preserve"> </w:t>
      </w:r>
      <w:r w:rsidR="00E514F0">
        <w:rPr>
          <w:rFonts w:ascii="Arial" w:hAnsi="Arial" w:cs="Arial"/>
        </w:rPr>
        <w:t>over the last half century</w:t>
      </w:r>
      <w:r>
        <w:rPr>
          <w:rFonts w:ascii="Arial" w:hAnsi="Arial" w:cs="Arial"/>
        </w:rPr>
        <w:t>, with mean values increasing from around 0.1</w:t>
      </w:r>
      <w:r w:rsidR="002044D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mg/L </w:t>
      </w:r>
      <w:r w:rsidR="00E514F0">
        <w:rPr>
          <w:rFonts w:ascii="Arial" w:hAnsi="Arial" w:cs="Arial"/>
        </w:rPr>
        <w:t xml:space="preserve">in the </w:t>
      </w:r>
      <w:r w:rsidR="002044D3">
        <w:rPr>
          <w:rFonts w:ascii="Arial" w:hAnsi="Arial" w:cs="Arial"/>
        </w:rPr>
        <w:t xml:space="preserve">late </w:t>
      </w:r>
      <w:r w:rsidR="00E514F0">
        <w:rPr>
          <w:rFonts w:ascii="Arial" w:hAnsi="Arial" w:cs="Arial"/>
        </w:rPr>
        <w:t xml:space="preserve">1970’s </w:t>
      </w:r>
      <w:r>
        <w:rPr>
          <w:rFonts w:ascii="Arial" w:hAnsi="Arial" w:cs="Arial"/>
        </w:rPr>
        <w:t xml:space="preserve">to around 0.50 mg/L during the </w:t>
      </w:r>
      <w:r w:rsidR="004C6EB0">
        <w:rPr>
          <w:rFonts w:ascii="Arial" w:hAnsi="Arial" w:cs="Arial"/>
        </w:rPr>
        <w:t>2000’s</w:t>
      </w:r>
      <w:r w:rsidR="00E514F0">
        <w:rPr>
          <w:rFonts w:ascii="Arial" w:hAnsi="Arial" w:cs="Arial"/>
        </w:rPr>
        <w:t xml:space="preserve">. </w:t>
      </w:r>
      <w:r w:rsidR="00B73CEA">
        <w:rPr>
          <w:rFonts w:ascii="Arial" w:hAnsi="Arial" w:cs="Arial"/>
        </w:rPr>
        <w:t>During the same time period, p</w:t>
      </w:r>
      <w:r w:rsidR="004C6EB0">
        <w:rPr>
          <w:rFonts w:ascii="Arial" w:hAnsi="Arial" w:cs="Arial"/>
        </w:rPr>
        <w:t>redominant land use in the Blue Spring springshed has transitioned from primarily silviculture to single-family residential</w:t>
      </w:r>
      <w:r w:rsidR="00B73CEA">
        <w:rPr>
          <w:rFonts w:ascii="Arial" w:hAnsi="Arial" w:cs="Arial"/>
        </w:rPr>
        <w:t xml:space="preserve">. The FDEP has determined that nitrate concentrations above 0.35 mg/L </w:t>
      </w:r>
      <w:r w:rsidR="006A71A9">
        <w:rPr>
          <w:rFonts w:ascii="Arial" w:hAnsi="Arial" w:cs="Arial"/>
        </w:rPr>
        <w:t>indicate potential</w:t>
      </w:r>
      <w:r w:rsidR="00B73CEA">
        <w:rPr>
          <w:rFonts w:ascii="Arial" w:hAnsi="Arial" w:cs="Arial"/>
        </w:rPr>
        <w:t xml:space="preserve"> waterbody impairment; this number is based on </w:t>
      </w:r>
      <w:r w:rsidR="000B20FE">
        <w:rPr>
          <w:rFonts w:ascii="Arial" w:hAnsi="Arial" w:cs="Arial"/>
        </w:rPr>
        <w:t xml:space="preserve">recent </w:t>
      </w:r>
      <w:r w:rsidR="00B73CEA">
        <w:rPr>
          <w:rFonts w:ascii="Arial" w:hAnsi="Arial" w:cs="Arial"/>
        </w:rPr>
        <w:t xml:space="preserve">research </w:t>
      </w:r>
      <w:r w:rsidR="000B20FE">
        <w:rPr>
          <w:rFonts w:ascii="Arial" w:hAnsi="Arial" w:cs="Arial"/>
        </w:rPr>
        <w:t xml:space="preserve">conducted </w:t>
      </w:r>
      <w:r w:rsidR="00B73CEA">
        <w:rPr>
          <w:rFonts w:ascii="Arial" w:hAnsi="Arial" w:cs="Arial"/>
        </w:rPr>
        <w:t>in Florida spring waters which found that some species of algae proliferate when nitrate levels exceed that concentration.</w:t>
      </w:r>
      <w:r w:rsidR="00CC6169">
        <w:rPr>
          <w:rFonts w:ascii="Arial" w:hAnsi="Arial" w:cs="Arial"/>
        </w:rPr>
        <w:t xml:space="preserve"> </w:t>
      </w:r>
      <w:r w:rsidR="00E514F0">
        <w:rPr>
          <w:rFonts w:ascii="Arial" w:hAnsi="Arial" w:cs="Arial"/>
        </w:rPr>
        <w:t xml:space="preserve">Nitrate + nitrite </w:t>
      </w:r>
      <w:r w:rsidR="004C6EB0">
        <w:rPr>
          <w:rFonts w:ascii="Arial" w:hAnsi="Arial" w:cs="Arial"/>
        </w:rPr>
        <w:t>concentrations</w:t>
      </w:r>
      <w:r w:rsidR="00E514F0">
        <w:rPr>
          <w:rFonts w:ascii="Arial" w:hAnsi="Arial" w:cs="Arial"/>
        </w:rPr>
        <w:t xml:space="preserve"> show </w:t>
      </w:r>
      <w:r w:rsidR="00B2643D">
        <w:rPr>
          <w:rFonts w:ascii="Arial" w:hAnsi="Arial" w:cs="Arial"/>
        </w:rPr>
        <w:t>considerable variability in the range of measured values</w:t>
      </w:r>
      <w:r w:rsidR="00E514F0">
        <w:rPr>
          <w:rFonts w:ascii="Arial" w:hAnsi="Arial" w:cs="Arial"/>
        </w:rPr>
        <w:t xml:space="preserve"> since 2002, </w:t>
      </w:r>
      <w:r w:rsidR="00CC6169">
        <w:rPr>
          <w:rFonts w:ascii="Arial" w:hAnsi="Arial" w:cs="Arial"/>
        </w:rPr>
        <w:t>like</w:t>
      </w:r>
      <w:r w:rsidR="00E514F0">
        <w:rPr>
          <w:rFonts w:ascii="Arial" w:hAnsi="Arial" w:cs="Arial"/>
        </w:rPr>
        <w:t>ly due to aquifer recharge effects during periods of above-average precipitation. This can be seen when one superimposes nitrate + nitrite values with monthly precipitation measured at DeLand, the closest rainfall station to Blue Spring.</w:t>
      </w:r>
      <w:r w:rsidR="004C6EB0">
        <w:rPr>
          <w:rFonts w:ascii="Arial" w:hAnsi="Arial" w:cs="Arial"/>
        </w:rPr>
        <w:t xml:space="preserve"> This relationship is </w:t>
      </w:r>
      <w:r w:rsidR="00B73CEA">
        <w:rPr>
          <w:rFonts w:ascii="Arial" w:hAnsi="Arial" w:cs="Arial"/>
        </w:rPr>
        <w:t xml:space="preserve">nicely </w:t>
      </w:r>
      <w:r w:rsidR="004C6EB0">
        <w:rPr>
          <w:rFonts w:ascii="Arial" w:hAnsi="Arial" w:cs="Arial"/>
        </w:rPr>
        <w:t xml:space="preserve">shown in </w:t>
      </w:r>
      <w:r w:rsidR="004C6EB0" w:rsidRPr="004C6EB0">
        <w:rPr>
          <w:rFonts w:ascii="Arial" w:hAnsi="Arial" w:cs="Arial"/>
          <w:u w:val="single"/>
        </w:rPr>
        <w:t>Figure 1</w:t>
      </w:r>
      <w:r w:rsidR="00B73CEA">
        <w:rPr>
          <w:rFonts w:ascii="Arial" w:hAnsi="Arial" w:cs="Arial"/>
        </w:rPr>
        <w:t>, where one can see the correlation between high rainfall events and spikes in nitrate concentrations</w:t>
      </w:r>
      <w:r w:rsidR="00CC6169">
        <w:rPr>
          <w:rFonts w:ascii="Arial" w:hAnsi="Arial" w:cs="Arial"/>
        </w:rPr>
        <w:t xml:space="preserve">. High rainfall events can carry additional nutrients from surface sources down into the Floridan aquifer system, and from there to the spring vent. </w:t>
      </w:r>
    </w:p>
    <w:p w:rsidR="00E73150" w:rsidRDefault="00E73150" w:rsidP="000E37B4">
      <w:pPr>
        <w:spacing w:after="0"/>
        <w:rPr>
          <w:rFonts w:ascii="Arial" w:hAnsi="Arial" w:cs="Arial"/>
        </w:rPr>
      </w:pPr>
    </w:p>
    <w:p w:rsidR="000B20FE" w:rsidRDefault="00057C9D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Plotting the ratios of nitrogen isotopes </w:t>
      </w:r>
      <w:r w:rsidR="00E73150">
        <w:rPr>
          <w:rFonts w:ascii="Arial" w:hAnsi="Arial" w:cs="Arial"/>
        </w:rPr>
        <w:t>(</w:t>
      </w:r>
      <w:r w:rsidR="00E73150" w:rsidRPr="003A0ECE">
        <w:rPr>
          <w:rFonts w:ascii="Arial" w:hAnsi="Arial" w:cs="Arial"/>
          <w:vertAlign w:val="superscript"/>
        </w:rPr>
        <w:t>15</w:t>
      </w:r>
      <w:r w:rsidR="00E73150" w:rsidRPr="003A0ECE">
        <w:rPr>
          <w:rFonts w:ascii="Arial" w:hAnsi="Arial" w:cs="Arial"/>
        </w:rPr>
        <w:t>N</w:t>
      </w:r>
      <w:r w:rsidR="00E73150" w:rsidRPr="003A0ECE">
        <w:rPr>
          <w:rFonts w:ascii="Arial" w:hAnsi="Arial" w:cs="Arial"/>
          <w:vertAlign w:val="subscript"/>
        </w:rPr>
        <w:t>NO3</w:t>
      </w:r>
      <w:r w:rsidR="00E73150" w:rsidRPr="003A0ECE">
        <w:rPr>
          <w:rFonts w:ascii="Arial" w:hAnsi="Arial" w:cs="Arial"/>
        </w:rPr>
        <w:t>/</w:t>
      </w:r>
      <w:r w:rsidR="00E73150" w:rsidRPr="003A0ECE">
        <w:rPr>
          <w:rFonts w:ascii="Arial" w:hAnsi="Arial" w:cs="Arial"/>
          <w:vertAlign w:val="superscript"/>
        </w:rPr>
        <w:t>14</w:t>
      </w:r>
      <w:r w:rsidR="00E73150" w:rsidRPr="003A0ECE">
        <w:rPr>
          <w:rFonts w:ascii="Arial" w:hAnsi="Arial" w:cs="Arial"/>
        </w:rPr>
        <w:t>N</w:t>
      </w:r>
      <w:r w:rsidR="00E73150" w:rsidRPr="003A0ECE">
        <w:rPr>
          <w:rFonts w:ascii="Arial" w:hAnsi="Arial" w:cs="Arial"/>
          <w:vertAlign w:val="subscript"/>
        </w:rPr>
        <w:t>NO3</w:t>
      </w:r>
      <w:r w:rsidR="00E73150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versus oxygen isotopes </w:t>
      </w:r>
      <w:r w:rsidR="00E73150">
        <w:rPr>
          <w:rFonts w:ascii="Arial" w:hAnsi="Arial" w:cs="Arial"/>
        </w:rPr>
        <w:t>(</w:t>
      </w:r>
      <w:r w:rsidR="00E73150" w:rsidRPr="00E73150">
        <w:rPr>
          <w:rFonts w:ascii="Arial" w:hAnsi="Arial" w:cs="Arial"/>
          <w:vertAlign w:val="superscript"/>
        </w:rPr>
        <w:t>18</w:t>
      </w:r>
      <w:r w:rsidR="00E73150">
        <w:rPr>
          <w:rFonts w:ascii="Arial" w:hAnsi="Arial" w:cs="Arial"/>
        </w:rPr>
        <w:t>O</w:t>
      </w:r>
      <w:r w:rsidR="00E73150" w:rsidRPr="00E73150">
        <w:rPr>
          <w:rFonts w:ascii="Arial" w:hAnsi="Arial" w:cs="Arial"/>
          <w:vertAlign w:val="subscript"/>
        </w:rPr>
        <w:t>NO3</w:t>
      </w:r>
      <w:r w:rsidR="00E73150">
        <w:rPr>
          <w:rFonts w:ascii="Arial" w:hAnsi="Arial" w:cs="Arial"/>
        </w:rPr>
        <w:t>/</w:t>
      </w:r>
      <w:r w:rsidR="00E73150" w:rsidRPr="00E73150">
        <w:rPr>
          <w:rFonts w:ascii="Arial" w:hAnsi="Arial" w:cs="Arial"/>
          <w:vertAlign w:val="superscript"/>
        </w:rPr>
        <w:t>16</w:t>
      </w:r>
      <w:r w:rsidR="00E73150">
        <w:rPr>
          <w:rFonts w:ascii="Arial" w:hAnsi="Arial" w:cs="Arial"/>
        </w:rPr>
        <w:t>O</w:t>
      </w:r>
      <w:r w:rsidR="00E73150" w:rsidRPr="00E73150">
        <w:rPr>
          <w:rFonts w:ascii="Arial" w:hAnsi="Arial" w:cs="Arial"/>
          <w:vertAlign w:val="subscript"/>
        </w:rPr>
        <w:t>NO3</w:t>
      </w:r>
      <w:r w:rsidR="00E73150">
        <w:rPr>
          <w:rFonts w:ascii="Arial" w:hAnsi="Arial" w:cs="Arial"/>
        </w:rPr>
        <w:t xml:space="preserve">) </w:t>
      </w:r>
      <w:r w:rsidR="003A0ECE">
        <w:rPr>
          <w:rFonts w:ascii="Arial" w:hAnsi="Arial" w:cs="Arial"/>
        </w:rPr>
        <w:t xml:space="preserve">in nitrate </w:t>
      </w:r>
      <w:r>
        <w:rPr>
          <w:rFonts w:ascii="Arial" w:hAnsi="Arial" w:cs="Arial"/>
        </w:rPr>
        <w:t xml:space="preserve">measured from ground water can reveal </w:t>
      </w:r>
      <w:r w:rsidR="00E73150">
        <w:rPr>
          <w:rFonts w:ascii="Arial" w:hAnsi="Arial" w:cs="Arial"/>
        </w:rPr>
        <w:t xml:space="preserve">likely </w:t>
      </w:r>
      <w:r>
        <w:rPr>
          <w:rFonts w:ascii="Arial" w:hAnsi="Arial" w:cs="Arial"/>
        </w:rPr>
        <w:t xml:space="preserve">nitrate sources: </w:t>
      </w:r>
      <w:r w:rsidR="00E73150">
        <w:rPr>
          <w:rFonts w:ascii="Arial" w:hAnsi="Arial" w:cs="Arial"/>
        </w:rPr>
        <w:t>inorganic</w:t>
      </w:r>
      <w:r>
        <w:rPr>
          <w:rFonts w:ascii="Arial" w:hAnsi="Arial" w:cs="Arial"/>
        </w:rPr>
        <w:t xml:space="preserve"> (</w:t>
      </w:r>
      <w:r w:rsidR="00E73150">
        <w:rPr>
          <w:rFonts w:ascii="Arial" w:hAnsi="Arial" w:cs="Arial"/>
        </w:rPr>
        <w:t>chemical</w:t>
      </w:r>
      <w:r>
        <w:rPr>
          <w:rFonts w:ascii="Arial" w:hAnsi="Arial" w:cs="Arial"/>
        </w:rPr>
        <w:t xml:space="preserve"> fertilizers) or organic (wastewater, septic discharge, animal waste)</w:t>
      </w:r>
      <w:r w:rsidR="00210407">
        <w:rPr>
          <w:rFonts w:ascii="Arial" w:hAnsi="Arial" w:cs="Arial"/>
        </w:rPr>
        <w:t xml:space="preserve"> (Roadcap et al, 2002)</w:t>
      </w:r>
      <w:r>
        <w:rPr>
          <w:rFonts w:ascii="Arial" w:hAnsi="Arial" w:cs="Arial"/>
        </w:rPr>
        <w:t xml:space="preserve">. Nitrogen and oxygen isotopes were analyzed from samples collected quarterly from Blue Spring in 2011 and early 2012; the results </w:t>
      </w:r>
      <w:r w:rsidR="00E73150">
        <w:rPr>
          <w:rFonts w:ascii="Arial" w:hAnsi="Arial" w:cs="Arial"/>
        </w:rPr>
        <w:t xml:space="preserve">show a distinct denitrification trend, </w:t>
      </w:r>
      <w:r w:rsidR="009E242D">
        <w:rPr>
          <w:rFonts w:ascii="Arial" w:hAnsi="Arial" w:cs="Arial"/>
        </w:rPr>
        <w:t>accompani</w:t>
      </w:r>
      <w:r w:rsidR="00E73150">
        <w:rPr>
          <w:rFonts w:ascii="Arial" w:hAnsi="Arial" w:cs="Arial"/>
        </w:rPr>
        <w:t xml:space="preserve">ed by low dissolved oxygen values measured </w:t>
      </w:r>
      <w:r w:rsidR="003A0ECE">
        <w:rPr>
          <w:rFonts w:ascii="Arial" w:hAnsi="Arial" w:cs="Arial"/>
        </w:rPr>
        <w:t xml:space="preserve">in the field </w:t>
      </w:r>
      <w:r w:rsidR="00E73150">
        <w:rPr>
          <w:rFonts w:ascii="Arial" w:hAnsi="Arial" w:cs="Arial"/>
        </w:rPr>
        <w:t xml:space="preserve">at the same time </w:t>
      </w:r>
      <w:r w:rsidR="003A0ECE">
        <w:rPr>
          <w:rFonts w:ascii="Arial" w:hAnsi="Arial" w:cs="Arial"/>
        </w:rPr>
        <w:t xml:space="preserve">the samples were collected </w:t>
      </w:r>
      <w:r w:rsidR="00E73150">
        <w:rPr>
          <w:rFonts w:ascii="Arial" w:hAnsi="Arial" w:cs="Arial"/>
        </w:rPr>
        <w:t xml:space="preserve">(mean </w:t>
      </w:r>
      <w:r w:rsidR="003A0ECE">
        <w:rPr>
          <w:rFonts w:ascii="Arial" w:hAnsi="Arial" w:cs="Arial"/>
        </w:rPr>
        <w:t>dissolved oxygen</w:t>
      </w:r>
      <w:r w:rsidR="00E73150">
        <w:rPr>
          <w:rFonts w:ascii="Arial" w:hAnsi="Arial" w:cs="Arial"/>
        </w:rPr>
        <w:t xml:space="preserve"> value = 0.38 mg/L). Following the denitrification trend back</w:t>
      </w:r>
      <w:r w:rsidR="003A0ECE">
        <w:rPr>
          <w:rFonts w:ascii="Arial" w:hAnsi="Arial" w:cs="Arial"/>
        </w:rPr>
        <w:t xml:space="preserve">ward </w:t>
      </w:r>
      <w:r w:rsidR="00E73150">
        <w:rPr>
          <w:rFonts w:ascii="Arial" w:hAnsi="Arial" w:cs="Arial"/>
        </w:rPr>
        <w:t xml:space="preserve">indicates that the </w:t>
      </w:r>
      <w:r w:rsidR="003A0ECE">
        <w:rPr>
          <w:rFonts w:ascii="Arial" w:hAnsi="Arial" w:cs="Arial"/>
        </w:rPr>
        <w:t xml:space="preserve">initial </w:t>
      </w:r>
      <w:r w:rsidR="00E73150">
        <w:rPr>
          <w:rFonts w:ascii="Arial" w:hAnsi="Arial" w:cs="Arial"/>
        </w:rPr>
        <w:t xml:space="preserve">isotopic signature predominantly favors an inorganic nitrate source. </w:t>
      </w:r>
      <w:r>
        <w:rPr>
          <w:rFonts w:ascii="Arial" w:hAnsi="Arial" w:cs="Arial"/>
        </w:rPr>
        <w:t xml:space="preserve">   </w:t>
      </w:r>
    </w:p>
    <w:p w:rsidR="000B20FE" w:rsidRDefault="000B20FE" w:rsidP="000E37B4">
      <w:pPr>
        <w:spacing w:after="0"/>
        <w:rPr>
          <w:rFonts w:ascii="Arial" w:hAnsi="Arial" w:cs="Arial"/>
        </w:rPr>
      </w:pPr>
    </w:p>
    <w:p w:rsidR="00E8001C" w:rsidRDefault="00CC6169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other macronutrient of concern in Florida surface waters, orthophosphate, is only present in low concentrations at Blue Spring (</w:t>
      </w:r>
      <w:r w:rsidRPr="00CC6169">
        <w:rPr>
          <w:rFonts w:ascii="Arial" w:hAnsi="Arial" w:cs="Arial"/>
          <w:u w:val="single"/>
        </w:rPr>
        <w:t>Figure 1</w:t>
      </w:r>
      <w:r>
        <w:rPr>
          <w:rFonts w:ascii="Arial" w:hAnsi="Arial" w:cs="Arial"/>
        </w:rPr>
        <w:t>)</w:t>
      </w:r>
      <w:r w:rsidR="000B20FE">
        <w:rPr>
          <w:rFonts w:ascii="Arial" w:hAnsi="Arial" w:cs="Arial"/>
        </w:rPr>
        <w:t>. B</w:t>
      </w:r>
      <w:r>
        <w:rPr>
          <w:rFonts w:ascii="Arial" w:hAnsi="Arial" w:cs="Arial"/>
        </w:rPr>
        <w:t xml:space="preserve">ased on data presented by the </w:t>
      </w:r>
      <w:r w:rsidR="00E8001C">
        <w:rPr>
          <w:rFonts w:ascii="Arial" w:hAnsi="Arial" w:cs="Arial"/>
        </w:rPr>
        <w:t xml:space="preserve">SJRWMD, </w:t>
      </w:r>
      <w:r>
        <w:rPr>
          <w:rFonts w:ascii="Arial" w:hAnsi="Arial" w:cs="Arial"/>
        </w:rPr>
        <w:t xml:space="preserve">long-term trends indicate that concentrations have not increased over time. While elevated orthophosphate levels are </w:t>
      </w:r>
      <w:r w:rsidR="00D94030">
        <w:rPr>
          <w:rFonts w:ascii="Arial" w:hAnsi="Arial" w:cs="Arial"/>
        </w:rPr>
        <w:t>problematic in</w:t>
      </w:r>
      <w:r>
        <w:rPr>
          <w:rFonts w:ascii="Arial" w:hAnsi="Arial" w:cs="Arial"/>
        </w:rPr>
        <w:t xml:space="preserve"> </w:t>
      </w:r>
      <w:r w:rsidR="00E8001C">
        <w:rPr>
          <w:rFonts w:ascii="Arial" w:hAnsi="Arial" w:cs="Arial"/>
        </w:rPr>
        <w:t xml:space="preserve">many of Florida’s </w:t>
      </w:r>
      <w:r>
        <w:rPr>
          <w:rFonts w:ascii="Arial" w:hAnsi="Arial" w:cs="Arial"/>
        </w:rPr>
        <w:t>lakes and rivers where surface runoff carries this nutrient</w:t>
      </w:r>
      <w:r w:rsidR="00E8001C">
        <w:rPr>
          <w:rFonts w:ascii="Arial" w:hAnsi="Arial" w:cs="Arial"/>
        </w:rPr>
        <w:t xml:space="preserve"> </w:t>
      </w:r>
      <w:r w:rsidR="006A71A9">
        <w:rPr>
          <w:rFonts w:ascii="Arial" w:hAnsi="Arial" w:cs="Arial"/>
        </w:rPr>
        <w:t>in</w:t>
      </w:r>
      <w:r w:rsidR="00E8001C">
        <w:rPr>
          <w:rFonts w:ascii="Arial" w:hAnsi="Arial" w:cs="Arial"/>
        </w:rPr>
        <w:t xml:space="preserve">to these waterbodies from its sources, orthophosphate is generally </w:t>
      </w:r>
      <w:r w:rsidR="00E8001C">
        <w:rPr>
          <w:rFonts w:ascii="Arial" w:hAnsi="Arial" w:cs="Arial"/>
        </w:rPr>
        <w:lastRenderedPageBreak/>
        <w:t xml:space="preserve">not an issue in springs. This is due to it’s attenuation within limestone aquifers where, given enough time, orthophosphate reacts with calcium carbonate to produce </w:t>
      </w:r>
      <w:r w:rsidR="000B20FE">
        <w:rPr>
          <w:rFonts w:ascii="Arial" w:hAnsi="Arial" w:cs="Arial"/>
        </w:rPr>
        <w:t xml:space="preserve">low-solubility </w:t>
      </w:r>
      <w:r w:rsidR="00E8001C">
        <w:rPr>
          <w:rFonts w:ascii="Arial" w:hAnsi="Arial" w:cs="Arial"/>
        </w:rPr>
        <w:t>calcium phosphate minerals which remain within the host rock</w:t>
      </w:r>
      <w:r w:rsidR="004F26C4">
        <w:rPr>
          <w:rFonts w:ascii="Arial" w:hAnsi="Arial" w:cs="Arial"/>
        </w:rPr>
        <w:t xml:space="preserve"> (Brown, 1981)</w:t>
      </w:r>
      <w:r w:rsidR="00E8001C">
        <w:rPr>
          <w:rFonts w:ascii="Arial" w:hAnsi="Arial" w:cs="Arial"/>
        </w:rPr>
        <w:t xml:space="preserve">. This effectively removes orthophosphate from the waters within the aquifer, and is the probable geochemical mechanism by which “hard rock” phosphate deposits have developed in the state. </w:t>
      </w:r>
    </w:p>
    <w:p w:rsidR="00CC6169" w:rsidRDefault="00CC6169" w:rsidP="000E37B4">
      <w:pPr>
        <w:spacing w:after="0"/>
        <w:rPr>
          <w:rFonts w:ascii="Arial" w:hAnsi="Arial" w:cs="Arial"/>
        </w:rPr>
      </w:pPr>
    </w:p>
    <w:p w:rsidR="00707D43" w:rsidRDefault="0008426A" w:rsidP="000E37B4">
      <w:pPr>
        <w:spacing w:after="0"/>
        <w:rPr>
          <w:rFonts w:ascii="Arial" w:hAnsi="Arial" w:cs="Arial"/>
        </w:rPr>
      </w:pPr>
      <w:r w:rsidRPr="00707D43">
        <w:rPr>
          <w:rFonts w:ascii="Arial" w:hAnsi="Arial" w:cs="Arial"/>
        </w:rPr>
        <w:t>Salin</w:t>
      </w:r>
      <w:r w:rsidR="00412B76" w:rsidRPr="00707D43">
        <w:rPr>
          <w:rFonts w:ascii="Arial" w:hAnsi="Arial" w:cs="Arial"/>
        </w:rPr>
        <w:t>ity</w:t>
      </w:r>
      <w:r w:rsidRPr="00707D43">
        <w:rPr>
          <w:rFonts w:ascii="Arial" w:hAnsi="Arial" w:cs="Arial"/>
        </w:rPr>
        <w:t xml:space="preserve"> indicators</w:t>
      </w:r>
      <w:r w:rsidR="000B20FE" w:rsidRPr="00707D43">
        <w:rPr>
          <w:rFonts w:ascii="Arial" w:hAnsi="Arial" w:cs="Arial"/>
        </w:rPr>
        <w:t xml:space="preserve"> (sodium</w:t>
      </w:r>
      <w:r w:rsidR="000B20FE">
        <w:rPr>
          <w:rFonts w:ascii="Arial" w:hAnsi="Arial" w:cs="Arial"/>
        </w:rPr>
        <w:t xml:space="preserve">, chloride, sulfate </w:t>
      </w:r>
      <w:r w:rsidR="000B20FE" w:rsidRPr="000B20FE">
        <w:rPr>
          <w:rFonts w:ascii="Arial" w:hAnsi="Arial" w:cs="Arial"/>
        </w:rPr>
        <w:t>and specific conductance), while showing an apparent increas</w:t>
      </w:r>
      <w:r w:rsidR="006A71A9">
        <w:rPr>
          <w:rFonts w:ascii="Arial" w:hAnsi="Arial" w:cs="Arial"/>
        </w:rPr>
        <w:t>ing trend</w:t>
      </w:r>
      <w:r w:rsidR="000B20FE" w:rsidRPr="000B20FE">
        <w:rPr>
          <w:rFonts w:ascii="Arial" w:hAnsi="Arial" w:cs="Arial"/>
        </w:rPr>
        <w:t xml:space="preserve"> </w:t>
      </w:r>
      <w:r w:rsidR="000B20FE">
        <w:rPr>
          <w:rFonts w:ascii="Arial" w:hAnsi="Arial" w:cs="Arial"/>
        </w:rPr>
        <w:t>during</w:t>
      </w:r>
      <w:r w:rsidR="000B20FE" w:rsidRPr="000B20FE">
        <w:rPr>
          <w:rFonts w:ascii="Arial" w:hAnsi="Arial" w:cs="Arial"/>
        </w:rPr>
        <w:t xml:space="preserve"> the last decade</w:t>
      </w:r>
      <w:r w:rsidR="002044D3">
        <w:rPr>
          <w:rFonts w:ascii="Arial" w:hAnsi="Arial" w:cs="Arial"/>
        </w:rPr>
        <w:t xml:space="preserve"> (</w:t>
      </w:r>
      <w:r w:rsidR="002044D3" w:rsidRPr="002044D3">
        <w:rPr>
          <w:rFonts w:ascii="Arial" w:hAnsi="Arial" w:cs="Arial"/>
          <w:u w:val="single"/>
        </w:rPr>
        <w:t>Figure 2</w:t>
      </w:r>
      <w:r w:rsidR="002044D3">
        <w:rPr>
          <w:rFonts w:ascii="Arial" w:hAnsi="Arial" w:cs="Arial"/>
        </w:rPr>
        <w:t>)</w:t>
      </w:r>
      <w:proofErr w:type="gramStart"/>
      <w:r w:rsidR="000B20FE" w:rsidRPr="000B20FE">
        <w:rPr>
          <w:rFonts w:ascii="Arial" w:hAnsi="Arial" w:cs="Arial"/>
        </w:rPr>
        <w:t>,</w:t>
      </w:r>
      <w:proofErr w:type="gramEnd"/>
      <w:r w:rsidR="000B20FE" w:rsidRPr="000B20FE">
        <w:rPr>
          <w:rFonts w:ascii="Arial" w:hAnsi="Arial" w:cs="Arial"/>
        </w:rPr>
        <w:t xml:space="preserve"> have not significantly increased over the longer time period from the 1960’s to present (SJRWMD).</w:t>
      </w:r>
      <w:r w:rsidRPr="000B20FE">
        <w:rPr>
          <w:rFonts w:ascii="Arial" w:hAnsi="Arial" w:cs="Arial"/>
        </w:rPr>
        <w:t xml:space="preserve"> </w:t>
      </w:r>
      <w:r w:rsidR="000B20FE">
        <w:rPr>
          <w:rFonts w:ascii="Arial" w:hAnsi="Arial" w:cs="Arial"/>
        </w:rPr>
        <w:t xml:space="preserve">Long-term data show </w:t>
      </w:r>
      <w:r w:rsidR="006A71A9">
        <w:rPr>
          <w:rFonts w:ascii="Arial" w:hAnsi="Arial" w:cs="Arial"/>
        </w:rPr>
        <w:t xml:space="preserve">relatively long </w:t>
      </w:r>
      <w:r w:rsidR="000B20FE">
        <w:rPr>
          <w:rFonts w:ascii="Arial" w:hAnsi="Arial" w:cs="Arial"/>
        </w:rPr>
        <w:t>periods of cyclic increases and decreases in salinity indicators</w:t>
      </w:r>
      <w:r w:rsidR="002044D3">
        <w:rPr>
          <w:rFonts w:ascii="Arial" w:hAnsi="Arial" w:cs="Arial"/>
        </w:rPr>
        <w:t xml:space="preserve">, sometimes </w:t>
      </w:r>
      <w:r w:rsidR="000B20FE">
        <w:rPr>
          <w:rFonts w:ascii="Arial" w:hAnsi="Arial" w:cs="Arial"/>
        </w:rPr>
        <w:t>spanning several years</w:t>
      </w:r>
      <w:r w:rsidR="002044D3">
        <w:rPr>
          <w:rFonts w:ascii="Arial" w:hAnsi="Arial" w:cs="Arial"/>
        </w:rPr>
        <w:t xml:space="preserve"> </w:t>
      </w:r>
      <w:r w:rsidR="006A71A9">
        <w:rPr>
          <w:rFonts w:ascii="Arial" w:hAnsi="Arial" w:cs="Arial"/>
        </w:rPr>
        <w:t>to</w:t>
      </w:r>
      <w:r w:rsidR="002044D3">
        <w:rPr>
          <w:rFonts w:ascii="Arial" w:hAnsi="Arial" w:cs="Arial"/>
        </w:rPr>
        <w:t xml:space="preserve"> a decade</w:t>
      </w:r>
      <w:r w:rsidR="000B20FE">
        <w:rPr>
          <w:rFonts w:ascii="Arial" w:hAnsi="Arial" w:cs="Arial"/>
        </w:rPr>
        <w:t>, but overall mean concentrations have remained fairly steady</w:t>
      </w:r>
      <w:r w:rsidR="00707D43">
        <w:rPr>
          <w:rFonts w:ascii="Arial" w:hAnsi="Arial" w:cs="Arial"/>
        </w:rPr>
        <w:t xml:space="preserve"> over the last half century</w:t>
      </w:r>
      <w:r w:rsidR="002044D3">
        <w:rPr>
          <w:rFonts w:ascii="Arial" w:hAnsi="Arial" w:cs="Arial"/>
        </w:rPr>
        <w:t>.</w:t>
      </w:r>
      <w:r w:rsidR="000B20FE">
        <w:rPr>
          <w:rFonts w:ascii="Arial" w:hAnsi="Arial" w:cs="Arial"/>
        </w:rPr>
        <w:t xml:space="preserve"> </w:t>
      </w:r>
    </w:p>
    <w:p w:rsidR="00707D43" w:rsidRDefault="00707D43" w:rsidP="000E37B4">
      <w:pPr>
        <w:spacing w:after="0"/>
        <w:rPr>
          <w:rFonts w:ascii="Arial" w:hAnsi="Arial" w:cs="Arial"/>
        </w:rPr>
      </w:pPr>
    </w:p>
    <w:p w:rsidR="009E242D" w:rsidRDefault="009E242D" w:rsidP="009E242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Area long-term precipitation data for the period from 1950 – 2012 shows that there was a slightly increasing trend at DeLand of about 0.125 inches/year (1950-2008), but a slightly decreasing trend during the last decade (Florida Climate Center, 2012).</w:t>
      </w:r>
    </w:p>
    <w:p w:rsidR="009E242D" w:rsidRDefault="009E242D" w:rsidP="000E37B4">
      <w:pPr>
        <w:spacing w:after="0"/>
        <w:rPr>
          <w:rFonts w:ascii="Arial" w:hAnsi="Arial" w:cs="Arial"/>
        </w:rPr>
      </w:pPr>
    </w:p>
    <w:p w:rsidR="00210407" w:rsidRPr="009E242D" w:rsidRDefault="00551AF0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482A32">
        <w:rPr>
          <w:rFonts w:ascii="Arial" w:hAnsi="Arial" w:cs="Arial"/>
        </w:rPr>
        <w:t xml:space="preserve">longer-term </w:t>
      </w:r>
      <w:r>
        <w:rPr>
          <w:rFonts w:ascii="Arial" w:hAnsi="Arial" w:cs="Arial"/>
        </w:rPr>
        <w:t xml:space="preserve">measured increases in salinity indicators </w:t>
      </w:r>
      <w:r w:rsidR="001E716C">
        <w:rPr>
          <w:rFonts w:ascii="Arial" w:hAnsi="Arial" w:cs="Arial"/>
        </w:rPr>
        <w:t xml:space="preserve">reflect potential upconing of deeper, more saline ground water due to </w:t>
      </w:r>
      <w:r>
        <w:rPr>
          <w:rFonts w:ascii="Arial" w:hAnsi="Arial" w:cs="Arial"/>
        </w:rPr>
        <w:t xml:space="preserve">increasing </w:t>
      </w:r>
      <w:r w:rsidR="009365BC">
        <w:rPr>
          <w:rFonts w:ascii="Arial" w:hAnsi="Arial" w:cs="Arial"/>
        </w:rPr>
        <w:t xml:space="preserve">fresh </w:t>
      </w:r>
      <w:r>
        <w:rPr>
          <w:rFonts w:ascii="Arial" w:hAnsi="Arial" w:cs="Arial"/>
        </w:rPr>
        <w:t>ground water withdrawals</w:t>
      </w:r>
      <w:r w:rsidR="009365BC">
        <w:rPr>
          <w:rFonts w:ascii="Arial" w:hAnsi="Arial" w:cs="Arial"/>
        </w:rPr>
        <w:t xml:space="preserve"> from shallower portions of the Floridan aquifer system</w:t>
      </w:r>
      <w:r w:rsidR="0074371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decreasing precipitation patterns, </w:t>
      </w:r>
      <w:r w:rsidR="00743713">
        <w:rPr>
          <w:rFonts w:ascii="Arial" w:hAnsi="Arial" w:cs="Arial"/>
        </w:rPr>
        <w:t>or a combination of the</w:t>
      </w:r>
      <w:r w:rsidR="00F6710D">
        <w:rPr>
          <w:rFonts w:ascii="Arial" w:hAnsi="Arial" w:cs="Arial"/>
        </w:rPr>
        <w:t>se</w:t>
      </w:r>
      <w:r w:rsidR="00743713">
        <w:rPr>
          <w:rFonts w:ascii="Arial" w:hAnsi="Arial" w:cs="Arial"/>
        </w:rPr>
        <w:t xml:space="preserve"> two causes</w:t>
      </w:r>
      <w:r w:rsidR="001E716C" w:rsidRPr="009E242D">
        <w:rPr>
          <w:rFonts w:ascii="Arial" w:hAnsi="Arial" w:cs="Arial"/>
        </w:rPr>
        <w:t xml:space="preserve">. </w:t>
      </w:r>
      <w:r w:rsidR="00210407" w:rsidRPr="009E242D">
        <w:rPr>
          <w:rFonts w:ascii="Arial" w:hAnsi="Arial" w:cs="Arial"/>
        </w:rPr>
        <w:t xml:space="preserve">The </w:t>
      </w:r>
      <w:r w:rsidR="00482A32" w:rsidRPr="009E242D">
        <w:rPr>
          <w:rFonts w:ascii="Arial" w:hAnsi="Arial" w:cs="Arial"/>
        </w:rPr>
        <w:t>shorter-term precipitation trends</w:t>
      </w:r>
      <w:r w:rsidR="00210407" w:rsidRPr="009E242D">
        <w:rPr>
          <w:rFonts w:ascii="Arial" w:hAnsi="Arial" w:cs="Arial"/>
        </w:rPr>
        <w:t xml:space="preserve"> shown </w:t>
      </w:r>
      <w:r w:rsidR="00482A32" w:rsidRPr="009E242D">
        <w:rPr>
          <w:rFonts w:ascii="Arial" w:hAnsi="Arial" w:cs="Arial"/>
        </w:rPr>
        <w:t xml:space="preserve">graphically </w:t>
      </w:r>
      <w:r w:rsidR="00210407" w:rsidRPr="009E242D">
        <w:rPr>
          <w:rFonts w:ascii="Arial" w:hAnsi="Arial" w:cs="Arial"/>
        </w:rPr>
        <w:t xml:space="preserve">in </w:t>
      </w:r>
      <w:r w:rsidR="00210407" w:rsidRPr="009E242D">
        <w:rPr>
          <w:rFonts w:ascii="Arial" w:hAnsi="Arial" w:cs="Arial"/>
          <w:u w:val="single"/>
        </w:rPr>
        <w:t>Figure 1</w:t>
      </w:r>
      <w:r w:rsidR="00210407" w:rsidRPr="009E242D">
        <w:rPr>
          <w:rFonts w:ascii="Arial" w:hAnsi="Arial" w:cs="Arial"/>
        </w:rPr>
        <w:t xml:space="preserve"> appear to </w:t>
      </w:r>
      <w:r w:rsidR="00482A32" w:rsidRPr="009E242D">
        <w:rPr>
          <w:rFonts w:ascii="Arial" w:hAnsi="Arial" w:cs="Arial"/>
        </w:rPr>
        <w:t xml:space="preserve">be inversely </w:t>
      </w:r>
      <w:r w:rsidR="00210407" w:rsidRPr="009E242D">
        <w:rPr>
          <w:rFonts w:ascii="Arial" w:hAnsi="Arial" w:cs="Arial"/>
        </w:rPr>
        <w:t>correlat</w:t>
      </w:r>
      <w:r w:rsidR="00482A32" w:rsidRPr="009E242D">
        <w:rPr>
          <w:rFonts w:ascii="Arial" w:hAnsi="Arial" w:cs="Arial"/>
        </w:rPr>
        <w:t>ed</w:t>
      </w:r>
      <w:r w:rsidR="00210407" w:rsidRPr="009E242D">
        <w:rPr>
          <w:rFonts w:ascii="Arial" w:hAnsi="Arial" w:cs="Arial"/>
        </w:rPr>
        <w:t xml:space="preserve"> with</w:t>
      </w:r>
      <w:r w:rsidR="00482A32" w:rsidRPr="009E242D">
        <w:rPr>
          <w:rFonts w:ascii="Arial" w:hAnsi="Arial" w:cs="Arial"/>
        </w:rPr>
        <w:t xml:space="preserve"> salinity indicator trends shown in </w:t>
      </w:r>
      <w:r w:rsidR="00482A32" w:rsidRPr="009E242D">
        <w:rPr>
          <w:rFonts w:ascii="Arial" w:hAnsi="Arial" w:cs="Arial"/>
          <w:u w:val="single"/>
        </w:rPr>
        <w:t xml:space="preserve">Figure </w:t>
      </w:r>
      <w:r w:rsidR="00482A32" w:rsidRPr="009E242D">
        <w:rPr>
          <w:rFonts w:ascii="Arial" w:hAnsi="Arial" w:cs="Arial"/>
        </w:rPr>
        <w:t xml:space="preserve">2, with high rainfall episodes resulting in depressed salinity </w:t>
      </w:r>
      <w:r w:rsidR="009E242D">
        <w:rPr>
          <w:rFonts w:ascii="Arial" w:hAnsi="Arial" w:cs="Arial"/>
        </w:rPr>
        <w:t>indicator</w:t>
      </w:r>
      <w:r w:rsidR="00482A32" w:rsidRPr="009E242D">
        <w:rPr>
          <w:rFonts w:ascii="Arial" w:hAnsi="Arial" w:cs="Arial"/>
        </w:rPr>
        <w:t xml:space="preserve"> values. This relationship reflects higher aquifer recharge from land surface during periods of heavier precipitation</w:t>
      </w:r>
      <w:r w:rsidR="009E242D" w:rsidRPr="009E242D">
        <w:rPr>
          <w:rFonts w:ascii="Arial" w:hAnsi="Arial" w:cs="Arial"/>
        </w:rPr>
        <w:t>,</w:t>
      </w:r>
      <w:r w:rsidR="00210407" w:rsidRPr="009E242D">
        <w:rPr>
          <w:rFonts w:ascii="Arial" w:hAnsi="Arial" w:cs="Arial"/>
        </w:rPr>
        <w:t xml:space="preserve"> indicative of fresh water from rainfall comprising a larger portion of Blue Spring discharge following these rainfall events.</w:t>
      </w:r>
    </w:p>
    <w:p w:rsidR="00551AF0" w:rsidRDefault="00551AF0" w:rsidP="000E37B4">
      <w:pPr>
        <w:spacing w:after="0"/>
        <w:rPr>
          <w:rFonts w:ascii="Arial" w:hAnsi="Arial" w:cs="Arial"/>
        </w:rPr>
      </w:pPr>
    </w:p>
    <w:p w:rsidR="004B4061" w:rsidRPr="0074370E" w:rsidRDefault="004B4061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Dissolved oxygen levels are impo</w:t>
      </w:r>
      <w:r w:rsidR="0067624B">
        <w:rPr>
          <w:rFonts w:ascii="Arial" w:hAnsi="Arial" w:cs="Arial"/>
        </w:rPr>
        <w:t>rtant for fish and other biota, and are generally measured at levels below 5 mg/L in fresh ground water</w:t>
      </w:r>
      <w:r w:rsidR="004335B0">
        <w:rPr>
          <w:rFonts w:ascii="Arial" w:hAnsi="Arial" w:cs="Arial"/>
        </w:rPr>
        <w:t xml:space="preserve"> issuing from spring vents</w:t>
      </w:r>
      <w:r w:rsidR="0067624B">
        <w:rPr>
          <w:rFonts w:ascii="Arial" w:hAnsi="Arial" w:cs="Arial"/>
        </w:rPr>
        <w:t xml:space="preserve">. </w:t>
      </w:r>
      <w:r w:rsidR="004335B0">
        <w:rPr>
          <w:rFonts w:ascii="Arial" w:hAnsi="Arial" w:cs="Arial"/>
        </w:rPr>
        <w:t xml:space="preserve">The levels measured in </w:t>
      </w:r>
      <w:r w:rsidR="004F26C4">
        <w:rPr>
          <w:rFonts w:ascii="Arial" w:hAnsi="Arial" w:cs="Arial"/>
        </w:rPr>
        <w:t>Blue</w:t>
      </w:r>
      <w:r w:rsidR="004335B0">
        <w:rPr>
          <w:rFonts w:ascii="Arial" w:hAnsi="Arial" w:cs="Arial"/>
        </w:rPr>
        <w:t xml:space="preserve"> Spring (</w:t>
      </w:r>
      <w:r w:rsidR="004335B0" w:rsidRPr="0067624B">
        <w:rPr>
          <w:rFonts w:ascii="Arial" w:hAnsi="Arial" w:cs="Arial"/>
          <w:u w:val="single"/>
        </w:rPr>
        <w:t>Table 1</w:t>
      </w:r>
      <w:r w:rsidR="004335B0">
        <w:rPr>
          <w:rFonts w:ascii="Arial" w:hAnsi="Arial" w:cs="Arial"/>
        </w:rPr>
        <w:t xml:space="preserve">) are within this normal ground water range. Some fish species can tolerate lower dissolved oxygen levels, and thrive in spring vent environments. Dissolved oxygen levels </w:t>
      </w:r>
      <w:r w:rsidR="004335B0" w:rsidRPr="0074370E">
        <w:rPr>
          <w:rFonts w:ascii="Arial" w:hAnsi="Arial" w:cs="Arial"/>
        </w:rPr>
        <w:t>generally rise rapidly in surface waters downstream from spring vents, due to plant respiration</w:t>
      </w:r>
      <w:r w:rsidR="004F26C4" w:rsidRPr="0074370E">
        <w:rPr>
          <w:rFonts w:ascii="Arial" w:hAnsi="Arial" w:cs="Arial"/>
        </w:rPr>
        <w:t>; however, Blue Spring Run is largely devoid of submerged aquatic vegetation</w:t>
      </w:r>
      <w:r w:rsidR="0074370E" w:rsidRPr="0074370E">
        <w:rPr>
          <w:rFonts w:ascii="Arial" w:hAnsi="Arial" w:cs="Arial"/>
        </w:rPr>
        <w:t xml:space="preserve"> other than </w:t>
      </w:r>
      <w:r w:rsidR="0074370E">
        <w:rPr>
          <w:rFonts w:ascii="Arial" w:hAnsi="Arial" w:cs="Arial"/>
        </w:rPr>
        <w:t xml:space="preserve">some species of </w:t>
      </w:r>
      <w:r w:rsidR="0074370E" w:rsidRPr="0074370E">
        <w:rPr>
          <w:rFonts w:ascii="Arial" w:hAnsi="Arial" w:cs="Arial"/>
        </w:rPr>
        <w:t>filamentous algae</w:t>
      </w:r>
      <w:r w:rsidR="004335B0" w:rsidRPr="0074370E">
        <w:rPr>
          <w:rFonts w:ascii="Arial" w:hAnsi="Arial" w:cs="Arial"/>
        </w:rPr>
        <w:t xml:space="preserve">.  </w:t>
      </w:r>
    </w:p>
    <w:p w:rsidR="004B4061" w:rsidRPr="0074370E" w:rsidRDefault="004B4061" w:rsidP="000E37B4">
      <w:pPr>
        <w:spacing w:after="0"/>
        <w:rPr>
          <w:rFonts w:ascii="Arial" w:hAnsi="Arial" w:cs="Arial"/>
        </w:rPr>
      </w:pPr>
    </w:p>
    <w:p w:rsidR="009E6607" w:rsidRDefault="00DB77D5" w:rsidP="000E37B4">
      <w:pPr>
        <w:spacing w:after="0"/>
        <w:rPr>
          <w:rFonts w:ascii="Arial" w:hAnsi="Arial" w:cs="Arial"/>
        </w:rPr>
      </w:pPr>
      <w:r w:rsidRPr="00DB77D5">
        <w:rPr>
          <w:rFonts w:ascii="Arial" w:hAnsi="Arial" w:cs="Arial"/>
        </w:rPr>
        <w:t>Boron</w:t>
      </w:r>
      <w:r w:rsidR="00FD759D">
        <w:rPr>
          <w:rFonts w:ascii="Arial" w:hAnsi="Arial" w:cs="Arial"/>
        </w:rPr>
        <w:t xml:space="preserve">, not known to occur naturally </w:t>
      </w:r>
      <w:r w:rsidRPr="00DB77D5">
        <w:rPr>
          <w:rFonts w:ascii="Arial" w:hAnsi="Arial" w:cs="Arial"/>
        </w:rPr>
        <w:t>in high concentrations in</w:t>
      </w:r>
      <w:r w:rsidR="00FD759D">
        <w:rPr>
          <w:rFonts w:ascii="Arial" w:hAnsi="Arial" w:cs="Arial"/>
        </w:rPr>
        <w:t xml:space="preserve"> </w:t>
      </w:r>
      <w:r w:rsidRPr="00DB77D5">
        <w:rPr>
          <w:rFonts w:ascii="Arial" w:hAnsi="Arial" w:cs="Arial"/>
        </w:rPr>
        <w:t xml:space="preserve">fresh </w:t>
      </w:r>
      <w:r w:rsidR="00FD759D">
        <w:rPr>
          <w:rFonts w:ascii="Arial" w:hAnsi="Arial" w:cs="Arial"/>
        </w:rPr>
        <w:t>Florida</w:t>
      </w:r>
      <w:r w:rsidRPr="00DB77D5">
        <w:rPr>
          <w:rFonts w:ascii="Arial" w:hAnsi="Arial" w:cs="Arial"/>
        </w:rPr>
        <w:t>n aquifer system</w:t>
      </w:r>
      <w:r w:rsidR="00FD759D">
        <w:rPr>
          <w:rFonts w:ascii="Arial" w:hAnsi="Arial" w:cs="Arial"/>
        </w:rPr>
        <w:t xml:space="preserve"> ground water, </w:t>
      </w:r>
      <w:r w:rsidRPr="00DB77D5">
        <w:rPr>
          <w:rFonts w:ascii="Arial" w:hAnsi="Arial" w:cs="Arial"/>
        </w:rPr>
        <w:t>has recently been</w:t>
      </w:r>
      <w:r w:rsidR="00FD759D">
        <w:rPr>
          <w:rFonts w:ascii="Arial" w:hAnsi="Arial" w:cs="Arial"/>
        </w:rPr>
        <w:t xml:space="preserve"> sampled as </w:t>
      </w:r>
      <w:r w:rsidRPr="00DB77D5">
        <w:rPr>
          <w:rFonts w:ascii="Arial" w:hAnsi="Arial" w:cs="Arial"/>
        </w:rPr>
        <w:t xml:space="preserve">a possible </w:t>
      </w:r>
      <w:r w:rsidR="00FD759D">
        <w:rPr>
          <w:rFonts w:ascii="Arial" w:hAnsi="Arial" w:cs="Arial"/>
        </w:rPr>
        <w:t xml:space="preserve">wastewater tracer </w:t>
      </w:r>
      <w:r w:rsidRPr="00DB77D5">
        <w:rPr>
          <w:rFonts w:ascii="Arial" w:hAnsi="Arial" w:cs="Arial"/>
        </w:rPr>
        <w:t xml:space="preserve">in </w:t>
      </w:r>
      <w:r w:rsidR="00FC127E">
        <w:rPr>
          <w:rFonts w:ascii="Arial" w:hAnsi="Arial" w:cs="Arial"/>
        </w:rPr>
        <w:t xml:space="preserve">wells and </w:t>
      </w:r>
      <w:r w:rsidRPr="00DB77D5">
        <w:rPr>
          <w:rFonts w:ascii="Arial" w:hAnsi="Arial" w:cs="Arial"/>
        </w:rPr>
        <w:t>springs</w:t>
      </w:r>
      <w:r w:rsidR="0067624B">
        <w:rPr>
          <w:rFonts w:ascii="Arial" w:hAnsi="Arial" w:cs="Arial"/>
        </w:rPr>
        <w:t>, due to its widespread use in laundry detergents</w:t>
      </w:r>
      <w:r w:rsidR="00FD759D">
        <w:rPr>
          <w:rFonts w:ascii="Arial" w:hAnsi="Arial" w:cs="Arial"/>
        </w:rPr>
        <w:t xml:space="preserve">. </w:t>
      </w:r>
      <w:r w:rsidR="008E3F8C">
        <w:rPr>
          <w:rFonts w:ascii="Arial" w:hAnsi="Arial" w:cs="Arial"/>
        </w:rPr>
        <w:t xml:space="preserve">Elevated boron concentrations were detected in </w:t>
      </w:r>
      <w:r w:rsidR="004F26C4">
        <w:rPr>
          <w:rFonts w:ascii="Arial" w:hAnsi="Arial" w:cs="Arial"/>
        </w:rPr>
        <w:t>Blue</w:t>
      </w:r>
      <w:r w:rsidR="008E3F8C">
        <w:rPr>
          <w:rFonts w:ascii="Arial" w:hAnsi="Arial" w:cs="Arial"/>
        </w:rPr>
        <w:t xml:space="preserve"> Spring</w:t>
      </w:r>
      <w:r w:rsidRPr="00DB77D5">
        <w:rPr>
          <w:rFonts w:ascii="Arial" w:hAnsi="Arial" w:cs="Arial"/>
        </w:rPr>
        <w:t xml:space="preserve"> (</w:t>
      </w:r>
      <w:r w:rsidRPr="008E3F8C">
        <w:rPr>
          <w:rFonts w:ascii="Arial" w:hAnsi="Arial" w:cs="Arial"/>
          <w:u w:val="single"/>
        </w:rPr>
        <w:t>Table 1</w:t>
      </w:r>
      <w:r w:rsidRPr="00DB77D5">
        <w:rPr>
          <w:rFonts w:ascii="Arial" w:hAnsi="Arial" w:cs="Arial"/>
        </w:rPr>
        <w:t>)</w:t>
      </w:r>
      <w:r w:rsidR="008E3F8C">
        <w:rPr>
          <w:rFonts w:ascii="Arial" w:hAnsi="Arial" w:cs="Arial"/>
        </w:rPr>
        <w:t xml:space="preserve">; however, when the boron/chloride ratio is calculated for the spring, it is very close to the ratio found </w:t>
      </w:r>
      <w:r w:rsidR="009904DF">
        <w:rPr>
          <w:rFonts w:ascii="Arial" w:hAnsi="Arial" w:cs="Arial"/>
        </w:rPr>
        <w:t>from</w:t>
      </w:r>
      <w:r w:rsidR="008E3F8C">
        <w:rPr>
          <w:rFonts w:ascii="Arial" w:hAnsi="Arial" w:cs="Arial"/>
        </w:rPr>
        <w:t xml:space="preserve"> measurements made in North Atlantic Ocean seawater (approximately 0.00025 </w:t>
      </w:r>
      <w:r w:rsidR="007203E9">
        <w:rPr>
          <w:rFonts w:ascii="Arial" w:hAnsi="Arial" w:cs="Arial"/>
        </w:rPr>
        <w:t>–</w:t>
      </w:r>
      <w:r w:rsidR="008E3F8C">
        <w:rPr>
          <w:rFonts w:ascii="Arial" w:hAnsi="Arial" w:cs="Arial"/>
        </w:rPr>
        <w:t xml:space="preserve"> </w:t>
      </w:r>
      <w:r w:rsidR="007203E9">
        <w:rPr>
          <w:rFonts w:ascii="Arial" w:hAnsi="Arial" w:cs="Arial"/>
        </w:rPr>
        <w:t>Rakestraw et al, 1935</w:t>
      </w:r>
      <w:r w:rsidR="008E3F8C">
        <w:rPr>
          <w:rFonts w:ascii="Arial" w:hAnsi="Arial" w:cs="Arial"/>
        </w:rPr>
        <w:t>)</w:t>
      </w:r>
      <w:r w:rsidRPr="00DB77D5">
        <w:rPr>
          <w:rFonts w:ascii="Arial" w:hAnsi="Arial" w:cs="Arial"/>
        </w:rPr>
        <w:t xml:space="preserve">. </w:t>
      </w:r>
      <w:r w:rsidR="008E3F8C">
        <w:rPr>
          <w:rFonts w:ascii="Arial" w:hAnsi="Arial" w:cs="Arial"/>
        </w:rPr>
        <w:t xml:space="preserve">Therefore, it is likely that the measured boron concentrations in </w:t>
      </w:r>
      <w:r w:rsidR="00843F79">
        <w:rPr>
          <w:rFonts w:ascii="Arial" w:hAnsi="Arial" w:cs="Arial"/>
        </w:rPr>
        <w:t>Blue</w:t>
      </w:r>
      <w:r w:rsidR="009904DF">
        <w:rPr>
          <w:rFonts w:ascii="Arial" w:hAnsi="Arial" w:cs="Arial"/>
        </w:rPr>
        <w:t xml:space="preserve"> Spring</w:t>
      </w:r>
      <w:r w:rsidR="008E3F8C">
        <w:rPr>
          <w:rFonts w:ascii="Arial" w:hAnsi="Arial" w:cs="Arial"/>
        </w:rPr>
        <w:t xml:space="preserve"> </w:t>
      </w:r>
      <w:r w:rsidR="009904DF">
        <w:rPr>
          <w:rFonts w:ascii="Arial" w:hAnsi="Arial" w:cs="Arial"/>
        </w:rPr>
        <w:t>are due to elevated salinity indicators, resulting</w:t>
      </w:r>
      <w:r w:rsidR="008E3F8C">
        <w:rPr>
          <w:rFonts w:ascii="Arial" w:hAnsi="Arial" w:cs="Arial"/>
        </w:rPr>
        <w:t xml:space="preserve"> from relict seawater trapped within the Floridan aquifer system during the </w:t>
      </w:r>
      <w:r w:rsidR="008E3F8C" w:rsidRPr="002F34BF">
        <w:rPr>
          <w:rFonts w:ascii="Arial" w:hAnsi="Arial" w:cs="Arial"/>
        </w:rPr>
        <w:t xml:space="preserve">last </w:t>
      </w:r>
      <w:r w:rsidR="007F1DEE" w:rsidRPr="002F34BF">
        <w:rPr>
          <w:rFonts w:ascii="Arial" w:hAnsi="Arial" w:cs="Arial"/>
        </w:rPr>
        <w:t xml:space="preserve">interglacial </w:t>
      </w:r>
      <w:r w:rsidR="008E3F8C" w:rsidRPr="002F34BF">
        <w:rPr>
          <w:rFonts w:ascii="Arial" w:hAnsi="Arial" w:cs="Arial"/>
        </w:rPr>
        <w:t>high</w:t>
      </w:r>
      <w:r w:rsidR="002F34BF" w:rsidRPr="002F34BF">
        <w:rPr>
          <w:rFonts w:ascii="Arial" w:hAnsi="Arial" w:cs="Arial"/>
        </w:rPr>
        <w:t xml:space="preserve"> sea stand (mid-Pleistocene, about 120,000 years ago</w:t>
      </w:r>
      <w:r w:rsidR="0067624B">
        <w:rPr>
          <w:rFonts w:ascii="Arial" w:hAnsi="Arial" w:cs="Arial"/>
        </w:rPr>
        <w:t xml:space="preserve"> - </w:t>
      </w:r>
      <w:r w:rsidR="002F34BF">
        <w:rPr>
          <w:rFonts w:ascii="Arial" w:hAnsi="Arial" w:cs="Arial"/>
        </w:rPr>
        <w:t>Muhs et al, 2009).</w:t>
      </w:r>
      <w:r w:rsidR="009904DF">
        <w:rPr>
          <w:rFonts w:ascii="Arial" w:hAnsi="Arial" w:cs="Arial"/>
        </w:rPr>
        <w:t xml:space="preserve"> Most </w:t>
      </w:r>
      <w:r w:rsidR="0067624B">
        <w:rPr>
          <w:rFonts w:ascii="Arial" w:hAnsi="Arial" w:cs="Arial"/>
        </w:rPr>
        <w:t xml:space="preserve">low-elevation </w:t>
      </w:r>
      <w:r w:rsidR="009904DF">
        <w:rPr>
          <w:rFonts w:ascii="Arial" w:hAnsi="Arial" w:cs="Arial"/>
        </w:rPr>
        <w:t xml:space="preserve">springs </w:t>
      </w:r>
      <w:r w:rsidR="009904DF">
        <w:rPr>
          <w:rFonts w:ascii="Arial" w:hAnsi="Arial" w:cs="Arial"/>
        </w:rPr>
        <w:lastRenderedPageBreak/>
        <w:t>discharging into the St. Johns River Basin have been shown to have elevated salinity indicators when compared to other non-coastal Florida springs.</w:t>
      </w:r>
    </w:p>
    <w:p w:rsidR="008E3F8C" w:rsidRPr="00B9500D" w:rsidRDefault="008E3F8C" w:rsidP="000E37B4">
      <w:pPr>
        <w:spacing w:after="0"/>
        <w:rPr>
          <w:rFonts w:ascii="Arial" w:hAnsi="Arial" w:cs="Arial"/>
        </w:rPr>
      </w:pPr>
    </w:p>
    <w:p w:rsidR="00F6710D" w:rsidRPr="00B9500D" w:rsidRDefault="00DB77D5" w:rsidP="000E37B4">
      <w:pPr>
        <w:spacing w:after="0"/>
        <w:rPr>
          <w:rFonts w:ascii="Arial" w:hAnsi="Arial" w:cs="Arial"/>
        </w:rPr>
      </w:pPr>
      <w:r w:rsidRPr="00DB77D5">
        <w:rPr>
          <w:rFonts w:ascii="Arial" w:hAnsi="Arial" w:cs="Arial"/>
        </w:rPr>
        <w:t xml:space="preserve">Sucralose is used as an artificial sweetener. Because it passes through water treatment systems largely intact, it has </w:t>
      </w:r>
      <w:r w:rsidR="00FC127E">
        <w:rPr>
          <w:rFonts w:ascii="Arial" w:hAnsi="Arial" w:cs="Arial"/>
        </w:rPr>
        <w:t xml:space="preserve">recently </w:t>
      </w:r>
      <w:r w:rsidR="00843F79">
        <w:rPr>
          <w:rFonts w:ascii="Arial" w:hAnsi="Arial" w:cs="Arial"/>
        </w:rPr>
        <w:t xml:space="preserve">been </w:t>
      </w:r>
      <w:r w:rsidRPr="00DB77D5">
        <w:rPr>
          <w:rFonts w:ascii="Arial" w:hAnsi="Arial" w:cs="Arial"/>
        </w:rPr>
        <w:t xml:space="preserve">used as a </w:t>
      </w:r>
      <w:r w:rsidR="0067624B">
        <w:rPr>
          <w:rFonts w:ascii="Arial" w:hAnsi="Arial" w:cs="Arial"/>
        </w:rPr>
        <w:t xml:space="preserve">potential </w:t>
      </w:r>
      <w:r w:rsidR="00843F79">
        <w:rPr>
          <w:rFonts w:ascii="Arial" w:hAnsi="Arial" w:cs="Arial"/>
        </w:rPr>
        <w:t xml:space="preserve">human </w:t>
      </w:r>
      <w:r w:rsidRPr="00DB77D5">
        <w:rPr>
          <w:rFonts w:ascii="Arial" w:hAnsi="Arial" w:cs="Arial"/>
        </w:rPr>
        <w:t xml:space="preserve">wastewater tracer. </w:t>
      </w:r>
      <w:r w:rsidR="00843F79">
        <w:rPr>
          <w:rFonts w:ascii="Arial" w:hAnsi="Arial" w:cs="Arial"/>
        </w:rPr>
        <w:t>Low levels of sucralose have been detected in samples collected during 2012, indicative of possible wastewater influences within the Blue Spring springshed.</w:t>
      </w:r>
    </w:p>
    <w:p w:rsidR="00F6710D" w:rsidRDefault="00F6710D" w:rsidP="000E37B4">
      <w:pPr>
        <w:spacing w:after="0"/>
        <w:rPr>
          <w:rFonts w:ascii="Arial" w:hAnsi="Arial" w:cs="Arial"/>
        </w:rPr>
      </w:pPr>
    </w:p>
    <w:p w:rsidR="00210407" w:rsidRDefault="00210407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210407" w:rsidRDefault="00210407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6B7722" w:rsidRPr="004B4061" w:rsidRDefault="00210407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</w:t>
      </w:r>
      <w:r w:rsidR="006B7722" w:rsidRPr="004B4061">
        <w:rPr>
          <w:rFonts w:ascii="Arial" w:hAnsi="Arial" w:cs="Arial"/>
          <w:b/>
          <w:sz w:val="26"/>
          <w:szCs w:val="26"/>
        </w:rPr>
        <w:t>eferences:</w:t>
      </w:r>
    </w:p>
    <w:p w:rsidR="006B7722" w:rsidRPr="004E7928" w:rsidRDefault="006B7722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33B71" w:rsidRDefault="00633B71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Brown, J.L., </w:t>
      </w:r>
      <w:r w:rsidR="004F26C4">
        <w:rPr>
          <w:rFonts w:ascii="Arial" w:hAnsi="Arial" w:cs="Arial"/>
        </w:rPr>
        <w:t xml:space="preserve">1981, Calcium phosphate precipitation: Identification of kinetic parameters in aqueous limestone suspensions: Soil Science Society of America Journal, Volume 45, Number 3, pp. 475-477. Abstract online at: </w:t>
      </w:r>
      <w:hyperlink r:id="rId13" w:history="1">
        <w:r w:rsidR="004F26C4" w:rsidRPr="009D2744">
          <w:rPr>
            <w:rStyle w:val="Hyperlink"/>
            <w:rFonts w:ascii="Arial" w:hAnsi="Arial" w:cs="Arial"/>
          </w:rPr>
          <w:t>https://www.crops.org/publications/sssaj/abstracts/45/3/SS0450030475?access=0&amp;view=pdf</w:t>
        </w:r>
      </w:hyperlink>
    </w:p>
    <w:p w:rsidR="00633B71" w:rsidRDefault="00633B71" w:rsidP="000E37B4">
      <w:pPr>
        <w:spacing w:after="0"/>
        <w:rPr>
          <w:rFonts w:ascii="Arial" w:hAnsi="Arial" w:cs="Arial"/>
        </w:rPr>
      </w:pPr>
    </w:p>
    <w:p w:rsidR="00A412B3" w:rsidRDefault="007B6907" w:rsidP="000E37B4">
      <w:pPr>
        <w:spacing w:after="0"/>
        <w:rPr>
          <w:rFonts w:ascii="Arial" w:hAnsi="Arial" w:cs="Arial"/>
        </w:rPr>
      </w:pPr>
      <w:r w:rsidRPr="00DE06BB">
        <w:rPr>
          <w:rFonts w:ascii="Arial" w:hAnsi="Arial" w:cs="Arial"/>
        </w:rPr>
        <w:t>Florida Climate Center</w:t>
      </w:r>
      <w:r w:rsidR="007203E9">
        <w:rPr>
          <w:rFonts w:ascii="Arial" w:hAnsi="Arial" w:cs="Arial"/>
        </w:rPr>
        <w:t>, Florida State University</w:t>
      </w:r>
      <w:r>
        <w:rPr>
          <w:rFonts w:ascii="Arial" w:hAnsi="Arial" w:cs="Arial"/>
        </w:rPr>
        <w:t>; Products and Services – Data: Long-Term Precipitation Data</w:t>
      </w:r>
      <w:r w:rsidR="009904DF">
        <w:rPr>
          <w:rFonts w:ascii="Arial" w:hAnsi="Arial" w:cs="Arial"/>
        </w:rPr>
        <w:t xml:space="preserve"> through 2012</w:t>
      </w:r>
      <w:r>
        <w:rPr>
          <w:rFonts w:ascii="Arial" w:hAnsi="Arial" w:cs="Arial"/>
        </w:rPr>
        <w:t xml:space="preserve">. Online at: </w:t>
      </w:r>
      <w:hyperlink r:id="rId14" w:history="1">
        <w:r w:rsidRPr="00E26B42">
          <w:rPr>
            <w:rStyle w:val="Hyperlink"/>
            <w:rFonts w:ascii="Arial" w:hAnsi="Arial" w:cs="Arial"/>
          </w:rPr>
          <w:t>http://climatecenter.fsu.edu/products-services/data</w:t>
        </w:r>
      </w:hyperlink>
    </w:p>
    <w:p w:rsidR="007B6907" w:rsidRDefault="007B6907" w:rsidP="000E37B4">
      <w:pPr>
        <w:spacing w:after="0"/>
        <w:rPr>
          <w:rFonts w:ascii="Arial" w:hAnsi="Arial" w:cs="Arial"/>
        </w:rPr>
      </w:pPr>
    </w:p>
    <w:p w:rsidR="00A412B3" w:rsidRDefault="00A412B3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Muhs, Daniel R.</w:t>
      </w:r>
      <w:r w:rsidR="00856C5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J.F. Wehmiller, K.R. Simmons and </w:t>
      </w:r>
      <w:r w:rsidR="00856C5E">
        <w:rPr>
          <w:rFonts w:ascii="Arial" w:hAnsi="Arial" w:cs="Arial"/>
        </w:rPr>
        <w:t xml:space="preserve">L.L. York, 2009, Quaternary sea-level history of the United States: Developments </w:t>
      </w:r>
      <w:proofErr w:type="gramStart"/>
      <w:r w:rsidR="00856C5E">
        <w:rPr>
          <w:rFonts w:ascii="Arial" w:hAnsi="Arial" w:cs="Arial"/>
        </w:rPr>
        <w:t>In</w:t>
      </w:r>
      <w:proofErr w:type="gramEnd"/>
      <w:r w:rsidR="00856C5E">
        <w:rPr>
          <w:rFonts w:ascii="Arial" w:hAnsi="Arial" w:cs="Arial"/>
        </w:rPr>
        <w:t xml:space="preserve"> Quaternary Science, Volume 1; Elsevier; pp. 147-183. Online at: </w:t>
      </w:r>
      <w:hyperlink r:id="rId15" w:history="1">
        <w:r w:rsidR="00856C5E" w:rsidRPr="00E26B42">
          <w:rPr>
            <w:rStyle w:val="Hyperlink"/>
            <w:rFonts w:ascii="Arial" w:hAnsi="Arial" w:cs="Arial"/>
          </w:rPr>
          <w:t>http://www.clim-past-discuss.net/5/C628/2009/cpd-5-C628-2009-supplement.pdf</w:t>
        </w:r>
      </w:hyperlink>
    </w:p>
    <w:p w:rsidR="007B6907" w:rsidRDefault="007B6907" w:rsidP="000E37B4">
      <w:pPr>
        <w:spacing w:after="0"/>
        <w:rPr>
          <w:rFonts w:ascii="Arial" w:hAnsi="Arial" w:cs="Arial"/>
        </w:rPr>
      </w:pPr>
    </w:p>
    <w:p w:rsidR="007B6907" w:rsidRPr="000A1063" w:rsidRDefault="007B6907" w:rsidP="000E37B4">
      <w:pPr>
        <w:spacing w:after="0"/>
        <w:rPr>
          <w:rFonts w:ascii="Arial" w:hAnsi="Arial" w:cs="Arial"/>
        </w:rPr>
      </w:pPr>
      <w:r w:rsidRPr="00DE06BB">
        <w:rPr>
          <w:rFonts w:ascii="Arial" w:hAnsi="Arial" w:cs="Arial"/>
        </w:rPr>
        <w:t>Rakestraw, Noris W. and</w:t>
      </w:r>
      <w:r w:rsidRPr="000A1063">
        <w:rPr>
          <w:rFonts w:ascii="Arial" w:hAnsi="Arial" w:cs="Arial"/>
        </w:rPr>
        <w:t xml:space="preserve"> Henry E. Mahncke, 1935, Boron </w:t>
      </w:r>
      <w:r w:rsidR="007203E9" w:rsidRPr="000A1063">
        <w:rPr>
          <w:rFonts w:ascii="Arial" w:hAnsi="Arial" w:cs="Arial"/>
        </w:rPr>
        <w:t>c</w:t>
      </w:r>
      <w:r w:rsidRPr="000A1063">
        <w:rPr>
          <w:rFonts w:ascii="Arial" w:hAnsi="Arial" w:cs="Arial"/>
        </w:rPr>
        <w:t xml:space="preserve">ontent </w:t>
      </w:r>
      <w:r w:rsidR="007203E9" w:rsidRPr="000A1063">
        <w:rPr>
          <w:rFonts w:ascii="Arial" w:hAnsi="Arial" w:cs="Arial"/>
        </w:rPr>
        <w:t xml:space="preserve">of sea water of the North Atlantic Coast: Industrial Analytical Chemistry – Analytical Edition, Volume 7, Number 6, p. 425. Online at: </w:t>
      </w:r>
      <w:hyperlink r:id="rId16" w:history="1">
        <w:r w:rsidR="007203E9" w:rsidRPr="000A1063">
          <w:rPr>
            <w:rStyle w:val="Hyperlink"/>
            <w:rFonts w:ascii="Arial" w:hAnsi="Arial" w:cs="Arial"/>
          </w:rPr>
          <w:t>http://pubs.acs.org/doi/abs/10.1021/ac50098a026</w:t>
        </w:r>
      </w:hyperlink>
    </w:p>
    <w:p w:rsidR="007330DE" w:rsidRDefault="007330DE" w:rsidP="007330DE">
      <w:pPr>
        <w:spacing w:after="0"/>
        <w:rPr>
          <w:rFonts w:ascii="Arial" w:hAnsi="Arial" w:cs="Arial"/>
        </w:rPr>
      </w:pPr>
    </w:p>
    <w:p w:rsidR="007330DE" w:rsidRDefault="007330DE" w:rsidP="007330D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Roadcap, George S., K.C. Hackley, and H. Hwang, 2002, Application of nitrogen and oxygen isotopes to identify sources of nitrate: Report to the Illinois Groundwater Consortium, Southern Illinois University; 30 p.</w:t>
      </w:r>
    </w:p>
    <w:p w:rsidR="007B6907" w:rsidRPr="000A1063" w:rsidRDefault="007B6907" w:rsidP="000E37B4">
      <w:pPr>
        <w:spacing w:after="0"/>
        <w:rPr>
          <w:rFonts w:ascii="Arial" w:hAnsi="Arial" w:cs="Arial"/>
        </w:rPr>
      </w:pPr>
    </w:p>
    <w:p w:rsidR="000A1063" w:rsidRDefault="000A1063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>Scott, T.M., et al</w:t>
      </w:r>
      <w:proofErr w:type="gramStart"/>
      <w:r w:rsidRPr="000A1063">
        <w:rPr>
          <w:rFonts w:ascii="Arial" w:hAnsi="Arial" w:cs="Arial"/>
          <w:i/>
        </w:rPr>
        <w:t>,</w:t>
      </w:r>
      <w:r w:rsidRPr="000A1063">
        <w:rPr>
          <w:rFonts w:ascii="Arial" w:hAnsi="Arial" w:cs="Arial"/>
        </w:rPr>
        <w:t xml:space="preserve">  2004</w:t>
      </w:r>
      <w:proofErr w:type="gramEnd"/>
      <w:r w:rsidRPr="000A1063">
        <w:rPr>
          <w:rFonts w:ascii="Arial" w:hAnsi="Arial" w:cs="Arial"/>
        </w:rPr>
        <w:t xml:space="preserve">, Springs of Florida; Florida Geological Survey Bulletin No. 66; 377 p. </w:t>
      </w:r>
      <w:r w:rsidR="00F81B56">
        <w:rPr>
          <w:rFonts w:ascii="Arial" w:hAnsi="Arial" w:cs="Arial"/>
        </w:rPr>
        <w:t xml:space="preserve">Online at: </w:t>
      </w:r>
      <w:r w:rsidRPr="000A1063">
        <w:rPr>
          <w:rFonts w:ascii="Arial" w:hAnsi="Arial" w:cs="Arial"/>
        </w:rPr>
        <w:t xml:space="preserve"> </w:t>
      </w:r>
      <w:hyperlink r:id="rId17" w:history="1">
        <w:r w:rsidR="00F81B56" w:rsidRPr="00E26410">
          <w:rPr>
            <w:rStyle w:val="Hyperlink"/>
            <w:rFonts w:ascii="Arial" w:hAnsi="Arial" w:cs="Arial"/>
          </w:rPr>
          <w:t>http://www.dep.state.fl.us/geology/geologictopics/springs/bulletin66.htm</w:t>
        </w:r>
      </w:hyperlink>
    </w:p>
    <w:p w:rsidR="000A1063" w:rsidRPr="000A1063" w:rsidRDefault="000A1063" w:rsidP="000E37B4">
      <w:pPr>
        <w:spacing w:after="0"/>
        <w:rPr>
          <w:rFonts w:ascii="Arial" w:hAnsi="Arial" w:cs="Arial"/>
        </w:rPr>
      </w:pPr>
    </w:p>
    <w:p w:rsidR="00953354" w:rsidRPr="00DE06BB" w:rsidRDefault="007B6907" w:rsidP="000E37B4">
      <w:pPr>
        <w:spacing w:after="0"/>
        <w:rPr>
          <w:rFonts w:ascii="Arial" w:hAnsi="Arial" w:cs="Arial"/>
        </w:rPr>
      </w:pPr>
      <w:r w:rsidRPr="00DE06BB">
        <w:rPr>
          <w:rFonts w:ascii="Arial" w:hAnsi="Arial" w:cs="Arial"/>
        </w:rPr>
        <w:t xml:space="preserve">SJRWMD, Water bodies, watersheds and storm water: </w:t>
      </w:r>
      <w:r w:rsidR="00DE06BB" w:rsidRPr="00DE06BB">
        <w:rPr>
          <w:rFonts w:ascii="Arial" w:hAnsi="Arial" w:cs="Arial"/>
        </w:rPr>
        <w:t>Blue</w:t>
      </w:r>
      <w:r w:rsidRPr="00DE06BB">
        <w:rPr>
          <w:rFonts w:ascii="Arial" w:hAnsi="Arial" w:cs="Arial"/>
        </w:rPr>
        <w:t xml:space="preserve"> Springs</w:t>
      </w:r>
      <w:r w:rsidR="00DE06BB" w:rsidRPr="00DE06BB">
        <w:rPr>
          <w:rFonts w:ascii="Arial" w:hAnsi="Arial" w:cs="Arial"/>
        </w:rPr>
        <w:t xml:space="preserve"> (Volusia)</w:t>
      </w:r>
      <w:r w:rsidRPr="00DE06BB">
        <w:rPr>
          <w:rFonts w:ascii="Arial" w:hAnsi="Arial" w:cs="Arial"/>
        </w:rPr>
        <w:t xml:space="preserve">; SJRWMD website:  </w:t>
      </w:r>
      <w:hyperlink r:id="rId18" w:history="1">
        <w:r w:rsidR="00DE06BB" w:rsidRPr="00DE06BB">
          <w:rPr>
            <w:rStyle w:val="Hyperlink"/>
            <w:rFonts w:ascii="Arial" w:hAnsi="Arial" w:cs="Arial"/>
          </w:rPr>
          <w:t>http://floridaswater.com/springs/volusia/blue.html</w:t>
        </w:r>
      </w:hyperlink>
    </w:p>
    <w:p w:rsidR="00DE06BB" w:rsidRPr="000A1063" w:rsidRDefault="00DE06BB" w:rsidP="000E37B4">
      <w:pPr>
        <w:spacing w:after="0"/>
        <w:rPr>
          <w:rFonts w:ascii="Arial" w:hAnsi="Arial" w:cs="Arial"/>
        </w:rPr>
      </w:pPr>
    </w:p>
    <w:p w:rsidR="00953354" w:rsidRPr="000A1063" w:rsidRDefault="00953354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 xml:space="preserve">U.S. Environmental Protection Agency, STORET/WQX: EPA’s repository and framework for sharing water monitoring data; Online at: </w:t>
      </w:r>
      <w:hyperlink r:id="rId19" w:history="1">
        <w:r w:rsidRPr="000A1063">
          <w:rPr>
            <w:rStyle w:val="Hyperlink"/>
            <w:rFonts w:ascii="Arial" w:hAnsi="Arial" w:cs="Arial"/>
          </w:rPr>
          <w:t>http://www.epa.gov/storet/</w:t>
        </w:r>
      </w:hyperlink>
    </w:p>
    <w:p w:rsidR="00953354" w:rsidRPr="000A1063" w:rsidRDefault="00953354" w:rsidP="000E37B4">
      <w:pPr>
        <w:spacing w:after="0"/>
        <w:rPr>
          <w:rFonts w:ascii="Arial" w:hAnsi="Arial" w:cs="Arial"/>
        </w:rPr>
      </w:pPr>
    </w:p>
    <w:p w:rsidR="000A1063" w:rsidRDefault="000A1063" w:rsidP="000A1063">
      <w:pPr>
        <w:pStyle w:val="References"/>
        <w:rPr>
          <w:sz w:val="22"/>
          <w:szCs w:val="22"/>
        </w:rPr>
      </w:pPr>
    </w:p>
    <w:p w:rsidR="009E242D" w:rsidRPr="0034052A" w:rsidRDefault="009E242D" w:rsidP="000A1063">
      <w:pPr>
        <w:pStyle w:val="References"/>
        <w:rPr>
          <w:sz w:val="22"/>
          <w:szCs w:val="22"/>
        </w:rPr>
      </w:pPr>
    </w:p>
    <w:p w:rsidR="000A1063" w:rsidRPr="0034052A" w:rsidRDefault="000A1063" w:rsidP="000A1063">
      <w:pPr>
        <w:spacing w:after="0"/>
        <w:rPr>
          <w:rFonts w:ascii="Arial" w:hAnsi="Arial" w:cs="Arial"/>
        </w:rPr>
      </w:pPr>
    </w:p>
    <w:p w:rsidR="000A1063" w:rsidRPr="004E7928" w:rsidRDefault="000A1063" w:rsidP="000A1063">
      <w:pPr>
        <w:spacing w:after="0"/>
        <w:rPr>
          <w:rFonts w:ascii="Arial" w:hAnsi="Arial" w:cs="Arial"/>
          <w:b/>
        </w:rPr>
      </w:pPr>
      <w:r w:rsidRPr="004E7928">
        <w:rPr>
          <w:rFonts w:ascii="Arial" w:hAnsi="Arial" w:cs="Arial"/>
          <w:b/>
        </w:rPr>
        <w:t>For more information, contact:</w:t>
      </w: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  <w:r w:rsidRPr="004E7928">
        <w:rPr>
          <w:rFonts w:ascii="Arial" w:hAnsi="Arial" w:cs="Arial"/>
          <w:sz w:val="20"/>
          <w:szCs w:val="20"/>
        </w:rPr>
        <w:t xml:space="preserve">Gary Maddox, FDEP Ground Water Management Section, 2600 Blair Stone Rd; Tallahassee, FL 32399; (850)245-8511; </w:t>
      </w:r>
      <w:hyperlink r:id="rId20" w:history="1">
        <w:r w:rsidRPr="0041680B">
          <w:rPr>
            <w:rStyle w:val="Hyperlink"/>
            <w:rFonts w:ascii="Arial" w:hAnsi="Arial" w:cs="Arial"/>
            <w:sz w:val="20"/>
            <w:szCs w:val="20"/>
          </w:rPr>
          <w:t>Gary.Maddox@dep.state.fl.us</w:t>
        </w:r>
      </w:hyperlink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953354" w:rsidRDefault="00953354" w:rsidP="000E37B4">
      <w:pPr>
        <w:spacing w:after="0"/>
        <w:rPr>
          <w:rFonts w:ascii="Arial" w:hAnsi="Arial" w:cs="Arial"/>
        </w:rPr>
      </w:pPr>
    </w:p>
    <w:p w:rsidR="0034052A" w:rsidRDefault="0034052A" w:rsidP="0034052A">
      <w:pPr>
        <w:pStyle w:val="References"/>
        <w:rPr>
          <w:sz w:val="22"/>
          <w:szCs w:val="22"/>
        </w:rPr>
      </w:pPr>
      <w:r w:rsidRPr="0034052A">
        <w:rPr>
          <w:sz w:val="22"/>
          <w:szCs w:val="22"/>
        </w:rPr>
        <w:t xml:space="preserve"> </w:t>
      </w:r>
    </w:p>
    <w:p w:rsidR="00E514F0" w:rsidRDefault="00E514F0" w:rsidP="00823FDE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3600" cy="3325495"/>
            <wp:effectExtent l="19050" t="0" r="0" b="0"/>
            <wp:docPr id="5" name="Picture 4" descr="Figure 2a - Volusia Blue with DeLand Monthly Precipit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a - Volusia Blue with DeLand Monthly Precipitation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4F0" w:rsidRPr="0034052A" w:rsidRDefault="00E514F0" w:rsidP="00823FDE">
      <w:pPr>
        <w:spacing w:after="0"/>
        <w:rPr>
          <w:rFonts w:ascii="Arial" w:hAnsi="Arial" w:cs="Arial"/>
        </w:rPr>
      </w:pPr>
    </w:p>
    <w:p w:rsidR="00E514F0" w:rsidRDefault="00E514F0" w:rsidP="00E51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Macronutrient trends in Blue Spring</w:t>
      </w:r>
      <w:r w:rsidR="005D7E1A">
        <w:rPr>
          <w:rFonts w:ascii="Arial" w:hAnsi="Arial" w:cs="Arial"/>
          <w:sz w:val="20"/>
          <w:szCs w:val="20"/>
        </w:rPr>
        <w:t>, shown</w:t>
      </w:r>
      <w:r>
        <w:rPr>
          <w:rFonts w:ascii="Arial" w:hAnsi="Arial" w:cs="Arial"/>
          <w:sz w:val="20"/>
          <w:szCs w:val="20"/>
        </w:rPr>
        <w:t xml:space="preserve"> with DeLand </w:t>
      </w:r>
      <w:r w:rsidR="00DB5F50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onthly </w:t>
      </w:r>
      <w:r w:rsidR="00DB5F50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recipitation: 2002 </w:t>
      </w:r>
      <w:r w:rsidR="002044D3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2012</w:t>
      </w:r>
    </w:p>
    <w:p w:rsidR="002044D3" w:rsidRDefault="002044D3" w:rsidP="00E51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044D3" w:rsidRDefault="002044D3" w:rsidP="00E51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53E3" w:rsidRDefault="00823FDE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23FDE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5943600" cy="3451860"/>
            <wp:effectExtent l="19050" t="0" r="0" b="0"/>
            <wp:docPr id="4" name="Picture 0" descr="Figure 1 - Volusia 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 - Volusia Blue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FDE" w:rsidRDefault="00823FDE" w:rsidP="00823F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23FDE" w:rsidRDefault="00823FDE" w:rsidP="00823F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Salinity indicator trends in Blue Spring: 2002 - 2012</w:t>
      </w: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53E3" w:rsidRDefault="008B63EA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506457" cy="2063854"/>
            <wp:effectExtent l="19050" t="0" r="8643" b="0"/>
            <wp:docPr id="3" name="Picture 2" descr="Table 1 - Volusia 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1 - Volusia Blue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6457" cy="206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72" w:rsidRDefault="00F57672" w:rsidP="004A25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786B" w:rsidRDefault="00060591" w:rsidP="002C78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sz w:val="20"/>
          <w:szCs w:val="20"/>
        </w:rPr>
        <w:t>Table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Summary of </w:t>
      </w:r>
      <w:r w:rsidR="00B053E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elected </w:t>
      </w:r>
      <w:r w:rsidR="00B053E3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ater </w:t>
      </w:r>
      <w:r w:rsidR="00B053E3">
        <w:rPr>
          <w:rFonts w:ascii="Arial" w:hAnsi="Arial" w:cs="Arial"/>
          <w:sz w:val="20"/>
          <w:szCs w:val="20"/>
        </w:rPr>
        <w:t>q</w:t>
      </w:r>
      <w:r>
        <w:rPr>
          <w:rFonts w:ascii="Arial" w:hAnsi="Arial" w:cs="Arial"/>
          <w:sz w:val="20"/>
          <w:szCs w:val="20"/>
        </w:rPr>
        <w:t xml:space="preserve">uality </w:t>
      </w:r>
      <w:r w:rsidR="00B053E3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esults for </w:t>
      </w:r>
      <w:r w:rsidR="008B63EA">
        <w:rPr>
          <w:rFonts w:ascii="Arial" w:hAnsi="Arial" w:cs="Arial"/>
          <w:sz w:val="20"/>
          <w:szCs w:val="20"/>
        </w:rPr>
        <w:t>Blue</w:t>
      </w:r>
      <w:r>
        <w:rPr>
          <w:rFonts w:ascii="Arial" w:hAnsi="Arial" w:cs="Arial"/>
          <w:sz w:val="20"/>
          <w:szCs w:val="20"/>
        </w:rPr>
        <w:t xml:space="preserve"> Spring </w:t>
      </w:r>
    </w:p>
    <w:p w:rsidR="002C786B" w:rsidRDefault="002C786B" w:rsidP="00D21688">
      <w:pPr>
        <w:jc w:val="both"/>
        <w:rPr>
          <w:rFonts w:ascii="Arial" w:hAnsi="Arial" w:cs="Arial"/>
        </w:rPr>
      </w:pPr>
    </w:p>
    <w:sectPr w:rsidR="002C786B" w:rsidSect="0006059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0AE" w:rsidRDefault="00A440AE" w:rsidP="00883C40">
      <w:pPr>
        <w:spacing w:after="0" w:line="240" w:lineRule="auto"/>
      </w:pPr>
      <w:r>
        <w:separator/>
      </w:r>
    </w:p>
  </w:endnote>
  <w:endnote w:type="continuationSeparator" w:id="0">
    <w:p w:rsidR="00A440AE" w:rsidRDefault="00A440AE" w:rsidP="00883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0AE" w:rsidRDefault="00A440AE" w:rsidP="00883C40">
      <w:pPr>
        <w:spacing w:after="0" w:line="240" w:lineRule="auto"/>
      </w:pPr>
      <w:r>
        <w:separator/>
      </w:r>
    </w:p>
  </w:footnote>
  <w:footnote w:type="continuationSeparator" w:id="0">
    <w:p w:rsidR="00A440AE" w:rsidRDefault="00A440AE" w:rsidP="00883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7448"/>
      <w:docPartObj>
        <w:docPartGallery w:val="Watermarks"/>
        <w:docPartUnique/>
      </w:docPartObj>
    </w:sdtPr>
    <w:sdtContent>
      <w:p w:rsidR="00F81B56" w:rsidRDefault="00A47BB3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403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5298"/>
    <o:shapelayout v:ext="edit">
      <o:idmap v:ext="edit" data="43"/>
    </o:shapelayout>
  </w:hdrShapeDefaults>
  <w:footnotePr>
    <w:footnote w:id="-1"/>
    <w:footnote w:id="0"/>
  </w:footnotePr>
  <w:endnotePr>
    <w:endnote w:id="-1"/>
    <w:endnote w:id="0"/>
  </w:endnotePr>
  <w:compat/>
  <w:rsids>
    <w:rsidRoot w:val="0040738E"/>
    <w:rsid w:val="000048A0"/>
    <w:rsid w:val="00010DD5"/>
    <w:rsid w:val="00014150"/>
    <w:rsid w:val="00020DB8"/>
    <w:rsid w:val="00052027"/>
    <w:rsid w:val="00057C9D"/>
    <w:rsid w:val="00060591"/>
    <w:rsid w:val="0008426A"/>
    <w:rsid w:val="000965A5"/>
    <w:rsid w:val="000A1063"/>
    <w:rsid w:val="000B1A71"/>
    <w:rsid w:val="000B20FE"/>
    <w:rsid w:val="000B4EAA"/>
    <w:rsid w:val="000E37B4"/>
    <w:rsid w:val="00106F29"/>
    <w:rsid w:val="00110C8D"/>
    <w:rsid w:val="001141FB"/>
    <w:rsid w:val="00121118"/>
    <w:rsid w:val="00150D3A"/>
    <w:rsid w:val="00157356"/>
    <w:rsid w:val="00161C34"/>
    <w:rsid w:val="00173835"/>
    <w:rsid w:val="001929A7"/>
    <w:rsid w:val="001A6C61"/>
    <w:rsid w:val="001C7E11"/>
    <w:rsid w:val="001E1435"/>
    <w:rsid w:val="001E716C"/>
    <w:rsid w:val="001E78EE"/>
    <w:rsid w:val="002044D3"/>
    <w:rsid w:val="00210407"/>
    <w:rsid w:val="00222399"/>
    <w:rsid w:val="00252C7E"/>
    <w:rsid w:val="00263970"/>
    <w:rsid w:val="00267658"/>
    <w:rsid w:val="0028614D"/>
    <w:rsid w:val="002B27A9"/>
    <w:rsid w:val="002C786B"/>
    <w:rsid w:val="002E0AF6"/>
    <w:rsid w:val="002F0464"/>
    <w:rsid w:val="002F051A"/>
    <w:rsid w:val="002F34BF"/>
    <w:rsid w:val="002F68AC"/>
    <w:rsid w:val="002F7A90"/>
    <w:rsid w:val="00306963"/>
    <w:rsid w:val="0034052A"/>
    <w:rsid w:val="003536E1"/>
    <w:rsid w:val="00362F5D"/>
    <w:rsid w:val="003667CD"/>
    <w:rsid w:val="00376499"/>
    <w:rsid w:val="00383C10"/>
    <w:rsid w:val="00386973"/>
    <w:rsid w:val="00392116"/>
    <w:rsid w:val="003A0ECE"/>
    <w:rsid w:val="003A4330"/>
    <w:rsid w:val="003A4F10"/>
    <w:rsid w:val="003B3A0A"/>
    <w:rsid w:val="003C5D93"/>
    <w:rsid w:val="003F667D"/>
    <w:rsid w:val="0040738E"/>
    <w:rsid w:val="00407617"/>
    <w:rsid w:val="00412B76"/>
    <w:rsid w:val="00412CF3"/>
    <w:rsid w:val="00432B2E"/>
    <w:rsid w:val="004335B0"/>
    <w:rsid w:val="00453052"/>
    <w:rsid w:val="004532A7"/>
    <w:rsid w:val="00457E0F"/>
    <w:rsid w:val="00475BDE"/>
    <w:rsid w:val="00475C66"/>
    <w:rsid w:val="00482A32"/>
    <w:rsid w:val="004A25F2"/>
    <w:rsid w:val="004A4123"/>
    <w:rsid w:val="004B4061"/>
    <w:rsid w:val="004C6EB0"/>
    <w:rsid w:val="004E40BC"/>
    <w:rsid w:val="004E7928"/>
    <w:rsid w:val="004F03B8"/>
    <w:rsid w:val="004F26C4"/>
    <w:rsid w:val="00501287"/>
    <w:rsid w:val="005124D7"/>
    <w:rsid w:val="00522FBA"/>
    <w:rsid w:val="005232A5"/>
    <w:rsid w:val="00551AF0"/>
    <w:rsid w:val="0055329B"/>
    <w:rsid w:val="00560FBC"/>
    <w:rsid w:val="00561311"/>
    <w:rsid w:val="00584A41"/>
    <w:rsid w:val="005B3A84"/>
    <w:rsid w:val="005B6FC7"/>
    <w:rsid w:val="005D2CC5"/>
    <w:rsid w:val="005D7E1A"/>
    <w:rsid w:val="00612DFC"/>
    <w:rsid w:val="0062207F"/>
    <w:rsid w:val="00627B00"/>
    <w:rsid w:val="00633B71"/>
    <w:rsid w:val="0067624B"/>
    <w:rsid w:val="006A3FB6"/>
    <w:rsid w:val="006A71A9"/>
    <w:rsid w:val="006B7722"/>
    <w:rsid w:val="006E0C02"/>
    <w:rsid w:val="00707CA4"/>
    <w:rsid w:val="00707D43"/>
    <w:rsid w:val="007203E9"/>
    <w:rsid w:val="007225F5"/>
    <w:rsid w:val="007256FD"/>
    <w:rsid w:val="007330DE"/>
    <w:rsid w:val="0074370E"/>
    <w:rsid w:val="00743713"/>
    <w:rsid w:val="007461DE"/>
    <w:rsid w:val="00747DD7"/>
    <w:rsid w:val="007511CD"/>
    <w:rsid w:val="00751CD9"/>
    <w:rsid w:val="00753762"/>
    <w:rsid w:val="007542F6"/>
    <w:rsid w:val="00762831"/>
    <w:rsid w:val="0078251A"/>
    <w:rsid w:val="00794006"/>
    <w:rsid w:val="007B6907"/>
    <w:rsid w:val="007D0E8A"/>
    <w:rsid w:val="007E2CE7"/>
    <w:rsid w:val="007F0427"/>
    <w:rsid w:val="007F1DEE"/>
    <w:rsid w:val="007F3B08"/>
    <w:rsid w:val="007F78A7"/>
    <w:rsid w:val="0082028F"/>
    <w:rsid w:val="00823FDE"/>
    <w:rsid w:val="008272C9"/>
    <w:rsid w:val="00836AEE"/>
    <w:rsid w:val="00843F79"/>
    <w:rsid w:val="00846A1E"/>
    <w:rsid w:val="00856C5E"/>
    <w:rsid w:val="00883C40"/>
    <w:rsid w:val="00885CE5"/>
    <w:rsid w:val="00891830"/>
    <w:rsid w:val="00892B0D"/>
    <w:rsid w:val="008968E3"/>
    <w:rsid w:val="008B63EA"/>
    <w:rsid w:val="008E3F8C"/>
    <w:rsid w:val="0091664F"/>
    <w:rsid w:val="009365BC"/>
    <w:rsid w:val="00953354"/>
    <w:rsid w:val="00960F47"/>
    <w:rsid w:val="00975F59"/>
    <w:rsid w:val="009904DF"/>
    <w:rsid w:val="009D789A"/>
    <w:rsid w:val="009D7F2D"/>
    <w:rsid w:val="009E242D"/>
    <w:rsid w:val="009E6607"/>
    <w:rsid w:val="009F360B"/>
    <w:rsid w:val="00A10076"/>
    <w:rsid w:val="00A2346D"/>
    <w:rsid w:val="00A412B3"/>
    <w:rsid w:val="00A426E1"/>
    <w:rsid w:val="00A440AE"/>
    <w:rsid w:val="00A44A6D"/>
    <w:rsid w:val="00A47BB3"/>
    <w:rsid w:val="00A5375F"/>
    <w:rsid w:val="00A5402D"/>
    <w:rsid w:val="00A96601"/>
    <w:rsid w:val="00A96C79"/>
    <w:rsid w:val="00AA1151"/>
    <w:rsid w:val="00AC1893"/>
    <w:rsid w:val="00AC1C5F"/>
    <w:rsid w:val="00AD27D5"/>
    <w:rsid w:val="00AE1FF9"/>
    <w:rsid w:val="00AF781A"/>
    <w:rsid w:val="00B053E3"/>
    <w:rsid w:val="00B2643D"/>
    <w:rsid w:val="00B37BFB"/>
    <w:rsid w:val="00B435D1"/>
    <w:rsid w:val="00B5404A"/>
    <w:rsid w:val="00B55073"/>
    <w:rsid w:val="00B73CEA"/>
    <w:rsid w:val="00B901EE"/>
    <w:rsid w:val="00B942C5"/>
    <w:rsid w:val="00B9500D"/>
    <w:rsid w:val="00BA22E2"/>
    <w:rsid w:val="00BA6C33"/>
    <w:rsid w:val="00BB4A3D"/>
    <w:rsid w:val="00BC01E2"/>
    <w:rsid w:val="00BF7F72"/>
    <w:rsid w:val="00C01A65"/>
    <w:rsid w:val="00C06D94"/>
    <w:rsid w:val="00C63D68"/>
    <w:rsid w:val="00C656AA"/>
    <w:rsid w:val="00CA73CD"/>
    <w:rsid w:val="00CC6169"/>
    <w:rsid w:val="00CD5D9F"/>
    <w:rsid w:val="00CD5F11"/>
    <w:rsid w:val="00CF26A2"/>
    <w:rsid w:val="00D02302"/>
    <w:rsid w:val="00D059DE"/>
    <w:rsid w:val="00D15BA6"/>
    <w:rsid w:val="00D163F3"/>
    <w:rsid w:val="00D21688"/>
    <w:rsid w:val="00D24DAD"/>
    <w:rsid w:val="00D40B62"/>
    <w:rsid w:val="00D94030"/>
    <w:rsid w:val="00DA7F96"/>
    <w:rsid w:val="00DB4527"/>
    <w:rsid w:val="00DB5F50"/>
    <w:rsid w:val="00DB6061"/>
    <w:rsid w:val="00DB77D5"/>
    <w:rsid w:val="00DD05AE"/>
    <w:rsid w:val="00DD7F3C"/>
    <w:rsid w:val="00DE06BB"/>
    <w:rsid w:val="00DF0748"/>
    <w:rsid w:val="00DF42C1"/>
    <w:rsid w:val="00DF4547"/>
    <w:rsid w:val="00E14E24"/>
    <w:rsid w:val="00E22986"/>
    <w:rsid w:val="00E348EB"/>
    <w:rsid w:val="00E514F0"/>
    <w:rsid w:val="00E71FF1"/>
    <w:rsid w:val="00E73150"/>
    <w:rsid w:val="00E8001C"/>
    <w:rsid w:val="00E84C53"/>
    <w:rsid w:val="00ED20B9"/>
    <w:rsid w:val="00EE3EA5"/>
    <w:rsid w:val="00EF44DE"/>
    <w:rsid w:val="00EF7365"/>
    <w:rsid w:val="00EF7438"/>
    <w:rsid w:val="00F04A87"/>
    <w:rsid w:val="00F06A81"/>
    <w:rsid w:val="00F34414"/>
    <w:rsid w:val="00F372FF"/>
    <w:rsid w:val="00F40FAB"/>
    <w:rsid w:val="00F50200"/>
    <w:rsid w:val="00F57672"/>
    <w:rsid w:val="00F6710D"/>
    <w:rsid w:val="00F81B56"/>
    <w:rsid w:val="00F87F64"/>
    <w:rsid w:val="00F92DC8"/>
    <w:rsid w:val="00F93B3F"/>
    <w:rsid w:val="00FA3456"/>
    <w:rsid w:val="00FB20F3"/>
    <w:rsid w:val="00FC127E"/>
    <w:rsid w:val="00FD759D"/>
    <w:rsid w:val="00FE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3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3C40"/>
  </w:style>
  <w:style w:type="paragraph" w:styleId="Footer">
    <w:name w:val="footer"/>
    <w:basedOn w:val="Normal"/>
    <w:link w:val="FooterChar"/>
    <w:uiPriority w:val="99"/>
    <w:semiHidden/>
    <w:unhideWhenUsed/>
    <w:rsid w:val="00883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3C40"/>
  </w:style>
  <w:style w:type="paragraph" w:styleId="BalloonText">
    <w:name w:val="Balloon Text"/>
    <w:basedOn w:val="Normal"/>
    <w:link w:val="BalloonTextChar"/>
    <w:uiPriority w:val="99"/>
    <w:semiHidden/>
    <w:unhideWhenUsed/>
    <w:rsid w:val="000B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EAA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Normal"/>
    <w:link w:val="BodytextChar"/>
    <w:qFormat/>
    <w:rsid w:val="00E22986"/>
    <w:pPr>
      <w:spacing w:after="24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locked/>
    <w:rsid w:val="00E22986"/>
    <w:rPr>
      <w:rFonts w:ascii="Arial" w:eastAsia="Times New Roman" w:hAnsi="Arial" w:cs="Times New Roman"/>
      <w:szCs w:val="20"/>
    </w:rPr>
  </w:style>
  <w:style w:type="paragraph" w:customStyle="1" w:styleId="References">
    <w:name w:val="References"/>
    <w:basedOn w:val="Normal"/>
    <w:autoRedefine/>
    <w:qFormat/>
    <w:rsid w:val="0034052A"/>
    <w:pPr>
      <w:spacing w:after="240" w:line="240" w:lineRule="auto"/>
      <w:ind w:left="432" w:hanging="432"/>
    </w:pPr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4052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643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crops.org/publications/sssaj/abstracts/45/3/SS0450030475?access=0&amp;view=pdf" TargetMode="External"/><Relationship Id="rId18" Type="http://schemas.openxmlformats.org/officeDocument/2006/relationships/hyperlink" Target="http://floridaswater.com/springs/volusia/blue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www.dep.state.fl.us/geology/geologictopics/springs/bulletin66.ht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ubs.acs.org/doi/abs/10.1021/ac50098a026" TargetMode="External"/><Relationship Id="rId20" Type="http://schemas.openxmlformats.org/officeDocument/2006/relationships/hyperlink" Target="mailto:Gary.Maddox@dep.state.fl.u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clim-past-discuss.net/5/C628/2009/cpd-5-C628-2009-supplement.pdf" TargetMode="External"/><Relationship Id="rId23" Type="http://schemas.openxmlformats.org/officeDocument/2006/relationships/image" Target="media/image3.jpeg"/><Relationship Id="rId10" Type="http://schemas.openxmlformats.org/officeDocument/2006/relationships/footer" Target="footer2.xml"/><Relationship Id="rId19" Type="http://schemas.openxmlformats.org/officeDocument/2006/relationships/hyperlink" Target="http://www.epa.gov/storet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climatecenter.fsu.edu/products-services/data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5C7A1-E187-4977-82A2-EF1323540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2013-05-07T16:37:00Z</dcterms:created>
  <dcterms:modified xsi:type="dcterms:W3CDTF">2013-05-29T20:57:00Z</dcterms:modified>
</cp:coreProperties>
</file>