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A8B" w:rsidRPr="00DB2680" w:rsidRDefault="00DB2680" w:rsidP="00DB2680">
      <w:pPr>
        <w:jc w:val="center"/>
        <w:rPr>
          <w:rFonts w:ascii="Times New Roman" w:hAnsi="Times New Roman" w:cs="Times New Roman"/>
          <w:b/>
          <w:sz w:val="24"/>
          <w:szCs w:val="24"/>
        </w:rPr>
      </w:pPr>
      <w:r w:rsidRPr="00DB2680">
        <w:rPr>
          <w:rFonts w:ascii="Times New Roman" w:hAnsi="Times New Roman" w:cs="Times New Roman"/>
          <w:b/>
          <w:sz w:val="24"/>
          <w:szCs w:val="24"/>
        </w:rPr>
        <w:t>Upper Wakulla River and Wakulla Springs Basin Management Action Plan</w:t>
      </w:r>
    </w:p>
    <w:p w:rsidR="00DB2680" w:rsidRPr="00DB2680" w:rsidRDefault="0062521F" w:rsidP="00DB2680">
      <w:pPr>
        <w:jc w:val="center"/>
        <w:rPr>
          <w:rFonts w:ascii="Times New Roman" w:hAnsi="Times New Roman" w:cs="Times New Roman"/>
          <w:b/>
          <w:sz w:val="24"/>
          <w:szCs w:val="24"/>
        </w:rPr>
      </w:pPr>
      <w:r>
        <w:rPr>
          <w:rFonts w:ascii="Times New Roman" w:hAnsi="Times New Roman" w:cs="Times New Roman"/>
          <w:b/>
          <w:sz w:val="24"/>
          <w:szCs w:val="24"/>
        </w:rPr>
        <w:t xml:space="preserve">Draft </w:t>
      </w:r>
      <w:r w:rsidR="00DB2680" w:rsidRPr="00DB2680">
        <w:rPr>
          <w:rFonts w:ascii="Times New Roman" w:hAnsi="Times New Roman" w:cs="Times New Roman"/>
          <w:b/>
          <w:sz w:val="24"/>
          <w:szCs w:val="24"/>
        </w:rPr>
        <w:t xml:space="preserve">List of Research </w:t>
      </w:r>
      <w:r>
        <w:rPr>
          <w:rFonts w:ascii="Times New Roman" w:hAnsi="Times New Roman" w:cs="Times New Roman"/>
          <w:b/>
          <w:sz w:val="24"/>
          <w:szCs w:val="24"/>
        </w:rPr>
        <w:t>Items</w:t>
      </w:r>
    </w:p>
    <w:p w:rsidR="00DB2680" w:rsidRPr="00DB2680" w:rsidRDefault="00724182" w:rsidP="00DB2680">
      <w:pPr>
        <w:jc w:val="center"/>
        <w:rPr>
          <w:rFonts w:ascii="Times New Roman" w:hAnsi="Times New Roman" w:cs="Times New Roman"/>
          <w:b/>
          <w:sz w:val="24"/>
          <w:szCs w:val="24"/>
        </w:rPr>
      </w:pPr>
      <w:r>
        <w:rPr>
          <w:rFonts w:ascii="Times New Roman" w:hAnsi="Times New Roman" w:cs="Times New Roman"/>
          <w:b/>
          <w:sz w:val="24"/>
          <w:szCs w:val="24"/>
        </w:rPr>
        <w:t>June 25</w:t>
      </w:r>
      <w:r w:rsidR="00DB2680" w:rsidRPr="00DB2680">
        <w:rPr>
          <w:rFonts w:ascii="Times New Roman" w:hAnsi="Times New Roman" w:cs="Times New Roman"/>
          <w:b/>
          <w:sz w:val="24"/>
          <w:szCs w:val="24"/>
        </w:rPr>
        <w:t>, 2013</w:t>
      </w:r>
    </w:p>
    <w:p w:rsidR="00DB2680" w:rsidRDefault="00DB2680">
      <w:pPr>
        <w:rPr>
          <w:rFonts w:ascii="Times New Roman" w:hAnsi="Times New Roman" w:cs="Times New Roman"/>
          <w:sz w:val="24"/>
          <w:szCs w:val="24"/>
        </w:rPr>
      </w:pPr>
    </w:p>
    <w:p w:rsidR="00C22800" w:rsidRDefault="00C22800">
      <w:pPr>
        <w:rPr>
          <w:rFonts w:ascii="Times New Roman" w:hAnsi="Times New Roman" w:cs="Times New Roman"/>
          <w:sz w:val="24"/>
          <w:szCs w:val="24"/>
        </w:rPr>
      </w:pPr>
    </w:p>
    <w:p w:rsidR="002D08E9" w:rsidRDefault="00BD79F5">
      <w:pPr>
        <w:rPr>
          <w:rFonts w:ascii="Times New Roman" w:hAnsi="Times New Roman" w:cs="Times New Roman"/>
          <w:sz w:val="24"/>
          <w:szCs w:val="24"/>
        </w:rPr>
      </w:pPr>
      <w:r>
        <w:rPr>
          <w:rFonts w:ascii="Times New Roman" w:hAnsi="Times New Roman" w:cs="Times New Roman"/>
          <w:sz w:val="24"/>
          <w:szCs w:val="24"/>
        </w:rPr>
        <w:t>Based on discussions during past meeting</w:t>
      </w:r>
      <w:r w:rsidR="00C22800">
        <w:rPr>
          <w:rFonts w:ascii="Times New Roman" w:hAnsi="Times New Roman" w:cs="Times New Roman"/>
          <w:sz w:val="24"/>
          <w:szCs w:val="24"/>
        </w:rPr>
        <w:t>s</w:t>
      </w:r>
      <w:r>
        <w:rPr>
          <w:rFonts w:ascii="Times New Roman" w:hAnsi="Times New Roman" w:cs="Times New Roman"/>
          <w:sz w:val="24"/>
          <w:szCs w:val="24"/>
        </w:rPr>
        <w:t>, the Florida Department of Environmental Protection</w:t>
      </w:r>
      <w:r w:rsidR="00C22800">
        <w:rPr>
          <w:rFonts w:ascii="Times New Roman" w:hAnsi="Times New Roman" w:cs="Times New Roman"/>
          <w:sz w:val="24"/>
          <w:szCs w:val="24"/>
        </w:rPr>
        <w:t xml:space="preserve"> prepared </w:t>
      </w:r>
      <w:r w:rsidR="00CC79D8">
        <w:rPr>
          <w:rFonts w:ascii="Times New Roman" w:hAnsi="Times New Roman" w:cs="Times New Roman"/>
          <w:sz w:val="24"/>
          <w:szCs w:val="24"/>
        </w:rPr>
        <w:t>a</w:t>
      </w:r>
      <w:r w:rsidR="00C22800">
        <w:rPr>
          <w:rFonts w:ascii="Times New Roman" w:hAnsi="Times New Roman" w:cs="Times New Roman"/>
          <w:sz w:val="24"/>
          <w:szCs w:val="24"/>
        </w:rPr>
        <w:t xml:space="preserve"> draft list</w:t>
      </w:r>
      <w:r w:rsidR="00B91FC0">
        <w:rPr>
          <w:rFonts w:ascii="Times New Roman" w:hAnsi="Times New Roman" w:cs="Times New Roman"/>
          <w:sz w:val="24"/>
          <w:szCs w:val="24"/>
        </w:rPr>
        <w:t xml:space="preserve"> </w:t>
      </w:r>
      <w:r w:rsidR="00C22800">
        <w:rPr>
          <w:rFonts w:ascii="Times New Roman" w:hAnsi="Times New Roman" w:cs="Times New Roman"/>
          <w:sz w:val="24"/>
          <w:szCs w:val="24"/>
        </w:rPr>
        <w:t>of research items that are of interest to the stakeholders in the Upper Wakulla River and Wakulla Springs Basin.  This list of research items, once finalized</w:t>
      </w:r>
      <w:r w:rsidR="00B91FC0">
        <w:rPr>
          <w:rFonts w:ascii="Times New Roman" w:hAnsi="Times New Roman" w:cs="Times New Roman"/>
          <w:sz w:val="24"/>
          <w:szCs w:val="24"/>
        </w:rPr>
        <w:t xml:space="preserve"> with input from the stakeholders</w:t>
      </w:r>
      <w:r w:rsidR="00C22800">
        <w:rPr>
          <w:rFonts w:ascii="Times New Roman" w:hAnsi="Times New Roman" w:cs="Times New Roman"/>
          <w:sz w:val="24"/>
          <w:szCs w:val="24"/>
        </w:rPr>
        <w:t xml:space="preserve">, will be included in the basin management action plan (BMAP) as items that </w:t>
      </w:r>
      <w:r w:rsidR="00A81F77">
        <w:rPr>
          <w:rFonts w:ascii="Times New Roman" w:hAnsi="Times New Roman" w:cs="Times New Roman"/>
          <w:sz w:val="24"/>
          <w:szCs w:val="24"/>
        </w:rPr>
        <w:t>c</w:t>
      </w:r>
      <w:r w:rsidR="00C22800">
        <w:rPr>
          <w:rFonts w:ascii="Times New Roman" w:hAnsi="Times New Roman" w:cs="Times New Roman"/>
          <w:sz w:val="24"/>
          <w:szCs w:val="24"/>
        </w:rPr>
        <w:t>ould be pursued to improve understanding of the basin, if funding</w:t>
      </w:r>
      <w:r w:rsidR="009B2CAD">
        <w:rPr>
          <w:rFonts w:ascii="Times New Roman" w:hAnsi="Times New Roman" w:cs="Times New Roman"/>
          <w:sz w:val="24"/>
          <w:szCs w:val="24"/>
        </w:rPr>
        <w:t xml:space="preserve"> from the entities in the basin</w:t>
      </w:r>
      <w:r w:rsidR="00C22800">
        <w:rPr>
          <w:rFonts w:ascii="Times New Roman" w:hAnsi="Times New Roman" w:cs="Times New Roman"/>
          <w:sz w:val="24"/>
          <w:szCs w:val="24"/>
        </w:rPr>
        <w:t xml:space="preserve"> becomes available.</w:t>
      </w:r>
    </w:p>
    <w:p w:rsidR="00CC79D8" w:rsidRDefault="00CC79D8">
      <w:pPr>
        <w:rPr>
          <w:rFonts w:ascii="Times New Roman" w:hAnsi="Times New Roman" w:cs="Times New Roman"/>
          <w:sz w:val="24"/>
          <w:szCs w:val="24"/>
        </w:rPr>
      </w:pPr>
    </w:p>
    <w:p w:rsidR="00CC79D8" w:rsidRDefault="00CC79D8">
      <w:pPr>
        <w:rPr>
          <w:rFonts w:ascii="Times New Roman" w:hAnsi="Times New Roman" w:cs="Times New Roman"/>
          <w:sz w:val="24"/>
          <w:szCs w:val="24"/>
        </w:rPr>
      </w:pPr>
      <w:r>
        <w:rPr>
          <w:rFonts w:ascii="Times New Roman" w:hAnsi="Times New Roman" w:cs="Times New Roman"/>
          <w:sz w:val="24"/>
          <w:szCs w:val="24"/>
        </w:rPr>
        <w:t>The research items that could be listed in the BMAP include:</w:t>
      </w:r>
    </w:p>
    <w:p w:rsidR="002D08E9" w:rsidRDefault="002D08E9">
      <w:pPr>
        <w:rPr>
          <w:rFonts w:ascii="Times New Roman" w:hAnsi="Times New Roman" w:cs="Times New Roman"/>
          <w:sz w:val="24"/>
          <w:szCs w:val="24"/>
        </w:rPr>
      </w:pP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Determine the nitrate contributions to Wakulla Springs during the reverse flow scenario where Spring Creek flows to Wakulla Springs.</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Identify potential sources of loading entering the basin from Georgia, and determine if any are significant enough that they should be addressed to help meet the nitrate target.</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Evaluate the drinking water well data to identify wells with high nitrate concentrations and conduct further research to determine the source(s) of these high concentrations.</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Expand the Department’s Wakulla Springs Basin Nitrogen Sourcing Inventory to include the entire BMAP basin.</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Update the potentiometric surface data for the basin to better define the boundary.</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Run the Aquifer Vulnerability Assessment (AVA) model for the entire BMAP basin.</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Collect Light Detecting and Ranging (LIDAR) data in Wakulla County to better identify karst features to help with the AVA model update.</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Verify the effectiveness of agricultural best management practices (BMPs) in the Upper Wakulla River and Wakulla Springs Basin.</w:t>
      </w:r>
    </w:p>
    <w:p w:rsidR="002D08E9" w:rsidRPr="004458ED" w:rsidRDefault="002D08E9" w:rsidP="00B91FC0">
      <w:pPr>
        <w:pStyle w:val="ListParagraph"/>
        <w:numPr>
          <w:ilvl w:val="0"/>
          <w:numId w:val="2"/>
        </w:numPr>
        <w:spacing w:after="120"/>
        <w:contextualSpacing w:val="0"/>
        <w:rPr>
          <w:rFonts w:ascii="Times New Roman" w:hAnsi="Times New Roman" w:cs="Times New Roman"/>
          <w:sz w:val="24"/>
          <w:szCs w:val="24"/>
        </w:rPr>
      </w:pPr>
      <w:r w:rsidRPr="004458ED">
        <w:rPr>
          <w:rFonts w:ascii="Times New Roman" w:hAnsi="Times New Roman" w:cs="Times New Roman"/>
          <w:sz w:val="24"/>
          <w:szCs w:val="24"/>
        </w:rPr>
        <w:t xml:space="preserve">Monitor </w:t>
      </w:r>
      <w:r>
        <w:rPr>
          <w:rFonts w:ascii="Times New Roman" w:hAnsi="Times New Roman" w:cs="Times New Roman"/>
          <w:sz w:val="24"/>
          <w:szCs w:val="24"/>
        </w:rPr>
        <w:t xml:space="preserve">before and after </w:t>
      </w:r>
      <w:r w:rsidRPr="004458ED">
        <w:rPr>
          <w:rFonts w:ascii="Times New Roman" w:hAnsi="Times New Roman" w:cs="Times New Roman"/>
          <w:sz w:val="24"/>
          <w:szCs w:val="24"/>
        </w:rPr>
        <w:t xml:space="preserve">project implementation to determine the </w:t>
      </w:r>
      <w:r>
        <w:rPr>
          <w:rFonts w:ascii="Times New Roman" w:hAnsi="Times New Roman" w:cs="Times New Roman"/>
          <w:sz w:val="24"/>
          <w:szCs w:val="24"/>
        </w:rPr>
        <w:t xml:space="preserve">nitrate reduction </w:t>
      </w:r>
      <w:r w:rsidRPr="004458ED">
        <w:rPr>
          <w:rFonts w:ascii="Times New Roman" w:hAnsi="Times New Roman" w:cs="Times New Roman"/>
          <w:sz w:val="24"/>
          <w:szCs w:val="24"/>
        </w:rPr>
        <w:t>benefits of the project</w:t>
      </w:r>
      <w:r w:rsidR="00B91FC0">
        <w:rPr>
          <w:rFonts w:ascii="Times New Roman" w:hAnsi="Times New Roman" w:cs="Times New Roman"/>
          <w:sz w:val="24"/>
          <w:szCs w:val="24"/>
        </w:rPr>
        <w:t>s</w:t>
      </w:r>
      <w:r w:rsidRPr="004458ED">
        <w:rPr>
          <w:rFonts w:ascii="Times New Roman" w:hAnsi="Times New Roman" w:cs="Times New Roman"/>
          <w:sz w:val="24"/>
          <w:szCs w:val="24"/>
        </w:rPr>
        <w:t>.</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Add two additional sampling events per year to increase the frequency of the linear vegetation survey (LVS) and rapid periphyton survey (RPS) at each site (upper bridge and recreation area boat dock) to quarterly.</w:t>
      </w:r>
    </w:p>
    <w:p w:rsidR="002D08E9" w:rsidRDefault="002D08E9" w:rsidP="00B91FC0">
      <w:pPr>
        <w:pStyle w:val="ListParagraph"/>
        <w:numPr>
          <w:ilvl w:val="0"/>
          <w:numId w:val="2"/>
        </w:numPr>
        <w:spacing w:after="120"/>
        <w:contextualSpacing w:val="0"/>
        <w:rPr>
          <w:rFonts w:ascii="Times New Roman" w:hAnsi="Times New Roman" w:cs="Times New Roman"/>
          <w:sz w:val="24"/>
          <w:szCs w:val="24"/>
        </w:rPr>
      </w:pPr>
      <w:r>
        <w:rPr>
          <w:rFonts w:ascii="Times New Roman" w:hAnsi="Times New Roman" w:cs="Times New Roman"/>
          <w:sz w:val="24"/>
          <w:szCs w:val="24"/>
        </w:rPr>
        <w:t xml:space="preserve">Add nitrate data loggers </w:t>
      </w:r>
      <w:r w:rsidR="00B91FC0">
        <w:rPr>
          <w:rFonts w:ascii="Times New Roman" w:hAnsi="Times New Roman" w:cs="Times New Roman"/>
          <w:sz w:val="24"/>
          <w:szCs w:val="24"/>
        </w:rPr>
        <w:t xml:space="preserve">to the river water quality sampling locations (upper bridge and recreation area boat dock) </w:t>
      </w:r>
      <w:r>
        <w:rPr>
          <w:rFonts w:ascii="Times New Roman" w:hAnsi="Times New Roman" w:cs="Times New Roman"/>
          <w:sz w:val="24"/>
          <w:szCs w:val="24"/>
        </w:rPr>
        <w:t>to obtain better information about how nitrate concentrations change in the river.</w:t>
      </w:r>
    </w:p>
    <w:p w:rsidR="00DB2680" w:rsidRPr="00A674EE" w:rsidRDefault="007B1F25" w:rsidP="00B91FC0">
      <w:pPr>
        <w:pStyle w:val="ListParagraph"/>
        <w:numPr>
          <w:ilvl w:val="0"/>
          <w:numId w:val="2"/>
        </w:numPr>
        <w:spacing w:after="120"/>
        <w:contextualSpacing w:val="0"/>
        <w:rPr>
          <w:rFonts w:ascii="Times New Roman" w:hAnsi="Times New Roman" w:cs="Times New Roman"/>
          <w:sz w:val="24"/>
          <w:szCs w:val="24"/>
        </w:rPr>
      </w:pPr>
      <w:r w:rsidRPr="00A674EE">
        <w:rPr>
          <w:rFonts w:ascii="Times New Roman" w:hAnsi="Times New Roman" w:cs="Times New Roman"/>
          <w:sz w:val="24"/>
          <w:szCs w:val="24"/>
        </w:rPr>
        <w:t>Determine the e</w:t>
      </w:r>
      <w:r w:rsidR="00DB2680" w:rsidRPr="00A674EE">
        <w:rPr>
          <w:rFonts w:ascii="Times New Roman" w:hAnsi="Times New Roman" w:cs="Times New Roman"/>
          <w:sz w:val="24"/>
          <w:szCs w:val="24"/>
        </w:rPr>
        <w:t>ffects of ground water withdrawals on the</w:t>
      </w:r>
      <w:r w:rsidR="004458ED" w:rsidRPr="00A674EE">
        <w:rPr>
          <w:rFonts w:ascii="Times New Roman" w:hAnsi="Times New Roman" w:cs="Times New Roman"/>
          <w:sz w:val="24"/>
          <w:szCs w:val="24"/>
        </w:rPr>
        <w:t xml:space="preserve"> </w:t>
      </w:r>
      <w:r w:rsidR="00A674EE" w:rsidRPr="00A674EE">
        <w:rPr>
          <w:rFonts w:ascii="Times New Roman" w:hAnsi="Times New Roman" w:cs="Times New Roman"/>
          <w:sz w:val="24"/>
          <w:szCs w:val="24"/>
        </w:rPr>
        <w:t>nitrate concentration</w:t>
      </w:r>
      <w:r w:rsidR="004458ED" w:rsidRPr="00A674EE">
        <w:rPr>
          <w:rFonts w:ascii="Times New Roman" w:hAnsi="Times New Roman" w:cs="Times New Roman"/>
          <w:sz w:val="24"/>
          <w:szCs w:val="24"/>
        </w:rPr>
        <w:t xml:space="preserve">s in </w:t>
      </w:r>
      <w:r w:rsidR="00E23301">
        <w:rPr>
          <w:rFonts w:ascii="Times New Roman" w:hAnsi="Times New Roman" w:cs="Times New Roman"/>
          <w:sz w:val="24"/>
          <w:szCs w:val="24"/>
        </w:rPr>
        <w:t xml:space="preserve">the Upper Wakulla River and </w:t>
      </w:r>
      <w:r w:rsidR="004458ED" w:rsidRPr="00A674EE">
        <w:rPr>
          <w:rFonts w:ascii="Times New Roman" w:hAnsi="Times New Roman" w:cs="Times New Roman"/>
          <w:sz w:val="24"/>
          <w:szCs w:val="24"/>
        </w:rPr>
        <w:t>Wakulla Springs</w:t>
      </w:r>
      <w:r w:rsidR="00DB2680" w:rsidRPr="00A674EE">
        <w:rPr>
          <w:rFonts w:ascii="Times New Roman" w:hAnsi="Times New Roman" w:cs="Times New Roman"/>
          <w:sz w:val="24"/>
          <w:szCs w:val="24"/>
        </w:rPr>
        <w:t>.</w:t>
      </w:r>
    </w:p>
    <w:p w:rsidR="00DB2680" w:rsidRPr="00B836B5" w:rsidRDefault="007B1F25" w:rsidP="00B91FC0">
      <w:pPr>
        <w:pStyle w:val="ListParagraph"/>
        <w:numPr>
          <w:ilvl w:val="0"/>
          <w:numId w:val="2"/>
        </w:numPr>
        <w:spacing w:after="120"/>
        <w:contextualSpacing w:val="0"/>
        <w:rPr>
          <w:rFonts w:ascii="Times New Roman" w:hAnsi="Times New Roman" w:cs="Times New Roman"/>
          <w:sz w:val="24"/>
          <w:szCs w:val="24"/>
        </w:rPr>
      </w:pPr>
      <w:r w:rsidRPr="00B836B5">
        <w:rPr>
          <w:rFonts w:ascii="Times New Roman" w:hAnsi="Times New Roman" w:cs="Times New Roman"/>
          <w:sz w:val="24"/>
          <w:szCs w:val="24"/>
        </w:rPr>
        <w:t>Determine the e</w:t>
      </w:r>
      <w:r w:rsidR="00DB2680" w:rsidRPr="00B836B5">
        <w:rPr>
          <w:rFonts w:ascii="Times New Roman" w:hAnsi="Times New Roman" w:cs="Times New Roman"/>
          <w:sz w:val="24"/>
          <w:szCs w:val="24"/>
        </w:rPr>
        <w:t>ffects of saltwater intrusion</w:t>
      </w:r>
      <w:r w:rsidR="00B836B5">
        <w:rPr>
          <w:rFonts w:ascii="Times New Roman" w:hAnsi="Times New Roman" w:cs="Times New Roman"/>
          <w:sz w:val="24"/>
          <w:szCs w:val="24"/>
        </w:rPr>
        <w:t xml:space="preserve"> on the biological community</w:t>
      </w:r>
      <w:r w:rsidRPr="00B836B5">
        <w:rPr>
          <w:rFonts w:ascii="Times New Roman" w:hAnsi="Times New Roman" w:cs="Times New Roman"/>
          <w:sz w:val="24"/>
          <w:szCs w:val="24"/>
        </w:rPr>
        <w:t xml:space="preserve"> </w:t>
      </w:r>
      <w:r w:rsidR="00ED75C5" w:rsidRPr="00B836B5">
        <w:rPr>
          <w:rFonts w:ascii="Times New Roman" w:hAnsi="Times New Roman" w:cs="Times New Roman"/>
          <w:sz w:val="24"/>
          <w:szCs w:val="24"/>
        </w:rPr>
        <w:t xml:space="preserve">in </w:t>
      </w:r>
      <w:r w:rsidR="00E23301">
        <w:rPr>
          <w:rFonts w:ascii="Times New Roman" w:hAnsi="Times New Roman" w:cs="Times New Roman"/>
          <w:sz w:val="24"/>
          <w:szCs w:val="24"/>
        </w:rPr>
        <w:t xml:space="preserve">the Upper Wakulla River and </w:t>
      </w:r>
      <w:r w:rsidR="00ED75C5" w:rsidRPr="00B836B5">
        <w:rPr>
          <w:rFonts w:ascii="Times New Roman" w:hAnsi="Times New Roman" w:cs="Times New Roman"/>
          <w:sz w:val="24"/>
          <w:szCs w:val="24"/>
        </w:rPr>
        <w:t>Wakulla S</w:t>
      </w:r>
      <w:r w:rsidRPr="00B836B5">
        <w:rPr>
          <w:rFonts w:ascii="Times New Roman" w:hAnsi="Times New Roman" w:cs="Times New Roman"/>
          <w:sz w:val="24"/>
          <w:szCs w:val="24"/>
        </w:rPr>
        <w:t>prings.</w:t>
      </w:r>
    </w:p>
    <w:sectPr w:rsidR="00DB2680" w:rsidRPr="00B836B5" w:rsidSect="00F15A8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5A8" w:rsidRDefault="00FD75A8" w:rsidP="004458ED">
      <w:r>
        <w:separator/>
      </w:r>
    </w:p>
  </w:endnote>
  <w:endnote w:type="continuationSeparator" w:id="0">
    <w:p w:rsidR="00FD75A8" w:rsidRDefault="00FD75A8" w:rsidP="004458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30454"/>
      <w:docPartObj>
        <w:docPartGallery w:val="Page Numbers (Bottom of Page)"/>
        <w:docPartUnique/>
      </w:docPartObj>
    </w:sdtPr>
    <w:sdtContent>
      <w:sdt>
        <w:sdtPr>
          <w:id w:val="565050477"/>
          <w:docPartObj>
            <w:docPartGallery w:val="Page Numbers (Top of Page)"/>
            <w:docPartUnique/>
          </w:docPartObj>
        </w:sdtPr>
        <w:sdtContent>
          <w:p w:rsidR="004458ED" w:rsidRDefault="0075546E" w:rsidP="001D43CD">
            <w:pPr>
              <w:pStyle w:val="Footer"/>
            </w:pPr>
            <w:r>
              <w:rPr>
                <w:rFonts w:ascii="Times New Roman" w:hAnsi="Times New Roman" w:cs="Times New Roman"/>
                <w:sz w:val="20"/>
                <w:szCs w:val="20"/>
              </w:rPr>
              <w:t>Distribution</w:t>
            </w:r>
            <w:r w:rsidR="001D43CD">
              <w:tab/>
            </w:r>
            <w:r w:rsidR="004458ED" w:rsidRPr="004458ED">
              <w:rPr>
                <w:rFonts w:ascii="Times New Roman" w:hAnsi="Times New Roman" w:cs="Times New Roman"/>
                <w:sz w:val="20"/>
                <w:szCs w:val="20"/>
              </w:rPr>
              <w:t xml:space="preserve">Page </w:t>
            </w:r>
            <w:r w:rsidR="00E94129" w:rsidRPr="004458ED">
              <w:rPr>
                <w:rFonts w:ascii="Times New Roman" w:hAnsi="Times New Roman" w:cs="Times New Roman"/>
                <w:sz w:val="20"/>
                <w:szCs w:val="20"/>
              </w:rPr>
              <w:fldChar w:fldCharType="begin"/>
            </w:r>
            <w:r w:rsidR="004458ED" w:rsidRPr="004458ED">
              <w:rPr>
                <w:rFonts w:ascii="Times New Roman" w:hAnsi="Times New Roman" w:cs="Times New Roman"/>
                <w:sz w:val="20"/>
                <w:szCs w:val="20"/>
              </w:rPr>
              <w:instrText xml:space="preserve"> PAGE </w:instrText>
            </w:r>
            <w:r w:rsidR="00E94129" w:rsidRPr="004458ED">
              <w:rPr>
                <w:rFonts w:ascii="Times New Roman" w:hAnsi="Times New Roman" w:cs="Times New Roman"/>
                <w:sz w:val="20"/>
                <w:szCs w:val="20"/>
              </w:rPr>
              <w:fldChar w:fldCharType="separate"/>
            </w:r>
            <w:r>
              <w:rPr>
                <w:rFonts w:ascii="Times New Roman" w:hAnsi="Times New Roman" w:cs="Times New Roman"/>
                <w:noProof/>
                <w:sz w:val="20"/>
                <w:szCs w:val="20"/>
              </w:rPr>
              <w:t>1</w:t>
            </w:r>
            <w:r w:rsidR="00E94129" w:rsidRPr="004458ED">
              <w:rPr>
                <w:rFonts w:ascii="Times New Roman" w:hAnsi="Times New Roman" w:cs="Times New Roman"/>
                <w:sz w:val="20"/>
                <w:szCs w:val="20"/>
              </w:rPr>
              <w:fldChar w:fldCharType="end"/>
            </w:r>
            <w:r w:rsidR="004458ED" w:rsidRPr="004458ED">
              <w:rPr>
                <w:rFonts w:ascii="Times New Roman" w:hAnsi="Times New Roman" w:cs="Times New Roman"/>
                <w:sz w:val="20"/>
                <w:szCs w:val="20"/>
              </w:rPr>
              <w:t xml:space="preserve"> of </w:t>
            </w:r>
            <w:r w:rsidR="00E94129" w:rsidRPr="004458ED">
              <w:rPr>
                <w:rFonts w:ascii="Times New Roman" w:hAnsi="Times New Roman" w:cs="Times New Roman"/>
                <w:sz w:val="20"/>
                <w:szCs w:val="20"/>
              </w:rPr>
              <w:fldChar w:fldCharType="begin"/>
            </w:r>
            <w:r w:rsidR="004458ED" w:rsidRPr="004458ED">
              <w:rPr>
                <w:rFonts w:ascii="Times New Roman" w:hAnsi="Times New Roman" w:cs="Times New Roman"/>
                <w:sz w:val="20"/>
                <w:szCs w:val="20"/>
              </w:rPr>
              <w:instrText xml:space="preserve"> NUMPAGES  </w:instrText>
            </w:r>
            <w:r w:rsidR="00E94129" w:rsidRPr="004458ED">
              <w:rPr>
                <w:rFonts w:ascii="Times New Roman" w:hAnsi="Times New Roman" w:cs="Times New Roman"/>
                <w:sz w:val="20"/>
                <w:szCs w:val="20"/>
              </w:rPr>
              <w:fldChar w:fldCharType="separate"/>
            </w:r>
            <w:r>
              <w:rPr>
                <w:rFonts w:ascii="Times New Roman" w:hAnsi="Times New Roman" w:cs="Times New Roman"/>
                <w:noProof/>
                <w:sz w:val="20"/>
                <w:szCs w:val="20"/>
              </w:rPr>
              <w:t>1</w:t>
            </w:r>
            <w:r w:rsidR="00E94129" w:rsidRPr="004458ED">
              <w:rPr>
                <w:rFonts w:ascii="Times New Roman" w:hAnsi="Times New Roman" w:cs="Times New Roman"/>
                <w:sz w:val="20"/>
                <w:szCs w:val="20"/>
              </w:rPr>
              <w:fldChar w:fldCharType="end"/>
            </w:r>
          </w:p>
        </w:sdtContent>
      </w:sdt>
    </w:sdtContent>
  </w:sdt>
  <w:p w:rsidR="004458ED" w:rsidRDefault="004458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5A8" w:rsidRDefault="00FD75A8" w:rsidP="004458ED">
      <w:r>
        <w:separator/>
      </w:r>
    </w:p>
  </w:footnote>
  <w:footnote w:type="continuationSeparator" w:id="0">
    <w:p w:rsidR="00FD75A8" w:rsidRDefault="00FD75A8" w:rsidP="004458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9647C2"/>
    <w:multiLevelType w:val="hybridMultilevel"/>
    <w:tmpl w:val="4790BBD4"/>
    <w:lvl w:ilvl="0" w:tplc="09C405E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505BC6"/>
    <w:multiLevelType w:val="hybridMultilevel"/>
    <w:tmpl w:val="0F6E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DB2680"/>
    <w:rsid w:val="00003189"/>
    <w:rsid w:val="000768EE"/>
    <w:rsid w:val="000A5EDE"/>
    <w:rsid w:val="000C3478"/>
    <w:rsid w:val="000E6C4B"/>
    <w:rsid w:val="000F59FF"/>
    <w:rsid w:val="00145CFD"/>
    <w:rsid w:val="001D43CD"/>
    <w:rsid w:val="001E4CD4"/>
    <w:rsid w:val="002769C3"/>
    <w:rsid w:val="00276DC3"/>
    <w:rsid w:val="00282AC4"/>
    <w:rsid w:val="002D08E9"/>
    <w:rsid w:val="003232C1"/>
    <w:rsid w:val="00442BF0"/>
    <w:rsid w:val="004458ED"/>
    <w:rsid w:val="004A5BF7"/>
    <w:rsid w:val="00517985"/>
    <w:rsid w:val="00543291"/>
    <w:rsid w:val="005F19CC"/>
    <w:rsid w:val="006029F2"/>
    <w:rsid w:val="0062521F"/>
    <w:rsid w:val="00660372"/>
    <w:rsid w:val="006B1E71"/>
    <w:rsid w:val="006B61A3"/>
    <w:rsid w:val="006C4BF8"/>
    <w:rsid w:val="006D6506"/>
    <w:rsid w:val="006E334A"/>
    <w:rsid w:val="006F1AFF"/>
    <w:rsid w:val="006F3C04"/>
    <w:rsid w:val="00724182"/>
    <w:rsid w:val="00734BA0"/>
    <w:rsid w:val="0075546E"/>
    <w:rsid w:val="0075751C"/>
    <w:rsid w:val="007725CA"/>
    <w:rsid w:val="007B1F25"/>
    <w:rsid w:val="007C3E26"/>
    <w:rsid w:val="007C523C"/>
    <w:rsid w:val="007D3489"/>
    <w:rsid w:val="00817010"/>
    <w:rsid w:val="00843B35"/>
    <w:rsid w:val="008953E3"/>
    <w:rsid w:val="008F423F"/>
    <w:rsid w:val="00942CE6"/>
    <w:rsid w:val="009647DF"/>
    <w:rsid w:val="009B2CAD"/>
    <w:rsid w:val="00A00B1F"/>
    <w:rsid w:val="00A34D2B"/>
    <w:rsid w:val="00A674EE"/>
    <w:rsid w:val="00A758E4"/>
    <w:rsid w:val="00A81F77"/>
    <w:rsid w:val="00AA3AB8"/>
    <w:rsid w:val="00AA745B"/>
    <w:rsid w:val="00AB01D2"/>
    <w:rsid w:val="00B836B5"/>
    <w:rsid w:val="00B91FC0"/>
    <w:rsid w:val="00BD79F5"/>
    <w:rsid w:val="00C21E8A"/>
    <w:rsid w:val="00C22800"/>
    <w:rsid w:val="00CA0FEB"/>
    <w:rsid w:val="00CC79D8"/>
    <w:rsid w:val="00D57EFD"/>
    <w:rsid w:val="00D810FE"/>
    <w:rsid w:val="00DA08FE"/>
    <w:rsid w:val="00DB2680"/>
    <w:rsid w:val="00DF211E"/>
    <w:rsid w:val="00E23301"/>
    <w:rsid w:val="00E3157A"/>
    <w:rsid w:val="00E714A0"/>
    <w:rsid w:val="00E90B8C"/>
    <w:rsid w:val="00E94129"/>
    <w:rsid w:val="00ED6779"/>
    <w:rsid w:val="00ED75C5"/>
    <w:rsid w:val="00F15A8B"/>
    <w:rsid w:val="00F47EA1"/>
    <w:rsid w:val="00FC6B79"/>
    <w:rsid w:val="00FD5B90"/>
    <w:rsid w:val="00FD75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680"/>
    <w:pPr>
      <w:ind w:left="720"/>
      <w:contextualSpacing/>
    </w:pPr>
  </w:style>
  <w:style w:type="paragraph" w:styleId="Header">
    <w:name w:val="header"/>
    <w:basedOn w:val="Normal"/>
    <w:link w:val="HeaderChar"/>
    <w:uiPriority w:val="99"/>
    <w:semiHidden/>
    <w:unhideWhenUsed/>
    <w:rsid w:val="004458ED"/>
    <w:pPr>
      <w:tabs>
        <w:tab w:val="center" w:pos="4680"/>
        <w:tab w:val="right" w:pos="9360"/>
      </w:tabs>
    </w:pPr>
  </w:style>
  <w:style w:type="character" w:customStyle="1" w:styleId="HeaderChar">
    <w:name w:val="Header Char"/>
    <w:basedOn w:val="DefaultParagraphFont"/>
    <w:link w:val="Header"/>
    <w:uiPriority w:val="99"/>
    <w:semiHidden/>
    <w:rsid w:val="004458ED"/>
  </w:style>
  <w:style w:type="paragraph" w:styleId="Footer">
    <w:name w:val="footer"/>
    <w:basedOn w:val="Normal"/>
    <w:link w:val="FooterChar"/>
    <w:uiPriority w:val="99"/>
    <w:unhideWhenUsed/>
    <w:rsid w:val="004458ED"/>
    <w:pPr>
      <w:tabs>
        <w:tab w:val="center" w:pos="4680"/>
        <w:tab w:val="right" w:pos="9360"/>
      </w:tabs>
    </w:pPr>
  </w:style>
  <w:style w:type="character" w:customStyle="1" w:styleId="FooterChar">
    <w:name w:val="Footer Char"/>
    <w:basedOn w:val="DefaultParagraphFont"/>
    <w:link w:val="Footer"/>
    <w:uiPriority w:val="99"/>
    <w:rsid w:val="004458ED"/>
  </w:style>
  <w:style w:type="paragraph" w:styleId="BalloonText">
    <w:name w:val="Balloon Text"/>
    <w:basedOn w:val="Normal"/>
    <w:link w:val="BalloonTextChar"/>
    <w:uiPriority w:val="99"/>
    <w:semiHidden/>
    <w:unhideWhenUsed/>
    <w:rsid w:val="0075546E"/>
    <w:rPr>
      <w:rFonts w:ascii="Tahoma" w:hAnsi="Tahoma" w:cs="Tahoma"/>
      <w:sz w:val="16"/>
      <w:szCs w:val="16"/>
    </w:rPr>
  </w:style>
  <w:style w:type="character" w:customStyle="1" w:styleId="BalloonTextChar">
    <w:name w:val="Balloon Text Char"/>
    <w:basedOn w:val="DefaultParagraphFont"/>
    <w:link w:val="BalloonText"/>
    <w:uiPriority w:val="99"/>
    <w:semiHidden/>
    <w:rsid w:val="007554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3</cp:revision>
  <dcterms:created xsi:type="dcterms:W3CDTF">2013-06-12T13:33:00Z</dcterms:created>
  <dcterms:modified xsi:type="dcterms:W3CDTF">2013-06-12T13:33:00Z</dcterms:modified>
</cp:coreProperties>
</file>