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E62" w:rsidRDefault="006C7E7A">
      <w:r>
        <w:t>5. Conclusions</w:t>
      </w:r>
    </w:p>
    <w:p w:rsidR="006C7E7A" w:rsidRDefault="006C7E7A">
      <w:r>
        <w:t xml:space="preserve">The Nitrogen Source Inventory and Loading Tool (NSILT) </w:t>
      </w:r>
      <w:proofErr w:type="gramStart"/>
      <w:r>
        <w:t>provides</w:t>
      </w:r>
      <w:proofErr w:type="gramEnd"/>
      <w:r>
        <w:t xml:space="preserve"> a science-based assessment of the relative contributions and potential impacts of various nitrogen sources on ground water quality.  </w:t>
      </w:r>
      <w:r w:rsidR="00E076E5">
        <w:t xml:space="preserve">This tool </w:t>
      </w:r>
      <w:r>
        <w:t xml:space="preserve">provides estimates of the relative </w:t>
      </w:r>
      <w:r w:rsidR="00E076E5">
        <w:t>importance</w:t>
      </w:r>
      <w:r>
        <w:t xml:space="preserve"> of the different source types, taking into consideration the transport pathways and processes that affect nitrogen as it migrates to ground water through soil and geologic strata.  The results can be used to evaluate various nitrogen reduction scenarios and quantify their restoration benefits.  It is important to note that the values of nitrogen loading to ground water are estimates based on the most reliable and current data that are available.  There are different levels of uncertainty associated with estimating nitrogen inputs and subsequent loads to ground water for each nitrogen source.  This </w:t>
      </w:r>
      <w:r w:rsidR="00E076E5">
        <w:t xml:space="preserve">tool </w:t>
      </w:r>
      <w:r>
        <w:t xml:space="preserve">is a dynamic process and as information is updated and available (e.g. for livestock populations, number of septic tanks, wastewater discharges, </w:t>
      </w:r>
      <w:r w:rsidR="003A2466">
        <w:t xml:space="preserve">farm and urban fertilizer applications) NSILT will be adapted to reflect this </w:t>
      </w:r>
      <w:r w:rsidR="00E076E5">
        <w:t xml:space="preserve">new </w:t>
      </w:r>
      <w:r w:rsidR="003A2466">
        <w:t xml:space="preserve">information. </w:t>
      </w:r>
    </w:p>
    <w:p w:rsidR="003A2466" w:rsidRDefault="003A2466">
      <w:r>
        <w:t>NSILT provides relative estimates of nitrogen loading to ground water from various sources in defined area.  These estimates will not necessarily correspond to the nitrogen load exported from a spring</w:t>
      </w:r>
      <w:r w:rsidR="00E076E5">
        <w:t xml:space="preserve"> basin </w:t>
      </w:r>
      <w:r>
        <w:t xml:space="preserve">due to several factors: (1) there can be considerable lag times </w:t>
      </w:r>
      <w:r w:rsidR="00EE7A30">
        <w:t>from</w:t>
      </w:r>
      <w:r>
        <w:t xml:space="preserve"> </w:t>
      </w:r>
      <w:r w:rsidR="00E076E5">
        <w:t xml:space="preserve">nitrogen </w:t>
      </w:r>
      <w:r w:rsidR="00EE7A30">
        <w:t xml:space="preserve">source inputs at the land surface, </w:t>
      </w:r>
      <w:r w:rsidR="00E076E5">
        <w:t xml:space="preserve">and </w:t>
      </w:r>
      <w:r w:rsidR="00EE7A30">
        <w:t xml:space="preserve">movement </w:t>
      </w:r>
      <w:r w:rsidR="00E076E5">
        <w:t>of different forms of nitrogen through the unsaturated zone and</w:t>
      </w:r>
      <w:r w:rsidR="00EE7A30">
        <w:t xml:space="preserve"> through the aquifer prior to discharge at the spring, (2) mixing of recent recharge containing nitrogen with ambient water </w:t>
      </w:r>
      <w:r w:rsidR="00E076E5">
        <w:t>from different zones in</w:t>
      </w:r>
      <w:r w:rsidR="00EE7A30">
        <w:t xml:space="preserve"> the aquifer, and (3) storage and slow release of nitrogen from organic forms in the soil.  NSILT is an effective first step in quantifying nitrogen loads to ground water from various sources in areas of spring basins most susceptible to ground-water contamination.  The results are useful for comparing the relative amounts of nitrogen loading to ground water from different sources within a spring basin or a basin management area.  This information is necessary for targeting reductions in nitrogen loading</w:t>
      </w:r>
      <w:r w:rsidR="00E076E5">
        <w:t xml:space="preserve"> for</w:t>
      </w:r>
      <w:r w:rsidR="00EE7A30">
        <w:t xml:space="preserve"> basin management action plans </w:t>
      </w:r>
      <w:r w:rsidR="00E076E5">
        <w:t>designed to restore</w:t>
      </w:r>
      <w:r w:rsidR="00EE7A30">
        <w:t xml:space="preserve"> water quality in impaired spring and river waters.  </w:t>
      </w:r>
    </w:p>
    <w:sectPr w:rsidR="003A2466" w:rsidSect="00B339C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6C7E7A"/>
    <w:rsid w:val="00317FD9"/>
    <w:rsid w:val="003A2466"/>
    <w:rsid w:val="00574E62"/>
    <w:rsid w:val="006C7E7A"/>
    <w:rsid w:val="006F5BDD"/>
    <w:rsid w:val="00B339CB"/>
    <w:rsid w:val="00E076E5"/>
    <w:rsid w:val="00EE7A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9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340</Words>
  <Characters>1939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Katz</dc:creator>
  <cp:keywords/>
  <dc:description/>
  <cp:lastModifiedBy>Brian Katz</cp:lastModifiedBy>
  <cp:revision>2</cp:revision>
  <dcterms:created xsi:type="dcterms:W3CDTF">2013-10-31T18:00:00Z</dcterms:created>
  <dcterms:modified xsi:type="dcterms:W3CDTF">2013-10-31T19:40:00Z</dcterms:modified>
</cp:coreProperties>
</file>