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F76" w:rsidRPr="00692ED5" w:rsidRDefault="00403F76">
      <w:pPr>
        <w:spacing w:line="276" w:lineRule="auto"/>
        <w:jc w:val="center"/>
        <w:rPr>
          <w:rFonts w:ascii="Times New Roman" w:hAnsi="Times New Roman" w:cs="Times New Roman"/>
          <w:b/>
          <w:sz w:val="44"/>
          <w:szCs w:val="40"/>
        </w:rPr>
      </w:pPr>
    </w:p>
    <w:p w:rsidR="00403F76" w:rsidRDefault="00403F76">
      <w:pPr>
        <w:spacing w:line="276" w:lineRule="auto"/>
        <w:jc w:val="center"/>
        <w:rPr>
          <w:rFonts w:ascii="Times New Roman" w:hAnsi="Times New Roman" w:cs="Times New Roman"/>
          <w:b/>
          <w:sz w:val="40"/>
          <w:szCs w:val="40"/>
        </w:rPr>
      </w:pPr>
    </w:p>
    <w:p w:rsidR="004948D6" w:rsidRDefault="004948D6">
      <w:pPr>
        <w:spacing w:line="276" w:lineRule="auto"/>
        <w:jc w:val="center"/>
        <w:rPr>
          <w:rFonts w:ascii="Times New Roman" w:hAnsi="Times New Roman" w:cs="Times New Roman"/>
          <w:b/>
          <w:sz w:val="40"/>
          <w:szCs w:val="40"/>
        </w:rPr>
      </w:pPr>
    </w:p>
    <w:p w:rsidR="00403F76" w:rsidRDefault="00403F76">
      <w:pPr>
        <w:spacing w:line="276" w:lineRule="auto"/>
        <w:jc w:val="center"/>
        <w:rPr>
          <w:rFonts w:ascii="Times New Roman" w:hAnsi="Times New Roman" w:cs="Times New Roman"/>
          <w:b/>
          <w:sz w:val="40"/>
          <w:szCs w:val="40"/>
        </w:rPr>
      </w:pPr>
    </w:p>
    <w:p w:rsidR="003A4B74" w:rsidRPr="008368C6" w:rsidRDefault="003A4B74">
      <w:pPr>
        <w:spacing w:line="276" w:lineRule="auto"/>
        <w:jc w:val="center"/>
        <w:rPr>
          <w:rFonts w:ascii="Times New Roman" w:hAnsi="Times New Roman" w:cs="Times New Roman"/>
          <w:b/>
          <w:i/>
          <w:sz w:val="40"/>
          <w:szCs w:val="40"/>
        </w:rPr>
      </w:pPr>
    </w:p>
    <w:p w:rsidR="00403F76" w:rsidRDefault="00403F76">
      <w:pPr>
        <w:spacing w:line="276" w:lineRule="auto"/>
        <w:jc w:val="center"/>
        <w:rPr>
          <w:rFonts w:ascii="Times New Roman" w:hAnsi="Times New Roman" w:cs="Times New Roman"/>
          <w:b/>
          <w:sz w:val="40"/>
          <w:szCs w:val="40"/>
        </w:rPr>
      </w:pPr>
    </w:p>
    <w:p w:rsidR="00927414" w:rsidRPr="00927414" w:rsidRDefault="00927414" w:rsidP="00927414">
      <w:pPr>
        <w:spacing w:after="120"/>
        <w:jc w:val="center"/>
        <w:rPr>
          <w:rFonts w:ascii="Times New Roman Bold" w:hAnsi="Times New Roman Bold" w:cs="Times New Roman"/>
          <w:b/>
          <w:caps/>
          <w:sz w:val="40"/>
          <w:szCs w:val="40"/>
        </w:rPr>
      </w:pPr>
      <w:r w:rsidRPr="00927414">
        <w:rPr>
          <w:rFonts w:ascii="Times New Roman Bold" w:hAnsi="Times New Roman Bold" w:cs="Times New Roman"/>
          <w:b/>
          <w:caps/>
          <w:sz w:val="40"/>
          <w:szCs w:val="40"/>
        </w:rPr>
        <w:t xml:space="preserve">NITROGEN SOURCE INVENTORY of </w:t>
      </w:r>
      <w:r w:rsidR="003A4B74">
        <w:rPr>
          <w:rFonts w:ascii="Times New Roman Bold" w:hAnsi="Times New Roman Bold" w:cs="Times New Roman"/>
          <w:b/>
          <w:caps/>
          <w:sz w:val="40"/>
          <w:szCs w:val="40"/>
        </w:rPr>
        <w:br/>
      </w:r>
      <w:r w:rsidRPr="00927414">
        <w:rPr>
          <w:rFonts w:ascii="Times New Roman Bold" w:hAnsi="Times New Roman Bold" w:cs="Times New Roman"/>
          <w:b/>
          <w:caps/>
          <w:sz w:val="40"/>
          <w:szCs w:val="40"/>
        </w:rPr>
        <w:t>the Basin Management Action Plan Area for Wakulla Spring and River</w:t>
      </w:r>
    </w:p>
    <w:p w:rsidR="00033193" w:rsidRDefault="00033193">
      <w:pPr>
        <w:spacing w:line="276" w:lineRule="auto"/>
      </w:pPr>
    </w:p>
    <w:p w:rsidR="002B6307" w:rsidRDefault="002B6307">
      <w:pPr>
        <w:spacing w:line="276" w:lineRule="auto"/>
        <w:jc w:val="center"/>
        <w:rPr>
          <w:b/>
          <w:sz w:val="28"/>
        </w:rPr>
      </w:pPr>
    </w:p>
    <w:p w:rsidR="002B6307" w:rsidRDefault="00BC7080">
      <w:pPr>
        <w:spacing w:line="276" w:lineRule="auto"/>
        <w:jc w:val="center"/>
        <w:rPr>
          <w:rFonts w:ascii="Times New Roman" w:hAnsi="Times New Roman" w:cs="Times New Roman"/>
          <w:b/>
          <w:sz w:val="24"/>
        </w:rPr>
      </w:pPr>
      <w:r w:rsidRPr="00BC7080">
        <w:rPr>
          <w:rFonts w:ascii="Times New Roman" w:hAnsi="Times New Roman" w:cs="Times New Roman"/>
          <w:b/>
          <w:sz w:val="28"/>
        </w:rPr>
        <w:t>Kirstin</w:t>
      </w:r>
      <w:r w:rsidR="00CC5354">
        <w:rPr>
          <w:rFonts w:ascii="Times New Roman" w:hAnsi="Times New Roman" w:cs="Times New Roman"/>
          <w:b/>
          <w:sz w:val="28"/>
        </w:rPr>
        <w:t xml:space="preserve"> T.</w:t>
      </w:r>
      <w:r w:rsidRPr="00BC7080">
        <w:rPr>
          <w:rFonts w:ascii="Times New Roman" w:hAnsi="Times New Roman" w:cs="Times New Roman"/>
          <w:b/>
          <w:sz w:val="28"/>
        </w:rPr>
        <w:t xml:space="preserve"> Eller and Brian</w:t>
      </w:r>
      <w:r w:rsidR="00CC5354">
        <w:rPr>
          <w:rFonts w:ascii="Times New Roman" w:hAnsi="Times New Roman" w:cs="Times New Roman"/>
          <w:b/>
          <w:sz w:val="28"/>
        </w:rPr>
        <w:t xml:space="preserve"> G.</w:t>
      </w:r>
      <w:r w:rsidRPr="00BC7080">
        <w:rPr>
          <w:rFonts w:ascii="Times New Roman" w:hAnsi="Times New Roman" w:cs="Times New Roman"/>
          <w:b/>
          <w:sz w:val="28"/>
        </w:rPr>
        <w:t xml:space="preserve"> Katz, Ph. D.</w:t>
      </w:r>
    </w:p>
    <w:p w:rsidR="00927414" w:rsidRPr="00692ED5" w:rsidRDefault="00BC7080" w:rsidP="00927414">
      <w:pPr>
        <w:spacing w:after="0"/>
        <w:jc w:val="center"/>
        <w:rPr>
          <w:rFonts w:ascii="Times New Roman" w:hAnsi="Times New Roman" w:cs="Times New Roman"/>
          <w:b/>
          <w:sz w:val="28"/>
          <w:szCs w:val="32"/>
        </w:rPr>
      </w:pPr>
      <w:r w:rsidRPr="00BC7080">
        <w:rPr>
          <w:rFonts w:ascii="Times New Roman" w:hAnsi="Times New Roman" w:cs="Times New Roman"/>
          <w:b/>
          <w:sz w:val="28"/>
          <w:szCs w:val="32"/>
        </w:rPr>
        <w:t>Division of Environmental Assessment and Restoration</w:t>
      </w:r>
    </w:p>
    <w:p w:rsidR="00927414" w:rsidRPr="00692ED5" w:rsidRDefault="00BC7080" w:rsidP="00927414">
      <w:pPr>
        <w:spacing w:after="0"/>
        <w:jc w:val="center"/>
        <w:rPr>
          <w:rFonts w:ascii="Times New Roman" w:hAnsi="Times New Roman" w:cs="Times New Roman"/>
          <w:b/>
          <w:sz w:val="28"/>
          <w:szCs w:val="32"/>
        </w:rPr>
      </w:pPr>
      <w:r w:rsidRPr="00BC7080">
        <w:rPr>
          <w:rFonts w:ascii="Times New Roman" w:hAnsi="Times New Roman" w:cs="Times New Roman"/>
          <w:b/>
          <w:sz w:val="28"/>
          <w:szCs w:val="32"/>
        </w:rPr>
        <w:t>Water Quality Evaluation and Total Maximum Daily Loads Program</w:t>
      </w:r>
    </w:p>
    <w:p w:rsidR="00927414" w:rsidRPr="00692ED5" w:rsidRDefault="00BC7080" w:rsidP="00927414">
      <w:pPr>
        <w:spacing w:after="0"/>
        <w:jc w:val="center"/>
        <w:rPr>
          <w:rFonts w:ascii="Times New Roman" w:hAnsi="Times New Roman" w:cs="Times New Roman"/>
          <w:b/>
          <w:sz w:val="28"/>
          <w:szCs w:val="32"/>
        </w:rPr>
      </w:pPr>
      <w:r w:rsidRPr="00BC7080">
        <w:rPr>
          <w:rFonts w:ascii="Times New Roman" w:hAnsi="Times New Roman" w:cs="Times New Roman"/>
          <w:b/>
          <w:sz w:val="28"/>
          <w:szCs w:val="32"/>
        </w:rPr>
        <w:t>Ground Water Management Section</w:t>
      </w:r>
    </w:p>
    <w:p w:rsidR="00927414" w:rsidRPr="00692ED5" w:rsidRDefault="00BC7080" w:rsidP="00927414">
      <w:pPr>
        <w:spacing w:after="0"/>
        <w:jc w:val="center"/>
        <w:rPr>
          <w:rFonts w:ascii="Times New Roman" w:hAnsi="Times New Roman" w:cs="Times New Roman"/>
          <w:b/>
          <w:sz w:val="28"/>
          <w:szCs w:val="32"/>
        </w:rPr>
      </w:pPr>
      <w:r w:rsidRPr="00BC7080">
        <w:rPr>
          <w:rFonts w:ascii="Times New Roman" w:hAnsi="Times New Roman" w:cs="Times New Roman"/>
          <w:b/>
          <w:sz w:val="28"/>
          <w:szCs w:val="32"/>
        </w:rPr>
        <w:t>Florida Department of Environmental Protection</w:t>
      </w:r>
    </w:p>
    <w:p w:rsidR="00403F76" w:rsidRDefault="00403F76" w:rsidP="00403F76">
      <w:pPr>
        <w:spacing w:line="276" w:lineRule="auto"/>
      </w:pPr>
    </w:p>
    <w:p w:rsidR="00462870" w:rsidRDefault="002B6307">
      <w:pPr>
        <w:spacing w:line="276" w:lineRule="auto"/>
        <w:jc w:val="center"/>
        <w:rPr>
          <w:rFonts w:ascii="Times New Roman" w:hAnsi="Times New Roman" w:cs="Times New Roman"/>
          <w:b/>
          <w:sz w:val="28"/>
          <w:szCs w:val="28"/>
        </w:rPr>
      </w:pPr>
      <w:r>
        <w:rPr>
          <w:rFonts w:ascii="Times New Roman" w:hAnsi="Times New Roman" w:cs="Times New Roman"/>
          <w:b/>
          <w:sz w:val="28"/>
          <w:szCs w:val="28"/>
        </w:rPr>
        <w:t>October</w:t>
      </w:r>
      <w:r w:rsidR="00927414" w:rsidRPr="00927414">
        <w:rPr>
          <w:rFonts w:ascii="Times New Roman" w:hAnsi="Times New Roman" w:cs="Times New Roman"/>
          <w:b/>
          <w:sz w:val="28"/>
          <w:szCs w:val="28"/>
        </w:rPr>
        <w:t xml:space="preserve"> 2013</w:t>
      </w:r>
    </w:p>
    <w:p w:rsidR="00927414" w:rsidRDefault="00927414" w:rsidP="00927414">
      <w:pPr>
        <w:pStyle w:val="Bodytextreduced"/>
      </w:pPr>
    </w:p>
    <w:p w:rsidR="00927414" w:rsidRDefault="00927414" w:rsidP="00927414">
      <w:pPr>
        <w:pStyle w:val="Bodytextreduced"/>
      </w:pPr>
    </w:p>
    <w:p w:rsidR="00927414" w:rsidRDefault="00927414" w:rsidP="00927414">
      <w:pPr>
        <w:pStyle w:val="Bodytextreduced"/>
      </w:pPr>
    </w:p>
    <w:p w:rsidR="00927414" w:rsidRDefault="00927414" w:rsidP="00927414">
      <w:pPr>
        <w:pStyle w:val="Bodytextreduced"/>
      </w:pPr>
    </w:p>
    <w:p w:rsidR="00927414" w:rsidRDefault="00927414" w:rsidP="00927414">
      <w:pPr>
        <w:pStyle w:val="Bodytextreduced"/>
      </w:pPr>
    </w:p>
    <w:p w:rsidR="00927414" w:rsidRDefault="00927414" w:rsidP="00927414">
      <w:pPr>
        <w:pStyle w:val="Bodytextreduced"/>
      </w:pPr>
    </w:p>
    <w:p w:rsidR="00927414" w:rsidRDefault="00927414" w:rsidP="00927414">
      <w:pPr>
        <w:pStyle w:val="Bodytextreduced"/>
      </w:pPr>
    </w:p>
    <w:p w:rsidR="003A4B74" w:rsidRDefault="003A4B74">
      <w:pPr>
        <w:spacing w:line="276" w:lineRule="auto"/>
      </w:pPr>
    </w:p>
    <w:p w:rsidR="00927414" w:rsidRPr="00927414" w:rsidRDefault="003629DB" w:rsidP="00610F69">
      <w:pPr>
        <w:spacing w:after="0"/>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714560" behindDoc="0" locked="0" layoutInCell="1" allowOverlap="1">
            <wp:simplePos x="0" y="0"/>
            <wp:positionH relativeFrom="margin">
              <wp:align>right</wp:align>
            </wp:positionH>
            <wp:positionV relativeFrom="margin">
              <wp:align>bottom</wp:align>
            </wp:positionV>
            <wp:extent cx="1806575" cy="1188720"/>
            <wp:effectExtent l="19050" t="0" r="3175" b="0"/>
            <wp:wrapSquare wrapText="bothSides"/>
            <wp:docPr id="18" name="Picture 4"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P logo - light teal"/>
                    <pic:cNvPicPr>
                      <a:picLocks noChangeAspect="1" noChangeArrowheads="1"/>
                    </pic:cNvPicPr>
                  </pic:nvPicPr>
                  <pic:blipFill>
                    <a:blip r:embed="rId8" cstate="print"/>
                    <a:srcRect/>
                    <a:stretch>
                      <a:fillRect/>
                    </a:stretch>
                  </pic:blipFill>
                  <pic:spPr bwMode="auto">
                    <a:xfrm>
                      <a:off x="0" y="0"/>
                      <a:ext cx="1806575" cy="1188720"/>
                    </a:xfrm>
                    <a:prstGeom prst="rect">
                      <a:avLst/>
                    </a:prstGeom>
                    <a:noFill/>
                    <a:ln w="9525">
                      <a:noFill/>
                      <a:miter lim="800000"/>
                      <a:headEnd/>
                      <a:tailEnd/>
                    </a:ln>
                  </pic:spPr>
                </pic:pic>
              </a:graphicData>
            </a:graphic>
          </wp:anchor>
        </w:drawing>
      </w:r>
      <w:r w:rsidR="00927414" w:rsidRPr="00927414">
        <w:rPr>
          <w:rFonts w:ascii="Times New Roman" w:hAnsi="Times New Roman" w:cs="Times New Roman"/>
          <w:b/>
          <w:sz w:val="24"/>
          <w:szCs w:val="24"/>
        </w:rPr>
        <w:t>2600 Blair Stone Road</w:t>
      </w:r>
    </w:p>
    <w:p w:rsidR="00927414" w:rsidRPr="00927414" w:rsidRDefault="00927414" w:rsidP="00610F69">
      <w:pPr>
        <w:spacing w:after="0"/>
        <w:rPr>
          <w:rFonts w:ascii="Times New Roman" w:hAnsi="Times New Roman" w:cs="Times New Roman"/>
          <w:b/>
          <w:sz w:val="24"/>
          <w:szCs w:val="24"/>
        </w:rPr>
      </w:pPr>
      <w:r w:rsidRPr="00927414">
        <w:rPr>
          <w:rFonts w:ascii="Times New Roman" w:hAnsi="Times New Roman" w:cs="Times New Roman"/>
          <w:b/>
          <w:sz w:val="24"/>
          <w:szCs w:val="24"/>
        </w:rPr>
        <w:t>Tallahassee, FL 32399</w:t>
      </w:r>
    </w:p>
    <w:p w:rsidR="00927414" w:rsidRPr="00927414" w:rsidRDefault="00927414" w:rsidP="00610F69">
      <w:pPr>
        <w:spacing w:after="0"/>
        <w:rPr>
          <w:rFonts w:ascii="Times New Roman" w:hAnsi="Times New Roman" w:cs="Times New Roman"/>
          <w:sz w:val="24"/>
          <w:szCs w:val="24"/>
        </w:rPr>
      </w:pPr>
      <w:r w:rsidRPr="00927414">
        <w:rPr>
          <w:rFonts w:ascii="Times New Roman" w:hAnsi="Times New Roman" w:cs="Times New Roman"/>
          <w:b/>
          <w:sz w:val="24"/>
          <w:szCs w:val="24"/>
        </w:rPr>
        <w:t>http://www.dep.state.fl.us</w:t>
      </w:r>
    </w:p>
    <w:p w:rsidR="003A4B74" w:rsidRDefault="003A4B74" w:rsidP="00610F69">
      <w:pPr>
        <w:spacing w:line="276" w:lineRule="auto"/>
        <w:sectPr w:rsidR="003A4B74" w:rsidSect="003A4B74">
          <w:footerReference w:type="default" r:id="rId9"/>
          <w:footnotePr>
            <w:numFmt w:val="lowerLetter"/>
          </w:footnotePr>
          <w:pgSz w:w="12240" w:h="15840" w:code="1"/>
          <w:pgMar w:top="1080" w:right="1080" w:bottom="1080" w:left="1080" w:header="720" w:footer="720" w:gutter="0"/>
          <w:pgNumType w:fmt="lowerRoman"/>
          <w:cols w:space="720"/>
          <w:docGrid w:linePitch="360"/>
        </w:sectPr>
      </w:pPr>
    </w:p>
    <w:p w:rsidR="0014050B" w:rsidRDefault="0014050B" w:rsidP="00927414">
      <w:pPr>
        <w:pStyle w:val="Bodytextnospace"/>
      </w:pPr>
    </w:p>
    <w:p w:rsidR="00CD3507" w:rsidRPr="0014050B" w:rsidRDefault="00CD3507" w:rsidP="00927414">
      <w:pPr>
        <w:pStyle w:val="Bodytextnospace"/>
      </w:pPr>
      <w:r w:rsidRPr="0014050B">
        <w:t xml:space="preserve">This assessment was conducted by the Florida Department of Environmental Protection (FDEP) </w:t>
      </w:r>
      <w:r w:rsidR="0014050B" w:rsidRPr="0014050B">
        <w:t>Ground Water Management Section of the Water Quality Evaluation and Total Maximum Daily Loads (TMDL) Program to assist in the development and implementation of the Upper Wakulla River Basin Management Action Plan (BMAP) to address the TMDL for nitrate.</w:t>
      </w:r>
    </w:p>
    <w:p w:rsidR="00CD3507" w:rsidRPr="0014050B" w:rsidRDefault="00CD3507" w:rsidP="00927414">
      <w:pPr>
        <w:pStyle w:val="Bodytextnospace"/>
      </w:pPr>
    </w:p>
    <w:p w:rsidR="00CD3507" w:rsidRPr="0014050B" w:rsidRDefault="00CD3507" w:rsidP="00927414">
      <w:pPr>
        <w:pStyle w:val="Bodytextnospace"/>
      </w:pPr>
    </w:p>
    <w:p w:rsidR="00927414" w:rsidRPr="00927414" w:rsidRDefault="00927414" w:rsidP="00927414">
      <w:pPr>
        <w:pStyle w:val="Bodytextnospace"/>
        <w:rPr>
          <w:b/>
        </w:rPr>
      </w:pPr>
      <w:r w:rsidRPr="00927414">
        <w:rPr>
          <w:b/>
        </w:rPr>
        <w:t xml:space="preserve">For more information </w:t>
      </w:r>
      <w:r w:rsidR="003A4B74">
        <w:rPr>
          <w:b/>
        </w:rPr>
        <w:t>on</w:t>
      </w:r>
      <w:r w:rsidRPr="00927414">
        <w:rPr>
          <w:b/>
        </w:rPr>
        <w:t xml:space="preserve"> this report, contact:</w:t>
      </w:r>
    </w:p>
    <w:p w:rsidR="00927414" w:rsidRDefault="00927414" w:rsidP="00927414">
      <w:pPr>
        <w:pStyle w:val="Bodytextreduced"/>
      </w:pPr>
    </w:p>
    <w:p w:rsidR="00927414" w:rsidRDefault="00033193" w:rsidP="00927414">
      <w:pPr>
        <w:pStyle w:val="Bodytextnospace"/>
      </w:pPr>
      <w:r>
        <w:t>Kirstin Eller, Environmental Specialist</w:t>
      </w:r>
    </w:p>
    <w:p w:rsidR="00927414" w:rsidRDefault="00033193" w:rsidP="00927414">
      <w:pPr>
        <w:pStyle w:val="Bodytextnospace"/>
      </w:pPr>
      <w:r>
        <w:t>850/245</w:t>
      </w:r>
      <w:r w:rsidR="004948D6">
        <w:t>–</w:t>
      </w:r>
      <w:r>
        <w:t>8652</w:t>
      </w:r>
    </w:p>
    <w:p w:rsidR="00927414" w:rsidRDefault="007A73B1" w:rsidP="00927414">
      <w:pPr>
        <w:pStyle w:val="Bodytextnospace"/>
      </w:pPr>
      <w:hyperlink r:id="rId10" w:history="1">
        <w:r w:rsidR="00033193" w:rsidRPr="00D338C5">
          <w:rPr>
            <w:rStyle w:val="Hyperlink"/>
          </w:rPr>
          <w:t>kirstin.eller@dep.state.fl.us</w:t>
        </w:r>
      </w:hyperlink>
    </w:p>
    <w:p w:rsidR="00927414" w:rsidRDefault="00927414" w:rsidP="00927414">
      <w:pPr>
        <w:pStyle w:val="Bodytextnospace"/>
      </w:pPr>
    </w:p>
    <w:p w:rsidR="00927414" w:rsidRDefault="00033193" w:rsidP="00927414">
      <w:pPr>
        <w:pStyle w:val="Bodytextnospace"/>
      </w:pPr>
      <w:r>
        <w:t>Brian Katz, Ph.D., Environmental Consultant</w:t>
      </w:r>
    </w:p>
    <w:p w:rsidR="00927414" w:rsidRDefault="00033193" w:rsidP="00927414">
      <w:pPr>
        <w:pStyle w:val="Bodytextnospace"/>
      </w:pPr>
      <w:r>
        <w:t>850/245</w:t>
      </w:r>
      <w:r w:rsidR="004948D6">
        <w:t>–</w:t>
      </w:r>
      <w:r>
        <w:t>8233</w:t>
      </w:r>
    </w:p>
    <w:p w:rsidR="00927414" w:rsidRDefault="007A73B1" w:rsidP="00927414">
      <w:pPr>
        <w:pStyle w:val="Bodytextnospace"/>
      </w:pPr>
      <w:hyperlink r:id="rId11" w:history="1">
        <w:r w:rsidR="00033193" w:rsidRPr="00D338C5">
          <w:rPr>
            <w:rStyle w:val="Hyperlink"/>
          </w:rPr>
          <w:t>brian.katz@dep.state.fl.us</w:t>
        </w:r>
      </w:hyperlink>
    </w:p>
    <w:p w:rsidR="00033193" w:rsidRDefault="00033193">
      <w:pPr>
        <w:spacing w:line="276" w:lineRule="auto"/>
        <w:rPr>
          <w:rFonts w:asciiTheme="majorHAnsi" w:eastAsiaTheme="majorEastAsia" w:hAnsiTheme="majorHAnsi" w:cstheme="majorBidi"/>
          <w:b/>
          <w:bCs/>
          <w:sz w:val="28"/>
          <w:szCs w:val="28"/>
        </w:rPr>
      </w:pPr>
      <w:r>
        <w:br w:type="page"/>
      </w:r>
    </w:p>
    <w:p w:rsidR="00927414" w:rsidRDefault="004948D6" w:rsidP="00927414">
      <w:pPr>
        <w:pStyle w:val="Heading1-A"/>
      </w:pPr>
      <w:r>
        <w:lastRenderedPageBreak/>
        <w:t>Table of Contents</w:t>
      </w:r>
    </w:p>
    <w:p w:rsidR="0071150A" w:rsidRDefault="007A73B1">
      <w:pPr>
        <w:pStyle w:val="TOC1"/>
        <w:rPr>
          <w:rFonts w:asciiTheme="minorHAnsi" w:eastAsiaTheme="minorEastAsia" w:hAnsiTheme="minorHAnsi"/>
          <w:b w:val="0"/>
          <w:smallCaps w:val="0"/>
          <w:sz w:val="22"/>
        </w:rPr>
      </w:pPr>
      <w:r w:rsidRPr="007A73B1">
        <w:fldChar w:fldCharType="begin"/>
      </w:r>
      <w:r w:rsidR="00A971E5">
        <w:instrText xml:space="preserve"> TOC \o "1-3" \h \z \u </w:instrText>
      </w:r>
      <w:r w:rsidRPr="007A73B1">
        <w:fldChar w:fldCharType="separate"/>
      </w:r>
      <w:hyperlink w:anchor="_Toc369510550" w:history="1">
        <w:r w:rsidR="0071150A" w:rsidRPr="008976DF">
          <w:rPr>
            <w:rStyle w:val="Hyperlink"/>
          </w:rPr>
          <w:t>Executive Summary</w:t>
        </w:r>
        <w:r w:rsidR="0071150A">
          <w:rPr>
            <w:webHidden/>
          </w:rPr>
          <w:tab/>
        </w:r>
        <w:r w:rsidR="0071150A">
          <w:rPr>
            <w:webHidden/>
          </w:rPr>
          <w:fldChar w:fldCharType="begin"/>
        </w:r>
        <w:r w:rsidR="0071150A">
          <w:rPr>
            <w:webHidden/>
          </w:rPr>
          <w:instrText xml:space="preserve"> PAGEREF _Toc369510550 \h </w:instrText>
        </w:r>
        <w:r w:rsidR="0071150A">
          <w:rPr>
            <w:webHidden/>
          </w:rPr>
        </w:r>
        <w:r w:rsidR="0071150A">
          <w:rPr>
            <w:webHidden/>
          </w:rPr>
          <w:fldChar w:fldCharType="separate"/>
        </w:r>
        <w:r w:rsidR="00785126">
          <w:rPr>
            <w:webHidden/>
          </w:rPr>
          <w:t>vii</w:t>
        </w:r>
        <w:r w:rsidR="0071150A">
          <w:rPr>
            <w:webHidden/>
          </w:rPr>
          <w:fldChar w:fldCharType="end"/>
        </w:r>
      </w:hyperlink>
    </w:p>
    <w:p w:rsidR="0071150A" w:rsidRDefault="0071150A">
      <w:pPr>
        <w:pStyle w:val="TOC1"/>
        <w:rPr>
          <w:rFonts w:asciiTheme="minorHAnsi" w:eastAsiaTheme="minorEastAsia" w:hAnsiTheme="minorHAnsi"/>
          <w:b w:val="0"/>
          <w:smallCaps w:val="0"/>
          <w:sz w:val="22"/>
        </w:rPr>
      </w:pPr>
      <w:hyperlink w:anchor="_Toc369510551" w:history="1">
        <w:r w:rsidRPr="008976DF">
          <w:rPr>
            <w:rStyle w:val="Hyperlink"/>
          </w:rPr>
          <w:t>1.  Introduction</w:t>
        </w:r>
        <w:r>
          <w:rPr>
            <w:webHidden/>
          </w:rPr>
          <w:tab/>
        </w:r>
        <w:r>
          <w:rPr>
            <w:webHidden/>
          </w:rPr>
          <w:fldChar w:fldCharType="begin"/>
        </w:r>
        <w:r>
          <w:rPr>
            <w:webHidden/>
          </w:rPr>
          <w:instrText xml:space="preserve"> PAGEREF _Toc369510551 \h </w:instrText>
        </w:r>
        <w:r>
          <w:rPr>
            <w:webHidden/>
          </w:rPr>
        </w:r>
        <w:r>
          <w:rPr>
            <w:webHidden/>
          </w:rPr>
          <w:fldChar w:fldCharType="separate"/>
        </w:r>
        <w:r w:rsidR="00785126">
          <w:rPr>
            <w:webHidden/>
          </w:rPr>
          <w:t>1</w:t>
        </w:r>
        <w:r>
          <w:rPr>
            <w:webHidden/>
          </w:rPr>
          <w:fldChar w:fldCharType="end"/>
        </w:r>
      </w:hyperlink>
    </w:p>
    <w:p w:rsidR="0071150A" w:rsidRDefault="0071150A">
      <w:pPr>
        <w:pStyle w:val="TOC1"/>
        <w:rPr>
          <w:rFonts w:asciiTheme="minorHAnsi" w:eastAsiaTheme="minorEastAsia" w:hAnsiTheme="minorHAnsi"/>
          <w:b w:val="0"/>
          <w:smallCaps w:val="0"/>
          <w:sz w:val="22"/>
        </w:rPr>
      </w:pPr>
      <w:hyperlink w:anchor="_Toc369510552" w:history="1">
        <w:r w:rsidRPr="008976DF">
          <w:rPr>
            <w:rStyle w:val="Hyperlink"/>
          </w:rPr>
          <w:t>2.  Study Area</w:t>
        </w:r>
        <w:r>
          <w:rPr>
            <w:webHidden/>
          </w:rPr>
          <w:tab/>
        </w:r>
        <w:r>
          <w:rPr>
            <w:webHidden/>
          </w:rPr>
          <w:fldChar w:fldCharType="begin"/>
        </w:r>
        <w:r>
          <w:rPr>
            <w:webHidden/>
          </w:rPr>
          <w:instrText xml:space="preserve"> PAGEREF _Toc369510552 \h </w:instrText>
        </w:r>
        <w:r>
          <w:rPr>
            <w:webHidden/>
          </w:rPr>
        </w:r>
        <w:r>
          <w:rPr>
            <w:webHidden/>
          </w:rPr>
          <w:fldChar w:fldCharType="separate"/>
        </w:r>
        <w:r w:rsidR="00785126">
          <w:rPr>
            <w:webHidden/>
          </w:rPr>
          <w:t>1</w:t>
        </w:r>
        <w:r>
          <w:rPr>
            <w:webHidden/>
          </w:rPr>
          <w:fldChar w:fldCharType="end"/>
        </w:r>
      </w:hyperlink>
    </w:p>
    <w:p w:rsidR="0071150A" w:rsidRDefault="0071150A">
      <w:pPr>
        <w:pStyle w:val="TOC2"/>
        <w:rPr>
          <w:rFonts w:asciiTheme="minorHAnsi" w:eastAsiaTheme="minorEastAsia" w:hAnsiTheme="minorHAnsi"/>
          <w:b w:val="0"/>
          <w:sz w:val="22"/>
        </w:rPr>
      </w:pPr>
      <w:hyperlink w:anchor="_Toc369510553" w:history="1">
        <w:r w:rsidRPr="008976DF">
          <w:rPr>
            <w:rStyle w:val="Hyperlink"/>
          </w:rPr>
          <w:t>2.1 Climate</w:t>
        </w:r>
        <w:r>
          <w:rPr>
            <w:webHidden/>
          </w:rPr>
          <w:tab/>
        </w:r>
        <w:r>
          <w:rPr>
            <w:webHidden/>
          </w:rPr>
          <w:fldChar w:fldCharType="begin"/>
        </w:r>
        <w:r>
          <w:rPr>
            <w:webHidden/>
          </w:rPr>
          <w:instrText xml:space="preserve"> PAGEREF _Toc369510553 \h </w:instrText>
        </w:r>
        <w:r>
          <w:rPr>
            <w:webHidden/>
          </w:rPr>
        </w:r>
        <w:r>
          <w:rPr>
            <w:webHidden/>
          </w:rPr>
          <w:fldChar w:fldCharType="separate"/>
        </w:r>
        <w:r w:rsidR="00785126">
          <w:rPr>
            <w:webHidden/>
          </w:rPr>
          <w:t>3</w:t>
        </w:r>
        <w:r>
          <w:rPr>
            <w:webHidden/>
          </w:rPr>
          <w:fldChar w:fldCharType="end"/>
        </w:r>
      </w:hyperlink>
    </w:p>
    <w:p w:rsidR="0071150A" w:rsidRDefault="0071150A">
      <w:pPr>
        <w:pStyle w:val="TOC2"/>
        <w:rPr>
          <w:rFonts w:asciiTheme="minorHAnsi" w:eastAsiaTheme="minorEastAsia" w:hAnsiTheme="minorHAnsi"/>
          <w:b w:val="0"/>
          <w:sz w:val="22"/>
        </w:rPr>
      </w:pPr>
      <w:hyperlink w:anchor="_Toc369510554" w:history="1">
        <w:r w:rsidRPr="008976DF">
          <w:rPr>
            <w:rStyle w:val="Hyperlink"/>
          </w:rPr>
          <w:t>2.2 Hydrogeologic Setting</w:t>
        </w:r>
        <w:r>
          <w:rPr>
            <w:webHidden/>
          </w:rPr>
          <w:tab/>
        </w:r>
        <w:r>
          <w:rPr>
            <w:webHidden/>
          </w:rPr>
          <w:fldChar w:fldCharType="begin"/>
        </w:r>
        <w:r>
          <w:rPr>
            <w:webHidden/>
          </w:rPr>
          <w:instrText xml:space="preserve"> PAGEREF _Toc369510554 \h </w:instrText>
        </w:r>
        <w:r>
          <w:rPr>
            <w:webHidden/>
          </w:rPr>
        </w:r>
        <w:r>
          <w:rPr>
            <w:webHidden/>
          </w:rPr>
          <w:fldChar w:fldCharType="separate"/>
        </w:r>
        <w:r w:rsidR="00785126">
          <w:rPr>
            <w:webHidden/>
          </w:rPr>
          <w:t>3</w:t>
        </w:r>
        <w:r>
          <w:rPr>
            <w:webHidden/>
          </w:rPr>
          <w:fldChar w:fldCharType="end"/>
        </w:r>
      </w:hyperlink>
    </w:p>
    <w:p w:rsidR="0071150A" w:rsidRDefault="0071150A">
      <w:pPr>
        <w:pStyle w:val="TOC2"/>
        <w:rPr>
          <w:rFonts w:asciiTheme="minorHAnsi" w:eastAsiaTheme="minorEastAsia" w:hAnsiTheme="minorHAnsi"/>
          <w:b w:val="0"/>
          <w:sz w:val="22"/>
        </w:rPr>
      </w:pPr>
      <w:hyperlink w:anchor="_Toc369510555" w:history="1">
        <w:r w:rsidRPr="008976DF">
          <w:rPr>
            <w:rStyle w:val="Hyperlink"/>
          </w:rPr>
          <w:t>2.3 Land Use and Population</w:t>
        </w:r>
        <w:r>
          <w:rPr>
            <w:webHidden/>
          </w:rPr>
          <w:tab/>
        </w:r>
        <w:r>
          <w:rPr>
            <w:webHidden/>
          </w:rPr>
          <w:fldChar w:fldCharType="begin"/>
        </w:r>
        <w:r>
          <w:rPr>
            <w:webHidden/>
          </w:rPr>
          <w:instrText xml:space="preserve"> PAGEREF _Toc369510555 \h </w:instrText>
        </w:r>
        <w:r>
          <w:rPr>
            <w:webHidden/>
          </w:rPr>
        </w:r>
        <w:r>
          <w:rPr>
            <w:webHidden/>
          </w:rPr>
          <w:fldChar w:fldCharType="separate"/>
        </w:r>
        <w:r w:rsidR="00785126">
          <w:rPr>
            <w:webHidden/>
          </w:rPr>
          <w:t>6</w:t>
        </w:r>
        <w:r>
          <w:rPr>
            <w:webHidden/>
          </w:rPr>
          <w:fldChar w:fldCharType="end"/>
        </w:r>
      </w:hyperlink>
    </w:p>
    <w:p w:rsidR="0071150A" w:rsidRDefault="0071150A">
      <w:pPr>
        <w:pStyle w:val="TOC1"/>
        <w:rPr>
          <w:rFonts w:asciiTheme="minorHAnsi" w:eastAsiaTheme="minorEastAsia" w:hAnsiTheme="minorHAnsi"/>
          <w:b w:val="0"/>
          <w:smallCaps w:val="0"/>
          <w:sz w:val="22"/>
        </w:rPr>
      </w:pPr>
      <w:hyperlink w:anchor="_Toc369510556" w:history="1">
        <w:r w:rsidRPr="008976DF">
          <w:rPr>
            <w:rStyle w:val="Hyperlink"/>
          </w:rPr>
          <w:t>3.  Estimating Nitrogen Inputs</w:t>
        </w:r>
        <w:r>
          <w:rPr>
            <w:webHidden/>
          </w:rPr>
          <w:tab/>
        </w:r>
        <w:r>
          <w:rPr>
            <w:webHidden/>
          </w:rPr>
          <w:fldChar w:fldCharType="begin"/>
        </w:r>
        <w:r>
          <w:rPr>
            <w:webHidden/>
          </w:rPr>
          <w:instrText xml:space="preserve"> PAGEREF _Toc369510556 \h </w:instrText>
        </w:r>
        <w:r>
          <w:rPr>
            <w:webHidden/>
          </w:rPr>
        </w:r>
        <w:r>
          <w:rPr>
            <w:webHidden/>
          </w:rPr>
          <w:fldChar w:fldCharType="separate"/>
        </w:r>
        <w:r w:rsidR="00785126">
          <w:rPr>
            <w:webHidden/>
          </w:rPr>
          <w:t>7</w:t>
        </w:r>
        <w:r>
          <w:rPr>
            <w:webHidden/>
          </w:rPr>
          <w:fldChar w:fldCharType="end"/>
        </w:r>
      </w:hyperlink>
    </w:p>
    <w:p w:rsidR="0071150A" w:rsidRDefault="0071150A">
      <w:pPr>
        <w:pStyle w:val="TOC2"/>
        <w:rPr>
          <w:rFonts w:asciiTheme="minorHAnsi" w:eastAsiaTheme="minorEastAsia" w:hAnsiTheme="minorHAnsi"/>
          <w:b w:val="0"/>
          <w:sz w:val="22"/>
        </w:rPr>
      </w:pPr>
      <w:hyperlink w:anchor="_Toc369510557" w:history="1">
        <w:r w:rsidRPr="008976DF">
          <w:rPr>
            <w:rStyle w:val="Hyperlink"/>
          </w:rPr>
          <w:t>3.1 Atmospheric Deposition</w:t>
        </w:r>
        <w:r>
          <w:rPr>
            <w:webHidden/>
          </w:rPr>
          <w:tab/>
        </w:r>
        <w:r>
          <w:rPr>
            <w:webHidden/>
          </w:rPr>
          <w:fldChar w:fldCharType="begin"/>
        </w:r>
        <w:r>
          <w:rPr>
            <w:webHidden/>
          </w:rPr>
          <w:instrText xml:space="preserve"> PAGEREF _Toc369510557 \h </w:instrText>
        </w:r>
        <w:r>
          <w:rPr>
            <w:webHidden/>
          </w:rPr>
        </w:r>
        <w:r>
          <w:rPr>
            <w:webHidden/>
          </w:rPr>
          <w:fldChar w:fldCharType="separate"/>
        </w:r>
        <w:r w:rsidR="00785126">
          <w:rPr>
            <w:webHidden/>
          </w:rPr>
          <w:t>7</w:t>
        </w:r>
        <w:r>
          <w:rPr>
            <w:webHidden/>
          </w:rPr>
          <w:fldChar w:fldCharType="end"/>
        </w:r>
      </w:hyperlink>
    </w:p>
    <w:p w:rsidR="0071150A" w:rsidRDefault="0071150A">
      <w:pPr>
        <w:pStyle w:val="TOC3"/>
        <w:rPr>
          <w:rFonts w:asciiTheme="minorHAnsi" w:eastAsiaTheme="minorEastAsia" w:hAnsiTheme="minorHAnsi"/>
          <w:i w:val="0"/>
          <w:sz w:val="22"/>
        </w:rPr>
      </w:pPr>
      <w:hyperlink w:anchor="_Toc369510558" w:history="1">
        <w:r w:rsidRPr="008976DF">
          <w:rPr>
            <w:rStyle w:val="Hyperlink"/>
          </w:rPr>
          <w:t>3.1.1 Wet Deposition</w:t>
        </w:r>
        <w:r>
          <w:rPr>
            <w:webHidden/>
          </w:rPr>
          <w:tab/>
        </w:r>
        <w:r>
          <w:rPr>
            <w:webHidden/>
          </w:rPr>
          <w:fldChar w:fldCharType="begin"/>
        </w:r>
        <w:r>
          <w:rPr>
            <w:webHidden/>
          </w:rPr>
          <w:instrText xml:space="preserve"> PAGEREF _Toc369510558 \h </w:instrText>
        </w:r>
        <w:r>
          <w:rPr>
            <w:webHidden/>
          </w:rPr>
        </w:r>
        <w:r>
          <w:rPr>
            <w:webHidden/>
          </w:rPr>
          <w:fldChar w:fldCharType="separate"/>
        </w:r>
        <w:r w:rsidR="00785126">
          <w:rPr>
            <w:webHidden/>
          </w:rPr>
          <w:t>7</w:t>
        </w:r>
        <w:r>
          <w:rPr>
            <w:webHidden/>
          </w:rPr>
          <w:fldChar w:fldCharType="end"/>
        </w:r>
      </w:hyperlink>
    </w:p>
    <w:p w:rsidR="0071150A" w:rsidRDefault="0071150A">
      <w:pPr>
        <w:pStyle w:val="TOC3"/>
        <w:rPr>
          <w:rFonts w:asciiTheme="minorHAnsi" w:eastAsiaTheme="minorEastAsia" w:hAnsiTheme="minorHAnsi"/>
          <w:i w:val="0"/>
          <w:sz w:val="22"/>
        </w:rPr>
      </w:pPr>
      <w:hyperlink w:anchor="_Toc369510559" w:history="1">
        <w:r w:rsidRPr="008976DF">
          <w:rPr>
            <w:rStyle w:val="Hyperlink"/>
          </w:rPr>
          <w:t>3.1.2 Dry Deposition</w:t>
        </w:r>
        <w:r>
          <w:rPr>
            <w:webHidden/>
          </w:rPr>
          <w:tab/>
        </w:r>
        <w:r>
          <w:rPr>
            <w:webHidden/>
          </w:rPr>
          <w:fldChar w:fldCharType="begin"/>
        </w:r>
        <w:r>
          <w:rPr>
            <w:webHidden/>
          </w:rPr>
          <w:instrText xml:space="preserve"> PAGEREF _Toc369510559 \h </w:instrText>
        </w:r>
        <w:r>
          <w:rPr>
            <w:webHidden/>
          </w:rPr>
        </w:r>
        <w:r>
          <w:rPr>
            <w:webHidden/>
          </w:rPr>
          <w:fldChar w:fldCharType="separate"/>
        </w:r>
        <w:r w:rsidR="00785126">
          <w:rPr>
            <w:webHidden/>
          </w:rPr>
          <w:t>10</w:t>
        </w:r>
        <w:r>
          <w:rPr>
            <w:webHidden/>
          </w:rPr>
          <w:fldChar w:fldCharType="end"/>
        </w:r>
      </w:hyperlink>
    </w:p>
    <w:p w:rsidR="0071150A" w:rsidRDefault="0071150A">
      <w:pPr>
        <w:pStyle w:val="TOC3"/>
        <w:rPr>
          <w:rFonts w:asciiTheme="minorHAnsi" w:eastAsiaTheme="minorEastAsia" w:hAnsiTheme="minorHAnsi"/>
          <w:i w:val="0"/>
          <w:sz w:val="22"/>
        </w:rPr>
      </w:pPr>
      <w:hyperlink w:anchor="_Toc369510560" w:history="1">
        <w:r w:rsidRPr="008976DF">
          <w:rPr>
            <w:rStyle w:val="Hyperlink"/>
          </w:rPr>
          <w:t>3.1.3 Total Atmospheric Deposition of Nitrogen</w:t>
        </w:r>
        <w:r>
          <w:rPr>
            <w:webHidden/>
          </w:rPr>
          <w:tab/>
        </w:r>
        <w:r>
          <w:rPr>
            <w:webHidden/>
          </w:rPr>
          <w:fldChar w:fldCharType="begin"/>
        </w:r>
        <w:r>
          <w:rPr>
            <w:webHidden/>
          </w:rPr>
          <w:instrText xml:space="preserve"> PAGEREF _Toc369510560 \h </w:instrText>
        </w:r>
        <w:r>
          <w:rPr>
            <w:webHidden/>
          </w:rPr>
        </w:r>
        <w:r>
          <w:rPr>
            <w:webHidden/>
          </w:rPr>
          <w:fldChar w:fldCharType="separate"/>
        </w:r>
        <w:r w:rsidR="00785126">
          <w:rPr>
            <w:webHidden/>
          </w:rPr>
          <w:t>10</w:t>
        </w:r>
        <w:r>
          <w:rPr>
            <w:webHidden/>
          </w:rPr>
          <w:fldChar w:fldCharType="end"/>
        </w:r>
      </w:hyperlink>
    </w:p>
    <w:p w:rsidR="0071150A" w:rsidRDefault="0071150A">
      <w:pPr>
        <w:pStyle w:val="TOC2"/>
        <w:rPr>
          <w:rFonts w:asciiTheme="minorHAnsi" w:eastAsiaTheme="minorEastAsia" w:hAnsiTheme="minorHAnsi"/>
          <w:b w:val="0"/>
          <w:sz w:val="22"/>
        </w:rPr>
      </w:pPr>
      <w:hyperlink w:anchor="_Toc369510561" w:history="1">
        <w:r w:rsidRPr="008976DF">
          <w:rPr>
            <w:rStyle w:val="Hyperlink"/>
          </w:rPr>
          <w:t>3.2 Wastewater Treatment Facilities</w:t>
        </w:r>
        <w:r>
          <w:rPr>
            <w:webHidden/>
          </w:rPr>
          <w:tab/>
        </w:r>
        <w:r>
          <w:rPr>
            <w:webHidden/>
          </w:rPr>
          <w:fldChar w:fldCharType="begin"/>
        </w:r>
        <w:r>
          <w:rPr>
            <w:webHidden/>
          </w:rPr>
          <w:instrText xml:space="preserve"> PAGEREF _Toc369510561 \h </w:instrText>
        </w:r>
        <w:r>
          <w:rPr>
            <w:webHidden/>
          </w:rPr>
        </w:r>
        <w:r>
          <w:rPr>
            <w:webHidden/>
          </w:rPr>
          <w:fldChar w:fldCharType="separate"/>
        </w:r>
        <w:r w:rsidR="00785126">
          <w:rPr>
            <w:webHidden/>
          </w:rPr>
          <w:t>11</w:t>
        </w:r>
        <w:r>
          <w:rPr>
            <w:webHidden/>
          </w:rPr>
          <w:fldChar w:fldCharType="end"/>
        </w:r>
      </w:hyperlink>
    </w:p>
    <w:p w:rsidR="0071150A" w:rsidRDefault="0071150A">
      <w:pPr>
        <w:pStyle w:val="TOC2"/>
        <w:rPr>
          <w:rFonts w:asciiTheme="minorHAnsi" w:eastAsiaTheme="minorEastAsia" w:hAnsiTheme="minorHAnsi"/>
          <w:b w:val="0"/>
          <w:sz w:val="22"/>
        </w:rPr>
      </w:pPr>
      <w:hyperlink w:anchor="_Toc369510562" w:history="1">
        <w:r w:rsidRPr="008976DF">
          <w:rPr>
            <w:rStyle w:val="Hyperlink"/>
          </w:rPr>
          <w:t>3.3 Septic Tanks</w:t>
        </w:r>
        <w:r>
          <w:rPr>
            <w:webHidden/>
          </w:rPr>
          <w:tab/>
        </w:r>
        <w:r>
          <w:rPr>
            <w:webHidden/>
          </w:rPr>
          <w:fldChar w:fldCharType="begin"/>
        </w:r>
        <w:r>
          <w:rPr>
            <w:webHidden/>
          </w:rPr>
          <w:instrText xml:space="preserve"> PAGEREF _Toc369510562 \h </w:instrText>
        </w:r>
        <w:r>
          <w:rPr>
            <w:webHidden/>
          </w:rPr>
        </w:r>
        <w:r>
          <w:rPr>
            <w:webHidden/>
          </w:rPr>
          <w:fldChar w:fldCharType="separate"/>
        </w:r>
        <w:r w:rsidR="00785126">
          <w:rPr>
            <w:webHidden/>
          </w:rPr>
          <w:t>14</w:t>
        </w:r>
        <w:r>
          <w:rPr>
            <w:webHidden/>
          </w:rPr>
          <w:fldChar w:fldCharType="end"/>
        </w:r>
      </w:hyperlink>
    </w:p>
    <w:p w:rsidR="0071150A" w:rsidRDefault="0071150A">
      <w:pPr>
        <w:pStyle w:val="TOC2"/>
        <w:rPr>
          <w:rFonts w:asciiTheme="minorHAnsi" w:eastAsiaTheme="minorEastAsia" w:hAnsiTheme="minorHAnsi"/>
          <w:b w:val="0"/>
          <w:sz w:val="22"/>
        </w:rPr>
      </w:pPr>
      <w:hyperlink w:anchor="_Toc369510563" w:history="1">
        <w:r w:rsidRPr="008976DF">
          <w:rPr>
            <w:rStyle w:val="Hyperlink"/>
          </w:rPr>
          <w:t>3.4 Fertilizer</w:t>
        </w:r>
        <w:r>
          <w:rPr>
            <w:webHidden/>
          </w:rPr>
          <w:tab/>
        </w:r>
        <w:r>
          <w:rPr>
            <w:webHidden/>
          </w:rPr>
          <w:fldChar w:fldCharType="begin"/>
        </w:r>
        <w:r>
          <w:rPr>
            <w:webHidden/>
          </w:rPr>
          <w:instrText xml:space="preserve"> PAGEREF _Toc369510563 \h </w:instrText>
        </w:r>
        <w:r>
          <w:rPr>
            <w:webHidden/>
          </w:rPr>
        </w:r>
        <w:r>
          <w:rPr>
            <w:webHidden/>
          </w:rPr>
          <w:fldChar w:fldCharType="separate"/>
        </w:r>
        <w:r w:rsidR="00785126">
          <w:rPr>
            <w:webHidden/>
          </w:rPr>
          <w:t>16</w:t>
        </w:r>
        <w:r>
          <w:rPr>
            <w:webHidden/>
          </w:rPr>
          <w:fldChar w:fldCharType="end"/>
        </w:r>
      </w:hyperlink>
    </w:p>
    <w:p w:rsidR="0071150A" w:rsidRDefault="0071150A">
      <w:pPr>
        <w:pStyle w:val="TOC3"/>
        <w:rPr>
          <w:rFonts w:asciiTheme="minorHAnsi" w:eastAsiaTheme="minorEastAsia" w:hAnsiTheme="minorHAnsi"/>
          <w:i w:val="0"/>
          <w:sz w:val="22"/>
        </w:rPr>
      </w:pPr>
      <w:hyperlink w:anchor="_Toc369510564" w:history="1">
        <w:r w:rsidRPr="008976DF">
          <w:rPr>
            <w:rStyle w:val="Hyperlink"/>
          </w:rPr>
          <w:t>4.4.1 Farm Fertilizer</w:t>
        </w:r>
        <w:r>
          <w:rPr>
            <w:webHidden/>
          </w:rPr>
          <w:tab/>
        </w:r>
        <w:r>
          <w:rPr>
            <w:webHidden/>
          </w:rPr>
          <w:fldChar w:fldCharType="begin"/>
        </w:r>
        <w:r>
          <w:rPr>
            <w:webHidden/>
          </w:rPr>
          <w:instrText xml:space="preserve"> PAGEREF _Toc369510564 \h </w:instrText>
        </w:r>
        <w:r>
          <w:rPr>
            <w:webHidden/>
          </w:rPr>
        </w:r>
        <w:r>
          <w:rPr>
            <w:webHidden/>
          </w:rPr>
          <w:fldChar w:fldCharType="separate"/>
        </w:r>
        <w:r w:rsidR="00785126">
          <w:rPr>
            <w:webHidden/>
          </w:rPr>
          <w:t>18</w:t>
        </w:r>
        <w:r>
          <w:rPr>
            <w:webHidden/>
          </w:rPr>
          <w:fldChar w:fldCharType="end"/>
        </w:r>
      </w:hyperlink>
    </w:p>
    <w:p w:rsidR="0071150A" w:rsidRDefault="0071150A">
      <w:pPr>
        <w:pStyle w:val="TOC3"/>
        <w:rPr>
          <w:rFonts w:asciiTheme="minorHAnsi" w:eastAsiaTheme="minorEastAsia" w:hAnsiTheme="minorHAnsi"/>
          <w:i w:val="0"/>
          <w:sz w:val="22"/>
        </w:rPr>
      </w:pPr>
      <w:hyperlink w:anchor="_Toc369510565" w:history="1">
        <w:r>
          <w:rPr>
            <w:rStyle w:val="Hyperlink"/>
          </w:rPr>
          <w:t xml:space="preserve">4.4.2 </w:t>
        </w:r>
        <w:r w:rsidRPr="008976DF">
          <w:rPr>
            <w:rStyle w:val="Hyperlink"/>
          </w:rPr>
          <w:t>Residential Fertilizer</w:t>
        </w:r>
        <w:r>
          <w:rPr>
            <w:webHidden/>
          </w:rPr>
          <w:tab/>
        </w:r>
        <w:r>
          <w:rPr>
            <w:webHidden/>
          </w:rPr>
          <w:fldChar w:fldCharType="begin"/>
        </w:r>
        <w:r>
          <w:rPr>
            <w:webHidden/>
          </w:rPr>
          <w:instrText xml:space="preserve"> PAGEREF _Toc369510565 \h </w:instrText>
        </w:r>
        <w:r>
          <w:rPr>
            <w:webHidden/>
          </w:rPr>
        </w:r>
        <w:r>
          <w:rPr>
            <w:webHidden/>
          </w:rPr>
          <w:fldChar w:fldCharType="separate"/>
        </w:r>
        <w:r w:rsidR="00785126">
          <w:rPr>
            <w:webHidden/>
          </w:rPr>
          <w:t>19</w:t>
        </w:r>
        <w:r>
          <w:rPr>
            <w:webHidden/>
          </w:rPr>
          <w:fldChar w:fldCharType="end"/>
        </w:r>
      </w:hyperlink>
    </w:p>
    <w:p w:rsidR="0071150A" w:rsidRDefault="0071150A">
      <w:pPr>
        <w:pStyle w:val="TOC2"/>
        <w:rPr>
          <w:rFonts w:asciiTheme="minorHAnsi" w:eastAsiaTheme="minorEastAsia" w:hAnsiTheme="minorHAnsi"/>
          <w:b w:val="0"/>
          <w:sz w:val="22"/>
        </w:rPr>
      </w:pPr>
      <w:hyperlink w:anchor="_Toc369510566" w:history="1">
        <w:r w:rsidRPr="008976DF">
          <w:rPr>
            <w:rStyle w:val="Hyperlink"/>
          </w:rPr>
          <w:t>3.5 Livestock Waste</w:t>
        </w:r>
        <w:r>
          <w:rPr>
            <w:webHidden/>
          </w:rPr>
          <w:tab/>
        </w:r>
        <w:r>
          <w:rPr>
            <w:webHidden/>
          </w:rPr>
          <w:fldChar w:fldCharType="begin"/>
        </w:r>
        <w:r>
          <w:rPr>
            <w:webHidden/>
          </w:rPr>
          <w:instrText xml:space="preserve"> PAGEREF _Toc369510566 \h </w:instrText>
        </w:r>
        <w:r>
          <w:rPr>
            <w:webHidden/>
          </w:rPr>
        </w:r>
        <w:r>
          <w:rPr>
            <w:webHidden/>
          </w:rPr>
          <w:fldChar w:fldCharType="separate"/>
        </w:r>
        <w:r w:rsidR="00785126">
          <w:rPr>
            <w:webHidden/>
          </w:rPr>
          <w:t>20</w:t>
        </w:r>
        <w:r>
          <w:rPr>
            <w:webHidden/>
          </w:rPr>
          <w:fldChar w:fldCharType="end"/>
        </w:r>
      </w:hyperlink>
    </w:p>
    <w:p w:rsidR="0071150A" w:rsidRDefault="0071150A">
      <w:pPr>
        <w:pStyle w:val="TOC2"/>
        <w:rPr>
          <w:rFonts w:asciiTheme="minorHAnsi" w:eastAsiaTheme="minorEastAsia" w:hAnsiTheme="minorHAnsi"/>
          <w:b w:val="0"/>
          <w:sz w:val="22"/>
        </w:rPr>
      </w:pPr>
      <w:hyperlink w:anchor="_Toc369510567" w:history="1">
        <w:r w:rsidRPr="008976DF">
          <w:rPr>
            <w:rStyle w:val="Hyperlink"/>
          </w:rPr>
          <w:t>3.6 Sinking Streams</w:t>
        </w:r>
        <w:r>
          <w:rPr>
            <w:webHidden/>
          </w:rPr>
          <w:tab/>
        </w:r>
        <w:r>
          <w:rPr>
            <w:webHidden/>
          </w:rPr>
          <w:fldChar w:fldCharType="begin"/>
        </w:r>
        <w:r>
          <w:rPr>
            <w:webHidden/>
          </w:rPr>
          <w:instrText xml:space="preserve"> PAGEREF _Toc369510567 \h </w:instrText>
        </w:r>
        <w:r>
          <w:rPr>
            <w:webHidden/>
          </w:rPr>
        </w:r>
        <w:r>
          <w:rPr>
            <w:webHidden/>
          </w:rPr>
          <w:fldChar w:fldCharType="separate"/>
        </w:r>
        <w:r w:rsidR="00785126">
          <w:rPr>
            <w:webHidden/>
          </w:rPr>
          <w:t>24</w:t>
        </w:r>
        <w:r>
          <w:rPr>
            <w:webHidden/>
          </w:rPr>
          <w:fldChar w:fldCharType="end"/>
        </w:r>
      </w:hyperlink>
    </w:p>
    <w:p w:rsidR="0071150A" w:rsidRDefault="0071150A">
      <w:pPr>
        <w:pStyle w:val="TOC2"/>
        <w:rPr>
          <w:rFonts w:asciiTheme="minorHAnsi" w:eastAsiaTheme="minorEastAsia" w:hAnsiTheme="minorHAnsi"/>
          <w:b w:val="0"/>
          <w:sz w:val="22"/>
        </w:rPr>
      </w:pPr>
      <w:hyperlink w:anchor="_Toc369510568" w:history="1">
        <w:r w:rsidRPr="008976DF">
          <w:rPr>
            <w:rStyle w:val="Hyperlink"/>
          </w:rPr>
          <w:t>3.7 Nitrogen Input Summary</w:t>
        </w:r>
        <w:r>
          <w:rPr>
            <w:webHidden/>
          </w:rPr>
          <w:tab/>
        </w:r>
        <w:r>
          <w:rPr>
            <w:webHidden/>
          </w:rPr>
          <w:fldChar w:fldCharType="begin"/>
        </w:r>
        <w:r>
          <w:rPr>
            <w:webHidden/>
          </w:rPr>
          <w:instrText xml:space="preserve"> PAGEREF _Toc369510568 \h </w:instrText>
        </w:r>
        <w:r>
          <w:rPr>
            <w:webHidden/>
          </w:rPr>
        </w:r>
        <w:r>
          <w:rPr>
            <w:webHidden/>
          </w:rPr>
          <w:fldChar w:fldCharType="separate"/>
        </w:r>
        <w:r w:rsidR="00785126">
          <w:rPr>
            <w:webHidden/>
          </w:rPr>
          <w:t>26</w:t>
        </w:r>
        <w:r>
          <w:rPr>
            <w:webHidden/>
          </w:rPr>
          <w:fldChar w:fldCharType="end"/>
        </w:r>
      </w:hyperlink>
    </w:p>
    <w:p w:rsidR="0071150A" w:rsidRDefault="0071150A">
      <w:pPr>
        <w:pStyle w:val="TOC1"/>
        <w:rPr>
          <w:rFonts w:asciiTheme="minorHAnsi" w:eastAsiaTheme="minorEastAsia" w:hAnsiTheme="minorHAnsi"/>
          <w:b w:val="0"/>
          <w:smallCaps w:val="0"/>
          <w:sz w:val="22"/>
        </w:rPr>
      </w:pPr>
      <w:hyperlink w:anchor="_Toc369510569" w:history="1">
        <w:r w:rsidRPr="008976DF">
          <w:rPr>
            <w:rStyle w:val="Hyperlink"/>
          </w:rPr>
          <w:t>4.  Environmental Attenuation of Nitrogen and Loading to Ground Water</w:t>
        </w:r>
        <w:r>
          <w:rPr>
            <w:webHidden/>
          </w:rPr>
          <w:tab/>
        </w:r>
        <w:r>
          <w:rPr>
            <w:webHidden/>
          </w:rPr>
          <w:fldChar w:fldCharType="begin"/>
        </w:r>
        <w:r>
          <w:rPr>
            <w:webHidden/>
          </w:rPr>
          <w:instrText xml:space="preserve"> PAGEREF _Toc369510569 \h </w:instrText>
        </w:r>
        <w:r>
          <w:rPr>
            <w:webHidden/>
          </w:rPr>
        </w:r>
        <w:r>
          <w:rPr>
            <w:webHidden/>
          </w:rPr>
          <w:fldChar w:fldCharType="separate"/>
        </w:r>
        <w:r w:rsidR="00785126">
          <w:rPr>
            <w:webHidden/>
          </w:rPr>
          <w:t>27</w:t>
        </w:r>
        <w:r>
          <w:rPr>
            <w:webHidden/>
          </w:rPr>
          <w:fldChar w:fldCharType="end"/>
        </w:r>
      </w:hyperlink>
    </w:p>
    <w:p w:rsidR="0071150A" w:rsidRDefault="0071150A">
      <w:pPr>
        <w:pStyle w:val="TOC2"/>
        <w:rPr>
          <w:rFonts w:asciiTheme="minorHAnsi" w:eastAsiaTheme="minorEastAsia" w:hAnsiTheme="minorHAnsi"/>
          <w:b w:val="0"/>
          <w:sz w:val="22"/>
        </w:rPr>
      </w:pPr>
      <w:hyperlink w:anchor="_Toc369510570" w:history="1">
        <w:r w:rsidRPr="008976DF">
          <w:rPr>
            <w:rStyle w:val="Hyperlink"/>
          </w:rPr>
          <w:t>4.1 Attenuation Factors</w:t>
        </w:r>
        <w:r>
          <w:rPr>
            <w:webHidden/>
          </w:rPr>
          <w:tab/>
        </w:r>
        <w:r>
          <w:rPr>
            <w:webHidden/>
          </w:rPr>
          <w:fldChar w:fldCharType="begin"/>
        </w:r>
        <w:r>
          <w:rPr>
            <w:webHidden/>
          </w:rPr>
          <w:instrText xml:space="preserve"> PAGEREF _Toc369510570 \h </w:instrText>
        </w:r>
        <w:r>
          <w:rPr>
            <w:webHidden/>
          </w:rPr>
        </w:r>
        <w:r>
          <w:rPr>
            <w:webHidden/>
          </w:rPr>
          <w:fldChar w:fldCharType="separate"/>
        </w:r>
        <w:r w:rsidR="00785126">
          <w:rPr>
            <w:webHidden/>
          </w:rPr>
          <w:t>28</w:t>
        </w:r>
        <w:r>
          <w:rPr>
            <w:webHidden/>
          </w:rPr>
          <w:fldChar w:fldCharType="end"/>
        </w:r>
      </w:hyperlink>
    </w:p>
    <w:p w:rsidR="0071150A" w:rsidRDefault="0071150A">
      <w:pPr>
        <w:pStyle w:val="TOC2"/>
        <w:rPr>
          <w:rFonts w:asciiTheme="minorHAnsi" w:eastAsiaTheme="minorEastAsia" w:hAnsiTheme="minorHAnsi"/>
          <w:b w:val="0"/>
          <w:sz w:val="22"/>
        </w:rPr>
      </w:pPr>
      <w:hyperlink w:anchor="_Toc369510571" w:history="1">
        <w:r w:rsidRPr="008976DF">
          <w:rPr>
            <w:rStyle w:val="Hyperlink"/>
          </w:rPr>
          <w:t>4.2 Recharge and Aquifer Confinement</w:t>
        </w:r>
        <w:r>
          <w:rPr>
            <w:webHidden/>
          </w:rPr>
          <w:tab/>
        </w:r>
        <w:r>
          <w:rPr>
            <w:webHidden/>
          </w:rPr>
          <w:fldChar w:fldCharType="begin"/>
        </w:r>
        <w:r>
          <w:rPr>
            <w:webHidden/>
          </w:rPr>
          <w:instrText xml:space="preserve"> PAGEREF _Toc369510571 \h </w:instrText>
        </w:r>
        <w:r>
          <w:rPr>
            <w:webHidden/>
          </w:rPr>
        </w:r>
        <w:r>
          <w:rPr>
            <w:webHidden/>
          </w:rPr>
          <w:fldChar w:fldCharType="separate"/>
        </w:r>
        <w:r w:rsidR="00785126">
          <w:rPr>
            <w:webHidden/>
          </w:rPr>
          <w:t>29</w:t>
        </w:r>
        <w:r>
          <w:rPr>
            <w:webHidden/>
          </w:rPr>
          <w:fldChar w:fldCharType="end"/>
        </w:r>
      </w:hyperlink>
    </w:p>
    <w:p w:rsidR="0071150A" w:rsidRDefault="0071150A">
      <w:pPr>
        <w:pStyle w:val="TOC2"/>
        <w:rPr>
          <w:rFonts w:asciiTheme="minorHAnsi" w:eastAsiaTheme="minorEastAsia" w:hAnsiTheme="minorHAnsi"/>
          <w:b w:val="0"/>
          <w:sz w:val="22"/>
        </w:rPr>
      </w:pPr>
      <w:hyperlink w:anchor="_Toc369510572" w:history="1">
        <w:r w:rsidRPr="008976DF">
          <w:rPr>
            <w:rStyle w:val="Hyperlink"/>
          </w:rPr>
          <w:t>4.3 Nitrogen Loads to Ground Water</w:t>
        </w:r>
        <w:r>
          <w:rPr>
            <w:webHidden/>
          </w:rPr>
          <w:tab/>
        </w:r>
        <w:r>
          <w:rPr>
            <w:webHidden/>
          </w:rPr>
          <w:fldChar w:fldCharType="begin"/>
        </w:r>
        <w:r>
          <w:rPr>
            <w:webHidden/>
          </w:rPr>
          <w:instrText xml:space="preserve"> PAGEREF _Toc369510572 \h </w:instrText>
        </w:r>
        <w:r>
          <w:rPr>
            <w:webHidden/>
          </w:rPr>
        </w:r>
        <w:r>
          <w:rPr>
            <w:webHidden/>
          </w:rPr>
          <w:fldChar w:fldCharType="separate"/>
        </w:r>
        <w:r w:rsidR="00785126">
          <w:rPr>
            <w:webHidden/>
          </w:rPr>
          <w:t>29</w:t>
        </w:r>
        <w:r>
          <w:rPr>
            <w:webHidden/>
          </w:rPr>
          <w:fldChar w:fldCharType="end"/>
        </w:r>
      </w:hyperlink>
    </w:p>
    <w:p w:rsidR="0071150A" w:rsidRDefault="0071150A">
      <w:pPr>
        <w:pStyle w:val="TOC1"/>
        <w:rPr>
          <w:rFonts w:asciiTheme="minorHAnsi" w:eastAsiaTheme="minorEastAsia" w:hAnsiTheme="minorHAnsi"/>
          <w:b w:val="0"/>
          <w:smallCaps w:val="0"/>
          <w:sz w:val="22"/>
        </w:rPr>
      </w:pPr>
      <w:hyperlink w:anchor="_Toc369510573" w:history="1">
        <w:r w:rsidRPr="008976DF">
          <w:rPr>
            <w:rStyle w:val="Hyperlink"/>
          </w:rPr>
          <w:t>5.  Conclusions</w:t>
        </w:r>
        <w:r>
          <w:rPr>
            <w:webHidden/>
          </w:rPr>
          <w:tab/>
        </w:r>
        <w:r>
          <w:rPr>
            <w:webHidden/>
          </w:rPr>
          <w:fldChar w:fldCharType="begin"/>
        </w:r>
        <w:r>
          <w:rPr>
            <w:webHidden/>
          </w:rPr>
          <w:instrText xml:space="preserve"> PAGEREF _Toc369510573 \h </w:instrText>
        </w:r>
        <w:r>
          <w:rPr>
            <w:webHidden/>
          </w:rPr>
        </w:r>
        <w:r>
          <w:rPr>
            <w:webHidden/>
          </w:rPr>
          <w:fldChar w:fldCharType="separate"/>
        </w:r>
        <w:r w:rsidR="00785126">
          <w:rPr>
            <w:webHidden/>
          </w:rPr>
          <w:t>33</w:t>
        </w:r>
        <w:r>
          <w:rPr>
            <w:webHidden/>
          </w:rPr>
          <w:fldChar w:fldCharType="end"/>
        </w:r>
      </w:hyperlink>
    </w:p>
    <w:p w:rsidR="0071150A" w:rsidRDefault="0071150A">
      <w:pPr>
        <w:pStyle w:val="TOC1"/>
        <w:rPr>
          <w:rFonts w:asciiTheme="minorHAnsi" w:eastAsiaTheme="minorEastAsia" w:hAnsiTheme="minorHAnsi"/>
          <w:b w:val="0"/>
          <w:smallCaps w:val="0"/>
          <w:sz w:val="22"/>
        </w:rPr>
      </w:pPr>
      <w:hyperlink w:anchor="_Toc369510574" w:history="1">
        <w:r w:rsidRPr="008976DF">
          <w:rPr>
            <w:rStyle w:val="Hyperlink"/>
          </w:rPr>
          <w:t>6.  References</w:t>
        </w:r>
        <w:r>
          <w:rPr>
            <w:webHidden/>
          </w:rPr>
          <w:tab/>
        </w:r>
        <w:r>
          <w:rPr>
            <w:webHidden/>
          </w:rPr>
          <w:fldChar w:fldCharType="begin"/>
        </w:r>
        <w:r>
          <w:rPr>
            <w:webHidden/>
          </w:rPr>
          <w:instrText xml:space="preserve"> PAGEREF _Toc369510574 \h </w:instrText>
        </w:r>
        <w:r>
          <w:rPr>
            <w:webHidden/>
          </w:rPr>
        </w:r>
        <w:r>
          <w:rPr>
            <w:webHidden/>
          </w:rPr>
          <w:fldChar w:fldCharType="separate"/>
        </w:r>
        <w:r w:rsidR="00785126">
          <w:rPr>
            <w:webHidden/>
          </w:rPr>
          <w:t>34</w:t>
        </w:r>
        <w:r>
          <w:rPr>
            <w:webHidden/>
          </w:rPr>
          <w:fldChar w:fldCharType="end"/>
        </w:r>
      </w:hyperlink>
    </w:p>
    <w:p w:rsidR="0071150A" w:rsidRDefault="0071150A">
      <w:pPr>
        <w:pStyle w:val="TOC1"/>
        <w:rPr>
          <w:rFonts w:asciiTheme="minorHAnsi" w:eastAsiaTheme="minorEastAsia" w:hAnsiTheme="minorHAnsi"/>
          <w:b w:val="0"/>
          <w:smallCaps w:val="0"/>
          <w:sz w:val="22"/>
        </w:rPr>
      </w:pPr>
      <w:hyperlink w:anchor="_Toc369510575" w:history="1">
        <w:r w:rsidRPr="008976DF">
          <w:rPr>
            <w:rStyle w:val="Hyperlink"/>
          </w:rPr>
          <w:t>Appendix A:  Tables</w:t>
        </w:r>
        <w:r>
          <w:rPr>
            <w:webHidden/>
          </w:rPr>
          <w:tab/>
        </w:r>
        <w:r>
          <w:rPr>
            <w:webHidden/>
          </w:rPr>
          <w:fldChar w:fldCharType="begin"/>
        </w:r>
        <w:r>
          <w:rPr>
            <w:webHidden/>
          </w:rPr>
          <w:instrText xml:space="preserve"> PAGEREF _Toc369510575 \h </w:instrText>
        </w:r>
        <w:r>
          <w:rPr>
            <w:webHidden/>
          </w:rPr>
        </w:r>
        <w:r>
          <w:rPr>
            <w:webHidden/>
          </w:rPr>
          <w:fldChar w:fldCharType="separate"/>
        </w:r>
        <w:r w:rsidR="00785126">
          <w:rPr>
            <w:webHidden/>
          </w:rPr>
          <w:t>38</w:t>
        </w:r>
        <w:r>
          <w:rPr>
            <w:webHidden/>
          </w:rPr>
          <w:fldChar w:fldCharType="end"/>
        </w:r>
      </w:hyperlink>
    </w:p>
    <w:p w:rsidR="00033193" w:rsidRDefault="007A73B1">
      <w:pPr>
        <w:spacing w:line="276" w:lineRule="auto"/>
        <w:rPr>
          <w:rFonts w:asciiTheme="majorHAnsi" w:eastAsiaTheme="majorEastAsia" w:hAnsiTheme="majorHAnsi" w:cstheme="majorBidi"/>
          <w:b/>
          <w:bCs/>
          <w:sz w:val="28"/>
          <w:szCs w:val="28"/>
        </w:rPr>
      </w:pPr>
      <w:r>
        <w:fldChar w:fldCharType="end"/>
      </w:r>
      <w:r w:rsidR="00033193">
        <w:br w:type="page"/>
      </w:r>
    </w:p>
    <w:p w:rsidR="00927414" w:rsidRDefault="00B861AF" w:rsidP="00927414">
      <w:pPr>
        <w:pStyle w:val="Heading1-A"/>
      </w:pPr>
      <w:r>
        <w:lastRenderedPageBreak/>
        <w:t>List of Figures</w:t>
      </w:r>
    </w:p>
    <w:p w:rsidR="00126082" w:rsidRDefault="007A73B1">
      <w:pPr>
        <w:pStyle w:val="TableofFigures"/>
        <w:rPr>
          <w:rFonts w:asciiTheme="minorHAnsi" w:hAnsiTheme="minorHAnsi" w:cstheme="minorBidi"/>
          <w:i w:val="0"/>
          <w:sz w:val="22"/>
          <w:szCs w:val="22"/>
        </w:rPr>
      </w:pPr>
      <w:r w:rsidRPr="007A73B1">
        <w:fldChar w:fldCharType="begin"/>
      </w:r>
      <w:r w:rsidR="000061A2">
        <w:instrText xml:space="preserve"> TOC \h \z \c "Figure" </w:instrText>
      </w:r>
      <w:r w:rsidRPr="007A73B1">
        <w:fldChar w:fldCharType="separate"/>
      </w:r>
      <w:hyperlink w:anchor="_Toc369510469" w:history="1">
        <w:r w:rsidR="00126082" w:rsidRPr="009A1121">
          <w:rPr>
            <w:rStyle w:val="Hyperlink"/>
          </w:rPr>
          <w:t>Figure 1: Wakulla Spring and River BMAP area.</w:t>
        </w:r>
        <w:r w:rsidR="00126082">
          <w:rPr>
            <w:webHidden/>
          </w:rPr>
          <w:tab/>
        </w:r>
        <w:r w:rsidR="00126082">
          <w:rPr>
            <w:webHidden/>
          </w:rPr>
          <w:fldChar w:fldCharType="begin"/>
        </w:r>
        <w:r w:rsidR="00126082">
          <w:rPr>
            <w:webHidden/>
          </w:rPr>
          <w:instrText xml:space="preserve"> PAGEREF _Toc369510469 \h </w:instrText>
        </w:r>
        <w:r w:rsidR="00126082">
          <w:rPr>
            <w:webHidden/>
          </w:rPr>
        </w:r>
        <w:r w:rsidR="00126082">
          <w:rPr>
            <w:webHidden/>
          </w:rPr>
          <w:fldChar w:fldCharType="separate"/>
        </w:r>
        <w:r w:rsidR="00785126">
          <w:rPr>
            <w:webHidden/>
          </w:rPr>
          <w:t>2</w:t>
        </w:r>
        <w:r w:rsidR="00126082">
          <w:rPr>
            <w:webHidden/>
          </w:rPr>
          <w:fldChar w:fldCharType="end"/>
        </w:r>
      </w:hyperlink>
    </w:p>
    <w:p w:rsidR="00126082" w:rsidRDefault="00126082">
      <w:pPr>
        <w:pStyle w:val="TableofFigures"/>
        <w:rPr>
          <w:rFonts w:asciiTheme="minorHAnsi" w:hAnsiTheme="minorHAnsi" w:cstheme="minorBidi"/>
          <w:i w:val="0"/>
          <w:sz w:val="22"/>
          <w:szCs w:val="22"/>
        </w:rPr>
      </w:pPr>
      <w:hyperlink w:anchor="_Toc369510470" w:history="1">
        <w:r w:rsidRPr="009A1121">
          <w:rPr>
            <w:rStyle w:val="Hyperlink"/>
          </w:rPr>
          <w:t>Figure 2: Physiographic regions in and around the Wakulla Spring and River BMAP area.</w:t>
        </w:r>
        <w:r>
          <w:rPr>
            <w:webHidden/>
          </w:rPr>
          <w:tab/>
        </w:r>
        <w:r>
          <w:rPr>
            <w:webHidden/>
          </w:rPr>
          <w:fldChar w:fldCharType="begin"/>
        </w:r>
        <w:r>
          <w:rPr>
            <w:webHidden/>
          </w:rPr>
          <w:instrText xml:space="preserve"> PAGEREF _Toc369510470 \h </w:instrText>
        </w:r>
        <w:r>
          <w:rPr>
            <w:webHidden/>
          </w:rPr>
        </w:r>
        <w:r>
          <w:rPr>
            <w:webHidden/>
          </w:rPr>
          <w:fldChar w:fldCharType="separate"/>
        </w:r>
        <w:r w:rsidR="00785126">
          <w:rPr>
            <w:webHidden/>
          </w:rPr>
          <w:t>4</w:t>
        </w:r>
        <w:r>
          <w:rPr>
            <w:webHidden/>
          </w:rPr>
          <w:fldChar w:fldCharType="end"/>
        </w:r>
      </w:hyperlink>
    </w:p>
    <w:p w:rsidR="00126082" w:rsidRDefault="00126082">
      <w:pPr>
        <w:pStyle w:val="TableofFigures"/>
        <w:rPr>
          <w:rFonts w:asciiTheme="minorHAnsi" w:hAnsiTheme="minorHAnsi" w:cstheme="minorBidi"/>
          <w:i w:val="0"/>
          <w:sz w:val="22"/>
          <w:szCs w:val="22"/>
        </w:rPr>
      </w:pPr>
      <w:hyperlink w:anchor="_Toc369510471" w:history="1">
        <w:r w:rsidRPr="009A1121">
          <w:rPr>
            <w:rStyle w:val="Hyperlink"/>
          </w:rPr>
          <w:t>Figure 3: Recharge areas within the Wakulla Spring BMAP boundary. Recharge in the confined areas ranges from 0-2 inches, 3-8 inches in the semi-confined and 9-20 inches in the unconfined.</w:t>
        </w:r>
        <w:r>
          <w:rPr>
            <w:webHidden/>
          </w:rPr>
          <w:tab/>
        </w:r>
        <w:r>
          <w:rPr>
            <w:webHidden/>
          </w:rPr>
          <w:fldChar w:fldCharType="begin"/>
        </w:r>
        <w:r>
          <w:rPr>
            <w:webHidden/>
          </w:rPr>
          <w:instrText xml:space="preserve"> PAGEREF _Toc369510471 \h </w:instrText>
        </w:r>
        <w:r>
          <w:rPr>
            <w:webHidden/>
          </w:rPr>
        </w:r>
        <w:r>
          <w:rPr>
            <w:webHidden/>
          </w:rPr>
          <w:fldChar w:fldCharType="separate"/>
        </w:r>
        <w:r w:rsidR="00785126">
          <w:rPr>
            <w:webHidden/>
          </w:rPr>
          <w:t>5</w:t>
        </w:r>
        <w:r>
          <w:rPr>
            <w:webHidden/>
          </w:rPr>
          <w:fldChar w:fldCharType="end"/>
        </w:r>
      </w:hyperlink>
    </w:p>
    <w:p w:rsidR="00126082" w:rsidRDefault="00126082">
      <w:pPr>
        <w:pStyle w:val="TableofFigures"/>
        <w:rPr>
          <w:rFonts w:asciiTheme="minorHAnsi" w:hAnsiTheme="minorHAnsi" w:cstheme="minorBidi"/>
          <w:i w:val="0"/>
          <w:sz w:val="22"/>
          <w:szCs w:val="22"/>
        </w:rPr>
      </w:pPr>
      <w:hyperlink w:anchor="_Toc369510472" w:history="1">
        <w:r w:rsidRPr="009A1121">
          <w:rPr>
            <w:rStyle w:val="Hyperlink"/>
          </w:rPr>
          <w:t>Figure 4: Atmospheric deposition monitoring stations for the NADP and Clean Air Status and Trends Network (CASTNET) programs.</w:t>
        </w:r>
        <w:r>
          <w:rPr>
            <w:webHidden/>
          </w:rPr>
          <w:tab/>
        </w:r>
        <w:r>
          <w:rPr>
            <w:webHidden/>
          </w:rPr>
          <w:fldChar w:fldCharType="begin"/>
        </w:r>
        <w:r>
          <w:rPr>
            <w:webHidden/>
          </w:rPr>
          <w:instrText xml:space="preserve"> PAGEREF _Toc369510472 \h </w:instrText>
        </w:r>
        <w:r>
          <w:rPr>
            <w:webHidden/>
          </w:rPr>
        </w:r>
        <w:r>
          <w:rPr>
            <w:webHidden/>
          </w:rPr>
          <w:fldChar w:fldCharType="separate"/>
        </w:r>
        <w:r w:rsidR="00785126">
          <w:rPr>
            <w:webHidden/>
          </w:rPr>
          <w:t>8</w:t>
        </w:r>
        <w:r>
          <w:rPr>
            <w:webHidden/>
          </w:rPr>
          <w:fldChar w:fldCharType="end"/>
        </w:r>
      </w:hyperlink>
    </w:p>
    <w:p w:rsidR="00126082" w:rsidRDefault="00126082">
      <w:pPr>
        <w:pStyle w:val="TableofFigures"/>
        <w:rPr>
          <w:rFonts w:asciiTheme="minorHAnsi" w:hAnsiTheme="minorHAnsi" w:cstheme="minorBidi"/>
          <w:i w:val="0"/>
          <w:sz w:val="22"/>
          <w:szCs w:val="22"/>
        </w:rPr>
      </w:pPr>
      <w:hyperlink w:anchor="_Toc369510473" w:history="1">
        <w:r w:rsidRPr="009A1121">
          <w:rPr>
            <w:rStyle w:val="Hyperlink"/>
          </w:rPr>
          <w:t>Figure 5: Map of the WWTFs included in the nitrogen loading evaluation.</w:t>
        </w:r>
        <w:r>
          <w:rPr>
            <w:webHidden/>
          </w:rPr>
          <w:tab/>
        </w:r>
        <w:r>
          <w:rPr>
            <w:webHidden/>
          </w:rPr>
          <w:fldChar w:fldCharType="begin"/>
        </w:r>
        <w:r>
          <w:rPr>
            <w:webHidden/>
          </w:rPr>
          <w:instrText xml:space="preserve"> PAGEREF _Toc369510473 \h </w:instrText>
        </w:r>
        <w:r>
          <w:rPr>
            <w:webHidden/>
          </w:rPr>
        </w:r>
        <w:r>
          <w:rPr>
            <w:webHidden/>
          </w:rPr>
          <w:fldChar w:fldCharType="separate"/>
        </w:r>
        <w:r w:rsidR="00785126">
          <w:rPr>
            <w:webHidden/>
          </w:rPr>
          <w:t>12</w:t>
        </w:r>
        <w:r>
          <w:rPr>
            <w:webHidden/>
          </w:rPr>
          <w:fldChar w:fldCharType="end"/>
        </w:r>
      </w:hyperlink>
    </w:p>
    <w:p w:rsidR="00126082" w:rsidRDefault="00126082">
      <w:pPr>
        <w:pStyle w:val="TableofFigures"/>
        <w:rPr>
          <w:rFonts w:asciiTheme="minorHAnsi" w:hAnsiTheme="minorHAnsi" w:cstheme="minorBidi"/>
          <w:i w:val="0"/>
          <w:sz w:val="22"/>
          <w:szCs w:val="22"/>
        </w:rPr>
      </w:pPr>
      <w:hyperlink w:anchor="_Toc369510474" w:history="1">
        <w:r w:rsidRPr="009A1121">
          <w:rPr>
            <w:rStyle w:val="Hyperlink"/>
          </w:rPr>
          <w:t>Figure 6: Distribution of septic tanks throughout the Wakulla BMAP area.</w:t>
        </w:r>
        <w:r>
          <w:rPr>
            <w:webHidden/>
          </w:rPr>
          <w:tab/>
        </w:r>
        <w:r>
          <w:rPr>
            <w:webHidden/>
          </w:rPr>
          <w:fldChar w:fldCharType="begin"/>
        </w:r>
        <w:r>
          <w:rPr>
            <w:webHidden/>
          </w:rPr>
          <w:instrText xml:space="preserve"> PAGEREF _Toc369510474 \h </w:instrText>
        </w:r>
        <w:r>
          <w:rPr>
            <w:webHidden/>
          </w:rPr>
        </w:r>
        <w:r>
          <w:rPr>
            <w:webHidden/>
          </w:rPr>
          <w:fldChar w:fldCharType="separate"/>
        </w:r>
        <w:r w:rsidR="00785126">
          <w:rPr>
            <w:webHidden/>
          </w:rPr>
          <w:t>15</w:t>
        </w:r>
        <w:r>
          <w:rPr>
            <w:webHidden/>
          </w:rPr>
          <w:fldChar w:fldCharType="end"/>
        </w:r>
      </w:hyperlink>
    </w:p>
    <w:p w:rsidR="00126082" w:rsidRDefault="00126082">
      <w:pPr>
        <w:pStyle w:val="TableofFigures"/>
        <w:rPr>
          <w:rFonts w:asciiTheme="minorHAnsi" w:hAnsiTheme="minorHAnsi" w:cstheme="minorBidi"/>
          <w:i w:val="0"/>
          <w:sz w:val="22"/>
          <w:szCs w:val="22"/>
        </w:rPr>
      </w:pPr>
      <w:hyperlink w:anchor="_Toc369510475" w:history="1">
        <w:r w:rsidRPr="009A1121">
          <w:rPr>
            <w:rStyle w:val="Hyperlink"/>
          </w:rPr>
          <w:t>Figure 7: Examples of cows (A at left) and horses (B at right) in pastures as observed through the aerial imagery analysis.</w:t>
        </w:r>
        <w:r>
          <w:rPr>
            <w:webHidden/>
          </w:rPr>
          <w:tab/>
        </w:r>
        <w:r>
          <w:rPr>
            <w:webHidden/>
          </w:rPr>
          <w:fldChar w:fldCharType="begin"/>
        </w:r>
        <w:r>
          <w:rPr>
            <w:webHidden/>
          </w:rPr>
          <w:instrText xml:space="preserve"> PAGEREF _Toc369510475 \h </w:instrText>
        </w:r>
        <w:r>
          <w:rPr>
            <w:webHidden/>
          </w:rPr>
        </w:r>
        <w:r>
          <w:rPr>
            <w:webHidden/>
          </w:rPr>
          <w:fldChar w:fldCharType="separate"/>
        </w:r>
        <w:r w:rsidR="00785126">
          <w:rPr>
            <w:webHidden/>
          </w:rPr>
          <w:t>23</w:t>
        </w:r>
        <w:r>
          <w:rPr>
            <w:webHidden/>
          </w:rPr>
          <w:fldChar w:fldCharType="end"/>
        </w:r>
      </w:hyperlink>
    </w:p>
    <w:p w:rsidR="00126082" w:rsidRDefault="00126082">
      <w:pPr>
        <w:pStyle w:val="TableofFigures"/>
        <w:rPr>
          <w:rFonts w:asciiTheme="minorHAnsi" w:hAnsiTheme="minorHAnsi" w:cstheme="minorBidi"/>
          <w:i w:val="0"/>
          <w:sz w:val="22"/>
          <w:szCs w:val="22"/>
        </w:rPr>
      </w:pPr>
      <w:hyperlink w:anchor="_Toc369510476" w:history="1">
        <w:r w:rsidRPr="00126082">
          <w:rPr>
            <w:rStyle w:val="Hyperlink"/>
          </w:rPr>
          <w:t>Figure 8: Map showing locations of sinking streams in Wakulla BMAP area.</w:t>
        </w:r>
        <w:r>
          <w:rPr>
            <w:webHidden/>
          </w:rPr>
          <w:tab/>
        </w:r>
        <w:r>
          <w:rPr>
            <w:webHidden/>
          </w:rPr>
          <w:fldChar w:fldCharType="begin"/>
        </w:r>
        <w:r>
          <w:rPr>
            <w:webHidden/>
          </w:rPr>
          <w:instrText xml:space="preserve"> PAGEREF _Toc369510476 \h </w:instrText>
        </w:r>
        <w:r>
          <w:rPr>
            <w:webHidden/>
          </w:rPr>
        </w:r>
        <w:r>
          <w:rPr>
            <w:webHidden/>
          </w:rPr>
          <w:fldChar w:fldCharType="separate"/>
        </w:r>
        <w:r w:rsidR="00785126">
          <w:rPr>
            <w:webHidden/>
          </w:rPr>
          <w:t>25</w:t>
        </w:r>
        <w:r>
          <w:rPr>
            <w:webHidden/>
          </w:rPr>
          <w:fldChar w:fldCharType="end"/>
        </w:r>
      </w:hyperlink>
    </w:p>
    <w:p w:rsidR="00126082" w:rsidRDefault="00126082">
      <w:pPr>
        <w:pStyle w:val="TableofFigures"/>
        <w:rPr>
          <w:rFonts w:asciiTheme="minorHAnsi" w:hAnsiTheme="minorHAnsi" w:cstheme="minorBidi"/>
          <w:i w:val="0"/>
          <w:sz w:val="22"/>
          <w:szCs w:val="22"/>
        </w:rPr>
      </w:pPr>
      <w:hyperlink w:anchor="_Toc369510477" w:history="1">
        <w:r w:rsidRPr="009A1121">
          <w:rPr>
            <w:rStyle w:val="Hyperlink"/>
          </w:rPr>
          <w:t>Figure 9: Relative nitrogen inputs to the land surface in the Wakulla Spring and River BMAP area from major source categories.</w:t>
        </w:r>
        <w:r>
          <w:rPr>
            <w:webHidden/>
          </w:rPr>
          <w:tab/>
        </w:r>
        <w:r>
          <w:rPr>
            <w:webHidden/>
          </w:rPr>
          <w:fldChar w:fldCharType="begin"/>
        </w:r>
        <w:r>
          <w:rPr>
            <w:webHidden/>
          </w:rPr>
          <w:instrText xml:space="preserve"> PAGEREF _Toc369510477 \h </w:instrText>
        </w:r>
        <w:r>
          <w:rPr>
            <w:webHidden/>
          </w:rPr>
        </w:r>
        <w:r>
          <w:rPr>
            <w:webHidden/>
          </w:rPr>
          <w:fldChar w:fldCharType="separate"/>
        </w:r>
        <w:r w:rsidR="00785126">
          <w:rPr>
            <w:webHidden/>
          </w:rPr>
          <w:t>27</w:t>
        </w:r>
        <w:r>
          <w:rPr>
            <w:webHidden/>
          </w:rPr>
          <w:fldChar w:fldCharType="end"/>
        </w:r>
      </w:hyperlink>
    </w:p>
    <w:p w:rsidR="00126082" w:rsidRDefault="00126082">
      <w:pPr>
        <w:pStyle w:val="TableofFigures"/>
        <w:rPr>
          <w:rFonts w:asciiTheme="minorHAnsi" w:hAnsiTheme="minorHAnsi" w:cstheme="minorBidi"/>
          <w:i w:val="0"/>
          <w:sz w:val="22"/>
          <w:szCs w:val="22"/>
        </w:rPr>
      </w:pPr>
      <w:hyperlink w:anchor="_Toc369510478" w:history="1">
        <w:r w:rsidRPr="009A1121">
          <w:rPr>
            <w:rStyle w:val="Hyperlink"/>
          </w:rPr>
          <w:t>Figure 10: Relative nitrogen loads to the UFA from the nitrogen source categories evaluated for the Wakulla Spring and River BMAP area.</w:t>
        </w:r>
        <w:r>
          <w:rPr>
            <w:webHidden/>
          </w:rPr>
          <w:tab/>
        </w:r>
        <w:r>
          <w:rPr>
            <w:webHidden/>
          </w:rPr>
          <w:fldChar w:fldCharType="begin"/>
        </w:r>
        <w:r>
          <w:rPr>
            <w:webHidden/>
          </w:rPr>
          <w:instrText xml:space="preserve"> PAGEREF _Toc369510478 \h </w:instrText>
        </w:r>
        <w:r>
          <w:rPr>
            <w:webHidden/>
          </w:rPr>
        </w:r>
        <w:r>
          <w:rPr>
            <w:webHidden/>
          </w:rPr>
          <w:fldChar w:fldCharType="separate"/>
        </w:r>
        <w:r w:rsidR="00785126">
          <w:rPr>
            <w:webHidden/>
          </w:rPr>
          <w:t>31</w:t>
        </w:r>
        <w:r>
          <w:rPr>
            <w:webHidden/>
          </w:rPr>
          <w:fldChar w:fldCharType="end"/>
        </w:r>
      </w:hyperlink>
    </w:p>
    <w:p w:rsidR="00126082" w:rsidRDefault="00126082">
      <w:pPr>
        <w:pStyle w:val="TableofFigures"/>
        <w:rPr>
          <w:rFonts w:asciiTheme="minorHAnsi" w:hAnsiTheme="minorHAnsi" w:cstheme="minorBidi"/>
          <w:i w:val="0"/>
          <w:sz w:val="22"/>
          <w:szCs w:val="22"/>
        </w:rPr>
      </w:pPr>
      <w:hyperlink w:anchor="_Toc369510479" w:history="1">
        <w:r w:rsidRPr="009A1121">
          <w:rPr>
            <w:rStyle w:val="Hyperlink"/>
          </w:rPr>
          <w:t>Figure 11: Loading percentages attributed to the recharge areas and nitrogen source categories within the Wakulla Spring and River BMAP area.</w:t>
        </w:r>
        <w:r>
          <w:rPr>
            <w:webHidden/>
          </w:rPr>
          <w:tab/>
        </w:r>
        <w:r>
          <w:rPr>
            <w:webHidden/>
          </w:rPr>
          <w:fldChar w:fldCharType="begin"/>
        </w:r>
        <w:r>
          <w:rPr>
            <w:webHidden/>
          </w:rPr>
          <w:instrText xml:space="preserve"> PAGEREF _Toc369510479 \h </w:instrText>
        </w:r>
        <w:r>
          <w:rPr>
            <w:webHidden/>
          </w:rPr>
        </w:r>
        <w:r>
          <w:rPr>
            <w:webHidden/>
          </w:rPr>
          <w:fldChar w:fldCharType="separate"/>
        </w:r>
        <w:r w:rsidR="00785126">
          <w:rPr>
            <w:webHidden/>
          </w:rPr>
          <w:t>32</w:t>
        </w:r>
        <w:r>
          <w:rPr>
            <w:webHidden/>
          </w:rPr>
          <w:fldChar w:fldCharType="end"/>
        </w:r>
      </w:hyperlink>
    </w:p>
    <w:p w:rsidR="00033193" w:rsidRDefault="007A73B1">
      <w:pPr>
        <w:spacing w:line="276" w:lineRule="auto"/>
      </w:pPr>
      <w:r>
        <w:fldChar w:fldCharType="end"/>
      </w:r>
      <w:r w:rsidR="00033193">
        <w:br w:type="page"/>
      </w:r>
    </w:p>
    <w:p w:rsidR="00927414" w:rsidRDefault="00B861AF" w:rsidP="00927414">
      <w:pPr>
        <w:pStyle w:val="Heading1-A"/>
      </w:pPr>
      <w:r>
        <w:lastRenderedPageBreak/>
        <w:t>List of Tables</w:t>
      </w:r>
    </w:p>
    <w:p w:rsidR="00732045" w:rsidRDefault="007A73B1">
      <w:pPr>
        <w:pStyle w:val="TableofFigures"/>
        <w:rPr>
          <w:rFonts w:asciiTheme="minorHAnsi" w:hAnsiTheme="minorHAnsi" w:cstheme="minorBidi"/>
          <w:i w:val="0"/>
          <w:sz w:val="22"/>
          <w:szCs w:val="22"/>
        </w:rPr>
      </w:pPr>
      <w:r w:rsidRPr="007A73B1">
        <w:fldChar w:fldCharType="begin"/>
      </w:r>
      <w:r w:rsidR="00C74A2B">
        <w:instrText xml:space="preserve"> TOC \c "Table" </w:instrText>
      </w:r>
      <w:r w:rsidRPr="007A73B1">
        <w:fldChar w:fldCharType="separate"/>
      </w:r>
      <w:r w:rsidR="00732045">
        <w:t>Table 1: Average annual TN concentrations (kg-N/ha) measured in wet atmospheric deposition from NADP monitoring stations in northwest Florida.</w:t>
      </w:r>
      <w:r w:rsidR="00732045">
        <w:tab/>
      </w:r>
      <w:r w:rsidR="00732045">
        <w:fldChar w:fldCharType="begin"/>
      </w:r>
      <w:r w:rsidR="00732045">
        <w:instrText xml:space="preserve"> PAGEREF _Toc369510491 \h </w:instrText>
      </w:r>
      <w:r w:rsidR="00732045">
        <w:fldChar w:fldCharType="separate"/>
      </w:r>
      <w:r w:rsidR="00785126">
        <w:t>9</w:t>
      </w:r>
      <w:r w:rsidR="00732045">
        <w:fldChar w:fldCharType="end"/>
      </w:r>
    </w:p>
    <w:p w:rsidR="00732045" w:rsidRDefault="00732045">
      <w:pPr>
        <w:pStyle w:val="TableofFigures"/>
        <w:rPr>
          <w:rFonts w:asciiTheme="minorHAnsi" w:hAnsiTheme="minorHAnsi" w:cstheme="minorBidi"/>
          <w:i w:val="0"/>
          <w:sz w:val="22"/>
          <w:szCs w:val="22"/>
        </w:rPr>
      </w:pPr>
      <w:r>
        <w:t>Table 2: Annual total atmospheric deposition data in kg-N/ha.  For both wet and dry deposition, projected values are included for 2012 due to incomplete data.</w:t>
      </w:r>
      <w:r>
        <w:tab/>
      </w:r>
      <w:r>
        <w:fldChar w:fldCharType="begin"/>
      </w:r>
      <w:r>
        <w:instrText xml:space="preserve"> PAGEREF _Toc369510492 \h </w:instrText>
      </w:r>
      <w:r>
        <w:fldChar w:fldCharType="separate"/>
      </w:r>
      <w:r w:rsidR="00785126">
        <w:t>11</w:t>
      </w:r>
      <w:r>
        <w:fldChar w:fldCharType="end"/>
      </w:r>
    </w:p>
    <w:p w:rsidR="00732045" w:rsidRDefault="00732045">
      <w:pPr>
        <w:pStyle w:val="TableofFigures"/>
        <w:rPr>
          <w:rFonts w:asciiTheme="minorHAnsi" w:hAnsiTheme="minorHAnsi" w:cstheme="minorBidi"/>
          <w:i w:val="0"/>
          <w:sz w:val="22"/>
          <w:szCs w:val="22"/>
        </w:rPr>
      </w:pPr>
      <w:r>
        <w:t>Table 3: Nitrogen input from atmospheric deposition in the Wakulla Spring and River BMAP area divided by recharge area.</w:t>
      </w:r>
      <w:r>
        <w:tab/>
      </w:r>
      <w:r>
        <w:fldChar w:fldCharType="begin"/>
      </w:r>
      <w:r>
        <w:instrText xml:space="preserve"> PAGEREF _Toc369510493 \h </w:instrText>
      </w:r>
      <w:r>
        <w:fldChar w:fldCharType="separate"/>
      </w:r>
      <w:r w:rsidR="00785126">
        <w:t>11</w:t>
      </w:r>
      <w:r>
        <w:fldChar w:fldCharType="end"/>
      </w:r>
    </w:p>
    <w:p w:rsidR="00732045" w:rsidRDefault="00732045">
      <w:pPr>
        <w:pStyle w:val="TableofFigures"/>
        <w:rPr>
          <w:rFonts w:asciiTheme="minorHAnsi" w:hAnsiTheme="minorHAnsi" w:cstheme="minorBidi"/>
          <w:i w:val="0"/>
          <w:sz w:val="22"/>
          <w:szCs w:val="22"/>
        </w:rPr>
      </w:pPr>
      <w:r>
        <w:t>Table 4: Summary data for WWTFs in the Wakulla Spring and River BMAP area.</w:t>
      </w:r>
      <w:r>
        <w:tab/>
      </w:r>
      <w:r>
        <w:fldChar w:fldCharType="begin"/>
      </w:r>
      <w:r>
        <w:instrText xml:space="preserve"> PAGEREF _Toc369510494 \h </w:instrText>
      </w:r>
      <w:r>
        <w:fldChar w:fldCharType="separate"/>
      </w:r>
      <w:r w:rsidR="00785126">
        <w:t>13</w:t>
      </w:r>
      <w:r>
        <w:fldChar w:fldCharType="end"/>
      </w:r>
    </w:p>
    <w:p w:rsidR="00732045" w:rsidRDefault="00732045">
      <w:pPr>
        <w:pStyle w:val="TableofFigures"/>
        <w:rPr>
          <w:rFonts w:asciiTheme="minorHAnsi" w:hAnsiTheme="minorHAnsi" w:cstheme="minorBidi"/>
          <w:i w:val="0"/>
          <w:sz w:val="22"/>
          <w:szCs w:val="22"/>
        </w:rPr>
      </w:pPr>
      <w:r>
        <w:t>Table 5: Estimated number of septic tanks in the Wakulla Spring and River BMAP area, by county and degree of UFA confinement (Hall and Clancy 2009).</w:t>
      </w:r>
      <w:r>
        <w:tab/>
      </w:r>
      <w:r>
        <w:fldChar w:fldCharType="begin"/>
      </w:r>
      <w:r>
        <w:instrText xml:space="preserve"> PAGEREF _Toc369510495 \h </w:instrText>
      </w:r>
      <w:r>
        <w:fldChar w:fldCharType="separate"/>
      </w:r>
      <w:r w:rsidR="00785126">
        <w:t>16</w:t>
      </w:r>
      <w:r>
        <w:fldChar w:fldCharType="end"/>
      </w:r>
    </w:p>
    <w:p w:rsidR="00732045" w:rsidRDefault="00732045">
      <w:pPr>
        <w:pStyle w:val="TableofFigures"/>
        <w:rPr>
          <w:rFonts w:asciiTheme="minorHAnsi" w:hAnsiTheme="minorHAnsi" w:cstheme="minorBidi"/>
          <w:i w:val="0"/>
          <w:sz w:val="22"/>
          <w:szCs w:val="22"/>
        </w:rPr>
      </w:pPr>
      <w:r>
        <w:t>Table 6: Potential input of nitrogen as agricultural fertilizer in BMAP area.</w:t>
      </w:r>
      <w:r>
        <w:tab/>
      </w:r>
      <w:r>
        <w:fldChar w:fldCharType="begin"/>
      </w:r>
      <w:r>
        <w:instrText xml:space="preserve"> PAGEREF _Toc369510496 \h </w:instrText>
      </w:r>
      <w:r>
        <w:fldChar w:fldCharType="separate"/>
      </w:r>
      <w:r w:rsidR="00785126">
        <w:t>19</w:t>
      </w:r>
      <w:r>
        <w:fldChar w:fldCharType="end"/>
      </w:r>
    </w:p>
    <w:p w:rsidR="00732045" w:rsidRDefault="00732045">
      <w:pPr>
        <w:pStyle w:val="TableofFigures"/>
        <w:rPr>
          <w:rFonts w:asciiTheme="minorHAnsi" w:hAnsiTheme="minorHAnsi" w:cstheme="minorBidi"/>
          <w:i w:val="0"/>
          <w:sz w:val="22"/>
          <w:szCs w:val="22"/>
        </w:rPr>
      </w:pPr>
      <w:r>
        <w:t>Table 7: Land use areas derived nitrogen input for residential lands in the BMAP area.</w:t>
      </w:r>
      <w:r>
        <w:tab/>
      </w:r>
      <w:r>
        <w:fldChar w:fldCharType="begin"/>
      </w:r>
      <w:r>
        <w:instrText xml:space="preserve"> PAGEREF _Toc369510497 \h </w:instrText>
      </w:r>
      <w:r>
        <w:fldChar w:fldCharType="separate"/>
      </w:r>
      <w:r w:rsidR="00785126">
        <w:t>20</w:t>
      </w:r>
      <w:r>
        <w:fldChar w:fldCharType="end"/>
      </w:r>
    </w:p>
    <w:p w:rsidR="00732045" w:rsidRDefault="00732045">
      <w:pPr>
        <w:pStyle w:val="TableofFigures"/>
        <w:rPr>
          <w:rFonts w:asciiTheme="minorHAnsi" w:hAnsiTheme="minorHAnsi" w:cstheme="minorBidi"/>
          <w:i w:val="0"/>
          <w:sz w:val="22"/>
          <w:szCs w:val="22"/>
        </w:rPr>
      </w:pPr>
      <w:r>
        <w:t>Table 8: Daily loading factors for livestock</w:t>
      </w:r>
      <w:r>
        <w:tab/>
      </w:r>
      <w:r>
        <w:fldChar w:fldCharType="begin"/>
      </w:r>
      <w:r>
        <w:instrText xml:space="preserve"> PAGEREF _Toc369510498 \h </w:instrText>
      </w:r>
      <w:r>
        <w:fldChar w:fldCharType="separate"/>
      </w:r>
      <w:r w:rsidR="00785126">
        <w:t>21</w:t>
      </w:r>
      <w:r>
        <w:fldChar w:fldCharType="end"/>
      </w:r>
    </w:p>
    <w:p w:rsidR="00732045" w:rsidRDefault="00732045">
      <w:pPr>
        <w:pStyle w:val="TableofFigures"/>
        <w:rPr>
          <w:rFonts w:asciiTheme="minorHAnsi" w:hAnsiTheme="minorHAnsi" w:cstheme="minorBidi"/>
          <w:i w:val="0"/>
          <w:sz w:val="22"/>
          <w:szCs w:val="22"/>
        </w:rPr>
      </w:pPr>
      <w:r>
        <w:t>Table 9: Livestock population estimates for Leon, Wakulla, Gadsden, and Jefferson Counties.  Note that the aerial imagery analysis values are actual counts observed in each area and are not calculated using the land use percentages.</w:t>
      </w:r>
      <w:r>
        <w:tab/>
      </w:r>
      <w:r>
        <w:fldChar w:fldCharType="begin"/>
      </w:r>
      <w:r>
        <w:instrText xml:space="preserve"> PAGEREF _Toc369510499 \h </w:instrText>
      </w:r>
      <w:r>
        <w:fldChar w:fldCharType="separate"/>
      </w:r>
      <w:r w:rsidR="00785126">
        <w:t>22</w:t>
      </w:r>
      <w:r>
        <w:fldChar w:fldCharType="end"/>
      </w:r>
    </w:p>
    <w:p w:rsidR="00732045" w:rsidRDefault="00732045">
      <w:pPr>
        <w:pStyle w:val="TableofFigures"/>
        <w:rPr>
          <w:rFonts w:asciiTheme="minorHAnsi" w:hAnsiTheme="minorHAnsi" w:cstheme="minorBidi"/>
          <w:i w:val="0"/>
          <w:sz w:val="22"/>
          <w:szCs w:val="22"/>
        </w:rPr>
      </w:pPr>
      <w:r>
        <w:t>Table 10: Summary of estimated nitrogen inputs from livestock waste by degree of confinement of the UFA in the Wakulla BMAP area.</w:t>
      </w:r>
      <w:r>
        <w:tab/>
      </w:r>
      <w:r>
        <w:fldChar w:fldCharType="begin"/>
      </w:r>
      <w:r>
        <w:instrText xml:space="preserve"> PAGEREF _Toc369510500 \h </w:instrText>
      </w:r>
      <w:r>
        <w:fldChar w:fldCharType="separate"/>
      </w:r>
      <w:r w:rsidR="00785126">
        <w:t>24</w:t>
      </w:r>
      <w:r>
        <w:fldChar w:fldCharType="end"/>
      </w:r>
    </w:p>
    <w:p w:rsidR="00732045" w:rsidRDefault="00732045">
      <w:pPr>
        <w:pStyle w:val="TableofFigures"/>
        <w:rPr>
          <w:rFonts w:asciiTheme="minorHAnsi" w:hAnsiTheme="minorHAnsi" w:cstheme="minorBidi"/>
          <w:i w:val="0"/>
          <w:sz w:val="22"/>
          <w:szCs w:val="22"/>
        </w:rPr>
      </w:pPr>
      <w:r>
        <w:t>Table 11: Annual discharge and TN data for the sinking streams.</w:t>
      </w:r>
      <w:r>
        <w:tab/>
      </w:r>
      <w:r>
        <w:fldChar w:fldCharType="begin"/>
      </w:r>
      <w:r>
        <w:instrText xml:space="preserve"> PAGEREF _Toc369510501 \h </w:instrText>
      </w:r>
      <w:r>
        <w:fldChar w:fldCharType="separate"/>
      </w:r>
      <w:r w:rsidR="00785126">
        <w:t>26</w:t>
      </w:r>
      <w:r>
        <w:fldChar w:fldCharType="end"/>
      </w:r>
    </w:p>
    <w:p w:rsidR="00732045" w:rsidRDefault="00732045">
      <w:pPr>
        <w:pStyle w:val="TableofFigures"/>
        <w:rPr>
          <w:rFonts w:asciiTheme="minorHAnsi" w:hAnsiTheme="minorHAnsi" w:cstheme="minorBidi"/>
          <w:i w:val="0"/>
          <w:sz w:val="22"/>
          <w:szCs w:val="22"/>
        </w:rPr>
      </w:pPr>
      <w:r>
        <w:t>Table 12: Attenuation factors applied to the nitrogen loading calculations.  These percentages represent the amount of nitrogen removed by the environment.</w:t>
      </w:r>
      <w:r>
        <w:tab/>
      </w:r>
      <w:r>
        <w:fldChar w:fldCharType="begin"/>
      </w:r>
      <w:r>
        <w:instrText xml:space="preserve"> PAGEREF _Toc369510502 \h </w:instrText>
      </w:r>
      <w:r>
        <w:fldChar w:fldCharType="separate"/>
      </w:r>
      <w:r w:rsidR="00785126">
        <w:t>28</w:t>
      </w:r>
      <w:r>
        <w:fldChar w:fldCharType="end"/>
      </w:r>
    </w:p>
    <w:p w:rsidR="00732045" w:rsidRDefault="00732045">
      <w:pPr>
        <w:pStyle w:val="TableofFigures"/>
        <w:rPr>
          <w:rFonts w:asciiTheme="minorHAnsi" w:hAnsiTheme="minorHAnsi" w:cstheme="minorBidi"/>
          <w:i w:val="0"/>
          <w:sz w:val="22"/>
          <w:szCs w:val="22"/>
        </w:rPr>
      </w:pPr>
      <w:r>
        <w:t>Table 13: Estimated nitrogen inputs and loads to UFA in Wakulla Spring and River BMAP Area.</w:t>
      </w:r>
      <w:r>
        <w:tab/>
      </w:r>
      <w:r>
        <w:fldChar w:fldCharType="begin"/>
      </w:r>
      <w:r>
        <w:instrText xml:space="preserve"> PAGEREF _Toc369510503 \h </w:instrText>
      </w:r>
      <w:r>
        <w:fldChar w:fldCharType="separate"/>
      </w:r>
      <w:r w:rsidR="00785126">
        <w:t>30</w:t>
      </w:r>
      <w:r>
        <w:fldChar w:fldCharType="end"/>
      </w:r>
    </w:p>
    <w:p w:rsidR="00C74A2B" w:rsidRDefault="007A73B1" w:rsidP="00C74A2B">
      <w:pPr>
        <w:pStyle w:val="Bodytext"/>
      </w:pPr>
      <w:r>
        <w:fldChar w:fldCharType="end"/>
      </w:r>
    </w:p>
    <w:p w:rsidR="00C74A2B" w:rsidRDefault="00C74A2B" w:rsidP="00C74A2B">
      <w:pPr>
        <w:pStyle w:val="Bodytext"/>
      </w:pPr>
    </w:p>
    <w:p w:rsidR="00C74A2B" w:rsidRDefault="00C74A2B" w:rsidP="00C74A2B">
      <w:pPr>
        <w:pStyle w:val="Bodytext"/>
      </w:pPr>
    </w:p>
    <w:p w:rsidR="00C74A2B" w:rsidRDefault="00C74A2B" w:rsidP="00C74A2B">
      <w:pPr>
        <w:pStyle w:val="Bodytext"/>
      </w:pPr>
    </w:p>
    <w:p w:rsidR="00C74A2B" w:rsidRDefault="00C74A2B" w:rsidP="00C74A2B">
      <w:pPr>
        <w:pStyle w:val="Bodytext"/>
      </w:pPr>
    </w:p>
    <w:p w:rsidR="00C74A2B" w:rsidRDefault="00C74A2B" w:rsidP="00C74A2B">
      <w:pPr>
        <w:pStyle w:val="Bodytext"/>
      </w:pPr>
    </w:p>
    <w:p w:rsidR="00C74A2B" w:rsidRDefault="00C74A2B" w:rsidP="00C74A2B">
      <w:pPr>
        <w:pStyle w:val="Bodytext"/>
      </w:pPr>
    </w:p>
    <w:p w:rsidR="00C74A2B" w:rsidRDefault="00C74A2B" w:rsidP="00C74A2B">
      <w:pPr>
        <w:pStyle w:val="Bodytext"/>
      </w:pPr>
    </w:p>
    <w:p w:rsidR="00C74A2B" w:rsidRDefault="00C74A2B" w:rsidP="00C74A2B">
      <w:pPr>
        <w:pStyle w:val="Bodytext"/>
      </w:pPr>
    </w:p>
    <w:p w:rsidR="00C74A2B" w:rsidRDefault="00C74A2B" w:rsidP="00C74A2B">
      <w:pPr>
        <w:pStyle w:val="Bodytext"/>
      </w:pPr>
    </w:p>
    <w:p w:rsidR="00732045" w:rsidRDefault="00C74A2B" w:rsidP="00C74A2B">
      <w:pPr>
        <w:pStyle w:val="Heading1-A"/>
        <w:rPr>
          <w:noProof/>
        </w:rPr>
      </w:pPr>
      <w:r>
        <w:lastRenderedPageBreak/>
        <w:t>List of Appendix Tables</w:t>
      </w:r>
      <w:r w:rsidR="007A73B1" w:rsidRPr="007A73B1">
        <w:fldChar w:fldCharType="begin"/>
      </w:r>
      <w:r>
        <w:instrText xml:space="preserve"> TOC \c "Table A" </w:instrText>
      </w:r>
      <w:r w:rsidR="007A73B1" w:rsidRPr="007A73B1">
        <w:fldChar w:fldCharType="separate"/>
      </w:r>
    </w:p>
    <w:p w:rsidR="00732045" w:rsidRDefault="00732045">
      <w:pPr>
        <w:pStyle w:val="TableofFigures"/>
        <w:rPr>
          <w:rFonts w:asciiTheme="minorHAnsi" w:hAnsiTheme="minorHAnsi" w:cstheme="minorBidi"/>
          <w:i w:val="0"/>
          <w:sz w:val="22"/>
          <w:szCs w:val="22"/>
        </w:rPr>
      </w:pPr>
      <w:r>
        <w:t>Table A-1: Useful conversion factors.</w:t>
      </w:r>
      <w:r>
        <w:tab/>
      </w:r>
      <w:r>
        <w:fldChar w:fldCharType="begin"/>
      </w:r>
      <w:r>
        <w:instrText xml:space="preserve"> PAGEREF _Toc369510504 \h </w:instrText>
      </w:r>
      <w:r>
        <w:fldChar w:fldCharType="separate"/>
      </w:r>
      <w:r w:rsidR="00785126">
        <w:t>38</w:t>
      </w:r>
      <w:r>
        <w:fldChar w:fldCharType="end"/>
      </w:r>
    </w:p>
    <w:p w:rsidR="00732045" w:rsidRDefault="00732045">
      <w:pPr>
        <w:pStyle w:val="TableofFigures"/>
        <w:rPr>
          <w:rFonts w:asciiTheme="minorHAnsi" w:hAnsiTheme="minorHAnsi" w:cstheme="minorBidi"/>
          <w:i w:val="0"/>
          <w:sz w:val="22"/>
          <w:szCs w:val="22"/>
        </w:rPr>
      </w:pPr>
      <w:r>
        <w:t>Table A-2: Wet deposition data, 2002–12.</w:t>
      </w:r>
      <w:r>
        <w:tab/>
      </w:r>
      <w:r>
        <w:fldChar w:fldCharType="begin"/>
      </w:r>
      <w:r>
        <w:instrText xml:space="preserve"> PAGEREF _Toc369510505 \h </w:instrText>
      </w:r>
      <w:r>
        <w:fldChar w:fldCharType="separate"/>
      </w:r>
      <w:r w:rsidR="00785126">
        <w:t>38</w:t>
      </w:r>
      <w:r>
        <w:fldChar w:fldCharType="end"/>
      </w:r>
    </w:p>
    <w:p w:rsidR="00732045" w:rsidRDefault="00732045">
      <w:pPr>
        <w:pStyle w:val="TableofFigures"/>
        <w:rPr>
          <w:rFonts w:asciiTheme="minorHAnsi" w:hAnsiTheme="minorHAnsi" w:cstheme="minorBidi"/>
          <w:i w:val="0"/>
          <w:sz w:val="22"/>
          <w:szCs w:val="22"/>
        </w:rPr>
      </w:pPr>
      <w:r>
        <w:t>Table A-3: Dry deposition data from SUM156, 2002–12.</w:t>
      </w:r>
      <w:r>
        <w:tab/>
      </w:r>
      <w:r>
        <w:fldChar w:fldCharType="begin"/>
      </w:r>
      <w:r>
        <w:instrText xml:space="preserve"> PAGEREF _Toc369510506 \h </w:instrText>
      </w:r>
      <w:r>
        <w:fldChar w:fldCharType="separate"/>
      </w:r>
      <w:r w:rsidR="00785126">
        <w:t>39</w:t>
      </w:r>
      <w:r>
        <w:fldChar w:fldCharType="end"/>
      </w:r>
    </w:p>
    <w:p w:rsidR="00732045" w:rsidRDefault="00732045">
      <w:pPr>
        <w:pStyle w:val="TableofFigures"/>
        <w:rPr>
          <w:rFonts w:asciiTheme="minorHAnsi" w:hAnsiTheme="minorHAnsi" w:cstheme="minorBidi"/>
          <w:i w:val="0"/>
          <w:sz w:val="22"/>
          <w:szCs w:val="22"/>
        </w:rPr>
      </w:pPr>
      <w:r>
        <w:t>Table A-4: Fertilizer sales data for Leon County, 2002–12.</w:t>
      </w:r>
      <w:r>
        <w:tab/>
      </w:r>
      <w:r>
        <w:fldChar w:fldCharType="begin"/>
      </w:r>
      <w:r>
        <w:instrText xml:space="preserve"> PAGEREF _Toc369510507 \h </w:instrText>
      </w:r>
      <w:r>
        <w:fldChar w:fldCharType="separate"/>
      </w:r>
      <w:r w:rsidR="00785126">
        <w:t>39</w:t>
      </w:r>
      <w:r>
        <w:fldChar w:fldCharType="end"/>
      </w:r>
    </w:p>
    <w:p w:rsidR="00732045" w:rsidRDefault="00732045">
      <w:pPr>
        <w:pStyle w:val="TableofFigures"/>
        <w:rPr>
          <w:rFonts w:asciiTheme="minorHAnsi" w:hAnsiTheme="minorHAnsi" w:cstheme="minorBidi"/>
          <w:i w:val="0"/>
          <w:sz w:val="22"/>
          <w:szCs w:val="22"/>
        </w:rPr>
      </w:pPr>
      <w:r>
        <w:t>Table A-5: Fertilizer sales data for Wakulla County, 2002–12.</w:t>
      </w:r>
      <w:r>
        <w:tab/>
      </w:r>
      <w:r>
        <w:fldChar w:fldCharType="begin"/>
      </w:r>
      <w:r>
        <w:instrText xml:space="preserve"> PAGEREF _Toc369510508 \h </w:instrText>
      </w:r>
      <w:r>
        <w:fldChar w:fldCharType="separate"/>
      </w:r>
      <w:r w:rsidR="00785126">
        <w:t>40</w:t>
      </w:r>
      <w:r>
        <w:fldChar w:fldCharType="end"/>
      </w:r>
    </w:p>
    <w:p w:rsidR="00732045" w:rsidRDefault="00732045">
      <w:pPr>
        <w:pStyle w:val="TableofFigures"/>
        <w:rPr>
          <w:rFonts w:asciiTheme="minorHAnsi" w:hAnsiTheme="minorHAnsi" w:cstheme="minorBidi"/>
          <w:i w:val="0"/>
          <w:sz w:val="22"/>
          <w:szCs w:val="22"/>
        </w:rPr>
      </w:pPr>
      <w:r>
        <w:t>Table A-6: Fertilizer sales data for Gadsden County, 2002–12.</w:t>
      </w:r>
      <w:r>
        <w:tab/>
      </w:r>
      <w:r>
        <w:fldChar w:fldCharType="begin"/>
      </w:r>
      <w:r>
        <w:instrText xml:space="preserve"> PAGEREF _Toc369510509 \h </w:instrText>
      </w:r>
      <w:r>
        <w:fldChar w:fldCharType="separate"/>
      </w:r>
      <w:r w:rsidR="00785126">
        <w:t>40</w:t>
      </w:r>
      <w:r>
        <w:fldChar w:fldCharType="end"/>
      </w:r>
    </w:p>
    <w:p w:rsidR="00732045" w:rsidRDefault="00732045">
      <w:pPr>
        <w:pStyle w:val="TableofFigures"/>
        <w:rPr>
          <w:rFonts w:asciiTheme="minorHAnsi" w:hAnsiTheme="minorHAnsi" w:cstheme="minorBidi"/>
          <w:i w:val="0"/>
          <w:sz w:val="22"/>
          <w:szCs w:val="22"/>
        </w:rPr>
      </w:pPr>
      <w:r>
        <w:t>Table A-7: Fertilizer sales data for Jefferson County, 2002–12.</w:t>
      </w:r>
      <w:r>
        <w:tab/>
      </w:r>
      <w:r>
        <w:fldChar w:fldCharType="begin"/>
      </w:r>
      <w:r>
        <w:instrText xml:space="preserve"> PAGEREF _Toc369510510 \h </w:instrText>
      </w:r>
      <w:r>
        <w:fldChar w:fldCharType="separate"/>
      </w:r>
      <w:r w:rsidR="00785126">
        <w:t>41</w:t>
      </w:r>
      <w:r>
        <w:fldChar w:fldCharType="end"/>
      </w:r>
    </w:p>
    <w:p w:rsidR="00732045" w:rsidRDefault="00732045">
      <w:pPr>
        <w:pStyle w:val="TableofFigures"/>
        <w:rPr>
          <w:rFonts w:asciiTheme="minorHAnsi" w:hAnsiTheme="minorHAnsi" w:cstheme="minorBidi"/>
          <w:i w:val="0"/>
          <w:sz w:val="22"/>
          <w:szCs w:val="22"/>
        </w:rPr>
      </w:pPr>
      <w:r>
        <w:t>Table A-8: Farm fertilizer land use percentages in Leon, Wakulla, Gadsden, and Jefferson Counties.</w:t>
      </w:r>
      <w:r>
        <w:tab/>
      </w:r>
      <w:r>
        <w:fldChar w:fldCharType="begin"/>
      </w:r>
      <w:r>
        <w:instrText xml:space="preserve"> PAGEREF _Toc369510511 \h </w:instrText>
      </w:r>
      <w:r>
        <w:fldChar w:fldCharType="separate"/>
      </w:r>
      <w:r w:rsidR="00785126">
        <w:t>42</w:t>
      </w:r>
      <w:r>
        <w:fldChar w:fldCharType="end"/>
      </w:r>
    </w:p>
    <w:p w:rsidR="00732045" w:rsidRDefault="00732045">
      <w:pPr>
        <w:pStyle w:val="TableofFigures"/>
        <w:rPr>
          <w:rFonts w:asciiTheme="minorHAnsi" w:hAnsiTheme="minorHAnsi" w:cstheme="minorBidi"/>
          <w:i w:val="0"/>
          <w:sz w:val="22"/>
          <w:szCs w:val="22"/>
        </w:rPr>
      </w:pPr>
      <w:r>
        <w:t>Table A-9: Residential fertilizer land use percentages in Leon, Wakulla, Gadsden, and Jefferson Counties.</w:t>
      </w:r>
      <w:r>
        <w:tab/>
      </w:r>
      <w:r>
        <w:fldChar w:fldCharType="begin"/>
      </w:r>
      <w:r>
        <w:instrText xml:space="preserve"> PAGEREF _Toc369510512 \h </w:instrText>
      </w:r>
      <w:r>
        <w:fldChar w:fldCharType="separate"/>
      </w:r>
      <w:r w:rsidR="00785126">
        <w:t>43</w:t>
      </w:r>
      <w:r>
        <w:fldChar w:fldCharType="end"/>
      </w:r>
    </w:p>
    <w:p w:rsidR="00732045" w:rsidRDefault="00732045">
      <w:pPr>
        <w:pStyle w:val="TableofFigures"/>
        <w:rPr>
          <w:rFonts w:asciiTheme="minorHAnsi" w:hAnsiTheme="minorHAnsi" w:cstheme="minorBidi"/>
          <w:i w:val="0"/>
          <w:sz w:val="22"/>
          <w:szCs w:val="22"/>
        </w:rPr>
      </w:pPr>
      <w:r>
        <w:t>Table A-10: Gadsden County livestock populations from the CoA, 2002 and 2007.</w:t>
      </w:r>
      <w:r>
        <w:tab/>
      </w:r>
      <w:r>
        <w:fldChar w:fldCharType="begin"/>
      </w:r>
      <w:r>
        <w:instrText xml:space="preserve"> PAGEREF _Toc369510513 \h </w:instrText>
      </w:r>
      <w:r>
        <w:fldChar w:fldCharType="separate"/>
      </w:r>
      <w:r w:rsidR="00785126">
        <w:t>44</w:t>
      </w:r>
      <w:r>
        <w:fldChar w:fldCharType="end"/>
      </w:r>
    </w:p>
    <w:p w:rsidR="00732045" w:rsidRDefault="00732045">
      <w:pPr>
        <w:pStyle w:val="TableofFigures"/>
        <w:rPr>
          <w:rFonts w:asciiTheme="minorHAnsi" w:hAnsiTheme="minorHAnsi" w:cstheme="minorBidi"/>
          <w:i w:val="0"/>
          <w:sz w:val="22"/>
          <w:szCs w:val="22"/>
        </w:rPr>
      </w:pPr>
      <w:r>
        <w:t>Table A-11: Jefferson County livestock populations from the CoA, 2002 and 2007.</w:t>
      </w:r>
      <w:r>
        <w:tab/>
      </w:r>
      <w:r>
        <w:fldChar w:fldCharType="begin"/>
      </w:r>
      <w:r>
        <w:instrText xml:space="preserve"> PAGEREF _Toc369510514 \h </w:instrText>
      </w:r>
      <w:r>
        <w:fldChar w:fldCharType="separate"/>
      </w:r>
      <w:r w:rsidR="00785126">
        <w:t>45</w:t>
      </w:r>
      <w:r>
        <w:fldChar w:fldCharType="end"/>
      </w:r>
    </w:p>
    <w:p w:rsidR="00732045" w:rsidRDefault="00732045">
      <w:pPr>
        <w:pStyle w:val="TableofFigures"/>
        <w:rPr>
          <w:rFonts w:asciiTheme="minorHAnsi" w:hAnsiTheme="minorHAnsi" w:cstheme="minorBidi"/>
          <w:i w:val="0"/>
          <w:sz w:val="22"/>
          <w:szCs w:val="22"/>
        </w:rPr>
      </w:pPr>
      <w:r>
        <w:t>Table A-12: Leon County livestock population data from the CoA, 2002 and 2007.</w:t>
      </w:r>
      <w:r>
        <w:tab/>
      </w:r>
      <w:r>
        <w:fldChar w:fldCharType="begin"/>
      </w:r>
      <w:r>
        <w:instrText xml:space="preserve"> PAGEREF _Toc369510515 \h </w:instrText>
      </w:r>
      <w:r>
        <w:fldChar w:fldCharType="separate"/>
      </w:r>
      <w:r w:rsidR="00785126">
        <w:t>46</w:t>
      </w:r>
      <w:r>
        <w:fldChar w:fldCharType="end"/>
      </w:r>
    </w:p>
    <w:p w:rsidR="00732045" w:rsidRDefault="00732045">
      <w:pPr>
        <w:pStyle w:val="TableofFigures"/>
        <w:rPr>
          <w:rFonts w:asciiTheme="minorHAnsi" w:hAnsiTheme="minorHAnsi" w:cstheme="minorBidi"/>
          <w:i w:val="0"/>
          <w:sz w:val="22"/>
          <w:szCs w:val="22"/>
        </w:rPr>
      </w:pPr>
      <w:r>
        <w:t>Table A-13: Wakulla County livestock population data from the CoA, 2002 and 2007.</w:t>
      </w:r>
      <w:r>
        <w:tab/>
      </w:r>
      <w:r>
        <w:fldChar w:fldCharType="begin"/>
      </w:r>
      <w:r>
        <w:instrText xml:space="preserve"> PAGEREF _Toc369510516 \h </w:instrText>
      </w:r>
      <w:r>
        <w:fldChar w:fldCharType="separate"/>
      </w:r>
      <w:r w:rsidR="00785126">
        <w:t>47</w:t>
      </w:r>
      <w:r>
        <w:fldChar w:fldCharType="end"/>
      </w:r>
    </w:p>
    <w:p w:rsidR="00732045" w:rsidRDefault="00732045">
      <w:pPr>
        <w:pStyle w:val="TableofFigures"/>
        <w:rPr>
          <w:rFonts w:asciiTheme="minorHAnsi" w:hAnsiTheme="minorHAnsi" w:cstheme="minorBidi"/>
          <w:i w:val="0"/>
          <w:sz w:val="22"/>
          <w:szCs w:val="22"/>
        </w:rPr>
      </w:pPr>
      <w:r>
        <w:t>Table A-14: Cattle population data from NASS, 2007–12.</w:t>
      </w:r>
      <w:r>
        <w:tab/>
      </w:r>
      <w:r>
        <w:fldChar w:fldCharType="begin"/>
      </w:r>
      <w:r>
        <w:instrText xml:space="preserve"> PAGEREF _Toc369510517 \h </w:instrText>
      </w:r>
      <w:r>
        <w:fldChar w:fldCharType="separate"/>
      </w:r>
      <w:r w:rsidR="00785126">
        <w:t>47</w:t>
      </w:r>
      <w:r>
        <w:fldChar w:fldCharType="end"/>
      </w:r>
    </w:p>
    <w:p w:rsidR="00732045" w:rsidRDefault="00732045">
      <w:pPr>
        <w:pStyle w:val="TableofFigures"/>
        <w:rPr>
          <w:rFonts w:asciiTheme="minorHAnsi" w:hAnsiTheme="minorHAnsi" w:cstheme="minorBidi"/>
          <w:i w:val="0"/>
          <w:sz w:val="22"/>
          <w:szCs w:val="22"/>
        </w:rPr>
      </w:pPr>
      <w:r>
        <w:t>Table A-15: Livestock land use percentages in Leon, Wakulla, Gadsden, and Jefferson Counties.</w:t>
      </w:r>
      <w:r>
        <w:tab/>
      </w:r>
      <w:r>
        <w:fldChar w:fldCharType="begin"/>
      </w:r>
      <w:r>
        <w:instrText xml:space="preserve"> PAGEREF _Toc369510518 \h </w:instrText>
      </w:r>
      <w:r>
        <w:fldChar w:fldCharType="separate"/>
      </w:r>
      <w:r w:rsidR="00785126">
        <w:t>48</w:t>
      </w:r>
      <w:r>
        <w:fldChar w:fldCharType="end"/>
      </w:r>
    </w:p>
    <w:p w:rsidR="00732045" w:rsidRDefault="00732045">
      <w:pPr>
        <w:pStyle w:val="TableofFigures"/>
        <w:rPr>
          <w:rFonts w:asciiTheme="minorHAnsi" w:hAnsiTheme="minorHAnsi" w:cstheme="minorBidi"/>
          <w:i w:val="0"/>
          <w:sz w:val="22"/>
          <w:szCs w:val="22"/>
        </w:rPr>
      </w:pPr>
      <w:r>
        <w:t>Table A-16: Sinking streams discharge data.</w:t>
      </w:r>
      <w:r>
        <w:tab/>
      </w:r>
      <w:r>
        <w:fldChar w:fldCharType="begin"/>
      </w:r>
      <w:r>
        <w:instrText xml:space="preserve"> PAGEREF _Toc369510519 \h </w:instrText>
      </w:r>
      <w:r>
        <w:fldChar w:fldCharType="separate"/>
      </w:r>
      <w:r w:rsidR="00785126">
        <w:t>49</w:t>
      </w:r>
      <w:r>
        <w:fldChar w:fldCharType="end"/>
      </w:r>
    </w:p>
    <w:p w:rsidR="00732045" w:rsidRDefault="00732045">
      <w:pPr>
        <w:pStyle w:val="TableofFigures"/>
        <w:rPr>
          <w:rFonts w:asciiTheme="minorHAnsi" w:hAnsiTheme="minorHAnsi" w:cstheme="minorBidi"/>
          <w:i w:val="0"/>
          <w:sz w:val="22"/>
          <w:szCs w:val="22"/>
        </w:rPr>
      </w:pPr>
      <w:r>
        <w:t>Table A-17: Munson Slough nutrient data from the southernmost monitoring station (in mg/L).</w:t>
      </w:r>
      <w:r>
        <w:tab/>
      </w:r>
      <w:r>
        <w:fldChar w:fldCharType="begin"/>
      </w:r>
      <w:r>
        <w:instrText xml:space="preserve"> PAGEREF _Toc369510520 \h </w:instrText>
      </w:r>
      <w:r>
        <w:fldChar w:fldCharType="separate"/>
      </w:r>
      <w:r w:rsidR="00785126">
        <w:t>49</w:t>
      </w:r>
      <w:r>
        <w:fldChar w:fldCharType="end"/>
      </w:r>
    </w:p>
    <w:p w:rsidR="00732045" w:rsidRDefault="00732045">
      <w:pPr>
        <w:pStyle w:val="TableofFigures"/>
        <w:rPr>
          <w:rFonts w:asciiTheme="minorHAnsi" w:hAnsiTheme="minorHAnsi" w:cstheme="minorBidi"/>
          <w:i w:val="0"/>
          <w:sz w:val="22"/>
          <w:szCs w:val="22"/>
        </w:rPr>
      </w:pPr>
      <w:r>
        <w:t>Table A-18: Lost Creek nutrient data from the southernmost monitoring stations (in mg/L).</w:t>
      </w:r>
      <w:r>
        <w:tab/>
      </w:r>
      <w:r>
        <w:fldChar w:fldCharType="begin"/>
      </w:r>
      <w:r>
        <w:instrText xml:space="preserve"> PAGEREF _Toc369510521 \h </w:instrText>
      </w:r>
      <w:r>
        <w:fldChar w:fldCharType="separate"/>
      </w:r>
      <w:r w:rsidR="00785126">
        <w:t>50</w:t>
      </w:r>
      <w:r>
        <w:fldChar w:fldCharType="end"/>
      </w:r>
    </w:p>
    <w:p w:rsidR="00732045" w:rsidRDefault="00732045">
      <w:pPr>
        <w:pStyle w:val="TableofFigures"/>
        <w:rPr>
          <w:rFonts w:asciiTheme="minorHAnsi" w:hAnsiTheme="minorHAnsi" w:cstheme="minorBidi"/>
          <w:i w:val="0"/>
          <w:sz w:val="22"/>
          <w:szCs w:val="22"/>
        </w:rPr>
      </w:pPr>
      <w:r>
        <w:t>Table A-19: Black Creek nutrient data from southernmost monitoring station (in mg/L).</w:t>
      </w:r>
      <w:r>
        <w:tab/>
      </w:r>
      <w:r>
        <w:fldChar w:fldCharType="begin"/>
      </w:r>
      <w:r>
        <w:instrText xml:space="preserve"> PAGEREF _Toc369510522 \h </w:instrText>
      </w:r>
      <w:r>
        <w:fldChar w:fldCharType="separate"/>
      </w:r>
      <w:r w:rsidR="00785126">
        <w:t>50</w:t>
      </w:r>
      <w:r>
        <w:fldChar w:fldCharType="end"/>
      </w:r>
    </w:p>
    <w:p w:rsidR="00732045" w:rsidRDefault="00732045">
      <w:pPr>
        <w:pStyle w:val="TableofFigures"/>
        <w:rPr>
          <w:rFonts w:asciiTheme="minorHAnsi" w:hAnsiTheme="minorHAnsi" w:cstheme="minorBidi"/>
          <w:i w:val="0"/>
          <w:sz w:val="22"/>
          <w:szCs w:val="22"/>
        </w:rPr>
      </w:pPr>
      <w:r>
        <w:t>Table A-20: Fisher Creek nutrient data from the southernmost monitoring stations (in mg/L).</w:t>
      </w:r>
      <w:r>
        <w:tab/>
      </w:r>
      <w:r>
        <w:fldChar w:fldCharType="begin"/>
      </w:r>
      <w:r>
        <w:instrText xml:space="preserve"> PAGEREF _Toc369510523 \h </w:instrText>
      </w:r>
      <w:r>
        <w:fldChar w:fldCharType="separate"/>
      </w:r>
      <w:r w:rsidR="00785126">
        <w:t>50</w:t>
      </w:r>
      <w:r>
        <w:fldChar w:fldCharType="end"/>
      </w:r>
    </w:p>
    <w:p w:rsidR="00732045" w:rsidRDefault="00732045">
      <w:pPr>
        <w:pStyle w:val="TableofFigures"/>
        <w:rPr>
          <w:rFonts w:asciiTheme="minorHAnsi" w:hAnsiTheme="minorHAnsi" w:cstheme="minorBidi"/>
          <w:i w:val="0"/>
          <w:sz w:val="22"/>
          <w:szCs w:val="22"/>
        </w:rPr>
      </w:pPr>
      <w:r>
        <w:t>Table A-21: Final summary of loading source data to the UFA (in kg/ha), by county.</w:t>
      </w:r>
      <w:r>
        <w:tab/>
      </w:r>
      <w:r>
        <w:fldChar w:fldCharType="begin"/>
      </w:r>
      <w:r>
        <w:instrText xml:space="preserve"> PAGEREF _Toc369510524 \h </w:instrText>
      </w:r>
      <w:r>
        <w:fldChar w:fldCharType="separate"/>
      </w:r>
      <w:r w:rsidR="00785126">
        <w:t>51</w:t>
      </w:r>
      <w:r>
        <w:fldChar w:fldCharType="end"/>
      </w:r>
    </w:p>
    <w:p w:rsidR="00732045" w:rsidRDefault="00732045">
      <w:pPr>
        <w:pStyle w:val="TableofFigures"/>
        <w:rPr>
          <w:rFonts w:asciiTheme="minorHAnsi" w:hAnsiTheme="minorHAnsi" w:cstheme="minorBidi"/>
          <w:i w:val="0"/>
          <w:sz w:val="22"/>
          <w:szCs w:val="22"/>
        </w:rPr>
      </w:pPr>
      <w:r>
        <w:t>Table A-22: Final summary of loading source data to the UFA (in kg/ha), by degree of confinement and recharge.</w:t>
      </w:r>
      <w:r>
        <w:tab/>
      </w:r>
      <w:r>
        <w:fldChar w:fldCharType="begin"/>
      </w:r>
      <w:r>
        <w:instrText xml:space="preserve"> PAGEREF _Toc369510525 \h </w:instrText>
      </w:r>
      <w:r>
        <w:fldChar w:fldCharType="separate"/>
      </w:r>
      <w:r w:rsidR="00785126">
        <w:t>51</w:t>
      </w:r>
      <w:r>
        <w:fldChar w:fldCharType="end"/>
      </w:r>
    </w:p>
    <w:p w:rsidR="00732045" w:rsidRDefault="00732045">
      <w:pPr>
        <w:pStyle w:val="TableofFigures"/>
        <w:rPr>
          <w:rFonts w:asciiTheme="minorHAnsi" w:hAnsiTheme="minorHAnsi" w:cstheme="minorBidi"/>
          <w:i w:val="0"/>
          <w:sz w:val="22"/>
          <w:szCs w:val="22"/>
        </w:rPr>
      </w:pPr>
      <w:r>
        <w:t>Table A-23: Final summary of total loading source estimates to the UFA (in kg/ha).</w:t>
      </w:r>
      <w:r>
        <w:tab/>
      </w:r>
      <w:r>
        <w:fldChar w:fldCharType="begin"/>
      </w:r>
      <w:r>
        <w:instrText xml:space="preserve"> PAGEREF _Toc369510526 \h </w:instrText>
      </w:r>
      <w:r>
        <w:fldChar w:fldCharType="separate"/>
      </w:r>
      <w:r w:rsidR="00785126">
        <w:t>51</w:t>
      </w:r>
      <w:r>
        <w:fldChar w:fldCharType="end"/>
      </w:r>
    </w:p>
    <w:p w:rsidR="00C74A2B" w:rsidRDefault="007A73B1" w:rsidP="00C74A2B">
      <w:pPr>
        <w:pStyle w:val="Bodytext"/>
      </w:pPr>
      <w:r>
        <w:fldChar w:fldCharType="end"/>
      </w:r>
    </w:p>
    <w:p w:rsidR="00462870" w:rsidRDefault="00462870"/>
    <w:p w:rsidR="00033193" w:rsidRDefault="00033193">
      <w:pPr>
        <w:spacing w:line="276" w:lineRule="auto"/>
      </w:pPr>
      <w:r>
        <w:br w:type="page"/>
      </w:r>
    </w:p>
    <w:p w:rsidR="00927414" w:rsidRDefault="004948D6" w:rsidP="00927414">
      <w:pPr>
        <w:pStyle w:val="Heading1"/>
      </w:pPr>
      <w:bookmarkStart w:id="0" w:name="_Toc369510550"/>
      <w:r>
        <w:lastRenderedPageBreak/>
        <w:t>Executive Summary</w:t>
      </w:r>
      <w:bookmarkEnd w:id="0"/>
    </w:p>
    <w:p w:rsidR="00966054" w:rsidRPr="00966054" w:rsidRDefault="00AD10DB" w:rsidP="00283F99">
      <w:pPr>
        <w:spacing w:line="360" w:lineRule="auto"/>
        <w:rPr>
          <w:rFonts w:ascii="Times New Roman" w:hAnsi="Times New Roman" w:cs="Times New Roman"/>
          <w:sz w:val="24"/>
        </w:rPr>
      </w:pPr>
      <w:r>
        <w:rPr>
          <w:rFonts w:ascii="Times New Roman" w:hAnsi="Times New Roman" w:cs="Times New Roman"/>
          <w:sz w:val="24"/>
        </w:rPr>
        <w:t>The Florida Department of Environmental Protection has developed a</w:t>
      </w:r>
      <w:r w:rsidR="00966054" w:rsidRPr="00966054">
        <w:rPr>
          <w:rFonts w:ascii="Times New Roman" w:hAnsi="Times New Roman" w:cs="Times New Roman"/>
          <w:sz w:val="24"/>
        </w:rPr>
        <w:t xml:space="preserve"> Nitrogen Source Inventory and Loading Tool (NSILT) to identify and quantify the major sources </w:t>
      </w:r>
      <w:r w:rsidR="00556E6D">
        <w:rPr>
          <w:rFonts w:ascii="Times New Roman" w:hAnsi="Times New Roman" w:cs="Times New Roman"/>
          <w:sz w:val="24"/>
        </w:rPr>
        <w:t>contributing</w:t>
      </w:r>
      <w:r w:rsidR="00966054" w:rsidRPr="00966054">
        <w:rPr>
          <w:rFonts w:ascii="Times New Roman" w:hAnsi="Times New Roman" w:cs="Times New Roman"/>
          <w:sz w:val="24"/>
        </w:rPr>
        <w:t xml:space="preserve"> nitrogen to ground water in impaired spring basins. This GIS- and spreadsheet-based tool provides spatial estimates of the relative contribution of </w:t>
      </w:r>
      <w:r>
        <w:rPr>
          <w:rFonts w:ascii="Times New Roman" w:hAnsi="Times New Roman" w:cs="Times New Roman"/>
          <w:sz w:val="24"/>
        </w:rPr>
        <w:t xml:space="preserve">nitrogen from </w:t>
      </w:r>
      <w:r w:rsidR="00966054" w:rsidRPr="00966054">
        <w:rPr>
          <w:rFonts w:ascii="Times New Roman" w:hAnsi="Times New Roman" w:cs="Times New Roman"/>
          <w:sz w:val="24"/>
        </w:rPr>
        <w:t xml:space="preserve">various sources, and takes into consideration the transport pathways and processes </w:t>
      </w:r>
      <w:r w:rsidR="00556E6D">
        <w:rPr>
          <w:rFonts w:ascii="Times New Roman" w:hAnsi="Times New Roman" w:cs="Times New Roman"/>
          <w:sz w:val="24"/>
        </w:rPr>
        <w:t>affecting</w:t>
      </w:r>
      <w:r w:rsidR="00966054" w:rsidRPr="00966054">
        <w:rPr>
          <w:rFonts w:ascii="Times New Roman" w:hAnsi="Times New Roman" w:cs="Times New Roman"/>
          <w:sz w:val="24"/>
        </w:rPr>
        <w:t xml:space="preserve"> the various forms of nitrogen as they move from the land surface through soil and geologic strata that overlie and comprise the Upper </w:t>
      </w:r>
      <w:proofErr w:type="spellStart"/>
      <w:r w:rsidR="00966054" w:rsidRPr="00966054">
        <w:rPr>
          <w:rFonts w:ascii="Times New Roman" w:hAnsi="Times New Roman" w:cs="Times New Roman"/>
          <w:sz w:val="24"/>
        </w:rPr>
        <w:t>Floridan</w:t>
      </w:r>
      <w:proofErr w:type="spellEnd"/>
      <w:r w:rsidR="00966054" w:rsidRPr="00966054">
        <w:rPr>
          <w:rFonts w:ascii="Times New Roman" w:hAnsi="Times New Roman" w:cs="Times New Roman"/>
          <w:sz w:val="24"/>
        </w:rPr>
        <w:t xml:space="preserve"> aquifer (UFA). </w:t>
      </w:r>
    </w:p>
    <w:p w:rsidR="00966054" w:rsidRPr="00966054" w:rsidRDefault="00966054" w:rsidP="00283F99">
      <w:pPr>
        <w:spacing w:line="360" w:lineRule="auto"/>
        <w:rPr>
          <w:rFonts w:ascii="Times New Roman" w:hAnsi="Times New Roman" w:cs="Times New Roman"/>
          <w:sz w:val="24"/>
        </w:rPr>
      </w:pPr>
      <w:r w:rsidRPr="00966054">
        <w:rPr>
          <w:rFonts w:ascii="Times New Roman" w:hAnsi="Times New Roman" w:cs="Times New Roman"/>
          <w:sz w:val="24"/>
        </w:rPr>
        <w:t>The designated area for the Wakulla Spring Basin Management Action Plan (BMAP) was used as the prototype basin for developing and testing this tool.  Wakulla Spring is one of the largest freshwater springs in the world, and is a major discharge point for water from the UFA.  Wakulla Spring provides the main source of water to the Wakulla River, which was identified as impaired because of a biological imbalance caused by excessive concentrations of nitrate in the water.  The NSILT is being used in the Wakulla Spring</w:t>
      </w:r>
      <w:r w:rsidR="00692ED5">
        <w:rPr>
          <w:rFonts w:ascii="Times New Roman" w:hAnsi="Times New Roman" w:cs="Times New Roman"/>
          <w:sz w:val="24"/>
        </w:rPr>
        <w:t xml:space="preserve"> and River</w:t>
      </w:r>
      <w:r w:rsidRPr="00966054">
        <w:rPr>
          <w:rFonts w:ascii="Times New Roman" w:hAnsi="Times New Roman" w:cs="Times New Roman"/>
          <w:sz w:val="24"/>
        </w:rPr>
        <w:t xml:space="preserve"> BMAP to identify areas where nitrogen source reduction efforts could be focused to achieve the most beneficial effects on water quality. For the Wakulla Spring</w:t>
      </w:r>
      <w:r w:rsidR="00692ED5">
        <w:rPr>
          <w:rFonts w:ascii="Times New Roman" w:hAnsi="Times New Roman" w:cs="Times New Roman"/>
          <w:sz w:val="24"/>
        </w:rPr>
        <w:t xml:space="preserve"> and River</w:t>
      </w:r>
      <w:r w:rsidRPr="00966054">
        <w:rPr>
          <w:rFonts w:ascii="Times New Roman" w:hAnsi="Times New Roman" w:cs="Times New Roman"/>
          <w:sz w:val="24"/>
        </w:rPr>
        <w:t xml:space="preserve"> BMAP area, the NSILT includes </w:t>
      </w:r>
      <w:r w:rsidR="00AD10DB">
        <w:rPr>
          <w:rFonts w:ascii="Times New Roman" w:hAnsi="Times New Roman" w:cs="Times New Roman"/>
          <w:sz w:val="24"/>
        </w:rPr>
        <w:t xml:space="preserve">data from </w:t>
      </w:r>
      <w:r w:rsidRPr="00966054">
        <w:rPr>
          <w:rFonts w:ascii="Times New Roman" w:hAnsi="Times New Roman" w:cs="Times New Roman"/>
          <w:sz w:val="24"/>
        </w:rPr>
        <w:t xml:space="preserve">measurements of nitrogen species in rainfall and dry deposition, treated wastewater applied to the land surface, and water entering the aquifer from sinking streams.  Also, nitrogen inputs to the land surface are estimated from farm and non-farm fertilizer </w:t>
      </w:r>
      <w:r w:rsidR="00ED0D75">
        <w:rPr>
          <w:rFonts w:ascii="Times New Roman" w:hAnsi="Times New Roman" w:cs="Times New Roman"/>
          <w:sz w:val="24"/>
        </w:rPr>
        <w:t>sales</w:t>
      </w:r>
      <w:r w:rsidRPr="00966054">
        <w:rPr>
          <w:rFonts w:ascii="Times New Roman" w:hAnsi="Times New Roman" w:cs="Times New Roman"/>
          <w:sz w:val="24"/>
        </w:rPr>
        <w:t xml:space="preserve">, livestock wastes, and onsite sewage treatment and disposal systems (septic tanks) based on county agricultural census data, fertilizer nitrogen sales information, and the population using septic tanks.  Estimates of nitrogen loading to ground water are a function of the rate of recharge to the UFA, the degree of aquifer confinement, and various environmental processes that can attenuate nitrate in the subsurface.  For example, areas where the aquifer is unconfined typically have the highest ground-water recharge rates and hence ground water in these areas is more vulnerable to contamination than areas where the aquifer is </w:t>
      </w:r>
      <w:r w:rsidR="00733800">
        <w:rPr>
          <w:rFonts w:ascii="Times New Roman" w:hAnsi="Times New Roman" w:cs="Times New Roman"/>
          <w:sz w:val="24"/>
        </w:rPr>
        <w:t>semi-confined</w:t>
      </w:r>
      <w:r w:rsidRPr="00966054">
        <w:rPr>
          <w:rFonts w:ascii="Times New Roman" w:hAnsi="Times New Roman" w:cs="Times New Roman"/>
          <w:sz w:val="24"/>
        </w:rPr>
        <w:t xml:space="preserve"> or confined. Thus, nitrate inputs in areas where the UFA is unconfined are multiplied by a higher weighting factor (0.9) than for areas where the UFA is </w:t>
      </w:r>
      <w:r w:rsidR="00733800">
        <w:rPr>
          <w:rFonts w:ascii="Times New Roman" w:hAnsi="Times New Roman" w:cs="Times New Roman"/>
          <w:sz w:val="24"/>
        </w:rPr>
        <w:t>semi-confined</w:t>
      </w:r>
      <w:r w:rsidRPr="00966054">
        <w:rPr>
          <w:rFonts w:ascii="Times New Roman" w:hAnsi="Times New Roman" w:cs="Times New Roman"/>
          <w:sz w:val="24"/>
        </w:rPr>
        <w:t xml:space="preserve"> (0</w:t>
      </w:r>
      <w:r w:rsidR="00514FEF">
        <w:rPr>
          <w:rFonts w:ascii="Times New Roman" w:hAnsi="Times New Roman" w:cs="Times New Roman"/>
          <w:sz w:val="24"/>
        </w:rPr>
        <w:t>.4</w:t>
      </w:r>
      <w:r w:rsidRPr="00966054">
        <w:rPr>
          <w:rFonts w:ascii="Times New Roman" w:hAnsi="Times New Roman" w:cs="Times New Roman"/>
          <w:sz w:val="24"/>
        </w:rPr>
        <w:t xml:space="preserve">) or confined (0.1).  After accounting for recharge and aquifer confinement, estimated nitrogen loads to </w:t>
      </w:r>
      <w:r w:rsidR="00F30804">
        <w:rPr>
          <w:rFonts w:ascii="Times New Roman" w:hAnsi="Times New Roman" w:cs="Times New Roman"/>
          <w:sz w:val="24"/>
        </w:rPr>
        <w:t>ground water</w:t>
      </w:r>
      <w:r w:rsidRPr="00966054">
        <w:rPr>
          <w:rFonts w:ascii="Times New Roman" w:hAnsi="Times New Roman" w:cs="Times New Roman"/>
          <w:sz w:val="24"/>
        </w:rPr>
        <w:t xml:space="preserve"> are calculated by multiplying the recharge-weighted nitrogen by an attenuation factor that is specific for each source.  These attenuation factors are based on information from previously published studies in Florida and elsewhere on various processes that remove nitrogen as it moves through the subsurface.  </w:t>
      </w:r>
    </w:p>
    <w:p w:rsidR="00966054" w:rsidRPr="00966054" w:rsidRDefault="00966054" w:rsidP="00283F99">
      <w:pPr>
        <w:spacing w:line="360" w:lineRule="auto"/>
        <w:rPr>
          <w:rFonts w:ascii="Times New Roman" w:hAnsi="Times New Roman" w:cs="Times New Roman"/>
          <w:sz w:val="24"/>
        </w:rPr>
      </w:pPr>
      <w:r w:rsidRPr="00966054">
        <w:rPr>
          <w:rFonts w:ascii="Times New Roman" w:hAnsi="Times New Roman" w:cs="Times New Roman"/>
          <w:sz w:val="24"/>
        </w:rPr>
        <w:lastRenderedPageBreak/>
        <w:t xml:space="preserve">The NSILT results indicate that septic tanks </w:t>
      </w:r>
      <w:r w:rsidR="00610F69">
        <w:rPr>
          <w:rFonts w:ascii="Times New Roman" w:hAnsi="Times New Roman" w:cs="Times New Roman"/>
          <w:sz w:val="24"/>
        </w:rPr>
        <w:t xml:space="preserve">presently </w:t>
      </w:r>
      <w:r w:rsidRPr="00966054">
        <w:rPr>
          <w:rFonts w:ascii="Times New Roman" w:hAnsi="Times New Roman" w:cs="Times New Roman"/>
          <w:sz w:val="24"/>
        </w:rPr>
        <w:t xml:space="preserve">contribute the largest amounts of nitrogen to ground water in the entire BMAP area, comprising about </w:t>
      </w:r>
      <w:r w:rsidR="00432F37">
        <w:rPr>
          <w:rFonts w:ascii="Times New Roman" w:hAnsi="Times New Roman" w:cs="Times New Roman"/>
          <w:sz w:val="24"/>
        </w:rPr>
        <w:t>43</w:t>
      </w:r>
      <w:r w:rsidR="00ED0D75">
        <w:rPr>
          <w:rFonts w:ascii="Times New Roman" w:hAnsi="Times New Roman" w:cs="Times New Roman"/>
          <w:sz w:val="24"/>
        </w:rPr>
        <w:t>%</w:t>
      </w:r>
      <w:r w:rsidRPr="00966054">
        <w:rPr>
          <w:rFonts w:ascii="Times New Roman" w:hAnsi="Times New Roman" w:cs="Times New Roman"/>
          <w:sz w:val="24"/>
        </w:rPr>
        <w:t xml:space="preserve"> of the total nitrogen loads to </w:t>
      </w:r>
      <w:r w:rsidR="00F30804">
        <w:rPr>
          <w:rFonts w:ascii="Times New Roman" w:hAnsi="Times New Roman" w:cs="Times New Roman"/>
          <w:sz w:val="24"/>
        </w:rPr>
        <w:t>the UFA</w:t>
      </w:r>
      <w:r w:rsidRPr="00966054">
        <w:rPr>
          <w:rFonts w:ascii="Times New Roman" w:hAnsi="Times New Roman" w:cs="Times New Roman"/>
          <w:sz w:val="24"/>
        </w:rPr>
        <w:t xml:space="preserve">.  </w:t>
      </w:r>
      <w:r w:rsidR="00ED0D75">
        <w:rPr>
          <w:rFonts w:ascii="Times New Roman" w:hAnsi="Times New Roman" w:cs="Times New Roman"/>
          <w:sz w:val="24"/>
        </w:rPr>
        <w:t>Septic tanks</w:t>
      </w:r>
      <w:r w:rsidRPr="00966054">
        <w:rPr>
          <w:rFonts w:ascii="Times New Roman" w:hAnsi="Times New Roman" w:cs="Times New Roman"/>
          <w:sz w:val="24"/>
        </w:rPr>
        <w:t xml:space="preserve"> have lower environmental attenuation factors than other sources, which results in potentially more nitrogen reaching the UFA.  In ar</w:t>
      </w:r>
      <w:r w:rsidR="00D67DC6">
        <w:rPr>
          <w:rFonts w:ascii="Times New Roman" w:hAnsi="Times New Roman" w:cs="Times New Roman"/>
          <w:sz w:val="24"/>
        </w:rPr>
        <w:t xml:space="preserve">eas where the UFA is unconfined and </w:t>
      </w:r>
      <w:r w:rsidR="00733800">
        <w:rPr>
          <w:rFonts w:ascii="Times New Roman" w:hAnsi="Times New Roman" w:cs="Times New Roman"/>
          <w:sz w:val="24"/>
        </w:rPr>
        <w:t>semi-confined</w:t>
      </w:r>
      <w:r w:rsidR="00D67DC6">
        <w:rPr>
          <w:rFonts w:ascii="Times New Roman" w:hAnsi="Times New Roman" w:cs="Times New Roman"/>
          <w:sz w:val="24"/>
        </w:rPr>
        <w:t xml:space="preserve">, septic tank is the leading nitrogen loading source </w:t>
      </w:r>
      <w:r w:rsidR="00F30804">
        <w:rPr>
          <w:rFonts w:ascii="Times New Roman" w:hAnsi="Times New Roman" w:cs="Times New Roman"/>
          <w:sz w:val="24"/>
        </w:rPr>
        <w:t xml:space="preserve">category </w:t>
      </w:r>
      <w:r w:rsidR="00D67DC6">
        <w:rPr>
          <w:rFonts w:ascii="Times New Roman" w:hAnsi="Times New Roman" w:cs="Times New Roman"/>
          <w:sz w:val="24"/>
        </w:rPr>
        <w:t xml:space="preserve">and the second largest in the confined </w:t>
      </w:r>
      <w:r w:rsidR="00F30804">
        <w:rPr>
          <w:rFonts w:ascii="Times New Roman" w:hAnsi="Times New Roman" w:cs="Times New Roman"/>
          <w:sz w:val="24"/>
        </w:rPr>
        <w:t>areas following farm fertilizer</w:t>
      </w:r>
      <w:r w:rsidRPr="00966054">
        <w:rPr>
          <w:rFonts w:ascii="Times New Roman" w:hAnsi="Times New Roman" w:cs="Times New Roman"/>
          <w:sz w:val="24"/>
        </w:rPr>
        <w:t xml:space="preserve">.  </w:t>
      </w:r>
    </w:p>
    <w:p w:rsidR="00086091" w:rsidRDefault="00966054" w:rsidP="00283F99">
      <w:pPr>
        <w:spacing w:line="360" w:lineRule="auto"/>
        <w:rPr>
          <w:rFonts w:ascii="Times New Roman" w:hAnsi="Times New Roman" w:cs="Times New Roman"/>
          <w:sz w:val="24"/>
        </w:rPr>
      </w:pPr>
      <w:r w:rsidRPr="00966054">
        <w:rPr>
          <w:rFonts w:ascii="Times New Roman" w:hAnsi="Times New Roman" w:cs="Times New Roman"/>
          <w:sz w:val="24"/>
        </w:rPr>
        <w:t xml:space="preserve">Sources in areas where the aquifer is unconfined should become the </w:t>
      </w:r>
      <w:r w:rsidR="00F30804">
        <w:rPr>
          <w:rFonts w:ascii="Times New Roman" w:hAnsi="Times New Roman" w:cs="Times New Roman"/>
          <w:sz w:val="24"/>
        </w:rPr>
        <w:t xml:space="preserve">initial </w:t>
      </w:r>
      <w:r w:rsidRPr="00966054">
        <w:rPr>
          <w:rFonts w:ascii="Times New Roman" w:hAnsi="Times New Roman" w:cs="Times New Roman"/>
          <w:sz w:val="24"/>
        </w:rPr>
        <w:t xml:space="preserve">focus of nitrogen reduction efforts, given the high vulnerability of the aquifer to contamination in unconfined areas.  By significantly reducing the </w:t>
      </w:r>
      <w:r w:rsidR="00F30804">
        <w:rPr>
          <w:rFonts w:ascii="Times New Roman" w:hAnsi="Times New Roman" w:cs="Times New Roman"/>
          <w:sz w:val="24"/>
        </w:rPr>
        <w:t>nitrogen input from</w:t>
      </w:r>
      <w:r w:rsidRPr="00966054">
        <w:rPr>
          <w:rFonts w:ascii="Times New Roman" w:hAnsi="Times New Roman" w:cs="Times New Roman"/>
          <w:sz w:val="24"/>
        </w:rPr>
        <w:t xml:space="preserve"> septic tanks</w:t>
      </w:r>
      <w:r w:rsidR="00F30804">
        <w:rPr>
          <w:rFonts w:ascii="Times New Roman" w:hAnsi="Times New Roman" w:cs="Times New Roman"/>
          <w:sz w:val="24"/>
        </w:rPr>
        <w:t>,</w:t>
      </w:r>
      <w:r w:rsidRPr="00966054">
        <w:rPr>
          <w:rFonts w:ascii="Times New Roman" w:hAnsi="Times New Roman" w:cs="Times New Roman"/>
          <w:sz w:val="24"/>
        </w:rPr>
        <w:t xml:space="preserve"> </w:t>
      </w:r>
      <w:r w:rsidR="002D44CD">
        <w:rPr>
          <w:rFonts w:ascii="Times New Roman" w:hAnsi="Times New Roman" w:cs="Times New Roman"/>
          <w:sz w:val="24"/>
        </w:rPr>
        <w:t xml:space="preserve">especially </w:t>
      </w:r>
      <w:r w:rsidRPr="00966054">
        <w:rPr>
          <w:rFonts w:ascii="Times New Roman" w:hAnsi="Times New Roman" w:cs="Times New Roman"/>
          <w:sz w:val="24"/>
        </w:rPr>
        <w:t xml:space="preserve">in areas where the UFA is unconfined, substantially less nitrogen loading to ground water would result along with a potential decrease in nitrate concentrations in Wakulla Spring over time.  </w:t>
      </w:r>
      <w:r w:rsidR="00086091">
        <w:rPr>
          <w:rFonts w:ascii="Times New Roman" w:hAnsi="Times New Roman" w:cs="Times New Roman"/>
          <w:sz w:val="24"/>
        </w:rPr>
        <w:t xml:space="preserve">However, reducing </w:t>
      </w:r>
      <w:r w:rsidR="001F0386">
        <w:rPr>
          <w:rFonts w:ascii="Times New Roman" w:hAnsi="Times New Roman" w:cs="Times New Roman"/>
          <w:sz w:val="24"/>
        </w:rPr>
        <w:t xml:space="preserve">nitrogen discharges from </w:t>
      </w:r>
      <w:r w:rsidR="00086091">
        <w:rPr>
          <w:rFonts w:ascii="Times New Roman" w:hAnsi="Times New Roman" w:cs="Times New Roman"/>
          <w:sz w:val="24"/>
        </w:rPr>
        <w:t>septic tank</w:t>
      </w:r>
      <w:r w:rsidR="001F0386">
        <w:rPr>
          <w:rFonts w:ascii="Times New Roman" w:hAnsi="Times New Roman" w:cs="Times New Roman"/>
          <w:sz w:val="24"/>
        </w:rPr>
        <w:t>s</w:t>
      </w:r>
      <w:r w:rsidR="00086091">
        <w:rPr>
          <w:rFonts w:ascii="Times New Roman" w:hAnsi="Times New Roman" w:cs="Times New Roman"/>
          <w:sz w:val="24"/>
        </w:rPr>
        <w:t xml:space="preserve"> throughout the BMAP area will also lower nitrogen loading to Wakulla Spring. While septic tanks </w:t>
      </w:r>
      <w:r w:rsidR="002D44CD">
        <w:rPr>
          <w:rFonts w:ascii="Times New Roman" w:hAnsi="Times New Roman" w:cs="Times New Roman"/>
          <w:sz w:val="24"/>
        </w:rPr>
        <w:t>are</w:t>
      </w:r>
      <w:r w:rsidR="00086091">
        <w:rPr>
          <w:rFonts w:ascii="Times New Roman" w:hAnsi="Times New Roman" w:cs="Times New Roman"/>
          <w:sz w:val="24"/>
        </w:rPr>
        <w:t xml:space="preserve"> the leading nit</w:t>
      </w:r>
      <w:r w:rsidR="002D44CD">
        <w:rPr>
          <w:rFonts w:ascii="Times New Roman" w:hAnsi="Times New Roman" w:cs="Times New Roman"/>
          <w:sz w:val="24"/>
        </w:rPr>
        <w:t>rogen loading source, reducing nitrogen from</w:t>
      </w:r>
      <w:r w:rsidR="00086091">
        <w:rPr>
          <w:rFonts w:ascii="Times New Roman" w:hAnsi="Times New Roman" w:cs="Times New Roman"/>
          <w:sz w:val="24"/>
        </w:rPr>
        <w:t xml:space="preserve"> other sources will only enhance restoration efforts.</w:t>
      </w:r>
    </w:p>
    <w:p w:rsidR="00966054" w:rsidRPr="00966054" w:rsidRDefault="00966054" w:rsidP="00283F99">
      <w:pPr>
        <w:spacing w:line="360" w:lineRule="auto"/>
        <w:rPr>
          <w:rFonts w:ascii="Times New Roman" w:hAnsi="Times New Roman" w:cs="Times New Roman"/>
          <w:sz w:val="24"/>
        </w:rPr>
      </w:pPr>
      <w:r w:rsidRPr="00966054">
        <w:rPr>
          <w:rFonts w:ascii="Times New Roman" w:hAnsi="Times New Roman" w:cs="Times New Roman"/>
          <w:sz w:val="24"/>
        </w:rPr>
        <w:t>This report describes the methods</w:t>
      </w:r>
      <w:r w:rsidR="0091178D" w:rsidRPr="00966054">
        <w:rPr>
          <w:rFonts w:ascii="Times New Roman" w:hAnsi="Times New Roman" w:cs="Times New Roman"/>
          <w:sz w:val="24"/>
        </w:rPr>
        <w:t>, information</w:t>
      </w:r>
      <w:r w:rsidRPr="00966054">
        <w:rPr>
          <w:rFonts w:ascii="Times New Roman" w:hAnsi="Times New Roman" w:cs="Times New Roman"/>
          <w:sz w:val="24"/>
        </w:rPr>
        <w:t xml:space="preserve">, and data sources used in developing the NSILT to estimate nitrogen loads to ground water.  The NSILT is an effective first step in quantifying nitrogen loads to ground water from various sources in areas of spring basins most susceptible to ground-water contamination.  This </w:t>
      </w:r>
      <w:r w:rsidR="001F0386">
        <w:rPr>
          <w:rFonts w:ascii="Times New Roman" w:hAnsi="Times New Roman" w:cs="Times New Roman"/>
          <w:sz w:val="24"/>
        </w:rPr>
        <w:t>tool</w:t>
      </w:r>
      <w:r w:rsidRPr="00966054">
        <w:rPr>
          <w:rFonts w:ascii="Times New Roman" w:hAnsi="Times New Roman" w:cs="Times New Roman"/>
          <w:sz w:val="24"/>
        </w:rPr>
        <w:t xml:space="preserve"> can </w:t>
      </w:r>
      <w:r w:rsidR="001F0386">
        <w:rPr>
          <w:rFonts w:ascii="Times New Roman" w:hAnsi="Times New Roman" w:cs="Times New Roman"/>
          <w:sz w:val="24"/>
        </w:rPr>
        <w:t xml:space="preserve">also </w:t>
      </w:r>
      <w:r w:rsidRPr="00966054">
        <w:rPr>
          <w:rFonts w:ascii="Times New Roman" w:hAnsi="Times New Roman" w:cs="Times New Roman"/>
          <w:sz w:val="24"/>
        </w:rPr>
        <w:t xml:space="preserve">be used to evaluate various nitrogen reduction scenarios that would likely provide restoration benefits to impaired waters in spring basins throughout Florida.  </w:t>
      </w:r>
    </w:p>
    <w:p w:rsidR="00966054" w:rsidRPr="00966054" w:rsidRDefault="00966054" w:rsidP="00966054"/>
    <w:p w:rsidR="00D975BF" w:rsidRDefault="00D975BF">
      <w:pPr>
        <w:spacing w:line="276" w:lineRule="auto"/>
      </w:pPr>
    </w:p>
    <w:p w:rsidR="004948D6" w:rsidRDefault="004948D6">
      <w:pPr>
        <w:spacing w:line="276" w:lineRule="auto"/>
        <w:sectPr w:rsidR="004948D6" w:rsidSect="003A4B74">
          <w:headerReference w:type="default" r:id="rId12"/>
          <w:footerReference w:type="default" r:id="rId13"/>
          <w:footnotePr>
            <w:numFmt w:val="lowerLetter"/>
          </w:footnotePr>
          <w:pgSz w:w="12240" w:h="15840" w:code="1"/>
          <w:pgMar w:top="1080" w:right="1080" w:bottom="1080" w:left="1080" w:header="720" w:footer="720" w:gutter="0"/>
          <w:pgNumType w:fmt="lowerRoman"/>
          <w:cols w:space="720"/>
          <w:docGrid w:linePitch="360"/>
        </w:sectPr>
      </w:pPr>
    </w:p>
    <w:p w:rsidR="00B66BA6" w:rsidRPr="004948D6" w:rsidRDefault="00B66BA6" w:rsidP="004948D6">
      <w:pPr>
        <w:pStyle w:val="Heading1"/>
      </w:pPr>
      <w:bookmarkStart w:id="1" w:name="_Toc369510551"/>
      <w:r w:rsidRPr="004948D6">
        <w:lastRenderedPageBreak/>
        <w:t xml:space="preserve">1. </w:t>
      </w:r>
      <w:r w:rsidR="004948D6">
        <w:t xml:space="preserve"> </w:t>
      </w:r>
      <w:r w:rsidRPr="004948D6">
        <w:t>Introduction</w:t>
      </w:r>
      <w:bookmarkEnd w:id="1"/>
      <w:r w:rsidRPr="004948D6">
        <w:t xml:space="preserve"> </w:t>
      </w:r>
    </w:p>
    <w:p w:rsidR="00927414" w:rsidRDefault="004352AF" w:rsidP="00927414">
      <w:pPr>
        <w:pStyle w:val="Bodytext"/>
      </w:pPr>
      <w:r w:rsidRPr="004352AF">
        <w:t>In Florida, springs provide sites of recreational and cultural value</w:t>
      </w:r>
      <w:r w:rsidR="00162057">
        <w:t xml:space="preserve"> as well as</w:t>
      </w:r>
      <w:r w:rsidRPr="004352AF">
        <w:t xml:space="preserve"> sources of potable water, and afford </w:t>
      </w:r>
      <w:r w:rsidR="007A60D9">
        <w:t xml:space="preserve">a way to assess regional ground </w:t>
      </w:r>
      <w:r w:rsidRPr="004352AF">
        <w:t>water quality</w:t>
      </w:r>
      <w:r w:rsidR="00053CBB">
        <w:t>.</w:t>
      </w:r>
      <w:r w:rsidR="00053CBB" w:rsidRPr="00053CBB">
        <w:t xml:space="preserve"> </w:t>
      </w:r>
      <w:r w:rsidR="00A971E5">
        <w:t xml:space="preserve"> </w:t>
      </w:r>
      <w:r w:rsidR="00E07B52">
        <w:t>Springs integrate ground water vertically, spatially</w:t>
      </w:r>
      <w:r w:rsidR="007E76A4">
        <w:t>,</w:t>
      </w:r>
      <w:r w:rsidR="00E07B52">
        <w:t xml:space="preserve"> and temporally from the expanse of the aquifer system</w:t>
      </w:r>
      <w:r w:rsidR="007A60D9">
        <w:t xml:space="preserve"> (Bush and Johns</w:t>
      </w:r>
      <w:r w:rsidR="0048035D">
        <w:t>t</w:t>
      </w:r>
      <w:r w:rsidR="007A60D9">
        <w:t>on 1988; Katz 1992</w:t>
      </w:r>
      <w:r w:rsidR="00162057">
        <w:t>;</w:t>
      </w:r>
      <w:r w:rsidR="007A60D9">
        <w:t xml:space="preserve"> Davis 1996)</w:t>
      </w:r>
      <w:r w:rsidR="00E07B52">
        <w:t>.</w:t>
      </w:r>
      <w:r w:rsidR="00E07B52" w:rsidRPr="00E07B52">
        <w:t xml:space="preserve"> </w:t>
      </w:r>
      <w:r w:rsidR="00A971E5">
        <w:t xml:space="preserve"> </w:t>
      </w:r>
      <w:r w:rsidR="007E76A4">
        <w:t>T</w:t>
      </w:r>
      <w:r w:rsidR="001C56FC">
        <w:t xml:space="preserve">o recharge into the aquifer, </w:t>
      </w:r>
      <w:r w:rsidR="005A7530">
        <w:t xml:space="preserve">infiltrating water </w:t>
      </w:r>
      <w:r w:rsidR="00E52068">
        <w:t>travels</w:t>
      </w:r>
      <w:r w:rsidR="001C56FC">
        <w:t xml:space="preserve"> through the </w:t>
      </w:r>
      <w:r w:rsidR="005A7530">
        <w:t>soil profile and underlying</w:t>
      </w:r>
      <w:r w:rsidR="001C56FC">
        <w:t xml:space="preserve"> geological substrate</w:t>
      </w:r>
      <w:r w:rsidR="00902CE2">
        <w:t>,</w:t>
      </w:r>
      <w:r w:rsidR="001C56FC">
        <w:t xml:space="preserve"> </w:t>
      </w:r>
      <w:r w:rsidR="00162057">
        <w:t>a process that</w:t>
      </w:r>
      <w:r w:rsidR="001C56FC">
        <w:t xml:space="preserve"> influence</w:t>
      </w:r>
      <w:r w:rsidR="00162057">
        <w:t>s</w:t>
      </w:r>
      <w:r w:rsidR="001C56FC">
        <w:t xml:space="preserve"> nutrient concentrations in </w:t>
      </w:r>
      <w:r w:rsidR="005A7530">
        <w:t xml:space="preserve">the infiltrating water by the time it reaches </w:t>
      </w:r>
      <w:r w:rsidR="001C56FC">
        <w:t>ground water.</w:t>
      </w:r>
    </w:p>
    <w:p w:rsidR="00927414" w:rsidRDefault="004A4F5E" w:rsidP="00927414">
      <w:pPr>
        <w:pStyle w:val="Bodytext"/>
      </w:pPr>
      <w:r>
        <w:t xml:space="preserve">Elevated </w:t>
      </w:r>
      <w:r w:rsidR="00ED2299">
        <w:t xml:space="preserve">nitrate </w:t>
      </w:r>
      <w:r w:rsidR="00394CF4">
        <w:t xml:space="preserve">concentrations in </w:t>
      </w:r>
      <w:r w:rsidR="00ED2299">
        <w:t xml:space="preserve">Florida’s </w:t>
      </w:r>
      <w:r w:rsidR="00394CF4">
        <w:t xml:space="preserve">springs </w:t>
      </w:r>
      <w:r w:rsidR="005A7530">
        <w:t>contribute to</w:t>
      </w:r>
      <w:r w:rsidR="00894A02">
        <w:t xml:space="preserve"> ecological imbalances in </w:t>
      </w:r>
      <w:r w:rsidR="001076A8">
        <w:t>their receiving surface waters</w:t>
      </w:r>
      <w:r w:rsidR="00894A02">
        <w:t xml:space="preserve">.  This problem </w:t>
      </w:r>
      <w:r w:rsidR="00394CF4">
        <w:t xml:space="preserve">will continue if </w:t>
      </w:r>
      <w:r w:rsidR="00ED2299">
        <w:t xml:space="preserve">reductions in </w:t>
      </w:r>
      <w:r w:rsidR="009B1AD9">
        <w:t xml:space="preserve">nitrogen </w:t>
      </w:r>
      <w:r w:rsidR="00494110">
        <w:t>source inputs</w:t>
      </w:r>
      <w:r w:rsidR="00394CF4">
        <w:t xml:space="preserve"> are not a</w:t>
      </w:r>
      <w:r w:rsidR="005A7530">
        <w:t>chieved</w:t>
      </w:r>
      <w:r w:rsidR="00394CF4">
        <w:t xml:space="preserve">. </w:t>
      </w:r>
      <w:r w:rsidR="005A7530">
        <w:t xml:space="preserve"> Res</w:t>
      </w:r>
      <w:r w:rsidR="003C66CF">
        <w:t>toration plans to reduce nitrogen inputs must include activities that will address the major sources</w:t>
      </w:r>
      <w:r w:rsidR="00D975BF">
        <w:t>,</w:t>
      </w:r>
      <w:r w:rsidR="003C66CF">
        <w:t xml:space="preserve"> and </w:t>
      </w:r>
      <w:r w:rsidR="00451AD1">
        <w:t xml:space="preserve">detailed </w:t>
      </w:r>
      <w:r w:rsidR="008B6670">
        <w:t xml:space="preserve">loading </w:t>
      </w:r>
      <w:r w:rsidR="00894A02" w:rsidRPr="00894A02">
        <w:t xml:space="preserve">information </w:t>
      </w:r>
      <w:r w:rsidR="008B6670">
        <w:t>from</w:t>
      </w:r>
      <w:r w:rsidR="00894A02" w:rsidRPr="00894A02">
        <w:t xml:space="preserve"> </w:t>
      </w:r>
      <w:r w:rsidR="00902CE2">
        <w:t xml:space="preserve">nonpoint and </w:t>
      </w:r>
      <w:r w:rsidR="00894A02" w:rsidRPr="00894A02">
        <w:t xml:space="preserve">point sources </w:t>
      </w:r>
      <w:r w:rsidR="00480724">
        <w:t>with</w:t>
      </w:r>
      <w:r w:rsidR="00894A02" w:rsidRPr="00894A02">
        <w:t xml:space="preserve">in </w:t>
      </w:r>
      <w:proofErr w:type="spellStart"/>
      <w:r w:rsidR="005A3BAE">
        <w:t>springshed</w:t>
      </w:r>
      <w:r w:rsidR="007E76A4">
        <w:t>s</w:t>
      </w:r>
      <w:proofErr w:type="spellEnd"/>
      <w:r w:rsidR="003C66CF">
        <w:t xml:space="preserve"> is </w:t>
      </w:r>
      <w:r w:rsidR="00593902">
        <w:t>needed to identify priority projects and areas.  This information would</w:t>
      </w:r>
      <w:r w:rsidR="003C66CF">
        <w:t xml:space="preserve"> cover sources </w:t>
      </w:r>
      <w:r w:rsidR="00D975BF">
        <w:t>such as</w:t>
      </w:r>
      <w:r w:rsidR="00D975BF" w:rsidRPr="00894A02">
        <w:t xml:space="preserve"> </w:t>
      </w:r>
      <w:r w:rsidR="00894A02" w:rsidRPr="00894A02">
        <w:t xml:space="preserve">fertilizers applied to cropland and turf grass, septic tanks, </w:t>
      </w:r>
      <w:r w:rsidR="00162057">
        <w:t xml:space="preserve">the </w:t>
      </w:r>
      <w:r w:rsidR="00894A02" w:rsidRPr="00894A02">
        <w:t xml:space="preserve">land application of treated </w:t>
      </w:r>
      <w:r w:rsidR="001F0386">
        <w:t>domestic</w:t>
      </w:r>
      <w:r w:rsidR="00894A02" w:rsidRPr="00894A02">
        <w:t xml:space="preserve"> wastewater, atmospheric deposition, animal wastes, and </w:t>
      </w:r>
      <w:proofErr w:type="spellStart"/>
      <w:r w:rsidR="00894A02" w:rsidRPr="00894A02">
        <w:t>stormwater</w:t>
      </w:r>
      <w:proofErr w:type="spellEnd"/>
      <w:r w:rsidR="00894A02" w:rsidRPr="00894A02">
        <w:t xml:space="preserve"> runoff to sinkholes and other direct conduits to the </w:t>
      </w:r>
      <w:r w:rsidR="003C66CF">
        <w:t>aquifer</w:t>
      </w:r>
      <w:r w:rsidR="00894A02" w:rsidRPr="00894A02">
        <w:t>.</w:t>
      </w:r>
    </w:p>
    <w:p w:rsidR="00927414" w:rsidRDefault="004477AD" w:rsidP="00927414">
      <w:pPr>
        <w:pStyle w:val="Bodytext"/>
      </w:pPr>
      <w:r>
        <w:t>To help identify</w:t>
      </w:r>
      <w:r w:rsidR="009B1AD9">
        <w:t xml:space="preserve"> and quantify</w:t>
      </w:r>
      <w:r>
        <w:t xml:space="preserve"> the most </w:t>
      </w:r>
      <w:r w:rsidR="00EA1B7B">
        <w:t>sign</w:t>
      </w:r>
      <w:r w:rsidR="00A971E5">
        <w:t>i</w:t>
      </w:r>
      <w:r w:rsidR="00EA1B7B">
        <w:t>ficant</w:t>
      </w:r>
      <w:r>
        <w:t xml:space="preserve"> contributing </w:t>
      </w:r>
      <w:r w:rsidR="00480724">
        <w:t>nitrogen sources</w:t>
      </w:r>
      <w:r w:rsidR="007128C6">
        <w:t xml:space="preserve"> to ground water</w:t>
      </w:r>
      <w:r>
        <w:t xml:space="preserve">, </w:t>
      </w:r>
      <w:r w:rsidR="004A4F5E">
        <w:t xml:space="preserve">a </w:t>
      </w:r>
      <w:r w:rsidR="004A3003">
        <w:t>N</w:t>
      </w:r>
      <w:r>
        <w:t>itrogen</w:t>
      </w:r>
      <w:r w:rsidR="00211FE4">
        <w:t xml:space="preserve"> </w:t>
      </w:r>
      <w:r w:rsidR="004A3003">
        <w:t>S</w:t>
      </w:r>
      <w:r>
        <w:t xml:space="preserve">ource </w:t>
      </w:r>
      <w:r w:rsidR="004A3003">
        <w:t>I</w:t>
      </w:r>
      <w:r>
        <w:t xml:space="preserve">nventory </w:t>
      </w:r>
      <w:r w:rsidR="007128C6">
        <w:t xml:space="preserve">and Loading Tool (NSILT) </w:t>
      </w:r>
      <w:r>
        <w:t xml:space="preserve">was developed to estimate nitrogen loading to ground </w:t>
      </w:r>
      <w:r w:rsidR="00211FE4">
        <w:t xml:space="preserve">water. </w:t>
      </w:r>
      <w:r w:rsidR="00A971E5">
        <w:t xml:space="preserve"> </w:t>
      </w:r>
      <w:r w:rsidR="004A4F5E">
        <w:t xml:space="preserve">This </w:t>
      </w:r>
      <w:r w:rsidR="005855D3">
        <w:t>tool</w:t>
      </w:r>
      <w:r w:rsidR="00556779">
        <w:t>, as described in this report</w:t>
      </w:r>
      <w:r w:rsidR="00211FE4">
        <w:t>, provides</w:t>
      </w:r>
      <w:r>
        <w:t xml:space="preserve"> </w:t>
      </w:r>
      <w:r w:rsidR="003C66CF">
        <w:t>summary information on nitrogen inputs</w:t>
      </w:r>
      <w:r w:rsidR="00162057">
        <w:t xml:space="preserve"> and</w:t>
      </w:r>
      <w:r w:rsidR="003C66CF">
        <w:t xml:space="preserve"> estimated loads of nitrogen to ground water, as well as information on the relative loads from </w:t>
      </w:r>
      <w:r w:rsidR="00047F57">
        <w:t xml:space="preserve">regions within </w:t>
      </w:r>
      <w:r w:rsidR="003C66CF">
        <w:t>spring contributing area</w:t>
      </w:r>
      <w:r w:rsidR="00047F57">
        <w:t>s</w:t>
      </w:r>
      <w:r w:rsidR="003C66CF">
        <w:t xml:space="preserve"> based on their ground water recharge rates and capability to attenuate nitrogen</w:t>
      </w:r>
      <w:r>
        <w:t xml:space="preserve">. </w:t>
      </w:r>
      <w:r w:rsidR="00A971E5">
        <w:t xml:space="preserve"> </w:t>
      </w:r>
      <w:r>
        <w:t xml:space="preserve">The results </w:t>
      </w:r>
      <w:r w:rsidR="007E76A4">
        <w:t xml:space="preserve">of </w:t>
      </w:r>
      <w:r w:rsidR="000B36D6">
        <w:t xml:space="preserve">this </w:t>
      </w:r>
      <w:r w:rsidR="00480724">
        <w:t>tool</w:t>
      </w:r>
      <w:r w:rsidR="000B36D6">
        <w:t xml:space="preserve"> </w:t>
      </w:r>
      <w:r>
        <w:t xml:space="preserve">can </w:t>
      </w:r>
      <w:r w:rsidR="004A4F5E">
        <w:t xml:space="preserve">be </w:t>
      </w:r>
      <w:r w:rsidR="00211FE4">
        <w:t>used in</w:t>
      </w:r>
      <w:r w:rsidR="004A4F5E">
        <w:t xml:space="preserve"> Basin </w:t>
      </w:r>
      <w:r>
        <w:t xml:space="preserve">Management Action Plans </w:t>
      </w:r>
      <w:r w:rsidR="00047F57">
        <w:t>to</w:t>
      </w:r>
      <w:r>
        <w:t xml:space="preserve"> identify </w:t>
      </w:r>
      <w:r w:rsidR="005855D3">
        <w:t xml:space="preserve">areas </w:t>
      </w:r>
      <w:r>
        <w:t xml:space="preserve">where </w:t>
      </w:r>
      <w:r w:rsidR="00556779">
        <w:t xml:space="preserve">nitrogen source </w:t>
      </w:r>
      <w:r>
        <w:t xml:space="preserve">reduction efforts should be concentrated </w:t>
      </w:r>
      <w:r w:rsidR="009402CF">
        <w:t xml:space="preserve">to achieve </w:t>
      </w:r>
      <w:r>
        <w:t xml:space="preserve">the </w:t>
      </w:r>
      <w:r w:rsidR="001C7A06">
        <w:t>most beneficial</w:t>
      </w:r>
      <w:r>
        <w:t xml:space="preserve"> </w:t>
      </w:r>
      <w:r w:rsidR="004A4F5E">
        <w:t xml:space="preserve">effects on water quality. </w:t>
      </w:r>
      <w:r>
        <w:t xml:space="preserve"> </w:t>
      </w:r>
    </w:p>
    <w:p w:rsidR="00927414" w:rsidRDefault="006B5536" w:rsidP="00927414">
      <w:pPr>
        <w:pStyle w:val="Heading1"/>
      </w:pPr>
      <w:bookmarkStart w:id="2" w:name="_Toc369510552"/>
      <w:r>
        <w:t xml:space="preserve">2. </w:t>
      </w:r>
      <w:r w:rsidR="004948D6">
        <w:t xml:space="preserve"> </w:t>
      </w:r>
      <w:r>
        <w:t>Study Area</w:t>
      </w:r>
      <w:bookmarkEnd w:id="2"/>
    </w:p>
    <w:p w:rsidR="00927414" w:rsidRDefault="00102927" w:rsidP="00927414">
      <w:pPr>
        <w:pStyle w:val="Bodytext"/>
      </w:pPr>
      <w:r>
        <w:t>Wakulla Spring is one of the largest freshwater springs in the world</w:t>
      </w:r>
      <w:r w:rsidR="00A971E5">
        <w:t>,</w:t>
      </w:r>
      <w:r>
        <w:t xml:space="preserve"> with an average discharge of 580 </w:t>
      </w:r>
      <w:r w:rsidR="00A971E5">
        <w:t>cubic feet per second (</w:t>
      </w:r>
      <w:proofErr w:type="spellStart"/>
      <w:r>
        <w:t>cfs</w:t>
      </w:r>
      <w:proofErr w:type="spellEnd"/>
      <w:r w:rsidR="00A971E5">
        <w:t>)</w:t>
      </w:r>
      <w:r w:rsidR="00490FC7">
        <w:t xml:space="preserve"> based on measurements made by the </w:t>
      </w:r>
      <w:r w:rsidR="00396648">
        <w:t>N</w:t>
      </w:r>
      <w:r w:rsidR="00A971E5">
        <w:t>orthwest Flo</w:t>
      </w:r>
      <w:r w:rsidR="00490FC7">
        <w:t>rida Water Management District (</w:t>
      </w:r>
      <w:r w:rsidR="00A971E5">
        <w:t>N</w:t>
      </w:r>
      <w:r w:rsidR="00396648">
        <w:t>WFWMD</w:t>
      </w:r>
      <w:r w:rsidR="00490FC7">
        <w:t>) and</w:t>
      </w:r>
      <w:r w:rsidR="00396648">
        <w:t xml:space="preserve"> </w:t>
      </w:r>
      <w:r w:rsidR="00490FC7">
        <w:t>U.S. Geological Survey (</w:t>
      </w:r>
      <w:r w:rsidR="00396648">
        <w:t>USGS</w:t>
      </w:r>
      <w:r w:rsidR="00490FC7">
        <w:t>)</w:t>
      </w:r>
      <w:r>
        <w:t>.</w:t>
      </w:r>
      <w:r w:rsidR="00A971E5">
        <w:t xml:space="preserve"> </w:t>
      </w:r>
      <w:r>
        <w:t xml:space="preserve"> </w:t>
      </w:r>
      <w:r w:rsidR="00490FC7">
        <w:t>Wakulla Spring</w:t>
      </w:r>
      <w:r w:rsidR="00FF5DA6">
        <w:t xml:space="preserve"> is a major discharge point for water from the Upper </w:t>
      </w:r>
      <w:proofErr w:type="spellStart"/>
      <w:r w:rsidR="00FF5DA6">
        <w:t>Floridan</w:t>
      </w:r>
      <w:proofErr w:type="spellEnd"/>
      <w:r w:rsidR="00FF5DA6">
        <w:t xml:space="preserve"> </w:t>
      </w:r>
      <w:r w:rsidR="00A971E5">
        <w:t xml:space="preserve">Aquifer </w:t>
      </w:r>
      <w:r w:rsidR="001076A8">
        <w:t>(UFA)</w:t>
      </w:r>
      <w:r w:rsidR="00047F57">
        <w:t xml:space="preserve"> and includes a large contributing area</w:t>
      </w:r>
      <w:r w:rsidR="00FF5DA6">
        <w:t>.  Wakulla Spring</w:t>
      </w:r>
      <w:r w:rsidR="00EA1B7B">
        <w:t xml:space="preserve"> is</w:t>
      </w:r>
      <w:r w:rsidR="008357E9">
        <w:t xml:space="preserve"> the main source of water to the Wakulla River,</w:t>
      </w:r>
      <w:r w:rsidR="00EA1B7B">
        <w:t xml:space="preserve"> which was identified as impaired because of a biological imbalance caused by excessive concentrations of nitrate in the water</w:t>
      </w:r>
      <w:r>
        <w:t xml:space="preserve">. </w:t>
      </w:r>
      <w:r w:rsidR="00A971E5">
        <w:t xml:space="preserve"> </w:t>
      </w:r>
      <w:r>
        <w:t>In 20</w:t>
      </w:r>
      <w:r w:rsidR="00667D3D">
        <w:t xml:space="preserve">12, a Total </w:t>
      </w:r>
      <w:r w:rsidR="00667D3D">
        <w:lastRenderedPageBreak/>
        <w:t xml:space="preserve">Maximum Daily Load </w:t>
      </w:r>
      <w:r w:rsidR="00EA1B7B">
        <w:t>for nitrate</w:t>
      </w:r>
      <w:r w:rsidR="008357E9">
        <w:t xml:space="preserve"> </w:t>
      </w:r>
      <w:r>
        <w:t xml:space="preserve">was </w:t>
      </w:r>
      <w:r w:rsidR="00047F57">
        <w:t>developed as a water quality restoration target for</w:t>
      </w:r>
      <w:r>
        <w:t xml:space="preserve"> the Wakulla River </w:t>
      </w:r>
      <w:r w:rsidR="007E79A1">
        <w:t>(Gilbert 2012)</w:t>
      </w:r>
      <w:r>
        <w:t xml:space="preserve">. </w:t>
      </w:r>
      <w:r w:rsidR="00047F57">
        <w:t xml:space="preserve"> To address the TMDL</w:t>
      </w:r>
      <w:r w:rsidR="00667D3D">
        <w:t>, a B</w:t>
      </w:r>
      <w:r w:rsidR="00162057">
        <w:t>MAP</w:t>
      </w:r>
      <w:r w:rsidR="008357E9">
        <w:t xml:space="preserve"> </w:t>
      </w:r>
      <w:r w:rsidR="00667D3D">
        <w:t xml:space="preserve">is </w:t>
      </w:r>
      <w:r w:rsidR="008357E9">
        <w:t xml:space="preserve">being developed </w:t>
      </w:r>
      <w:r w:rsidR="00047F57">
        <w:t xml:space="preserve">that will include activities </w:t>
      </w:r>
      <w:r w:rsidR="007E79A1">
        <w:t>to address</w:t>
      </w:r>
      <w:r w:rsidR="00667D3D">
        <w:t xml:space="preserve"> the </w:t>
      </w:r>
      <w:r w:rsidR="007E79A1">
        <w:t xml:space="preserve">elevated </w:t>
      </w:r>
      <w:r w:rsidR="00667D3D">
        <w:t>nitrogen concentration</w:t>
      </w:r>
      <w:r w:rsidR="008D3F3C">
        <w:t xml:space="preserve">s measured </w:t>
      </w:r>
      <w:r w:rsidR="007E79A1">
        <w:t xml:space="preserve">in </w:t>
      </w:r>
      <w:r w:rsidR="008D3F3C">
        <w:t>Wakulla Spring</w:t>
      </w:r>
      <w:r w:rsidR="008357E9">
        <w:t xml:space="preserve"> and River</w:t>
      </w:r>
      <w:r w:rsidR="008D3F3C">
        <w:t xml:space="preserve">. To help </w:t>
      </w:r>
      <w:r w:rsidR="00047F57">
        <w:t xml:space="preserve">stakeholders identify the most important sources of nitrogen </w:t>
      </w:r>
      <w:r w:rsidR="00EA1B7B">
        <w:t xml:space="preserve">to address </w:t>
      </w:r>
      <w:r w:rsidR="00047F57">
        <w:t xml:space="preserve">under </w:t>
      </w:r>
      <w:r w:rsidR="007E79A1">
        <w:t>the BMAP</w:t>
      </w:r>
      <w:r w:rsidR="008D3F3C">
        <w:t xml:space="preserve">, </w:t>
      </w:r>
      <w:r w:rsidR="00733800">
        <w:t xml:space="preserve">the </w:t>
      </w:r>
      <w:r w:rsidR="000D1A5C">
        <w:t>NSILT</w:t>
      </w:r>
      <w:r w:rsidR="005855D3">
        <w:t xml:space="preserve"> </w:t>
      </w:r>
      <w:r w:rsidR="00047F57">
        <w:t xml:space="preserve">was developed for </w:t>
      </w:r>
      <w:r w:rsidR="008D3F3C">
        <w:t xml:space="preserve">the Wakulla Spring BMAP area. </w:t>
      </w:r>
    </w:p>
    <w:p w:rsidR="00F716F4" w:rsidRDefault="00F716F4" w:rsidP="00F716F4">
      <w:pPr>
        <w:pStyle w:val="Bodytext"/>
        <w:keepNext/>
      </w:pPr>
      <w:r>
        <w:rPr>
          <w:noProof/>
        </w:rPr>
        <w:drawing>
          <wp:inline distT="0" distB="0" distL="0" distR="0">
            <wp:extent cx="6400800" cy="4946015"/>
            <wp:effectExtent l="19050" t="0" r="0" b="0"/>
            <wp:docPr id="1" name="Picture 0" descr="Bmap 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p area.jpg"/>
                    <pic:cNvPicPr/>
                  </pic:nvPicPr>
                  <pic:blipFill>
                    <a:blip r:embed="rId14" cstate="print"/>
                    <a:stretch>
                      <a:fillRect/>
                    </a:stretch>
                  </pic:blipFill>
                  <pic:spPr>
                    <a:xfrm>
                      <a:off x="0" y="0"/>
                      <a:ext cx="6400800" cy="4946015"/>
                    </a:xfrm>
                    <a:prstGeom prst="rect">
                      <a:avLst/>
                    </a:prstGeom>
                  </pic:spPr>
                </pic:pic>
              </a:graphicData>
            </a:graphic>
          </wp:inline>
        </w:drawing>
      </w:r>
    </w:p>
    <w:p w:rsidR="00F716F4" w:rsidRDefault="00F716F4" w:rsidP="00AC7378">
      <w:pPr>
        <w:pStyle w:val="Caption"/>
        <w:jc w:val="center"/>
      </w:pPr>
      <w:bookmarkStart w:id="3" w:name="_Ref366219761"/>
      <w:bookmarkStart w:id="4" w:name="_Toc369510469"/>
      <w:r>
        <w:t xml:space="preserve">Figure </w:t>
      </w:r>
      <w:fldSimple w:instr=" SEQ Figure \* ARABIC ">
        <w:r w:rsidR="00785126">
          <w:rPr>
            <w:noProof/>
          </w:rPr>
          <w:t>1</w:t>
        </w:r>
      </w:fldSimple>
      <w:bookmarkEnd w:id="3"/>
      <w:r>
        <w:t>:</w:t>
      </w:r>
      <w:r w:rsidR="00A55D18">
        <w:t xml:space="preserve"> </w:t>
      </w:r>
      <w:r>
        <w:t>Wakulla Spring</w:t>
      </w:r>
      <w:r w:rsidR="00A17BF9">
        <w:t xml:space="preserve"> and River</w:t>
      </w:r>
      <w:r>
        <w:t xml:space="preserve"> BMAP area.</w:t>
      </w:r>
      <w:bookmarkEnd w:id="4"/>
    </w:p>
    <w:p w:rsidR="00927414" w:rsidRDefault="008B0502">
      <w:pPr>
        <w:pStyle w:val="Bodytext"/>
      </w:pPr>
      <w:r>
        <w:t>Th</w:t>
      </w:r>
      <w:r w:rsidR="007E79A1">
        <w:t>e</w:t>
      </w:r>
      <w:r>
        <w:t xml:space="preserve"> BMAP </w:t>
      </w:r>
      <w:r w:rsidR="007E79A1">
        <w:t xml:space="preserve">area </w:t>
      </w:r>
      <w:r w:rsidR="00A17BF9">
        <w:t>generally includes</w:t>
      </w:r>
      <w:r>
        <w:t xml:space="preserve"> the </w:t>
      </w:r>
      <w:r w:rsidR="00EA1B7B">
        <w:t xml:space="preserve">portion of the ground water </w:t>
      </w:r>
      <w:r>
        <w:t>contributing area for Wakulla Spring</w:t>
      </w:r>
      <w:r w:rsidR="00047F57">
        <w:t xml:space="preserve"> that lies within Florida</w:t>
      </w:r>
      <w:r w:rsidR="00342428">
        <w:t xml:space="preserve"> </w:t>
      </w:r>
      <w:r w:rsidR="003363FF">
        <w:t>(</w:t>
      </w:r>
      <w:fldSimple w:instr=" REF _Ref366219761  \* MERGEFORMAT ">
        <w:r w:rsidR="00785126" w:rsidRPr="00785126">
          <w:rPr>
            <w:b/>
          </w:rPr>
          <w:t xml:space="preserve">Figure </w:t>
        </w:r>
        <w:r w:rsidR="00785126" w:rsidRPr="00785126">
          <w:rPr>
            <w:b/>
            <w:noProof/>
          </w:rPr>
          <w:t>1</w:t>
        </w:r>
      </w:fldSimple>
      <w:r w:rsidR="00C0307E" w:rsidRPr="00C0307E">
        <w:rPr>
          <w:b/>
        </w:rPr>
        <w:t>)</w:t>
      </w:r>
      <w:r>
        <w:t xml:space="preserve">. </w:t>
      </w:r>
      <w:r w:rsidR="00B10D18">
        <w:t xml:space="preserve"> </w:t>
      </w:r>
      <w:r w:rsidR="00EA1B7B">
        <w:t>This area</w:t>
      </w:r>
      <w:r>
        <w:t xml:space="preserve"> covers almost 344,000 he</w:t>
      </w:r>
      <w:r w:rsidR="001877B2">
        <w:t xml:space="preserve">ctares </w:t>
      </w:r>
      <w:r w:rsidR="00162057">
        <w:t xml:space="preserve">(ha) </w:t>
      </w:r>
      <w:r w:rsidR="00A107E7">
        <w:t>(</w:t>
      </w:r>
      <w:r w:rsidR="001877B2">
        <w:t>848,000 acres</w:t>
      </w:r>
      <w:r w:rsidR="00A107E7">
        <w:t>)</w:t>
      </w:r>
      <w:r w:rsidR="001877B2">
        <w:t xml:space="preserve"> </w:t>
      </w:r>
      <w:r w:rsidR="00451AD1">
        <w:t>encompassing parts of</w:t>
      </w:r>
      <w:r w:rsidR="001877B2">
        <w:t xml:space="preserve"> </w:t>
      </w:r>
      <w:r w:rsidR="00733800">
        <w:t>four</w:t>
      </w:r>
      <w:r w:rsidR="001877B2">
        <w:t xml:space="preserve"> different counties: </w:t>
      </w:r>
      <w:r w:rsidR="00B10D18">
        <w:t xml:space="preserve"> </w:t>
      </w:r>
      <w:r w:rsidR="001877B2">
        <w:t>Leon, Wakulla, Gadsden</w:t>
      </w:r>
      <w:r w:rsidR="00B10D18">
        <w:t>,</w:t>
      </w:r>
      <w:r w:rsidR="001877B2">
        <w:t xml:space="preserve"> and Jefferson. </w:t>
      </w:r>
      <w:r w:rsidR="00B10D18">
        <w:t xml:space="preserve"> </w:t>
      </w:r>
      <w:r w:rsidR="00346CFD">
        <w:t xml:space="preserve">Wakulla Spring is the </w:t>
      </w:r>
      <w:r w:rsidR="004A3003">
        <w:t xml:space="preserve">major </w:t>
      </w:r>
      <w:r w:rsidR="00346CFD">
        <w:t>s</w:t>
      </w:r>
      <w:r w:rsidR="00047F57">
        <w:t>ource</w:t>
      </w:r>
      <w:r w:rsidR="00346CFD">
        <w:t xml:space="preserve"> of </w:t>
      </w:r>
      <w:r w:rsidR="00FF5DA6">
        <w:t xml:space="preserve">the </w:t>
      </w:r>
      <w:r w:rsidR="00346CFD">
        <w:t>Wakulla River</w:t>
      </w:r>
      <w:r w:rsidR="00FF5DA6">
        <w:t>,</w:t>
      </w:r>
      <w:r w:rsidR="00346CFD">
        <w:t xml:space="preserve"> which flows south</w:t>
      </w:r>
      <w:r w:rsidR="000C1183">
        <w:t>ward</w:t>
      </w:r>
      <w:r w:rsidR="00346CFD">
        <w:t xml:space="preserve"> and </w:t>
      </w:r>
      <w:r w:rsidR="000C1183">
        <w:t>join</w:t>
      </w:r>
      <w:r w:rsidR="00346CFD">
        <w:t>s the St. Marks River</w:t>
      </w:r>
      <w:r w:rsidR="003918C7">
        <w:t xml:space="preserve"> before discharging into </w:t>
      </w:r>
      <w:proofErr w:type="spellStart"/>
      <w:r w:rsidR="003918C7">
        <w:t>Apalachee</w:t>
      </w:r>
      <w:proofErr w:type="spellEnd"/>
      <w:r w:rsidR="003918C7">
        <w:t xml:space="preserve"> Bay</w:t>
      </w:r>
      <w:r w:rsidR="00346CFD">
        <w:t xml:space="preserve">. </w:t>
      </w:r>
    </w:p>
    <w:p w:rsidR="006B5536" w:rsidRDefault="006B5536" w:rsidP="006B5536">
      <w:pPr>
        <w:pStyle w:val="Heading2"/>
      </w:pPr>
      <w:bookmarkStart w:id="5" w:name="_Toc369510553"/>
      <w:r>
        <w:lastRenderedPageBreak/>
        <w:t>2.1 Climate</w:t>
      </w:r>
      <w:bookmarkEnd w:id="5"/>
    </w:p>
    <w:p w:rsidR="00927414" w:rsidRDefault="006B5536" w:rsidP="00927414">
      <w:pPr>
        <w:pStyle w:val="Bodytext"/>
      </w:pPr>
      <w:r w:rsidRPr="006B5536">
        <w:t xml:space="preserve">The climate </w:t>
      </w:r>
      <w:r w:rsidR="00B861AF">
        <w:t xml:space="preserve">in this </w:t>
      </w:r>
      <w:r w:rsidRPr="006B5536">
        <w:t xml:space="preserve"> area is humid subtropical, with a 30-year mean annual temperature of 68 </w:t>
      </w:r>
      <w:proofErr w:type="spellStart"/>
      <w:r w:rsidRPr="006B5536">
        <w:rPr>
          <w:vertAlign w:val="superscript"/>
        </w:rPr>
        <w:t>o</w:t>
      </w:r>
      <w:r w:rsidRPr="006B5536">
        <w:t>F</w:t>
      </w:r>
      <w:proofErr w:type="spellEnd"/>
      <w:r w:rsidRPr="006B5536">
        <w:t xml:space="preserve"> and a 30-year mean annual rainfall of 63.2 inches measured at the </w:t>
      </w:r>
      <w:r w:rsidR="00B10D18">
        <w:t>National Oceanic and Atmospheric Administration (</w:t>
      </w:r>
      <w:r w:rsidRPr="006B5536">
        <w:t>NOAA</w:t>
      </w:r>
      <w:r w:rsidR="00B10D18">
        <w:t>)</w:t>
      </w:r>
      <w:r w:rsidRPr="006B5536">
        <w:t xml:space="preserve"> weather station at Tallahassee Regional Airport (Gilbert 2010).  The </w:t>
      </w:r>
      <w:r w:rsidR="00B10D18">
        <w:t>highest</w:t>
      </w:r>
      <w:r w:rsidRPr="006B5536">
        <w:t xml:space="preserve"> monthly rainfall typically occurs during June, July, and August, </w:t>
      </w:r>
      <w:r w:rsidR="00B10D18">
        <w:t>and</w:t>
      </w:r>
      <w:r w:rsidR="00B10D18" w:rsidRPr="006B5536">
        <w:t xml:space="preserve"> </w:t>
      </w:r>
      <w:r w:rsidRPr="006B5536">
        <w:t xml:space="preserve">the </w:t>
      </w:r>
      <w:r w:rsidR="00B10D18">
        <w:t>lowest</w:t>
      </w:r>
      <w:r w:rsidR="00B10D18" w:rsidRPr="006B5536">
        <w:t xml:space="preserve"> </w:t>
      </w:r>
      <w:r w:rsidRPr="006B5536">
        <w:t xml:space="preserve">in April, October, and November.  The average yearly potential </w:t>
      </w:r>
      <w:proofErr w:type="spellStart"/>
      <w:r w:rsidRPr="006B5536">
        <w:t>evapotranspiration</w:t>
      </w:r>
      <w:proofErr w:type="spellEnd"/>
      <w:r w:rsidRPr="006B5536">
        <w:t xml:space="preserve"> for the Tallahassee area was estimated to be about 46 </w:t>
      </w:r>
      <w:r w:rsidR="00B10D18">
        <w:t>inches per year</w:t>
      </w:r>
      <w:r w:rsidRPr="006B5536">
        <w:t xml:space="preserve"> (Davis </w:t>
      </w:r>
      <w:r w:rsidR="00927414" w:rsidRPr="00927414">
        <w:rPr>
          <w:i/>
        </w:rPr>
        <w:t>et al.</w:t>
      </w:r>
      <w:r w:rsidRPr="006B5536">
        <w:t xml:space="preserve"> 2010).  </w:t>
      </w:r>
      <w:r w:rsidR="00B861AF">
        <w:t>Thus, on average approximately 20 inches of preci</w:t>
      </w:r>
      <w:r w:rsidR="00B10D18">
        <w:t>pi</w:t>
      </w:r>
      <w:r w:rsidR="00B861AF">
        <w:t>tation per year infiltrates through the soil.</w:t>
      </w:r>
    </w:p>
    <w:p w:rsidR="006B5536" w:rsidRDefault="006B5536" w:rsidP="006B5536">
      <w:pPr>
        <w:pStyle w:val="Heading2"/>
      </w:pPr>
      <w:bookmarkStart w:id="6" w:name="_Toc369510554"/>
      <w:r>
        <w:t xml:space="preserve">2.2 </w:t>
      </w:r>
      <w:proofErr w:type="spellStart"/>
      <w:r>
        <w:t>Hydrogeologic</w:t>
      </w:r>
      <w:proofErr w:type="spellEnd"/>
      <w:r>
        <w:t xml:space="preserve"> Setting</w:t>
      </w:r>
      <w:bookmarkEnd w:id="6"/>
    </w:p>
    <w:p w:rsidR="00927414" w:rsidRDefault="006B5536" w:rsidP="00927414">
      <w:pPr>
        <w:pStyle w:val="Bodytext"/>
      </w:pPr>
      <w:r w:rsidRPr="006B5536">
        <w:t xml:space="preserve">The </w:t>
      </w:r>
      <w:proofErr w:type="spellStart"/>
      <w:r w:rsidRPr="006B5536">
        <w:t>hydrogeologic</w:t>
      </w:r>
      <w:proofErr w:type="spellEnd"/>
      <w:r w:rsidRPr="006B5536">
        <w:t xml:space="preserve"> framework of the area </w:t>
      </w:r>
      <w:r w:rsidR="00162057">
        <w:t>comprises</w:t>
      </w:r>
      <w:r w:rsidRPr="006B5536">
        <w:t xml:space="preserve"> sedimentary rocks of Tertiary through Quaternary age that consist of limestone, </w:t>
      </w:r>
      <w:proofErr w:type="spellStart"/>
      <w:r w:rsidRPr="006B5536">
        <w:t>dolostone</w:t>
      </w:r>
      <w:proofErr w:type="spellEnd"/>
      <w:r w:rsidRPr="006B5536">
        <w:t>, clay</w:t>
      </w:r>
      <w:r w:rsidR="00B10D18">
        <w:t>,</w:t>
      </w:r>
      <w:r w:rsidRPr="006B5536">
        <w:t xml:space="preserve"> and sand of varying degrees of </w:t>
      </w:r>
      <w:proofErr w:type="spellStart"/>
      <w:r w:rsidRPr="006B5536">
        <w:t>lithification</w:t>
      </w:r>
      <w:proofErr w:type="spellEnd"/>
      <w:r w:rsidRPr="006B5536">
        <w:t xml:space="preserve"> (Miller 1986; Davis</w:t>
      </w:r>
      <w:r w:rsidR="00F95F81">
        <w:t xml:space="preserve"> and Katz</w:t>
      </w:r>
      <w:r w:rsidRPr="006B5536">
        <w:t xml:space="preserve"> </w:t>
      </w:r>
      <w:r w:rsidR="00F95F81">
        <w:t>2007</w:t>
      </w:r>
      <w:r w:rsidRPr="006B5536">
        <w:t xml:space="preserve">).  Several previous studies have provided detailed descriptions of the </w:t>
      </w:r>
      <w:proofErr w:type="spellStart"/>
      <w:r w:rsidRPr="006B5536">
        <w:t>stratigraphic</w:t>
      </w:r>
      <w:proofErr w:type="spellEnd"/>
      <w:r w:rsidRPr="006B5536">
        <w:t xml:space="preserve"> nomenclature and geology of the region </w:t>
      </w:r>
      <w:r w:rsidR="00534E1D">
        <w:t>encompassing</w:t>
      </w:r>
      <w:r w:rsidRPr="006B5536">
        <w:t xml:space="preserve"> the BMAP area (Hendry and </w:t>
      </w:r>
      <w:proofErr w:type="spellStart"/>
      <w:r w:rsidRPr="006B5536">
        <w:t>Sproul</w:t>
      </w:r>
      <w:proofErr w:type="spellEnd"/>
      <w:r w:rsidRPr="006B5536">
        <w:t xml:space="preserve"> 1966; Miller 1986; Davis 1996; </w:t>
      </w:r>
      <w:proofErr w:type="spellStart"/>
      <w:r w:rsidRPr="006B5536">
        <w:t>Chelette</w:t>
      </w:r>
      <w:proofErr w:type="spellEnd"/>
      <w:r w:rsidRPr="006B5536">
        <w:t xml:space="preserve"> </w:t>
      </w:r>
      <w:r w:rsidR="00927414" w:rsidRPr="00927414">
        <w:rPr>
          <w:i/>
        </w:rPr>
        <w:t>et al.</w:t>
      </w:r>
      <w:r w:rsidRPr="006B5536">
        <w:t xml:space="preserve"> 2002; Davis </w:t>
      </w:r>
      <w:r w:rsidR="00927414" w:rsidRPr="00927414">
        <w:rPr>
          <w:i/>
        </w:rPr>
        <w:t>et al.</w:t>
      </w:r>
      <w:r w:rsidRPr="006B5536">
        <w:t xml:space="preserve"> 2010).  This report briefly describes several key </w:t>
      </w:r>
      <w:proofErr w:type="spellStart"/>
      <w:r w:rsidR="00534E1D">
        <w:t>hydrogeologic</w:t>
      </w:r>
      <w:proofErr w:type="spellEnd"/>
      <w:r w:rsidR="00534E1D">
        <w:t xml:space="preserve"> factors affecting</w:t>
      </w:r>
      <w:r w:rsidRPr="006B5536">
        <w:t xml:space="preserve"> the movement of </w:t>
      </w:r>
      <w:r w:rsidR="000C1183">
        <w:t xml:space="preserve">infiltrating water and </w:t>
      </w:r>
      <w:r w:rsidRPr="006B5536">
        <w:t xml:space="preserve">nitrogen from the land surface to the UFA.  </w:t>
      </w:r>
    </w:p>
    <w:p w:rsidR="00927414" w:rsidRDefault="006B5536">
      <w:pPr>
        <w:pStyle w:val="Bodytext"/>
      </w:pPr>
      <w:r w:rsidRPr="006B5536">
        <w:t xml:space="preserve">The BMAP area lies within the </w:t>
      </w:r>
      <w:r w:rsidRPr="00EA3113">
        <w:t>Coastal Plain</w:t>
      </w:r>
      <w:r w:rsidRPr="006B5536">
        <w:t xml:space="preserve"> physiographic province and is characterized by two main geomorphic zones.  The </w:t>
      </w:r>
      <w:r w:rsidRPr="00835D8A">
        <w:t>Northern Highlands, which occurs north of the Cody Scarp (</w:t>
      </w:r>
      <w:fldSimple w:instr=" REF _Ref366219814  \* MERGEFORMAT ">
        <w:r w:rsidR="00785126" w:rsidRPr="00785126">
          <w:rPr>
            <w:b/>
          </w:rPr>
          <w:t xml:space="preserve">Figure </w:t>
        </w:r>
        <w:r w:rsidR="00785126" w:rsidRPr="00785126">
          <w:rPr>
            <w:b/>
            <w:noProof/>
          </w:rPr>
          <w:t>2</w:t>
        </w:r>
      </w:fldSimple>
      <w:r w:rsidR="00610FD8">
        <w:t>)</w:t>
      </w:r>
      <w:r w:rsidR="00534E1D">
        <w:t>,</w:t>
      </w:r>
      <w:r w:rsidR="00610FD8">
        <w:t xml:space="preserve"> </w:t>
      </w:r>
      <w:r w:rsidRPr="00835D8A">
        <w:t xml:space="preserve">comprises an extensive upland area where surface drainage is perched above the UFA due to the presence of relatively thick clayey sediments </w:t>
      </w:r>
      <w:r w:rsidR="00534E1D">
        <w:t>overlying</w:t>
      </w:r>
      <w:r w:rsidRPr="00835D8A">
        <w:t xml:space="preserve"> the UFA.  The UFA, which is composed of </w:t>
      </w:r>
      <w:proofErr w:type="spellStart"/>
      <w:r w:rsidRPr="00835D8A">
        <w:t>limestones</w:t>
      </w:r>
      <w:proofErr w:type="spellEnd"/>
      <w:r w:rsidRPr="00835D8A">
        <w:t xml:space="preserve"> and </w:t>
      </w:r>
      <w:proofErr w:type="spellStart"/>
      <w:r w:rsidRPr="00835D8A">
        <w:t>dolostones</w:t>
      </w:r>
      <w:proofErr w:type="spellEnd"/>
      <w:r w:rsidRPr="00835D8A">
        <w:t xml:space="preserve"> of Eocene to Miocene age, is part of the </w:t>
      </w:r>
      <w:proofErr w:type="spellStart"/>
      <w:r w:rsidRPr="00835D8A">
        <w:t>Floridan</w:t>
      </w:r>
      <w:proofErr w:type="spellEnd"/>
      <w:r w:rsidRPr="00835D8A">
        <w:t xml:space="preserve"> aquifer system that occurs in Florida and parts of Georgia, South Carolina, and Alabama.  </w:t>
      </w:r>
    </w:p>
    <w:p w:rsidR="00927414" w:rsidRDefault="006B5536" w:rsidP="00927414">
      <w:pPr>
        <w:pStyle w:val="Bodytext"/>
      </w:pPr>
      <w:r w:rsidRPr="00835D8A">
        <w:t xml:space="preserve">The Woodville </w:t>
      </w:r>
      <w:proofErr w:type="spellStart"/>
      <w:r w:rsidRPr="00835D8A">
        <w:t>Karst</w:t>
      </w:r>
      <w:proofErr w:type="spellEnd"/>
      <w:r w:rsidRPr="00835D8A">
        <w:t xml:space="preserve"> Plain (WKP) extends southward from the Cody Scarp in southern Leon County to the Gulf Coast.  </w:t>
      </w:r>
      <w:r w:rsidR="007E76A4">
        <w:t>It</w:t>
      </w:r>
      <w:r w:rsidRPr="00835D8A">
        <w:t xml:space="preserve"> is characterized</w:t>
      </w:r>
      <w:r w:rsidRPr="006B5536">
        <w:t xml:space="preserve"> as a flat or gently rolling surface of highly porous quartz sand overlying the limestone units (Suwannee Limestone and St. Marks Formation) of the UFA (Miller 1986; Rupert 1988).  Limestone is generally within 25 f</w:t>
      </w:r>
      <w:r w:rsidR="004948D6">
        <w:t>ee</w:t>
      </w:r>
      <w:r w:rsidRPr="006B5536">
        <w:t xml:space="preserve">t of the surface in most of the </w:t>
      </w:r>
      <w:proofErr w:type="spellStart"/>
      <w:r w:rsidRPr="006B5536">
        <w:t>karst</w:t>
      </w:r>
      <w:proofErr w:type="spellEnd"/>
      <w:r w:rsidRPr="006B5536">
        <w:t xml:space="preserve"> plain.  The top of the limestone rock in both units has undergone extensive dissolution by chemically aggressive waters, resulting in the development of large cavity and conduit systems (Miller 1986).  Consequently, the </w:t>
      </w:r>
      <w:proofErr w:type="spellStart"/>
      <w:r w:rsidRPr="006B5536">
        <w:t>karst</w:t>
      </w:r>
      <w:proofErr w:type="spellEnd"/>
      <w:r w:rsidRPr="006B5536">
        <w:t xml:space="preserve"> plain contains numerous wet and dry sinkholes, natural bridges, and disappearing streams (Rupert and Spencer 1988).  </w:t>
      </w:r>
    </w:p>
    <w:p w:rsidR="00927414" w:rsidRDefault="003629DB" w:rsidP="00AC7378">
      <w:pPr>
        <w:pStyle w:val="Caption"/>
        <w:jc w:val="center"/>
      </w:pPr>
      <w:bookmarkStart w:id="7" w:name="_Ref366219814"/>
      <w:r>
        <w:rPr>
          <w:noProof/>
        </w:rPr>
        <w:lastRenderedPageBreak/>
        <w:drawing>
          <wp:anchor distT="0" distB="0" distL="114300" distR="114300" simplePos="0" relativeHeight="251695104" behindDoc="0" locked="0" layoutInCell="1" allowOverlap="1">
            <wp:simplePos x="0" y="0"/>
            <wp:positionH relativeFrom="margin">
              <wp:align>center</wp:align>
            </wp:positionH>
            <wp:positionV relativeFrom="paragraph">
              <wp:posOffset>-26670</wp:posOffset>
            </wp:positionV>
            <wp:extent cx="6547485" cy="5029200"/>
            <wp:effectExtent l="19050" t="0" r="5715" b="0"/>
            <wp:wrapTopAndBottom/>
            <wp:docPr id="12" name="Picture 11" descr="Figure 2: Physiographic regions in and around the Wakulla BMAP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kulla geo.jpg"/>
                    <pic:cNvPicPr/>
                  </pic:nvPicPr>
                  <pic:blipFill>
                    <a:blip r:embed="rId15" cstate="print"/>
                    <a:stretch>
                      <a:fillRect/>
                    </a:stretch>
                  </pic:blipFill>
                  <pic:spPr>
                    <a:xfrm>
                      <a:off x="0" y="0"/>
                      <a:ext cx="6547485" cy="5029200"/>
                    </a:xfrm>
                    <a:prstGeom prst="rect">
                      <a:avLst/>
                    </a:prstGeom>
                  </pic:spPr>
                </pic:pic>
              </a:graphicData>
            </a:graphic>
          </wp:anchor>
        </w:drawing>
      </w:r>
      <w:bookmarkStart w:id="8" w:name="_Toc366073362"/>
      <w:bookmarkStart w:id="9" w:name="_Toc369510470"/>
      <w:r w:rsidR="00B10D18" w:rsidRPr="00B10D18">
        <w:t xml:space="preserve">Figure </w:t>
      </w:r>
      <w:r w:rsidR="007A73B1" w:rsidRPr="00B10D18">
        <w:fldChar w:fldCharType="begin"/>
      </w:r>
      <w:r w:rsidR="00B10D18" w:rsidRPr="00B10D18">
        <w:instrText xml:space="preserve"> SEQ Figure \* ARABIC </w:instrText>
      </w:r>
      <w:r w:rsidR="007A73B1" w:rsidRPr="00B10D18">
        <w:fldChar w:fldCharType="separate"/>
      </w:r>
      <w:r w:rsidR="00785126">
        <w:rPr>
          <w:noProof/>
        </w:rPr>
        <w:t>2</w:t>
      </w:r>
      <w:r w:rsidR="007A73B1" w:rsidRPr="00B10D18">
        <w:fldChar w:fldCharType="end"/>
      </w:r>
      <w:bookmarkEnd w:id="7"/>
      <w:r w:rsidR="00B10D18" w:rsidRPr="00B10D18">
        <w:t>:</w:t>
      </w:r>
      <w:r w:rsidR="00737D0A">
        <w:t xml:space="preserve"> </w:t>
      </w:r>
      <w:r w:rsidR="00B10D18" w:rsidRPr="00B10D18">
        <w:t>Physiographic regions in and around the Wakulla</w:t>
      </w:r>
      <w:r w:rsidR="00A17BF9">
        <w:t xml:space="preserve"> Spring and River</w:t>
      </w:r>
      <w:r w:rsidR="00B10D18" w:rsidRPr="00B10D18">
        <w:t xml:space="preserve"> BMAP area</w:t>
      </w:r>
      <w:r w:rsidR="00AC0275">
        <w:t>.</w:t>
      </w:r>
      <w:bookmarkEnd w:id="8"/>
      <w:bookmarkEnd w:id="9"/>
    </w:p>
    <w:p w:rsidR="00927414" w:rsidRDefault="00927414" w:rsidP="00927414">
      <w:pPr>
        <w:pStyle w:val="Bodytextreduced"/>
      </w:pPr>
    </w:p>
    <w:p w:rsidR="00927414" w:rsidRDefault="00927414" w:rsidP="00927414">
      <w:pPr>
        <w:pStyle w:val="Bodytextreduced"/>
      </w:pPr>
    </w:p>
    <w:p w:rsidR="00927414" w:rsidRDefault="006B5536">
      <w:pPr>
        <w:pStyle w:val="Bodytext"/>
      </w:pPr>
      <w:r w:rsidRPr="006B5536">
        <w:t>The degree of confinement of the UFA in the BMAP area (</w:t>
      </w:r>
      <w:fldSimple w:instr=" REF _Ref366132870  \* MERGEFORMAT ">
        <w:r w:rsidR="00785126" w:rsidRPr="00785126">
          <w:rPr>
            <w:b/>
          </w:rPr>
          <w:t xml:space="preserve">Figure </w:t>
        </w:r>
        <w:r w:rsidR="00785126" w:rsidRPr="00785126">
          <w:rPr>
            <w:b/>
            <w:noProof/>
          </w:rPr>
          <w:t>3</w:t>
        </w:r>
      </w:fldSimple>
      <w:r w:rsidR="003918FF">
        <w:t>)</w:t>
      </w:r>
      <w:r w:rsidR="00610FD8">
        <w:t xml:space="preserve"> </w:t>
      </w:r>
      <w:r w:rsidR="00162057">
        <w:t>is characterized</w:t>
      </w:r>
      <w:r w:rsidRPr="006B5536">
        <w:t xml:space="preserve"> on the thickness of overlying sediments as described by Miller (1986)</w:t>
      </w:r>
      <w:r w:rsidR="00A17BF9">
        <w:t xml:space="preserve"> and is broken into three categories</w:t>
      </w:r>
      <w:r w:rsidRPr="006B5536">
        <w:t xml:space="preserve">: unconfined, </w:t>
      </w:r>
      <w:r w:rsidR="00733800">
        <w:t>semi-confined</w:t>
      </w:r>
      <w:r w:rsidRPr="006B5536">
        <w:t xml:space="preserve">, and confined.  The UFA is unconfined where the aquifer crops out near the surface or where overlying sediments are </w:t>
      </w:r>
      <w:r w:rsidR="00B66D1E">
        <w:t xml:space="preserve">sandy, </w:t>
      </w:r>
      <w:r w:rsidRPr="006B5536">
        <w:t>thin</w:t>
      </w:r>
      <w:r w:rsidR="00162057">
        <w:t>,</w:t>
      </w:r>
      <w:r w:rsidRPr="006B5536">
        <w:t xml:space="preserve"> or absent.  Where confining units are less than 100 feet thick and breached</w:t>
      </w:r>
      <w:r w:rsidR="004A3003">
        <w:t xml:space="preserve"> by sinkholes</w:t>
      </w:r>
      <w:r w:rsidR="00B10D18">
        <w:t>,</w:t>
      </w:r>
      <w:r w:rsidRPr="006B5536">
        <w:t xml:space="preserve"> the UFA is referred to as </w:t>
      </w:r>
      <w:r w:rsidR="00733800">
        <w:t>semi-confined</w:t>
      </w:r>
      <w:r w:rsidRPr="006B5536">
        <w:t>.  Where these units are greater than 100 feet thick</w:t>
      </w:r>
      <w:r w:rsidR="004A3003">
        <w:t>,</w:t>
      </w:r>
      <w:r w:rsidRPr="006B5536">
        <w:t xml:space="preserve"> the UFA is considered to be confined. </w:t>
      </w:r>
      <w:r w:rsidR="004948D6">
        <w:t xml:space="preserve"> </w:t>
      </w:r>
    </w:p>
    <w:p w:rsidR="00927414" w:rsidRDefault="006B5536" w:rsidP="00927414">
      <w:pPr>
        <w:pStyle w:val="Bodytext"/>
      </w:pPr>
      <w:r w:rsidRPr="006B5536">
        <w:t xml:space="preserve">The </w:t>
      </w:r>
      <w:r w:rsidR="00B66D1E">
        <w:t xml:space="preserve">composition of the </w:t>
      </w:r>
      <w:r w:rsidRPr="006B5536">
        <w:t>material overlying the UFA varies in the amounts of sand, marl, limestone, clay, and dolomite</w:t>
      </w:r>
      <w:r w:rsidR="00B66D1E">
        <w:t xml:space="preserve"> </w:t>
      </w:r>
      <w:r w:rsidR="00B10D18">
        <w:t>present</w:t>
      </w:r>
      <w:r w:rsidRPr="006B5536">
        <w:t xml:space="preserve">.  The sand layers </w:t>
      </w:r>
      <w:r w:rsidR="00B66D1E">
        <w:t>readily transport infiltrating water and in some areas of the BMAP area serve as a</w:t>
      </w:r>
      <w:r w:rsidRPr="006B5536">
        <w:t xml:space="preserve"> surficial aquifer system</w:t>
      </w:r>
      <w:r w:rsidR="00B66D1E">
        <w:t xml:space="preserve"> when there is a confining unit beneath them.  This confining unit</w:t>
      </w:r>
      <w:r w:rsidRPr="006B5536">
        <w:t xml:space="preserve">, </w:t>
      </w:r>
      <w:r w:rsidR="00B66D1E">
        <w:t>consisting of</w:t>
      </w:r>
      <w:r w:rsidRPr="006B5536">
        <w:t xml:space="preserve"> mostly clay and </w:t>
      </w:r>
      <w:r w:rsidR="00B66D1E">
        <w:t>lower-permeability dolomite beds</w:t>
      </w:r>
      <w:r w:rsidR="00162057">
        <w:t>,</w:t>
      </w:r>
      <w:r w:rsidRPr="006B5536">
        <w:t xml:space="preserve"> </w:t>
      </w:r>
      <w:r w:rsidR="00B66D1E">
        <w:t xml:space="preserve">can significantly retard infiltrating water and </w:t>
      </w:r>
      <w:r w:rsidRPr="006B5536">
        <w:t>comprise the intermediate aquifer system or the intermediate confining unit.</w:t>
      </w:r>
      <w:r w:rsidR="00B10D18">
        <w:t xml:space="preserve"> </w:t>
      </w:r>
      <w:r w:rsidRPr="006B5536">
        <w:t xml:space="preserve"> The </w:t>
      </w:r>
      <w:proofErr w:type="spellStart"/>
      <w:r w:rsidRPr="006B5536">
        <w:lastRenderedPageBreak/>
        <w:t>lithology</w:t>
      </w:r>
      <w:proofErr w:type="spellEnd"/>
      <w:r w:rsidRPr="006B5536">
        <w:t>, thickness, and integrity of this material have a controlling effect on the development of permeability and local ground</w:t>
      </w:r>
      <w:r w:rsidR="00D975BF">
        <w:t xml:space="preserve"> </w:t>
      </w:r>
      <w:r w:rsidRPr="006B5536">
        <w:t xml:space="preserve">water flow (Bush and Johnston 1988).  The UFA is most vulnerable to contamination from the land surface in areas where it is unconfined.  Detailed maps showing </w:t>
      </w:r>
      <w:r w:rsidR="00D94237">
        <w:rPr>
          <w:noProof/>
        </w:rPr>
        <w:drawing>
          <wp:anchor distT="0" distB="0" distL="114300" distR="114300" simplePos="0" relativeHeight="251716608" behindDoc="0" locked="0" layoutInCell="1" allowOverlap="1">
            <wp:simplePos x="0" y="0"/>
            <wp:positionH relativeFrom="margin">
              <wp:align>center</wp:align>
            </wp:positionH>
            <wp:positionV relativeFrom="page">
              <wp:posOffset>2158365</wp:posOffset>
            </wp:positionV>
            <wp:extent cx="6062345" cy="4678045"/>
            <wp:effectExtent l="19050" t="0" r="0" b="0"/>
            <wp:wrapTopAndBottom/>
            <wp:docPr id="20" name="Picture 10" descr="Figure 3: Recharge areas within the Wakulla Spring BMAP bound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ifer Recharge Areas.jpg"/>
                    <pic:cNvPicPr/>
                  </pic:nvPicPr>
                  <pic:blipFill>
                    <a:blip r:embed="rId16" cstate="print"/>
                    <a:stretch>
                      <a:fillRect/>
                    </a:stretch>
                  </pic:blipFill>
                  <pic:spPr>
                    <a:xfrm>
                      <a:off x="0" y="0"/>
                      <a:ext cx="6062345" cy="4678045"/>
                    </a:xfrm>
                    <a:prstGeom prst="rect">
                      <a:avLst/>
                    </a:prstGeom>
                  </pic:spPr>
                </pic:pic>
              </a:graphicData>
            </a:graphic>
          </wp:anchor>
        </w:drawing>
      </w:r>
      <w:r w:rsidRPr="006B5536">
        <w:t xml:space="preserve">vulnerability assessments for the UFA have been prepared for Leon County (Advanced Geospatial Inc. 2007) and Wakulla County (Advanced Geospatial Inc. 2009). </w:t>
      </w:r>
    </w:p>
    <w:p w:rsidR="00927414" w:rsidRDefault="00077CD4" w:rsidP="00AC7378">
      <w:pPr>
        <w:pStyle w:val="Caption"/>
        <w:jc w:val="center"/>
      </w:pPr>
      <w:bookmarkStart w:id="10" w:name="_Ref366132870"/>
      <w:bookmarkStart w:id="11" w:name="_Toc366073363"/>
      <w:bookmarkStart w:id="12" w:name="_Toc369510471"/>
      <w:r>
        <w:t xml:space="preserve">Figure </w:t>
      </w:r>
      <w:r w:rsidR="007A73B1">
        <w:fldChar w:fldCharType="begin"/>
      </w:r>
      <w:r>
        <w:instrText xml:space="preserve"> SEQ Figure \* ARABIC </w:instrText>
      </w:r>
      <w:r w:rsidR="007A73B1">
        <w:fldChar w:fldCharType="separate"/>
      </w:r>
      <w:r w:rsidR="00785126">
        <w:rPr>
          <w:noProof/>
        </w:rPr>
        <w:t>3</w:t>
      </w:r>
      <w:r w:rsidR="007A73B1">
        <w:fldChar w:fldCharType="end"/>
      </w:r>
      <w:bookmarkEnd w:id="10"/>
      <w:r>
        <w:t>:</w:t>
      </w:r>
      <w:r w:rsidR="00D94237">
        <w:t xml:space="preserve"> </w:t>
      </w:r>
      <w:r>
        <w:t>Recharge areas within the Wakulla Spring BMAP boundary.</w:t>
      </w:r>
      <w:r w:rsidR="00A870F7">
        <w:t xml:space="preserve"> Recharge in the confined areas ranges from 0-2 inches, 3-8 inches in the </w:t>
      </w:r>
      <w:r w:rsidR="00733800">
        <w:t>semi-confined</w:t>
      </w:r>
      <w:r w:rsidR="00A870F7">
        <w:t xml:space="preserve"> and </w:t>
      </w:r>
      <w:r w:rsidR="000D1897">
        <w:t>9</w:t>
      </w:r>
      <w:r w:rsidR="00A870F7">
        <w:t>-20 inches in the unconfined.</w:t>
      </w:r>
      <w:bookmarkEnd w:id="11"/>
      <w:bookmarkEnd w:id="12"/>
    </w:p>
    <w:p w:rsidR="00927414" w:rsidRDefault="00927414" w:rsidP="00927414">
      <w:pPr>
        <w:pStyle w:val="Bodytextreduced"/>
      </w:pPr>
    </w:p>
    <w:p w:rsidR="00927414" w:rsidRDefault="006B5536" w:rsidP="00927414">
      <w:pPr>
        <w:pStyle w:val="Bodytext"/>
      </w:pPr>
      <w:r w:rsidRPr="006B5536">
        <w:t>Ground</w:t>
      </w:r>
      <w:r w:rsidR="00B66D1E">
        <w:t xml:space="preserve"> </w:t>
      </w:r>
      <w:r w:rsidRPr="006B5536">
        <w:t xml:space="preserve">water </w:t>
      </w:r>
      <w:r w:rsidR="00B66D1E">
        <w:t xml:space="preserve">in the UFA of the BMAP area </w:t>
      </w:r>
      <w:r w:rsidRPr="006B5536">
        <w:t xml:space="preserve">generally </w:t>
      </w:r>
      <w:r w:rsidR="007E76A4">
        <w:t xml:space="preserve">flows </w:t>
      </w:r>
      <w:r w:rsidRPr="006B5536">
        <w:t xml:space="preserve">from the northeast to the southwest or from north to south based on </w:t>
      </w:r>
      <w:proofErr w:type="spellStart"/>
      <w:r w:rsidRPr="006B5536">
        <w:t>potentiometric</w:t>
      </w:r>
      <w:proofErr w:type="spellEnd"/>
      <w:r w:rsidRPr="006B5536">
        <w:t xml:space="preserve"> surface maps for the UFA (Davis 1996; Davis </w:t>
      </w:r>
      <w:r w:rsidR="00927414" w:rsidRPr="00927414">
        <w:rPr>
          <w:i/>
        </w:rPr>
        <w:t>et al.</w:t>
      </w:r>
      <w:r w:rsidRPr="006B5536">
        <w:t xml:space="preserve"> 2010).  Extremely high </w:t>
      </w:r>
      <w:proofErr w:type="spellStart"/>
      <w:r w:rsidRPr="006B5536">
        <w:t>transmissivities</w:t>
      </w:r>
      <w:proofErr w:type="spellEnd"/>
      <w:r w:rsidRPr="006B5536">
        <w:t xml:space="preserve"> in the UFA (greater than 1,000 </w:t>
      </w:r>
      <w:r w:rsidR="00B10D18">
        <w:t>square feet per day [</w:t>
      </w:r>
      <w:r w:rsidRPr="006B5536">
        <w:t>ft</w:t>
      </w:r>
      <w:r w:rsidRPr="006B5536">
        <w:rPr>
          <w:vertAlign w:val="superscript"/>
        </w:rPr>
        <w:t>2</w:t>
      </w:r>
      <w:r w:rsidRPr="006B5536">
        <w:t>/d</w:t>
      </w:r>
      <w:r w:rsidR="00B10D18">
        <w:t>]</w:t>
      </w:r>
      <w:r w:rsidRPr="006B5536">
        <w:t xml:space="preserve">) (Davis 1996) are associated with conduit systems for Wakulla Spring and account for a flattening of the </w:t>
      </w:r>
      <w:proofErr w:type="spellStart"/>
      <w:r w:rsidRPr="006B5536">
        <w:t>potentiometric</w:t>
      </w:r>
      <w:proofErr w:type="spellEnd"/>
      <w:r w:rsidRPr="006B5536">
        <w:t xml:space="preserve"> surface about 3</w:t>
      </w:r>
      <w:r w:rsidR="00B10D18">
        <w:t xml:space="preserve"> to </w:t>
      </w:r>
      <w:r w:rsidRPr="006B5536">
        <w:t>4 mi</w:t>
      </w:r>
      <w:r w:rsidR="002973DC">
        <w:t>les</w:t>
      </w:r>
      <w:r w:rsidRPr="006B5536">
        <w:t xml:space="preserve"> south of the Cody Scarp.  Wakulla Spring is a major discharge </w:t>
      </w:r>
      <w:r w:rsidRPr="006B5536">
        <w:lastRenderedPageBreak/>
        <w:t xml:space="preserve">point for water from the UFA in the </w:t>
      </w:r>
      <w:proofErr w:type="spellStart"/>
      <w:r w:rsidRPr="006B5536">
        <w:t>karst</w:t>
      </w:r>
      <w:proofErr w:type="spellEnd"/>
      <w:r w:rsidRPr="006B5536">
        <w:t xml:space="preserve"> plain.  Flows from Wakulla Spring fluctuate greatly depending on rainfall conditions (Davis </w:t>
      </w:r>
      <w:r w:rsidR="00F95F81">
        <w:t>and Katz 2007</w:t>
      </w:r>
      <w:r w:rsidRPr="006B5536">
        <w:t xml:space="preserve">; Davis </w:t>
      </w:r>
      <w:r w:rsidR="00927414" w:rsidRPr="00927414">
        <w:rPr>
          <w:i/>
        </w:rPr>
        <w:t>et al.</w:t>
      </w:r>
      <w:r w:rsidRPr="006B5536">
        <w:t xml:space="preserve"> 2010).</w:t>
      </w:r>
      <w:r w:rsidR="00162057">
        <w:t xml:space="preserve">  </w:t>
      </w:r>
    </w:p>
    <w:p w:rsidR="00927414" w:rsidRDefault="006B5536" w:rsidP="00927414">
      <w:pPr>
        <w:pStyle w:val="Bodytext"/>
      </w:pPr>
      <w:r w:rsidRPr="006B5536">
        <w:t xml:space="preserve">The </w:t>
      </w:r>
      <w:r w:rsidR="004A3003">
        <w:t xml:space="preserve">major </w:t>
      </w:r>
      <w:r w:rsidRPr="006B5536">
        <w:t xml:space="preserve">source of recharge to the UFA is rainfall. </w:t>
      </w:r>
      <w:r w:rsidR="004A3003">
        <w:t xml:space="preserve"> The rate of recharge is largely governed by the permeability of the geologic material through which the infiltrating water migrates.  </w:t>
      </w:r>
      <w:r w:rsidRPr="006B5536">
        <w:t xml:space="preserve">Recharge to the UFA ranges from approximately </w:t>
      </w:r>
      <w:r w:rsidR="0056554E">
        <w:t>1</w:t>
      </w:r>
      <w:r w:rsidR="000D1897">
        <w:t xml:space="preserve"> to more than 20 inches</w:t>
      </w:r>
      <w:r w:rsidRPr="006B5536">
        <w:t xml:space="preserve"> per year in the northern and southern parts of the </w:t>
      </w:r>
      <w:r w:rsidR="00792AFA">
        <w:t>BMAP</w:t>
      </w:r>
      <w:r w:rsidR="00792AFA" w:rsidRPr="006B5536">
        <w:t xml:space="preserve"> </w:t>
      </w:r>
      <w:r w:rsidRPr="006B5536">
        <w:t xml:space="preserve">area, respectively. </w:t>
      </w:r>
      <w:r w:rsidR="004A3003">
        <w:t xml:space="preserve"> The lowest rates of recharge to the UFA occur in the confined area </w:t>
      </w:r>
      <w:r w:rsidR="00B817A5">
        <w:t>(</w:t>
      </w:r>
      <w:r w:rsidR="004F71F7">
        <w:t xml:space="preserve">approximately </w:t>
      </w:r>
      <w:r w:rsidR="000D1897">
        <w:t xml:space="preserve">0-2 </w:t>
      </w:r>
      <w:r w:rsidR="004F71F7">
        <w:t>inches per year</w:t>
      </w:r>
      <w:r w:rsidR="00B817A5">
        <w:t xml:space="preserve">) </w:t>
      </w:r>
      <w:r w:rsidR="004A3003">
        <w:t>and the highest rates occur in the unconfined area</w:t>
      </w:r>
      <w:r w:rsidR="00B817A5">
        <w:t xml:space="preserve"> (</w:t>
      </w:r>
      <w:r w:rsidR="004F71F7">
        <w:t xml:space="preserve">approximately </w:t>
      </w:r>
      <w:r w:rsidR="000D1897">
        <w:t xml:space="preserve">9-20 </w:t>
      </w:r>
      <w:r w:rsidR="004F71F7">
        <w:t>per year</w:t>
      </w:r>
      <w:r w:rsidR="00B817A5">
        <w:t>)</w:t>
      </w:r>
      <w:r w:rsidR="004A3003">
        <w:t xml:space="preserve">.  Intermediate rates of recharge </w:t>
      </w:r>
      <w:r w:rsidR="000D1897">
        <w:t>of 3-8 inches per year</w:t>
      </w:r>
      <w:r w:rsidR="00B817A5">
        <w:t xml:space="preserve"> </w:t>
      </w:r>
      <w:r w:rsidR="004A3003">
        <w:t xml:space="preserve">occur where the UFA is </w:t>
      </w:r>
      <w:r w:rsidR="00733800">
        <w:t>semi-confined</w:t>
      </w:r>
      <w:r w:rsidR="004A3003">
        <w:t xml:space="preserve">. </w:t>
      </w:r>
      <w:r w:rsidR="000D1897">
        <w:t>I</w:t>
      </w:r>
      <w:r w:rsidRPr="006B5536">
        <w:t>n addition, several disappearing streams, such as Munson Slough, Lost Creek, and Fisher Creek</w:t>
      </w:r>
      <w:r w:rsidR="007E76A4">
        <w:t xml:space="preserve">, </w:t>
      </w:r>
      <w:r w:rsidR="007E76A4" w:rsidRPr="006B5536">
        <w:t>recharge the UFA through sinkholes</w:t>
      </w:r>
      <w:r w:rsidRPr="006B5536">
        <w:t>.  Fisher and Lost Creeks originate in the coastal lowlands and in the Apalachicola National Forest</w:t>
      </w:r>
      <w:r w:rsidR="007E76A4">
        <w:t xml:space="preserve">, </w:t>
      </w:r>
      <w:r w:rsidR="000D1897">
        <w:t>respectively.</w:t>
      </w:r>
    </w:p>
    <w:p w:rsidR="006B5536" w:rsidRDefault="002A4622" w:rsidP="002A4622">
      <w:pPr>
        <w:pStyle w:val="Heading2"/>
      </w:pPr>
      <w:bookmarkStart w:id="13" w:name="_Toc369510555"/>
      <w:r>
        <w:t>2.3 Land Use and Population</w:t>
      </w:r>
      <w:bookmarkEnd w:id="13"/>
    </w:p>
    <w:p w:rsidR="00927414" w:rsidRDefault="002A4622" w:rsidP="00927414">
      <w:pPr>
        <w:pStyle w:val="Bodytext"/>
      </w:pPr>
      <w:r w:rsidRPr="002A4622">
        <w:t xml:space="preserve">Land use in the </w:t>
      </w:r>
      <w:r w:rsidR="00B861AF">
        <w:t xml:space="preserve">Wakulla </w:t>
      </w:r>
      <w:r w:rsidRPr="002A4622">
        <w:t xml:space="preserve">BMAP area </w:t>
      </w:r>
      <w:r w:rsidR="00077CD4">
        <w:t>in 2009 was</w:t>
      </w:r>
      <w:r w:rsidR="00077CD4" w:rsidRPr="002A4622">
        <w:t xml:space="preserve"> </w:t>
      </w:r>
      <w:r w:rsidRPr="002A4622">
        <w:t xml:space="preserve">predominantly upland forests (50%). </w:t>
      </w:r>
      <w:r w:rsidR="00077CD4">
        <w:t xml:space="preserve"> </w:t>
      </w:r>
      <w:r w:rsidRPr="002A4622">
        <w:t>Other land</w:t>
      </w:r>
      <w:r w:rsidR="00077CD4">
        <w:t xml:space="preserve"> </w:t>
      </w:r>
      <w:r w:rsidRPr="002A4622">
        <w:t>use types</w:t>
      </w:r>
      <w:r w:rsidR="00077CD4">
        <w:t>,</w:t>
      </w:r>
      <w:r w:rsidRPr="002A4622">
        <w:t xml:space="preserve"> in order of decreasing percentages of the total</w:t>
      </w:r>
      <w:r w:rsidR="00077CD4">
        <w:t>,</w:t>
      </w:r>
      <w:r w:rsidRPr="002A4622">
        <w:t xml:space="preserve"> </w:t>
      </w:r>
      <w:r w:rsidR="00077CD4">
        <w:t>were</w:t>
      </w:r>
      <w:r w:rsidR="00077CD4" w:rsidRPr="002A4622">
        <w:t xml:space="preserve"> </w:t>
      </w:r>
      <w:r w:rsidRPr="002A4622">
        <w:t xml:space="preserve">water and wetland (24%), urban and </w:t>
      </w:r>
      <w:r w:rsidR="00077CD4" w:rsidRPr="002A4622">
        <w:t>built</w:t>
      </w:r>
      <w:r w:rsidR="00077CD4">
        <w:t>-</w:t>
      </w:r>
      <w:r w:rsidRPr="002A4622">
        <w:t>up (14</w:t>
      </w:r>
      <w:r w:rsidR="007E76A4">
        <w:t>%</w:t>
      </w:r>
      <w:r w:rsidRPr="002A4622">
        <w:t>), agriculture (6%)</w:t>
      </w:r>
      <w:r w:rsidR="00071B37" w:rsidRPr="002A4622">
        <w:t>, rangeland</w:t>
      </w:r>
      <w:r w:rsidRPr="002A4622">
        <w:t xml:space="preserve"> (3%), and transportation (2%). </w:t>
      </w:r>
      <w:r w:rsidR="00077CD4">
        <w:t xml:space="preserve"> </w:t>
      </w:r>
      <w:r w:rsidR="002973DC">
        <w:t>Th</w:t>
      </w:r>
      <w:r w:rsidR="00C50488">
        <w:t>e</w:t>
      </w:r>
      <w:r w:rsidR="002973DC">
        <w:t xml:space="preserve"> land use data </w:t>
      </w:r>
      <w:r w:rsidR="00077CD4">
        <w:t xml:space="preserve">were </w:t>
      </w:r>
      <w:r w:rsidR="002973DC">
        <w:t>based on the 2009/201</w:t>
      </w:r>
      <w:r w:rsidR="00A618DA">
        <w:t>0</w:t>
      </w:r>
      <w:r w:rsidR="002973DC">
        <w:t xml:space="preserve"> Florida Ortho Quarterly Quad Aerial Imagery True color photography. </w:t>
      </w:r>
      <w:r w:rsidR="00077CD4">
        <w:t xml:space="preserve"> </w:t>
      </w:r>
      <w:r w:rsidR="002973DC">
        <w:t>The flight dates for each county var</w:t>
      </w:r>
      <w:r w:rsidR="00077CD4">
        <w:t>ied</w:t>
      </w:r>
      <w:r w:rsidR="002973DC">
        <w:t xml:space="preserve">: </w:t>
      </w:r>
      <w:r w:rsidR="00B10D18">
        <w:t xml:space="preserve"> </w:t>
      </w:r>
      <w:r w:rsidR="002973DC">
        <w:t xml:space="preserve">Leon County in January 2009, Jefferson County in January 2010, Gadsden County in February 2010, and Wakulla County in February to March 2010. </w:t>
      </w:r>
      <w:r w:rsidR="00B10D18">
        <w:t xml:space="preserve"> </w:t>
      </w:r>
      <w:r w:rsidR="002973DC">
        <w:t>Photo interpretation and ground-</w:t>
      </w:r>
      <w:proofErr w:type="spellStart"/>
      <w:r w:rsidR="00A12FD0">
        <w:t>truth</w:t>
      </w:r>
      <w:r w:rsidR="005F5F38">
        <w:t>ing</w:t>
      </w:r>
      <w:proofErr w:type="spellEnd"/>
      <w:r w:rsidR="00A12FD0">
        <w:t xml:space="preserve"> </w:t>
      </w:r>
      <w:r w:rsidR="005F5F38">
        <w:t xml:space="preserve">were performed </w:t>
      </w:r>
      <w:r w:rsidR="00A12FD0">
        <w:t>by</w:t>
      </w:r>
      <w:r w:rsidR="002973DC">
        <w:t xml:space="preserve"> the </w:t>
      </w:r>
      <w:r w:rsidR="00B10D18">
        <w:t xml:space="preserve">Florida Department of Environmental Protection’s </w:t>
      </w:r>
      <w:r w:rsidR="002973DC">
        <w:t xml:space="preserve">Water Resource Monitoring staff. </w:t>
      </w:r>
      <w:r w:rsidR="00B817A5">
        <w:t xml:space="preserve"> Land use categories that are of particular interest to this evaluation as significant sourc</w:t>
      </w:r>
      <w:r w:rsidR="00D55E84">
        <w:t>es of nitrogen are within the agricultural and urban subcategories.</w:t>
      </w:r>
    </w:p>
    <w:p w:rsidR="00927414" w:rsidRDefault="002A4622">
      <w:pPr>
        <w:pStyle w:val="Bodytext"/>
      </w:pPr>
      <w:r w:rsidRPr="002A4622">
        <w:t xml:space="preserve">The </w:t>
      </w:r>
      <w:r w:rsidR="0056554E">
        <w:t xml:space="preserve">estimated </w:t>
      </w:r>
      <w:r w:rsidR="00077CD4">
        <w:t xml:space="preserve">populations of the four counties in the </w:t>
      </w:r>
      <w:r w:rsidRPr="002A4622">
        <w:t>BMAP area</w:t>
      </w:r>
      <w:r w:rsidR="00077CD4">
        <w:t>,</w:t>
      </w:r>
      <w:r w:rsidRPr="002A4622">
        <w:t xml:space="preserve"> </w:t>
      </w:r>
      <w:r w:rsidR="0056554E">
        <w:t>based on</w:t>
      </w:r>
      <w:r w:rsidR="002973DC">
        <w:t xml:space="preserve"> the 2010 </w:t>
      </w:r>
      <w:r w:rsidR="00FD3705">
        <w:t xml:space="preserve">U.S. </w:t>
      </w:r>
      <w:r w:rsidR="002973DC">
        <w:t>Census</w:t>
      </w:r>
      <w:r w:rsidR="00077CD4">
        <w:t>, are as follows</w:t>
      </w:r>
      <w:r w:rsidRPr="002A4622">
        <w:t xml:space="preserve">: </w:t>
      </w:r>
      <w:r w:rsidR="00B10D18">
        <w:t xml:space="preserve"> </w:t>
      </w:r>
      <w:r w:rsidRPr="002A4622">
        <w:t>Leon (275,487), Gadsden (46,389), Jefferson (14,761), and Wakulla (30,776).  Most of the population in Wakulla County is concentrated in the WKP</w:t>
      </w:r>
      <w:r w:rsidR="00B10D18">
        <w:t>,</w:t>
      </w:r>
      <w:r w:rsidRPr="002A4622">
        <w:t xml:space="preserve"> </w:t>
      </w:r>
      <w:r w:rsidR="002973DC">
        <w:t>since</w:t>
      </w:r>
      <w:r w:rsidRPr="002A4622">
        <w:t xml:space="preserve"> most of the western half of Wakulla County and southwestern Leon County lies in the Apalachicola National Forest and </w:t>
      </w:r>
      <w:r w:rsidR="00077CD4">
        <w:t xml:space="preserve">is </w:t>
      </w:r>
      <w:r w:rsidR="00974031">
        <w:t>closed</w:t>
      </w:r>
      <w:r w:rsidRPr="002A4622">
        <w:t xml:space="preserve"> to development.</w:t>
      </w:r>
      <w:r w:rsidR="00B10D18">
        <w:t xml:space="preserve"> </w:t>
      </w:r>
      <w:r w:rsidRPr="002A4622">
        <w:t xml:space="preserve"> The population</w:t>
      </w:r>
      <w:r w:rsidR="0056554E">
        <w:t>s</w:t>
      </w:r>
      <w:r w:rsidRPr="002A4622">
        <w:t xml:space="preserve"> of Leon and Wakulla Counties </w:t>
      </w:r>
      <w:r w:rsidR="0056554E">
        <w:t>are</w:t>
      </w:r>
      <w:r w:rsidRPr="002A4622">
        <w:t xml:space="preserve"> projected to increase by approximately 7.5% and 15.7%, respectively, from 2010 to 2020 (</w:t>
      </w:r>
      <w:r w:rsidR="00077CD4" w:rsidRPr="00C6278F">
        <w:t>http://www.edr.state.fl.us</w:t>
      </w:r>
      <w:r w:rsidRPr="002A4622">
        <w:t xml:space="preserve">). </w:t>
      </w:r>
      <w:r w:rsidR="00077CD4">
        <w:t xml:space="preserve"> </w:t>
      </w:r>
      <w:r w:rsidRPr="002A4622">
        <w:t xml:space="preserve">Also expected to increase </w:t>
      </w:r>
      <w:r w:rsidR="00077CD4">
        <w:t xml:space="preserve">along </w:t>
      </w:r>
      <w:r w:rsidRPr="002A4622">
        <w:t xml:space="preserve">with population is the </w:t>
      </w:r>
      <w:r w:rsidR="0056554E">
        <w:t xml:space="preserve">discharge of domestic wastewater, the </w:t>
      </w:r>
      <w:r w:rsidRPr="002A4622">
        <w:t xml:space="preserve">number of </w:t>
      </w:r>
      <w:r w:rsidR="0056554E">
        <w:t xml:space="preserve">new homes with </w:t>
      </w:r>
      <w:r w:rsidRPr="002A4622">
        <w:t>septic tanks</w:t>
      </w:r>
      <w:r w:rsidR="0056554E">
        <w:t>, and the use of fertilizer which will all</w:t>
      </w:r>
      <w:r w:rsidRPr="002A4622">
        <w:t xml:space="preserve"> result in increased source impacts to ground</w:t>
      </w:r>
      <w:r w:rsidR="00B10D18">
        <w:t xml:space="preserve"> </w:t>
      </w:r>
      <w:r w:rsidRPr="002A4622">
        <w:t>water and surface waters.</w:t>
      </w:r>
    </w:p>
    <w:p w:rsidR="00927414" w:rsidRDefault="00EB0E47" w:rsidP="00927414">
      <w:pPr>
        <w:pStyle w:val="Heading1"/>
      </w:pPr>
      <w:bookmarkStart w:id="14" w:name="_Toc369510556"/>
      <w:r>
        <w:lastRenderedPageBreak/>
        <w:t xml:space="preserve">3. </w:t>
      </w:r>
      <w:r w:rsidR="004948D6">
        <w:t xml:space="preserve"> </w:t>
      </w:r>
      <w:r w:rsidR="00CF1B21">
        <w:t>Estimating Nitrogen Inputs</w:t>
      </w:r>
      <w:bookmarkEnd w:id="14"/>
    </w:p>
    <w:p w:rsidR="00927414" w:rsidRDefault="007F248C" w:rsidP="00927414">
      <w:pPr>
        <w:pStyle w:val="Bodytext"/>
      </w:pPr>
      <w:r w:rsidRPr="00C6278F">
        <w:t xml:space="preserve">Estimated </w:t>
      </w:r>
      <w:r w:rsidR="00927414" w:rsidRPr="00C6278F">
        <w:t>inputs</w:t>
      </w:r>
      <w:r>
        <w:t xml:space="preserve"> of nitrogen include the amounts (in </w:t>
      </w:r>
      <w:r w:rsidR="00077CD4">
        <w:t>kilograms per year [</w:t>
      </w:r>
      <w:r>
        <w:t>kg/yr</w:t>
      </w:r>
      <w:r w:rsidR="00077CD4">
        <w:t>]</w:t>
      </w:r>
      <w:r>
        <w:t xml:space="preserve">) </w:t>
      </w:r>
      <w:r w:rsidR="007F52A7">
        <w:t>of nitrogen that are discharged or</w:t>
      </w:r>
      <w:r>
        <w:t xml:space="preserve"> applied </w:t>
      </w:r>
      <w:r w:rsidR="007F52A7">
        <w:t xml:space="preserve">to </w:t>
      </w:r>
      <w:r>
        <w:t>the land from the major source categories</w:t>
      </w:r>
      <w:r w:rsidR="00077CD4">
        <w:t xml:space="preserve">:  </w:t>
      </w:r>
      <w:r>
        <w:t>atmospheric deposition, wastewater facilities, septic tanks, fertilizer, and sinking streams.</w:t>
      </w:r>
    </w:p>
    <w:p w:rsidR="007B0776" w:rsidRDefault="00EB0E47" w:rsidP="002B0627">
      <w:pPr>
        <w:pStyle w:val="Heading2"/>
      </w:pPr>
      <w:bookmarkStart w:id="15" w:name="_Toc369510557"/>
      <w:r>
        <w:t>3.1</w:t>
      </w:r>
      <w:r w:rsidR="007B0776" w:rsidRPr="007B0776">
        <w:t xml:space="preserve"> Atmospheric Deposition</w:t>
      </w:r>
      <w:bookmarkEnd w:id="15"/>
    </w:p>
    <w:p w:rsidR="00995152" w:rsidRPr="00995152" w:rsidRDefault="00EB0E47" w:rsidP="002B0627">
      <w:pPr>
        <w:pStyle w:val="Heading3"/>
      </w:pPr>
      <w:bookmarkStart w:id="16" w:name="_Toc369510558"/>
      <w:r>
        <w:t>3.</w:t>
      </w:r>
      <w:r w:rsidR="00995152" w:rsidRPr="00995152">
        <w:t>1.</w:t>
      </w:r>
      <w:r w:rsidR="00A02F59">
        <w:t>1</w:t>
      </w:r>
      <w:r w:rsidR="004948D6">
        <w:t xml:space="preserve"> </w:t>
      </w:r>
      <w:r w:rsidR="00995152">
        <w:t>Wet Deposition</w:t>
      </w:r>
      <w:bookmarkEnd w:id="16"/>
    </w:p>
    <w:p w:rsidR="00876508" w:rsidRDefault="003C3AEA">
      <w:pPr>
        <w:pStyle w:val="Bodytext"/>
      </w:pPr>
      <w:r w:rsidRPr="00FD3705">
        <w:t xml:space="preserve">In the 1970s, atmospheric deposition </w:t>
      </w:r>
      <w:r w:rsidR="00C50488" w:rsidRPr="00FD3705">
        <w:t xml:space="preserve">was recognized </w:t>
      </w:r>
      <w:r w:rsidR="00DB5112" w:rsidRPr="00FD3705">
        <w:t xml:space="preserve">as </w:t>
      </w:r>
      <w:proofErr w:type="gramStart"/>
      <w:r w:rsidR="005374C6">
        <w:t>a significant</w:t>
      </w:r>
      <w:proofErr w:type="gramEnd"/>
      <w:r w:rsidR="00DB5112" w:rsidRPr="00FD3705">
        <w:t xml:space="preserve"> nitrogen source</w:t>
      </w:r>
      <w:r w:rsidR="00C50488" w:rsidRPr="00FD3705">
        <w:t>,</w:t>
      </w:r>
      <w:r w:rsidRPr="00FD3705">
        <w:t xml:space="preserve"> as acid rain and </w:t>
      </w:r>
      <w:r w:rsidR="00B10D18" w:rsidRPr="00FD3705">
        <w:t xml:space="preserve">the </w:t>
      </w:r>
      <w:r w:rsidR="00894A02" w:rsidRPr="00FD3705">
        <w:t xml:space="preserve">other </w:t>
      </w:r>
      <w:r w:rsidRPr="00FD3705">
        <w:t xml:space="preserve">effects of air pollution were </w:t>
      </w:r>
      <w:r w:rsidR="00D07927" w:rsidRPr="00FD3705">
        <w:t xml:space="preserve">beginning to be understood. </w:t>
      </w:r>
      <w:r w:rsidR="00B10D18" w:rsidRPr="00FD3705">
        <w:t xml:space="preserve"> </w:t>
      </w:r>
      <w:r w:rsidR="00077CD4" w:rsidRPr="00FD3705">
        <w:t>As a result,</w:t>
      </w:r>
      <w:r w:rsidR="00D07927" w:rsidRPr="00FD3705">
        <w:t xml:space="preserve"> the National Atmospheric Deposition Program</w:t>
      </w:r>
      <w:r w:rsidR="00C76A69" w:rsidRPr="00FD3705">
        <w:t xml:space="preserve"> (NADP)</w:t>
      </w:r>
      <w:r w:rsidR="00D07927" w:rsidRPr="00FD3705">
        <w:t xml:space="preserve"> was created </w:t>
      </w:r>
      <w:r w:rsidR="005F5F38" w:rsidRPr="00FD3705">
        <w:t xml:space="preserve">in 1978 </w:t>
      </w:r>
      <w:r w:rsidR="00D07927" w:rsidRPr="00FD3705">
        <w:t xml:space="preserve">and </w:t>
      </w:r>
      <w:r w:rsidR="005F5F38" w:rsidRPr="00FD3705">
        <w:t>now has</w:t>
      </w:r>
      <w:r w:rsidR="00D07927" w:rsidRPr="00FD3705">
        <w:t xml:space="preserve"> over 250 stations</w:t>
      </w:r>
      <w:r w:rsidR="005F5F38" w:rsidRPr="00FD3705">
        <w:t xml:space="preserve"> throughout the United States</w:t>
      </w:r>
      <w:r w:rsidR="00D07927" w:rsidRPr="00FD3705">
        <w:t>.</w:t>
      </w:r>
      <w:r w:rsidR="00077CD4" w:rsidRPr="00FD3705">
        <w:t xml:space="preserve"> </w:t>
      </w:r>
      <w:r w:rsidR="00D07927" w:rsidRPr="00FD3705">
        <w:t xml:space="preserve"> Samples are collected weekly</w:t>
      </w:r>
      <w:r w:rsidR="00C76A69" w:rsidRPr="00FD3705">
        <w:t xml:space="preserve"> at each station</w:t>
      </w:r>
      <w:r w:rsidR="00D07927" w:rsidRPr="00FD3705">
        <w:t xml:space="preserve"> and analyzed for </w:t>
      </w:r>
      <w:r w:rsidR="00B3579F" w:rsidRPr="00FD3705">
        <w:t xml:space="preserve">many different </w:t>
      </w:r>
      <w:r w:rsidR="00C76A69" w:rsidRPr="00FD3705">
        <w:t xml:space="preserve">chemicals, including </w:t>
      </w:r>
      <w:r w:rsidR="00FD3705" w:rsidRPr="00FD3705">
        <w:t>ammonia (</w:t>
      </w:r>
      <w:r w:rsidR="00C76A69" w:rsidRPr="00FD3705">
        <w:t>NH</w:t>
      </w:r>
      <w:r w:rsidR="00C76A69" w:rsidRPr="00462C4B">
        <w:rPr>
          <w:vertAlign w:val="subscript"/>
        </w:rPr>
        <w:t>4</w:t>
      </w:r>
      <w:r w:rsidR="00FD3705" w:rsidRPr="00FD3705">
        <w:t>)</w:t>
      </w:r>
      <w:r w:rsidR="00C76A69" w:rsidRPr="00FD3705">
        <w:t xml:space="preserve"> and </w:t>
      </w:r>
      <w:r w:rsidR="00FD3705" w:rsidRPr="00FD3705">
        <w:t>nitrate (</w:t>
      </w:r>
      <w:r w:rsidR="00C76A69" w:rsidRPr="00FD3705">
        <w:t>NO</w:t>
      </w:r>
      <w:r w:rsidR="00C76A69" w:rsidRPr="00462C4B">
        <w:rPr>
          <w:vertAlign w:val="subscript"/>
        </w:rPr>
        <w:t>3</w:t>
      </w:r>
      <w:r w:rsidR="00FD3705" w:rsidRPr="00FD3705">
        <w:t>)</w:t>
      </w:r>
      <w:r w:rsidR="00C76A69" w:rsidRPr="00FD3705">
        <w:t>.</w:t>
      </w:r>
      <w:r w:rsidR="00D07927" w:rsidRPr="00FD3705">
        <w:t xml:space="preserve"> </w:t>
      </w:r>
      <w:r w:rsidR="00B10D18" w:rsidRPr="00FD3705">
        <w:t xml:space="preserve"> </w:t>
      </w:r>
      <w:r w:rsidR="00C76A69" w:rsidRPr="00FD3705">
        <w:t xml:space="preserve">There are two stations of interest for </w:t>
      </w:r>
      <w:r w:rsidR="00077CD4" w:rsidRPr="00FD3705">
        <w:t xml:space="preserve">the BMAP </w:t>
      </w:r>
      <w:r w:rsidR="00C76A69" w:rsidRPr="00FD3705">
        <w:t xml:space="preserve">area: </w:t>
      </w:r>
      <w:r w:rsidR="00077CD4" w:rsidRPr="00FD3705">
        <w:t xml:space="preserve"> </w:t>
      </w:r>
      <w:r w:rsidR="00C76A69" w:rsidRPr="00FD3705">
        <w:t>FL14 in Quincy, FL</w:t>
      </w:r>
      <w:r w:rsidR="00B10D18" w:rsidRPr="00FD3705">
        <w:t>,</w:t>
      </w:r>
      <w:r w:rsidR="00C76A69" w:rsidRPr="00FD3705">
        <w:t xml:space="preserve"> and FL23 in Sumatra, FL</w:t>
      </w:r>
      <w:r w:rsidR="00072AF6" w:rsidRPr="00FD3705">
        <w:t xml:space="preserve"> (</w:t>
      </w:r>
      <w:fldSimple w:instr=" REF _Ref366220098  \* MERGEFORMAT ">
        <w:r w:rsidR="00785126" w:rsidRPr="00785126">
          <w:rPr>
            <w:b/>
          </w:rPr>
          <w:t xml:space="preserve">Figure </w:t>
        </w:r>
        <w:r w:rsidR="00785126" w:rsidRPr="00785126">
          <w:rPr>
            <w:b/>
            <w:noProof/>
          </w:rPr>
          <w:t>4</w:t>
        </w:r>
      </w:fldSimple>
      <w:r w:rsidR="00072AF6" w:rsidRPr="00FD3705">
        <w:t>)</w:t>
      </w:r>
      <w:r w:rsidR="00C76A69" w:rsidRPr="00FD3705">
        <w:t xml:space="preserve">. </w:t>
      </w:r>
      <w:r w:rsidR="00BA6DE4" w:rsidRPr="00FD3705">
        <w:t xml:space="preserve"> Nitrogen deposition data from b</w:t>
      </w:r>
      <w:r w:rsidR="00EE026A" w:rsidRPr="00FD3705">
        <w:t xml:space="preserve">oth </w:t>
      </w:r>
      <w:r w:rsidR="00C76A69" w:rsidRPr="00FD3705">
        <w:t>sites</w:t>
      </w:r>
      <w:r w:rsidR="00EE026A" w:rsidRPr="00FD3705">
        <w:t xml:space="preserve"> were analyzed</w:t>
      </w:r>
      <w:r w:rsidR="00C76A69" w:rsidRPr="00FD3705">
        <w:t xml:space="preserve"> because of their close proximity </w:t>
      </w:r>
      <w:r w:rsidR="00A107E7" w:rsidRPr="00FD3705">
        <w:t xml:space="preserve">to the BMAP area </w:t>
      </w:r>
      <w:r w:rsidR="00254EA1" w:rsidRPr="00FD3705">
        <w:t xml:space="preserve">and </w:t>
      </w:r>
      <w:r w:rsidR="00FD3705" w:rsidRPr="00FD3705">
        <w:t>because of</w:t>
      </w:r>
      <w:r w:rsidR="00022005" w:rsidRPr="00FD3705">
        <w:t xml:space="preserve"> the additional monitoring capacity at the</w:t>
      </w:r>
      <w:r w:rsidR="00C76A69" w:rsidRPr="00FD3705">
        <w:t xml:space="preserve"> Sumatra</w:t>
      </w:r>
      <w:r w:rsidR="00022005" w:rsidRPr="00FD3705">
        <w:t xml:space="preserve"> location</w:t>
      </w:r>
      <w:r w:rsidR="00C76A69" w:rsidRPr="00FD3705">
        <w:t xml:space="preserve"> for dry deposition</w:t>
      </w:r>
      <w:r w:rsidR="00254EA1" w:rsidRPr="00FD3705">
        <w:t>.</w:t>
      </w:r>
      <w:r w:rsidR="00B10D18" w:rsidRPr="00FD3705">
        <w:t xml:space="preserve"> </w:t>
      </w:r>
      <w:r w:rsidR="00C76A69" w:rsidRPr="00FD3705">
        <w:t xml:space="preserve"> This </w:t>
      </w:r>
      <w:r w:rsidR="00B10D18" w:rsidRPr="00FD3705">
        <w:t>is</w:t>
      </w:r>
      <w:r w:rsidR="00C76A69" w:rsidRPr="00FD3705">
        <w:t xml:space="preserve"> discussed in more detail later</w:t>
      </w:r>
      <w:r w:rsidR="007E76A4">
        <w:t xml:space="preserve"> in this report</w:t>
      </w:r>
      <w:r w:rsidR="00C76A69" w:rsidRPr="00FD3705">
        <w:t xml:space="preserve">. </w:t>
      </w:r>
    </w:p>
    <w:p w:rsidR="00876508" w:rsidRDefault="00107352" w:rsidP="00927414">
      <w:pPr>
        <w:pStyle w:val="Bodytext"/>
      </w:pPr>
      <w:r>
        <w:t>The data for these stations</w:t>
      </w:r>
      <w:r w:rsidR="00BA6DE4">
        <w:t>,</w:t>
      </w:r>
      <w:r>
        <w:t xml:space="preserve"> as well as others</w:t>
      </w:r>
      <w:r w:rsidR="00BA6DE4">
        <w:t>,</w:t>
      </w:r>
      <w:r>
        <w:t xml:space="preserve"> </w:t>
      </w:r>
      <w:r w:rsidR="00BA6DE4">
        <w:t>are</w:t>
      </w:r>
      <w:r>
        <w:t xml:space="preserve"> </w:t>
      </w:r>
      <w:r w:rsidR="00BA6DE4">
        <w:t xml:space="preserve">available to the </w:t>
      </w:r>
      <w:r>
        <w:t>public and can be obtained at the NADP website (</w:t>
      </w:r>
      <w:r w:rsidR="00102505">
        <w:t>http://nadp.sws.uiuc.edu</w:t>
      </w:r>
      <w:r>
        <w:t xml:space="preserve">). </w:t>
      </w:r>
      <w:r w:rsidR="00B10D18">
        <w:t xml:space="preserve"> </w:t>
      </w:r>
      <w:r w:rsidR="00B131C6">
        <w:t>Monthly data from 2002 to 2012</w:t>
      </w:r>
      <w:r w:rsidR="00D64001">
        <w:rPr>
          <w:rStyle w:val="FootnoteReference"/>
        </w:rPr>
        <w:footnoteReference w:id="1"/>
      </w:r>
      <w:r w:rsidR="00B131C6">
        <w:t xml:space="preserve"> for both stations (FL14 and FL23) w</w:t>
      </w:r>
      <w:r w:rsidR="00BA6DE4">
        <w:t>ere</w:t>
      </w:r>
      <w:r w:rsidR="00B131C6">
        <w:t xml:space="preserve"> downloaded and </w:t>
      </w:r>
      <w:r w:rsidR="00BA6DE4">
        <w:t>used in the nitrogen input calculations</w:t>
      </w:r>
      <w:r w:rsidR="00B131C6">
        <w:t xml:space="preserve">. </w:t>
      </w:r>
      <w:r w:rsidR="00B10D18">
        <w:t xml:space="preserve"> </w:t>
      </w:r>
      <w:r w:rsidR="00EE026A">
        <w:t xml:space="preserve">Annual data </w:t>
      </w:r>
      <w:r w:rsidR="00FD3705">
        <w:t xml:space="preserve">were </w:t>
      </w:r>
      <w:r w:rsidR="0050605B">
        <w:t xml:space="preserve">also </w:t>
      </w:r>
      <w:r w:rsidR="00EE026A">
        <w:t xml:space="preserve">available for download, but </w:t>
      </w:r>
      <w:r w:rsidR="00C50488">
        <w:t>these were</w:t>
      </w:r>
      <w:r w:rsidR="00EE026A">
        <w:t xml:space="preserve"> found to have errors relat</w:t>
      </w:r>
      <w:r w:rsidR="0050605B">
        <w:t>ed</w:t>
      </w:r>
      <w:r w:rsidR="00F34232">
        <w:t xml:space="preserve"> to </w:t>
      </w:r>
      <w:r w:rsidR="0050605B">
        <w:t xml:space="preserve">periods </w:t>
      </w:r>
      <w:r w:rsidR="00B10D18">
        <w:t>with</w:t>
      </w:r>
      <w:r w:rsidR="0050605B">
        <w:t xml:space="preserve"> missing data</w:t>
      </w:r>
      <w:r w:rsidR="00EE026A">
        <w:t xml:space="preserve">. </w:t>
      </w:r>
      <w:r w:rsidR="00B10D18">
        <w:t xml:space="preserve"> </w:t>
      </w:r>
      <w:r w:rsidR="00BA6DE4">
        <w:t>Missing d</w:t>
      </w:r>
      <w:r w:rsidR="002B4969">
        <w:t xml:space="preserve">ata can be </w:t>
      </w:r>
      <w:r w:rsidR="007E76A4">
        <w:t>caused by issues with</w:t>
      </w:r>
      <w:r w:rsidR="000A0C8E">
        <w:t xml:space="preserve"> quality control </w:t>
      </w:r>
      <w:r w:rsidR="00BA6DE4">
        <w:t>or equipment maintenance</w:t>
      </w:r>
      <w:r w:rsidR="002B4969">
        <w:t xml:space="preserve">. </w:t>
      </w:r>
      <w:r w:rsidR="00B10D18">
        <w:t xml:space="preserve"> </w:t>
      </w:r>
      <w:r w:rsidR="00BA6DE4">
        <w:t>As a result, t</w:t>
      </w:r>
      <w:r w:rsidR="002B4969">
        <w:t xml:space="preserve">he </w:t>
      </w:r>
      <w:r w:rsidR="0050605B">
        <w:t>monthly data were found to be more reliable overall.  F</w:t>
      </w:r>
      <w:r w:rsidR="00A65673">
        <w:t xml:space="preserve">or years with complete monthly data, the annual data available through NADP </w:t>
      </w:r>
      <w:r w:rsidR="0050605B">
        <w:t>are also</w:t>
      </w:r>
      <w:r w:rsidR="00A65673">
        <w:t xml:space="preserve"> reliable.</w:t>
      </w:r>
    </w:p>
    <w:p w:rsidR="00927414" w:rsidRDefault="00E52552" w:rsidP="00927414">
      <w:pPr>
        <w:pStyle w:val="Bodytext"/>
      </w:pPr>
      <w:r>
        <w:t xml:space="preserve">Nitrogen inputs are expressed as kilograms of nitrogen per year (kg-N/yr). </w:t>
      </w:r>
      <w:r w:rsidR="00B10D18">
        <w:t xml:space="preserve"> </w:t>
      </w:r>
      <w:r>
        <w:t xml:space="preserve">The retrieved NADP data are in mg/L for both </w:t>
      </w:r>
      <w:r w:rsidRPr="004D5625">
        <w:t>NO</w:t>
      </w:r>
      <w:r w:rsidRPr="004D5625">
        <w:rPr>
          <w:vertAlign w:val="subscript"/>
        </w:rPr>
        <w:t>3</w:t>
      </w:r>
      <w:r>
        <w:t xml:space="preserve"> and </w:t>
      </w:r>
      <w:r w:rsidRPr="008B3810">
        <w:t>NH</w:t>
      </w:r>
      <w:r w:rsidRPr="008B3810">
        <w:rPr>
          <w:vertAlign w:val="subscript"/>
        </w:rPr>
        <w:t>4</w:t>
      </w:r>
      <w:r>
        <w:t xml:space="preserve"> and can be converted using </w:t>
      </w:r>
      <w:r w:rsidR="007E76A4">
        <w:t>Equations 1 and 2</w:t>
      </w:r>
      <w:r>
        <w:t xml:space="preserve">. </w:t>
      </w:r>
      <w:r w:rsidR="00B10D18">
        <w:t xml:space="preserve"> </w:t>
      </w:r>
      <w:r w:rsidR="00927414" w:rsidRPr="00927414">
        <w:rPr>
          <w:b/>
        </w:rPr>
        <w:t>Appendix</w:t>
      </w:r>
      <w:r w:rsidR="00FD3705" w:rsidRPr="007E76A4">
        <w:rPr>
          <w:b/>
          <w:color w:val="7030A0"/>
        </w:rPr>
        <w:t xml:space="preserve"> </w:t>
      </w:r>
      <w:r w:rsidR="007E76A4" w:rsidRPr="00692B4E">
        <w:rPr>
          <w:b/>
        </w:rPr>
        <w:t>A</w:t>
      </w:r>
      <w:r w:rsidR="007E76A4">
        <w:rPr>
          <w:b/>
          <w:color w:val="7030A0"/>
        </w:rPr>
        <w:t xml:space="preserve"> </w:t>
      </w:r>
      <w:r w:rsidR="00F748C1" w:rsidRPr="00F748C1">
        <w:t>(</w:t>
      </w:r>
      <w:fldSimple w:instr=" REF _Ref361061592  \* MERGEFORMAT ">
        <w:r w:rsidR="00785126" w:rsidRPr="00785126">
          <w:rPr>
            <w:b/>
          </w:rPr>
          <w:t>Table A-1</w:t>
        </w:r>
      </w:fldSimple>
      <w:r w:rsidR="00F748C1" w:rsidRPr="00F748C1">
        <w:t>)</w:t>
      </w:r>
      <w:r w:rsidR="006A32B1">
        <w:rPr>
          <w:b/>
          <w:color w:val="7030A0"/>
        </w:rPr>
        <w:t xml:space="preserve"> </w:t>
      </w:r>
      <w:r w:rsidR="002835F9">
        <w:t>contains</w:t>
      </w:r>
      <w:r w:rsidR="009C4B4E">
        <w:t xml:space="preserve"> </w:t>
      </w:r>
      <w:r w:rsidR="000A0C8E">
        <w:t xml:space="preserve">the </w:t>
      </w:r>
      <w:r w:rsidR="002835F9">
        <w:t xml:space="preserve">conversion factors </w:t>
      </w:r>
      <w:r w:rsidR="00FD3705">
        <w:t xml:space="preserve">that </w:t>
      </w:r>
      <w:r w:rsidR="00244724">
        <w:t xml:space="preserve">convert the NADP data </w:t>
      </w:r>
      <w:r w:rsidR="000A0C8E">
        <w:t xml:space="preserve">in </w:t>
      </w:r>
      <w:r w:rsidR="007E76A4">
        <w:t>milligrams of nitrogen per liter (</w:t>
      </w:r>
      <w:r w:rsidR="000A0C8E">
        <w:t>mg-N/L</w:t>
      </w:r>
      <w:r w:rsidR="007E76A4">
        <w:t>)</w:t>
      </w:r>
      <w:r w:rsidR="000A0C8E">
        <w:t xml:space="preserve"> to </w:t>
      </w:r>
      <w:r w:rsidR="007E76A4">
        <w:t>kilograms of nitrogen per hectare (</w:t>
      </w:r>
      <w:r w:rsidR="000A0C8E">
        <w:t>kg-N</w:t>
      </w:r>
      <w:r w:rsidR="007E76A4">
        <w:t>/ha)</w:t>
      </w:r>
      <w:r>
        <w:t xml:space="preserve">. </w:t>
      </w:r>
    </w:p>
    <w:p w:rsidR="009C4B4E" w:rsidRPr="003C181E" w:rsidRDefault="005F5564" w:rsidP="000420FE">
      <w:pPr>
        <w:pStyle w:val="Bodytext"/>
      </w:pPr>
      <w:bookmarkStart w:id="17" w:name="_Ref355181914"/>
      <w:bookmarkStart w:id="18" w:name="_Ref361824194"/>
      <w:r w:rsidRPr="003C181E">
        <w:lastRenderedPageBreak/>
        <w:t xml:space="preserve">Equation </w:t>
      </w:r>
      <w:r w:rsidR="007A73B1" w:rsidRPr="003C181E">
        <w:fldChar w:fldCharType="begin"/>
      </w:r>
      <w:r w:rsidRPr="003C181E">
        <w:instrText xml:space="preserve"> SEQ Equation \* ARABIC </w:instrText>
      </w:r>
      <w:r w:rsidR="007A73B1" w:rsidRPr="003C181E">
        <w:fldChar w:fldCharType="separate"/>
      </w:r>
      <w:r w:rsidR="00785126">
        <w:rPr>
          <w:noProof/>
        </w:rPr>
        <w:t>1</w:t>
      </w:r>
      <w:r w:rsidR="007A73B1" w:rsidRPr="003C181E">
        <w:fldChar w:fldCharType="end"/>
      </w:r>
      <w:bookmarkEnd w:id="17"/>
      <w:r w:rsidR="00AA6F8B">
        <w:t xml:space="preserve">   </w:t>
      </w:r>
      <w:r w:rsidR="003C181E" w:rsidRPr="003C181E">
        <w:t xml:space="preserve"> </w:t>
      </w:r>
      <w:r w:rsidR="003C181E" w:rsidRPr="003C181E">
        <w:rPr>
          <w:rFonts w:eastAsiaTheme="minorEastAsia"/>
        </w:rPr>
        <w:t xml:space="preserve"> </w:t>
      </w:r>
      <m:oMath>
        <m:f>
          <m:fPr>
            <m:ctrlPr>
              <w:rPr>
                <w:rFonts w:ascii="Cambria Math" w:hAnsi="Cambria Math"/>
              </w:rPr>
            </m:ctrlPr>
          </m:fPr>
          <m:num>
            <m:r>
              <m:rPr>
                <m:sty m:val="bi"/>
              </m:rPr>
              <w:rPr>
                <w:rFonts w:ascii="Cambria Math" w:hAnsi="Cambria Math"/>
              </w:rPr>
              <m:t>mg</m:t>
            </m:r>
            <m:r>
              <m:rPr>
                <m:sty m:val="p"/>
              </m:rPr>
              <w:rPr>
                <w:rFonts w:ascii="Cambria Math" w:hAnsi="Cambria Math"/>
              </w:rPr>
              <m:t>-</m:t>
            </m:r>
            <m:sSub>
              <m:sSubPr>
                <m:ctrlPr>
                  <w:rPr>
                    <w:rFonts w:ascii="Cambria Math" w:hAnsi="Cambria Math"/>
                  </w:rPr>
                </m:ctrlPr>
              </m:sSubPr>
              <m:e>
                <m:r>
                  <m:rPr>
                    <m:sty m:val="bi"/>
                  </m:rPr>
                  <w:rPr>
                    <w:rFonts w:ascii="Cambria Math" w:hAnsi="Cambria Math"/>
                  </w:rPr>
                  <m:t>NO</m:t>
                </m:r>
              </m:e>
              <m:sub>
                <m:r>
                  <m:rPr>
                    <m:sty m:val="b"/>
                  </m:rPr>
                  <w:rPr>
                    <w:rFonts w:ascii="Cambria Math" w:hAnsi="Cambria Math"/>
                  </w:rPr>
                  <m:t>3</m:t>
                </m:r>
              </m:sub>
            </m:sSub>
          </m:num>
          <m:den>
            <m:r>
              <m:rPr>
                <m:sty m:val="bi"/>
              </m:rPr>
              <w:rPr>
                <w:rFonts w:ascii="Cambria Math" w:hAnsi="Cambria Math"/>
              </w:rPr>
              <m:t>L</m:t>
            </m:r>
          </m:den>
        </m:f>
        <m:r>
          <m:rPr>
            <m:sty m:val="p"/>
          </m:rPr>
          <w:rPr>
            <w:rFonts w:ascii="Cambria Math" w:hAnsi="Cambria Math"/>
          </w:rPr>
          <m:t>×</m:t>
        </m:r>
        <m:r>
          <m:rPr>
            <m:sty m:val="b"/>
          </m:rPr>
          <w:rPr>
            <w:rFonts w:ascii="Cambria Math" w:hAnsi="Cambria Math"/>
          </w:rPr>
          <m:t>2</m:t>
        </m:r>
        <m:r>
          <m:rPr>
            <m:sty m:val="p"/>
          </m:rPr>
          <w:rPr>
            <w:rFonts w:ascii="Cambria Math" w:hAnsi="Cambria Math"/>
          </w:rPr>
          <m:t>.</m:t>
        </m:r>
        <m:r>
          <m:rPr>
            <m:sty m:val="b"/>
          </m:rPr>
          <w:rPr>
            <w:rFonts w:ascii="Cambria Math" w:hAnsi="Cambria Math"/>
          </w:rPr>
          <m:t>260</m:t>
        </m:r>
        <m:sSup>
          <m:sSupPr>
            <m:ctrlPr>
              <w:rPr>
                <w:rFonts w:ascii="Cambria Math" w:hAnsi="Cambria Math"/>
              </w:rPr>
            </m:ctrlPr>
          </m:sSupPr>
          <m:e>
            <m:r>
              <m:rPr>
                <m:sty m:val="bi"/>
              </m:rPr>
              <w:rPr>
                <w:rFonts w:ascii="Cambria Math" w:hAnsi="Cambria Math"/>
              </w:rPr>
              <m:t>e</m:t>
            </m:r>
          </m:e>
          <m:sup>
            <m:r>
              <m:rPr>
                <m:sty m:val="p"/>
              </m:rPr>
              <w:rPr>
                <w:rFonts w:ascii="Cambria Math" w:hAnsi="Cambria Math"/>
              </w:rPr>
              <m:t>-</m:t>
            </m:r>
            <m:r>
              <m:rPr>
                <m:sty m:val="b"/>
              </m:rPr>
              <w:rPr>
                <w:rFonts w:ascii="Cambria Math" w:hAnsi="Cambria Math"/>
              </w:rPr>
              <m:t>4</m:t>
            </m:r>
          </m:sup>
        </m:sSup>
        <m:r>
          <m:rPr>
            <m:sty m:val="p"/>
          </m:rPr>
          <w:rPr>
            <w:rStyle w:val="FootnoteReference"/>
            <w:rFonts w:ascii="Cambria Math" w:hAnsi="Cambria Math"/>
          </w:rPr>
          <w:footnoteReference w:id="2"/>
        </m:r>
        <m:r>
          <m:rPr>
            <m:sty m:val="p"/>
          </m:rPr>
          <w:rPr>
            <w:rFonts w:ascii="Cambria Math" w:hAnsi="Cambria Math"/>
          </w:rPr>
          <m:t>×</m:t>
        </m:r>
        <m:r>
          <m:rPr>
            <m:sty m:val="bi"/>
          </m:rPr>
          <w:rPr>
            <w:rFonts w:ascii="Cambria Math" w:hAnsi="Cambria Math"/>
          </w:rPr>
          <m:t>Rainfall</m:t>
        </m:r>
        <m:r>
          <m:rPr>
            <m:sty m:val="p"/>
          </m:rPr>
          <w:rPr>
            <w:rFonts w:ascii="Cambria Math" w:hAnsi="Cambria Math"/>
          </w:rPr>
          <m:t xml:space="preserve"> </m:t>
        </m:r>
        <m:d>
          <m:dPr>
            <m:ctrlPr>
              <w:rPr>
                <w:rFonts w:ascii="Cambria Math" w:hAnsi="Cambria Math"/>
              </w:rPr>
            </m:ctrlPr>
          </m:dPr>
          <m:e>
            <m:f>
              <m:fPr>
                <m:ctrlPr>
                  <w:rPr>
                    <w:rFonts w:ascii="Cambria Math" w:hAnsi="Cambria Math"/>
                  </w:rPr>
                </m:ctrlPr>
              </m:fPr>
              <m:num>
                <m:r>
                  <m:rPr>
                    <m:sty m:val="bi"/>
                  </m:rPr>
                  <w:rPr>
                    <w:rFonts w:ascii="Cambria Math" w:hAnsi="Cambria Math"/>
                  </w:rPr>
                  <m:t>L</m:t>
                </m:r>
              </m:num>
              <m:den>
                <m:r>
                  <m:rPr>
                    <m:sty m:val="bi"/>
                  </m:rPr>
                  <w:rPr>
                    <w:rFonts w:ascii="Cambria Math" w:hAnsi="Cambria Math"/>
                  </w:rPr>
                  <m:t>ha</m:t>
                </m:r>
              </m:den>
            </m:f>
          </m:e>
        </m:d>
        <m:r>
          <m:rPr>
            <m:sty m:val="p"/>
          </m:rPr>
          <w:rPr>
            <w:rStyle w:val="FootnoteReference"/>
            <w:rFonts w:ascii="Cambria Math" w:hAnsi="Cambria Math"/>
          </w:rPr>
          <w:footnoteReference w:id="3"/>
        </m:r>
        <m:r>
          <m:rPr>
            <m:sty m:val="p"/>
          </m:rPr>
          <w:rPr>
            <w:rFonts w:ascii="Cambria Math" w:hAnsi="Cambria Math"/>
          </w:rPr>
          <m:t xml:space="preserve">× </m:t>
        </m:r>
        <m:r>
          <m:rPr>
            <m:sty m:val="b"/>
          </m:rPr>
          <w:rPr>
            <w:rFonts w:ascii="Cambria Math" w:hAnsi="Cambria Math"/>
          </w:rPr>
          <m:t>0</m:t>
        </m:r>
        <m:r>
          <m:rPr>
            <m:sty m:val="p"/>
          </m:rPr>
          <w:rPr>
            <w:rFonts w:ascii="Cambria Math" w:hAnsi="Cambria Math"/>
          </w:rPr>
          <m:t>.</m:t>
        </m:r>
        <m:r>
          <m:rPr>
            <m:sty m:val="b"/>
          </m:rPr>
          <w:rPr>
            <w:rFonts w:ascii="Cambria Math" w:hAnsi="Cambria Math"/>
          </w:rPr>
          <m:t>001</m:t>
        </m:r>
        <w:bookmarkStart w:id="19" w:name="_Ref354655320"/>
        <m:r>
          <m:rPr>
            <m:sty m:val="p"/>
          </m:rPr>
          <w:rPr>
            <w:rStyle w:val="FootnoteReference"/>
            <w:rFonts w:ascii="Cambria Math"/>
            <w:sz w:val="22"/>
          </w:rPr>
          <w:footnoteReference w:id="4"/>
        </m:r>
        <w:bookmarkEnd w:id="19"/>
        <m:r>
          <m:rPr>
            <m:sty m:val="p"/>
          </m:rPr>
          <w:rPr>
            <w:rFonts w:ascii="Cambria Math" w:hAnsi="Cambria Math"/>
          </w:rPr>
          <m:t xml:space="preserve">= </m:t>
        </m:r>
        <m:f>
          <m:fPr>
            <m:ctrlPr>
              <w:rPr>
                <w:rFonts w:ascii="Cambria Math" w:hAnsi="Cambria Math"/>
              </w:rPr>
            </m:ctrlPr>
          </m:fPr>
          <m:num>
            <m:r>
              <m:rPr>
                <m:sty m:val="bi"/>
              </m:rPr>
              <w:rPr>
                <w:rFonts w:ascii="Cambria Math" w:hAnsi="Cambria Math"/>
              </w:rPr>
              <m:t>kg</m:t>
            </m:r>
            <m:r>
              <m:rPr>
                <m:sty m:val="p"/>
              </m:rPr>
              <w:rPr>
                <w:rFonts w:ascii="Cambria Math" w:hAnsi="Cambria Math"/>
              </w:rPr>
              <m:t>-</m:t>
            </m:r>
            <m:r>
              <m:rPr>
                <m:sty m:val="bi"/>
              </m:rPr>
              <w:rPr>
                <w:rFonts w:ascii="Cambria Math" w:hAnsi="Cambria Math"/>
              </w:rPr>
              <m:t>N</m:t>
            </m:r>
          </m:num>
          <m:den>
            <m:r>
              <m:rPr>
                <m:sty m:val="bi"/>
              </m:rPr>
              <w:rPr>
                <w:rFonts w:ascii="Cambria Math" w:hAnsi="Cambria Math"/>
              </w:rPr>
              <m:t>ha</m:t>
            </m:r>
          </m:den>
        </m:f>
        <m:r>
          <m:rPr>
            <m:sty m:val="p"/>
          </m:rPr>
          <w:rPr>
            <w:rFonts w:ascii="Cambria Math" w:hAnsi="Cambria Math"/>
          </w:rPr>
          <m:t xml:space="preserve"> </m:t>
        </m:r>
        <m:sSub>
          <m:sSubPr>
            <m:ctrlPr>
              <w:rPr>
                <w:rFonts w:ascii="Cambria Math" w:hAnsi="Cambria Math"/>
              </w:rPr>
            </m:ctrlPr>
          </m:sSubPr>
          <m:e>
            <m:r>
              <m:rPr>
                <m:sty m:val="bi"/>
              </m:rPr>
              <w:rPr>
                <w:rFonts w:ascii="Cambria Math" w:hAnsi="Cambria Math"/>
              </w:rPr>
              <m:t>NO</m:t>
            </m:r>
          </m:e>
          <m:sub>
            <m:r>
              <m:rPr>
                <m:sty m:val="b"/>
              </m:rPr>
              <w:rPr>
                <w:rFonts w:ascii="Cambria Math" w:hAnsi="Cambria Math"/>
              </w:rPr>
              <m:t>3</m:t>
            </m:r>
          </m:sub>
        </m:sSub>
      </m:oMath>
      <w:bookmarkEnd w:id="18"/>
    </w:p>
    <w:p w:rsidR="00927414" w:rsidRDefault="00927414" w:rsidP="00927414">
      <w:pPr>
        <w:pStyle w:val="Bodytextreduced"/>
      </w:pPr>
      <w:bookmarkStart w:id="20" w:name="_Ref355181954"/>
      <w:bookmarkStart w:id="21" w:name="_Ref361824176"/>
    </w:p>
    <w:p w:rsidR="002C3904" w:rsidRPr="006830CC" w:rsidRDefault="006830CC" w:rsidP="000420FE">
      <w:pPr>
        <w:pStyle w:val="Bodytext"/>
      </w:pPr>
      <w:r w:rsidRPr="006830CC">
        <w:t xml:space="preserve">Equation </w:t>
      </w:r>
      <w:r w:rsidR="007A73B1" w:rsidRPr="006830CC">
        <w:fldChar w:fldCharType="begin"/>
      </w:r>
      <w:r w:rsidRPr="006830CC">
        <w:instrText xml:space="preserve"> SEQ Equation \* ARABIC </w:instrText>
      </w:r>
      <w:r w:rsidR="007A73B1" w:rsidRPr="006830CC">
        <w:fldChar w:fldCharType="separate"/>
      </w:r>
      <w:r w:rsidR="00785126">
        <w:rPr>
          <w:noProof/>
        </w:rPr>
        <w:t>2</w:t>
      </w:r>
      <w:r w:rsidR="007A73B1" w:rsidRPr="006830CC">
        <w:fldChar w:fldCharType="end"/>
      </w:r>
      <w:bookmarkEnd w:id="20"/>
      <w:r>
        <w:t xml:space="preserve"> </w:t>
      </w:r>
      <w:r w:rsidR="00AA6F8B">
        <w:t xml:space="preserve"> </w:t>
      </w:r>
      <w:r w:rsidRPr="006830CC">
        <w:t xml:space="preserve"> </w:t>
      </w:r>
      <m:oMath>
        <m:r>
          <m:rPr>
            <m:sty m:val="p"/>
          </m:rPr>
          <w:rPr>
            <w:rFonts w:ascii="Cambria Math" w:hAnsi="Cambria Math"/>
          </w:rPr>
          <m:t xml:space="preserve"> </m:t>
        </m:r>
        <m:f>
          <m:fPr>
            <m:ctrlPr>
              <w:rPr>
                <w:rFonts w:ascii="Cambria Math" w:hAnsi="Cambria Math"/>
              </w:rPr>
            </m:ctrlPr>
          </m:fPr>
          <m:num>
            <m:r>
              <m:rPr>
                <m:sty m:val="bi"/>
              </m:rPr>
              <w:rPr>
                <w:rFonts w:ascii="Cambria Math" w:hAnsi="Cambria Math"/>
              </w:rPr>
              <m:t>mg</m:t>
            </m:r>
            <m:r>
              <m:rPr>
                <m:sty m:val="p"/>
              </m:rPr>
              <w:rPr>
                <w:rFonts w:ascii="Cambria Math" w:hAnsi="Cambria Math"/>
              </w:rPr>
              <m:t>-</m:t>
            </m:r>
            <m:sSub>
              <m:sSubPr>
                <m:ctrlPr>
                  <w:rPr>
                    <w:rFonts w:ascii="Cambria Math" w:hAnsi="Cambria Math"/>
                  </w:rPr>
                </m:ctrlPr>
              </m:sSubPr>
              <m:e>
                <m:r>
                  <m:rPr>
                    <m:sty m:val="bi"/>
                  </m:rPr>
                  <w:rPr>
                    <w:rFonts w:ascii="Cambria Math" w:hAnsi="Cambria Math"/>
                  </w:rPr>
                  <m:t>NH</m:t>
                </m:r>
              </m:e>
              <m:sub>
                <m:r>
                  <m:rPr>
                    <m:sty m:val="b"/>
                  </m:rPr>
                  <w:rPr>
                    <w:rFonts w:ascii="Cambria Math" w:hAnsi="Cambria Math"/>
                  </w:rPr>
                  <m:t>4</m:t>
                </m:r>
              </m:sub>
            </m:sSub>
          </m:num>
          <m:den>
            <m:r>
              <m:rPr>
                <m:sty m:val="bi"/>
              </m:rPr>
              <w:rPr>
                <w:rFonts w:ascii="Cambria Math" w:hAnsi="Cambria Math"/>
              </w:rPr>
              <m:t>L</m:t>
            </m:r>
          </m:den>
        </m:f>
        <m:r>
          <m:rPr>
            <m:sty m:val="p"/>
          </m:rPr>
          <w:rPr>
            <w:rFonts w:ascii="Cambria Math" w:hAnsi="Cambria Math"/>
          </w:rPr>
          <m:t xml:space="preserve"> ×</m:t>
        </m:r>
        <m:r>
          <m:rPr>
            <m:sty m:val="b"/>
          </m:rPr>
          <w:rPr>
            <w:rFonts w:ascii="Cambria Math" w:hAnsi="Cambria Math"/>
          </w:rPr>
          <m:t>7</m:t>
        </m:r>
        <m:r>
          <m:rPr>
            <m:sty m:val="p"/>
          </m:rPr>
          <w:rPr>
            <w:rFonts w:ascii="Cambria Math" w:hAnsi="Cambria Math"/>
          </w:rPr>
          <m:t>.</m:t>
        </m:r>
        <m:r>
          <m:rPr>
            <m:sty m:val="b"/>
          </m:rPr>
          <w:rPr>
            <w:rFonts w:ascii="Cambria Math" w:hAnsi="Cambria Math"/>
          </w:rPr>
          <m:t>765</m:t>
        </m:r>
        <m:sSup>
          <m:sSupPr>
            <m:ctrlPr>
              <w:rPr>
                <w:rFonts w:ascii="Cambria Math" w:hAnsi="Cambria Math"/>
              </w:rPr>
            </m:ctrlPr>
          </m:sSupPr>
          <m:e>
            <m:r>
              <m:rPr>
                <m:sty m:val="bi"/>
              </m:rPr>
              <w:rPr>
                <w:rFonts w:ascii="Cambria Math" w:hAnsi="Cambria Math"/>
              </w:rPr>
              <m:t>e</m:t>
            </m:r>
          </m:e>
          <m:sup>
            <m:r>
              <m:rPr>
                <m:sty m:val="p"/>
              </m:rPr>
              <w:rPr>
                <w:rFonts w:ascii="Cambria Math" w:hAnsi="Cambria Math"/>
              </w:rPr>
              <m:t>-</m:t>
            </m:r>
            <m:r>
              <m:rPr>
                <m:sty m:val="b"/>
              </m:rPr>
              <w:rPr>
                <w:rFonts w:ascii="Cambria Math" w:hAnsi="Cambria Math"/>
              </w:rPr>
              <m:t>4</m:t>
            </m:r>
          </m:sup>
        </m:sSup>
        <m:r>
          <m:rPr>
            <m:sty m:val="p"/>
          </m:rPr>
          <w:rPr>
            <w:rStyle w:val="FootnoteReference"/>
            <w:rFonts w:ascii="Cambria Math" w:hAnsi="Cambria Math"/>
          </w:rPr>
          <w:footnoteReference w:id="5"/>
        </m:r>
        <m:r>
          <m:rPr>
            <m:sty m:val="p"/>
          </m:rPr>
          <w:rPr>
            <w:rFonts w:ascii="Cambria Math" w:hAnsi="Cambria Math"/>
          </w:rPr>
          <m:t>×</m:t>
        </m:r>
        <m:r>
          <m:rPr>
            <m:sty m:val="bi"/>
          </m:rPr>
          <w:rPr>
            <w:rFonts w:ascii="Cambria Math" w:hAnsi="Cambria Math"/>
          </w:rPr>
          <m:t>Rainfall</m:t>
        </m:r>
        <m:r>
          <m:rPr>
            <m:sty m:val="p"/>
          </m:rPr>
          <w:rPr>
            <w:rFonts w:ascii="Cambria Math" w:hAnsi="Cambria Math"/>
          </w:rPr>
          <m:t xml:space="preserve"> </m:t>
        </m:r>
        <m:d>
          <m:dPr>
            <m:ctrlPr>
              <w:rPr>
                <w:rFonts w:ascii="Cambria Math" w:hAnsi="Cambria Math"/>
              </w:rPr>
            </m:ctrlPr>
          </m:dPr>
          <m:e>
            <m:f>
              <m:fPr>
                <m:ctrlPr>
                  <w:rPr>
                    <w:rFonts w:ascii="Cambria Math" w:hAnsi="Cambria Math"/>
                  </w:rPr>
                </m:ctrlPr>
              </m:fPr>
              <m:num>
                <m:r>
                  <m:rPr>
                    <m:sty m:val="bi"/>
                  </m:rPr>
                  <w:rPr>
                    <w:rFonts w:ascii="Cambria Math" w:hAnsi="Cambria Math"/>
                  </w:rPr>
                  <m:t>L</m:t>
                </m:r>
              </m:num>
              <m:den>
                <m:r>
                  <m:rPr>
                    <m:sty m:val="bi"/>
                  </m:rPr>
                  <w:rPr>
                    <w:rFonts w:ascii="Cambria Math" w:hAnsi="Cambria Math"/>
                  </w:rPr>
                  <m:t>ha</m:t>
                </m:r>
              </m:den>
            </m:f>
          </m:e>
        </m:d>
        <m:r>
          <m:rPr>
            <m:sty m:val="p"/>
          </m:rPr>
          <w:rPr>
            <w:rFonts w:ascii="Cambria Math" w:hAnsi="Cambria Math"/>
            <w:sz w:val="14"/>
          </w:rPr>
          <m:t>C</m:t>
        </m:r>
        <m:r>
          <m:rPr>
            <m:sty m:val="p"/>
          </m:rPr>
          <w:rPr>
            <w:rFonts w:ascii="Cambria Math" w:hAnsi="Cambria Math"/>
          </w:rPr>
          <m:t xml:space="preserve">× </m:t>
        </m:r>
        <m:sSup>
          <m:sSupPr>
            <m:ctrlPr>
              <w:rPr>
                <w:rFonts w:ascii="Cambria Math" w:hAnsi="Cambria Math"/>
              </w:rPr>
            </m:ctrlPr>
          </m:sSupPr>
          <m:e>
            <m:r>
              <m:rPr>
                <m:sty m:val="b"/>
              </m:rPr>
              <w:rPr>
                <w:rFonts w:ascii="Cambria Math" w:hAnsi="Cambria Math"/>
              </w:rPr>
              <m:t>0</m:t>
            </m:r>
            <m:r>
              <m:rPr>
                <m:sty m:val="p"/>
              </m:rPr>
              <w:rPr>
                <w:rFonts w:ascii="Cambria Math" w:hAnsi="Cambria Math"/>
              </w:rPr>
              <m:t>.</m:t>
            </m:r>
            <m:r>
              <m:rPr>
                <m:sty m:val="b"/>
              </m:rPr>
              <w:rPr>
                <w:rFonts w:ascii="Cambria Math" w:hAnsi="Cambria Math"/>
              </w:rPr>
              <m:t>001</m:t>
            </m:r>
          </m:e>
          <m:sup>
            <m:argPr>
              <m:argSz m:val="-2"/>
            </m:argPr>
            <m:r>
              <m:rPr>
                <m:sty m:val="p"/>
              </m:rPr>
              <w:rPr>
                <w:rFonts w:ascii="Cambria Math" w:hAnsi="Cambria Math"/>
              </w:rPr>
              <m:t>D</m:t>
            </m:r>
          </m:sup>
        </m:sSup>
        <m:r>
          <m:rPr>
            <m:sty m:val="p"/>
          </m:rPr>
          <w:rPr>
            <w:rFonts w:ascii="Cambria Math" w:hAnsi="Cambria Math"/>
          </w:rPr>
          <m:t xml:space="preserve">= </m:t>
        </m:r>
        <m:f>
          <m:fPr>
            <m:ctrlPr>
              <w:rPr>
                <w:rFonts w:ascii="Cambria Math" w:hAnsi="Cambria Math"/>
              </w:rPr>
            </m:ctrlPr>
          </m:fPr>
          <m:num>
            <m:r>
              <m:rPr>
                <m:sty m:val="bi"/>
              </m:rPr>
              <w:rPr>
                <w:rFonts w:ascii="Cambria Math" w:hAnsi="Cambria Math"/>
              </w:rPr>
              <m:t>kg</m:t>
            </m:r>
            <m:r>
              <m:rPr>
                <m:sty m:val="p"/>
              </m:rPr>
              <w:rPr>
                <w:rFonts w:ascii="Cambria Math" w:hAnsi="Cambria Math"/>
              </w:rPr>
              <m:t>-</m:t>
            </m:r>
            <m:r>
              <m:rPr>
                <m:sty m:val="bi"/>
              </m:rPr>
              <w:rPr>
                <w:rFonts w:ascii="Cambria Math" w:hAnsi="Cambria Math"/>
              </w:rPr>
              <m:t>N</m:t>
            </m:r>
          </m:num>
          <m:den>
            <m:r>
              <m:rPr>
                <m:sty m:val="bi"/>
              </m:rPr>
              <w:rPr>
                <w:rFonts w:ascii="Cambria Math" w:hAnsi="Cambria Math"/>
              </w:rPr>
              <m:t>ha</m:t>
            </m:r>
          </m:den>
        </m:f>
        <m:r>
          <m:rPr>
            <m:sty m:val="p"/>
          </m:rPr>
          <w:rPr>
            <w:rFonts w:ascii="Cambria Math" w:hAnsi="Cambria Math"/>
          </w:rPr>
          <m:t xml:space="preserve"> </m:t>
        </m:r>
        <m:sSub>
          <m:sSubPr>
            <m:ctrlPr>
              <w:rPr>
                <w:rFonts w:ascii="Cambria Math" w:hAnsi="Cambria Math"/>
              </w:rPr>
            </m:ctrlPr>
          </m:sSubPr>
          <m:e>
            <m:r>
              <m:rPr>
                <m:sty m:val="bi"/>
              </m:rPr>
              <w:rPr>
                <w:rFonts w:ascii="Cambria Math" w:hAnsi="Cambria Math"/>
              </w:rPr>
              <m:t>NH</m:t>
            </m:r>
          </m:e>
          <m:sub>
            <m:r>
              <m:rPr>
                <m:sty m:val="b"/>
              </m:rPr>
              <w:rPr>
                <w:rFonts w:ascii="Cambria Math" w:hAnsi="Cambria Math"/>
              </w:rPr>
              <m:t>4</m:t>
            </m:r>
          </m:sub>
        </m:sSub>
      </m:oMath>
      <w:bookmarkEnd w:id="21"/>
    </w:p>
    <w:p w:rsidR="00927414" w:rsidRDefault="00927414" w:rsidP="00927414">
      <w:pPr>
        <w:pStyle w:val="Bodytextreduced"/>
      </w:pPr>
    </w:p>
    <w:p w:rsidR="00927414" w:rsidRDefault="00876508" w:rsidP="00927414">
      <w:pPr>
        <w:pStyle w:val="Bodytext"/>
      </w:pPr>
      <w:r w:rsidRPr="00935916">
        <w:rPr>
          <w:noProof/>
          <w:sz w:val="14"/>
        </w:rPr>
        <w:drawing>
          <wp:anchor distT="0" distB="0" distL="114300" distR="114300" simplePos="0" relativeHeight="251717632" behindDoc="0" locked="0" layoutInCell="1" allowOverlap="1">
            <wp:simplePos x="0" y="0"/>
            <wp:positionH relativeFrom="margin">
              <wp:align>center</wp:align>
            </wp:positionH>
            <wp:positionV relativeFrom="paragraph">
              <wp:posOffset>1786255</wp:posOffset>
            </wp:positionV>
            <wp:extent cx="5796915" cy="4083050"/>
            <wp:effectExtent l="19050" t="0" r="0" b="0"/>
            <wp:wrapTopAndBottom/>
            <wp:docPr id="5" name="Picture 4" descr="Figure 4:  Atmospheric deposition monitoring stations for the NADP and Clean Air Status and Trends Network (CASTNET)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m dep sites.jpg"/>
                    <pic:cNvPicPr/>
                  </pic:nvPicPr>
                  <pic:blipFill>
                    <a:blip r:embed="rId17" cstate="print"/>
                    <a:srcRect b="9391"/>
                    <a:stretch>
                      <a:fillRect/>
                    </a:stretch>
                  </pic:blipFill>
                  <pic:spPr>
                    <a:xfrm>
                      <a:off x="0" y="0"/>
                      <a:ext cx="5796915" cy="4083050"/>
                    </a:xfrm>
                    <a:prstGeom prst="rect">
                      <a:avLst/>
                    </a:prstGeom>
                  </pic:spPr>
                </pic:pic>
              </a:graphicData>
            </a:graphic>
          </wp:anchor>
        </w:drawing>
      </w:r>
      <w:r w:rsidR="00B10D18">
        <w:t>T</w:t>
      </w:r>
      <w:r w:rsidR="00480B7B">
        <w:t xml:space="preserve">o determine the </w:t>
      </w:r>
      <w:r w:rsidR="00F34232">
        <w:t xml:space="preserve">total </w:t>
      </w:r>
      <w:r w:rsidR="00480B7B">
        <w:t xml:space="preserve">yearly deposition, the monthly data </w:t>
      </w:r>
      <w:r w:rsidR="007473E5">
        <w:t>w</w:t>
      </w:r>
      <w:r w:rsidR="000A0C8E">
        <w:t>ere</w:t>
      </w:r>
      <w:r w:rsidR="007473E5">
        <w:t xml:space="preserve"> summed for each individual year.</w:t>
      </w:r>
      <w:r w:rsidR="00B10D18">
        <w:t xml:space="preserve"> </w:t>
      </w:r>
      <w:r w:rsidR="007473E5">
        <w:t xml:space="preserve"> These annual totals were then averaged to </w:t>
      </w:r>
      <w:r w:rsidR="00E1545C">
        <w:t>determine</w:t>
      </w:r>
      <w:r w:rsidR="007473E5">
        <w:t xml:space="preserve"> the average ann</w:t>
      </w:r>
      <w:r w:rsidR="00F77566">
        <w:t>ual wet deposition</w:t>
      </w:r>
      <w:r w:rsidR="0050605B">
        <w:t xml:space="preserve"> over the most recent 10-year period</w:t>
      </w:r>
      <w:r w:rsidR="00F77566">
        <w:t xml:space="preserve"> </w:t>
      </w:r>
      <w:r w:rsidR="0050605B">
        <w:t>(</w:t>
      </w:r>
      <w:r w:rsidR="00F77566">
        <w:t>2002</w:t>
      </w:r>
      <w:r w:rsidR="00FD3705">
        <w:t>–</w:t>
      </w:r>
      <w:r w:rsidR="007473E5">
        <w:t>12</w:t>
      </w:r>
      <w:r w:rsidR="0050605B">
        <w:t>)</w:t>
      </w:r>
      <w:r w:rsidR="007473E5">
        <w:t>.</w:t>
      </w:r>
      <w:r w:rsidR="00462C4B">
        <w:t xml:space="preserve">  </w:t>
      </w:r>
      <w:r w:rsidR="001B4079">
        <w:t xml:space="preserve">November and December data were </w:t>
      </w:r>
      <w:r w:rsidR="009C7C81">
        <w:t xml:space="preserve">not </w:t>
      </w:r>
      <w:r w:rsidR="001B4079">
        <w:t>yet available</w:t>
      </w:r>
      <w:r w:rsidR="00E91A1A">
        <w:t xml:space="preserve"> for 2012</w:t>
      </w:r>
      <w:r w:rsidR="00B10D18">
        <w:t>, and</w:t>
      </w:r>
      <w:r w:rsidR="001B4079">
        <w:t xml:space="preserve"> so the concentrations for these months </w:t>
      </w:r>
      <w:r w:rsidR="00F34232">
        <w:t>were</w:t>
      </w:r>
      <w:r w:rsidR="001B4079">
        <w:t xml:space="preserve"> projected based on the available 2012 data. </w:t>
      </w:r>
      <w:r w:rsidR="00B10D18">
        <w:t xml:space="preserve"> </w:t>
      </w:r>
      <w:r w:rsidR="001B4079">
        <w:t xml:space="preserve">The average concentration of </w:t>
      </w:r>
      <w:r w:rsidR="001B4079" w:rsidRPr="008B3810">
        <w:t>NH</w:t>
      </w:r>
      <w:r w:rsidR="001B4079" w:rsidRPr="008B3810">
        <w:rPr>
          <w:vertAlign w:val="subscript"/>
        </w:rPr>
        <w:t>4</w:t>
      </w:r>
      <w:r w:rsidR="001B4079">
        <w:t xml:space="preserve"> and </w:t>
      </w:r>
      <w:r w:rsidR="001B4079" w:rsidRPr="004D5625">
        <w:t>NO</w:t>
      </w:r>
      <w:r w:rsidR="001B4079" w:rsidRPr="004D5625">
        <w:rPr>
          <w:vertAlign w:val="subscript"/>
        </w:rPr>
        <w:t>3</w:t>
      </w:r>
      <w:r w:rsidR="001B4079">
        <w:t xml:space="preserve"> for January-October 2012 was calculated and used as the deposition for November and December. </w:t>
      </w:r>
    </w:p>
    <w:p w:rsidR="00407C0E" w:rsidRDefault="00407C0E" w:rsidP="00876508">
      <w:pPr>
        <w:pStyle w:val="Caption"/>
      </w:pPr>
      <w:bookmarkStart w:id="22" w:name="_Ref366132900"/>
      <w:bookmarkStart w:id="23" w:name="_Toc366073364"/>
    </w:p>
    <w:p w:rsidR="00876508" w:rsidRDefault="00876508" w:rsidP="00C41F4A">
      <w:pPr>
        <w:pStyle w:val="Caption"/>
        <w:jc w:val="center"/>
      </w:pPr>
      <w:bookmarkStart w:id="24" w:name="_Ref366220098"/>
      <w:bookmarkStart w:id="25" w:name="_Toc369510472"/>
      <w:r>
        <w:t xml:space="preserve">Figure </w:t>
      </w:r>
      <w:fldSimple w:instr=" SEQ Figure \* ARABIC ">
        <w:r w:rsidR="00785126">
          <w:rPr>
            <w:noProof/>
          </w:rPr>
          <w:t>4</w:t>
        </w:r>
      </w:fldSimple>
      <w:bookmarkEnd w:id="22"/>
      <w:bookmarkEnd w:id="24"/>
      <w:r>
        <w:t xml:space="preserve">: </w:t>
      </w:r>
      <w:r w:rsidRPr="00B73AAD">
        <w:t xml:space="preserve">Atmospheric deposition monitoring stations for </w:t>
      </w:r>
      <w:r>
        <w:t xml:space="preserve">the </w:t>
      </w:r>
      <w:r w:rsidRPr="00B73AAD">
        <w:t xml:space="preserve">NADP and </w:t>
      </w:r>
      <w:r w:rsidRPr="00D64001">
        <w:t xml:space="preserve">Clean Air Status and Trends Network </w:t>
      </w:r>
      <w:r>
        <w:t>(</w:t>
      </w:r>
      <w:r w:rsidRPr="00B73AAD">
        <w:t>CASTNET</w:t>
      </w:r>
      <w:r>
        <w:t>)</w:t>
      </w:r>
      <w:r w:rsidRPr="00B73AAD">
        <w:t xml:space="preserve"> programs.</w:t>
      </w:r>
      <w:bookmarkEnd w:id="23"/>
      <w:bookmarkEnd w:id="25"/>
    </w:p>
    <w:p w:rsidR="002B5F0F" w:rsidRPr="002B5F0F" w:rsidRDefault="002B5F0F" w:rsidP="002B5F0F"/>
    <w:p w:rsidR="003A4B74" w:rsidRDefault="003A4B74" w:rsidP="003A4B74">
      <w:pPr>
        <w:pStyle w:val="Bodytext"/>
      </w:pPr>
      <w:r>
        <w:t xml:space="preserve">Data from the two NADP monitoring stations were analyzed to evaluate the consistency and comparability between data measured at each station.  At Station FL14, the annual </w:t>
      </w:r>
      <w:r w:rsidRPr="008B3810">
        <w:t>NH</w:t>
      </w:r>
      <w:r w:rsidRPr="008B3810">
        <w:rPr>
          <w:vertAlign w:val="subscript"/>
        </w:rPr>
        <w:t>4</w:t>
      </w:r>
      <w:r>
        <w:t xml:space="preserve"> data ranged from 0.83 to 1.74 kg-N/ha/yr, with average and median value</w:t>
      </w:r>
      <w:r w:rsidR="002B6307">
        <w:t>s</w:t>
      </w:r>
      <w:r>
        <w:t xml:space="preserve"> of 1.14±0.27 and 1.20 kg-N/ha/yr, respectively.  At Station FL23, the same data had an average value of 1.11±0.34 kg-N/ha/yr, a median </w:t>
      </w:r>
      <w:proofErr w:type="gramStart"/>
      <w:r>
        <w:t>of 1.07 kg-N/ha/yr,</w:t>
      </w:r>
      <w:proofErr w:type="gramEnd"/>
      <w:r>
        <w:t xml:space="preserve"> and a range of 0.59 to 1.68 kg-N/ha/yr.  The differences between these data are minor, a conclusion that is supported by the overlapping errors associated with the averages. </w:t>
      </w:r>
    </w:p>
    <w:p w:rsidR="003A4B74" w:rsidRDefault="003A4B74" w:rsidP="003A4B74">
      <w:pPr>
        <w:pStyle w:val="Bodytext"/>
      </w:pPr>
      <w:r>
        <w:t xml:space="preserve">The </w:t>
      </w:r>
      <w:r w:rsidRPr="004D5625">
        <w:t>NO</w:t>
      </w:r>
      <w:r w:rsidRPr="004D5625">
        <w:rPr>
          <w:vertAlign w:val="subscript"/>
        </w:rPr>
        <w:t>3</w:t>
      </w:r>
      <w:r>
        <w:t xml:space="preserve"> data also showed a similar relation between the two monitoring stations.  At FL14, the annual </w:t>
      </w:r>
      <w:r w:rsidRPr="004D5625">
        <w:t>NO</w:t>
      </w:r>
      <w:r w:rsidRPr="004D5625">
        <w:rPr>
          <w:vertAlign w:val="subscript"/>
        </w:rPr>
        <w:t>3</w:t>
      </w:r>
      <w:r>
        <w:t xml:space="preserve"> data were measured between 1.23 and </w:t>
      </w:r>
      <w:proofErr w:type="gramStart"/>
      <w:r>
        <w:t>1.93 kg-N/ha/yr</w:t>
      </w:r>
      <w:proofErr w:type="gramEnd"/>
      <w:r>
        <w:t xml:space="preserve">.  The average result was 1.59±0.26 kg-N/ha/yr, and the median was </w:t>
      </w:r>
      <w:proofErr w:type="gramStart"/>
      <w:r>
        <w:t>1.67 kg-N/ha/yr</w:t>
      </w:r>
      <w:proofErr w:type="gramEnd"/>
      <w:r>
        <w:t xml:space="preserve">.  For FL23, the data ranged from 1.17 to 2.32 kg-N/ha/yr, with an average of 1.74±0.35 kg-N/ha/yr and a median </w:t>
      </w:r>
      <w:proofErr w:type="gramStart"/>
      <w:r>
        <w:t>of 1.70 kg-N/ha/yr</w:t>
      </w:r>
      <w:proofErr w:type="gramEnd"/>
      <w:r>
        <w:t>.</w:t>
      </w:r>
    </w:p>
    <w:p w:rsidR="003A4B74" w:rsidRDefault="003A4B74" w:rsidP="003A4B74">
      <w:pPr>
        <w:pStyle w:val="Bodytext"/>
      </w:pPr>
      <w:r>
        <w:t xml:space="preserve">After it was verified that the data from the individual stations were comparable, the calculated total nitrogen (TN) values for each station were averaged; these data are listed in </w:t>
      </w:r>
      <w:fldSimple w:instr=" REF _Ref366132973  \* MERGEFORMAT ">
        <w:r w:rsidR="00785126" w:rsidRPr="00785126">
          <w:rPr>
            <w:b/>
          </w:rPr>
          <w:t xml:space="preserve">Table </w:t>
        </w:r>
        <w:r w:rsidR="00785126" w:rsidRPr="00785126">
          <w:rPr>
            <w:b/>
            <w:noProof/>
          </w:rPr>
          <w:t>1</w:t>
        </w:r>
      </w:fldSimple>
      <w:r>
        <w:t xml:space="preserve">.  Given the close proximity of the stations and the consistency between their data, the average concentrations were used in determining the average annual yield of TN from atmospheric deposition.  </w:t>
      </w:r>
      <w:r w:rsidRPr="00462C4B">
        <w:rPr>
          <w:b/>
        </w:rPr>
        <w:t>Appendix A</w:t>
      </w:r>
      <w:r>
        <w:t xml:space="preserve"> (</w:t>
      </w:r>
      <w:fldSimple w:instr=" REF _Ref361122133  \* MERGEFORMAT ">
        <w:r w:rsidR="00785126" w:rsidRPr="00785126">
          <w:rPr>
            <w:b/>
          </w:rPr>
          <w:t>Table A-2</w:t>
        </w:r>
      </w:fldSimple>
      <w:r w:rsidRPr="00C0307E">
        <w:rPr>
          <w:b/>
        </w:rPr>
        <w:t>)</w:t>
      </w:r>
      <w:r>
        <w:rPr>
          <w:b/>
        </w:rPr>
        <w:t xml:space="preserve"> </w:t>
      </w:r>
      <w:r>
        <w:t xml:space="preserve">contains a complete listing of the wet deposition data </w:t>
      </w:r>
      <w:r w:rsidR="00632CE6">
        <w:t>for 2002 to 2012</w:t>
      </w:r>
      <w:r w:rsidRPr="00603B50">
        <w:t>.</w:t>
      </w:r>
    </w:p>
    <w:p w:rsidR="00A84C4D" w:rsidRDefault="00A84C4D" w:rsidP="00AC7378">
      <w:pPr>
        <w:pStyle w:val="Caption"/>
        <w:keepNext/>
        <w:jc w:val="center"/>
      </w:pPr>
      <w:bookmarkStart w:id="26" w:name="_Ref366132973"/>
      <w:bookmarkStart w:id="27" w:name="_Toc369510491"/>
      <w:proofErr w:type="gramStart"/>
      <w:r>
        <w:t xml:space="preserve">Table </w:t>
      </w:r>
      <w:fldSimple w:instr=" SEQ Table \* ARABIC ">
        <w:r w:rsidR="00785126">
          <w:rPr>
            <w:noProof/>
          </w:rPr>
          <w:t>1</w:t>
        </w:r>
      </w:fldSimple>
      <w:bookmarkEnd w:id="26"/>
      <w:r>
        <w:t xml:space="preserve">: </w:t>
      </w:r>
      <w:r w:rsidRPr="00980EE0">
        <w:t>Average annual TN concentrations (kg-N/ha) measured in wet atmospheric deposition from NADP monitoring stations in northwest Florida.</w:t>
      </w:r>
      <w:bookmarkEnd w:id="27"/>
      <w:proofErr w:type="gramEnd"/>
    </w:p>
    <w:tbl>
      <w:tblPr>
        <w:tblStyle w:val="MediumShading1-Accent5"/>
        <w:tblW w:w="0" w:type="auto"/>
        <w:jc w:val="center"/>
        <w:tblInd w:w="-1032" w:type="dxa"/>
        <w:tblBorders>
          <w:insideV w:val="single" w:sz="8" w:space="0" w:color="78C0D4" w:themeColor="accent5" w:themeTint="BF"/>
        </w:tblBorders>
        <w:tblLook w:val="04A0"/>
      </w:tblPr>
      <w:tblGrid>
        <w:gridCol w:w="1893"/>
        <w:gridCol w:w="1162"/>
        <w:gridCol w:w="1234"/>
        <w:gridCol w:w="1126"/>
      </w:tblGrid>
      <w:tr w:rsidR="00697B3F" w:rsidRPr="005956BE" w:rsidTr="00DD01DF">
        <w:trPr>
          <w:cnfStyle w:val="100000000000"/>
          <w:trHeight w:val="288"/>
          <w:jc w:val="center"/>
        </w:trPr>
        <w:tc>
          <w:tcPr>
            <w:cnfStyle w:val="001000000000"/>
            <w:tcW w:w="1893"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rPr>
                <w:rFonts w:cs="Times New Roman"/>
                <w:sz w:val="28"/>
                <w:szCs w:val="20"/>
              </w:rPr>
            </w:pPr>
            <w:r w:rsidRPr="00927414">
              <w:rPr>
                <w:rFonts w:cs="Times New Roman"/>
                <w:szCs w:val="20"/>
              </w:rPr>
              <w:t>Year</w:t>
            </w:r>
          </w:p>
        </w:tc>
        <w:tc>
          <w:tcPr>
            <w:tcW w:w="1162"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cnfStyle w:val="100000000000"/>
              <w:rPr>
                <w:rFonts w:cs="Times New Roman"/>
                <w:sz w:val="28"/>
                <w:szCs w:val="20"/>
              </w:rPr>
            </w:pPr>
            <w:r w:rsidRPr="00927414">
              <w:rPr>
                <w:rFonts w:cs="Times New Roman"/>
                <w:szCs w:val="20"/>
              </w:rPr>
              <w:t>FL14</w:t>
            </w:r>
          </w:p>
          <w:p w:rsidR="00927414" w:rsidRPr="00927414" w:rsidRDefault="00927414" w:rsidP="00927414">
            <w:pPr>
              <w:pStyle w:val="Tabletext"/>
              <w:cnfStyle w:val="100000000000"/>
              <w:rPr>
                <w:rFonts w:cs="Times New Roman"/>
                <w:sz w:val="28"/>
                <w:szCs w:val="20"/>
              </w:rPr>
            </w:pPr>
            <w:r w:rsidRPr="00927414">
              <w:rPr>
                <w:rFonts w:cs="Times New Roman"/>
                <w:szCs w:val="20"/>
              </w:rPr>
              <w:t xml:space="preserve"> (Quincy)</w:t>
            </w:r>
          </w:p>
        </w:tc>
        <w:tc>
          <w:tcPr>
            <w:tcW w:w="1234"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cnfStyle w:val="100000000000"/>
              <w:rPr>
                <w:rFonts w:cs="Times New Roman"/>
                <w:sz w:val="28"/>
                <w:szCs w:val="20"/>
              </w:rPr>
            </w:pPr>
            <w:r w:rsidRPr="00927414">
              <w:rPr>
                <w:rFonts w:cs="Times New Roman"/>
                <w:szCs w:val="20"/>
              </w:rPr>
              <w:t xml:space="preserve">FL23 </w:t>
            </w:r>
          </w:p>
          <w:p w:rsidR="00927414" w:rsidRPr="00927414" w:rsidRDefault="00927414" w:rsidP="00927414">
            <w:pPr>
              <w:pStyle w:val="Tabletext"/>
              <w:cnfStyle w:val="100000000000"/>
              <w:rPr>
                <w:rFonts w:cs="Times New Roman"/>
                <w:sz w:val="28"/>
                <w:szCs w:val="20"/>
              </w:rPr>
            </w:pPr>
            <w:r w:rsidRPr="00927414">
              <w:rPr>
                <w:rFonts w:cs="Times New Roman"/>
                <w:szCs w:val="20"/>
              </w:rPr>
              <w:t>(Sumatra)</w:t>
            </w:r>
          </w:p>
        </w:tc>
        <w:tc>
          <w:tcPr>
            <w:tcW w:w="1126"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cnfStyle w:val="100000000000"/>
              <w:rPr>
                <w:rFonts w:cs="Times New Roman"/>
                <w:sz w:val="28"/>
                <w:szCs w:val="20"/>
              </w:rPr>
            </w:pPr>
            <w:r w:rsidRPr="00927414">
              <w:rPr>
                <w:rFonts w:cs="Times New Roman"/>
                <w:szCs w:val="20"/>
              </w:rPr>
              <w:t>Average</w:t>
            </w:r>
          </w:p>
        </w:tc>
      </w:tr>
      <w:tr w:rsidR="00697B3F" w:rsidRPr="00D975BF" w:rsidTr="00DD01DF">
        <w:trPr>
          <w:cnfStyle w:val="000000100000"/>
          <w:trHeight w:val="288"/>
          <w:jc w:val="center"/>
        </w:trPr>
        <w:tc>
          <w:tcPr>
            <w:cnfStyle w:val="001000000000"/>
            <w:tcW w:w="1893" w:type="dxa"/>
            <w:tcBorders>
              <w:right w:val="none" w:sz="0" w:space="0" w:color="auto"/>
            </w:tcBorders>
          </w:tcPr>
          <w:p w:rsidR="00927414" w:rsidRPr="00894C25" w:rsidRDefault="00927414" w:rsidP="00927414">
            <w:pPr>
              <w:pStyle w:val="Tabletext"/>
              <w:rPr>
                <w:rFonts w:cs="Times New Roman"/>
                <w:b w:val="0"/>
                <w:szCs w:val="20"/>
              </w:rPr>
            </w:pPr>
            <w:r w:rsidRPr="00894C25">
              <w:rPr>
                <w:rFonts w:cs="Times New Roman"/>
                <w:b w:val="0"/>
                <w:szCs w:val="20"/>
              </w:rPr>
              <w:t>2002</w:t>
            </w:r>
          </w:p>
        </w:tc>
        <w:tc>
          <w:tcPr>
            <w:tcW w:w="1162"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2.59</w:t>
            </w:r>
          </w:p>
        </w:tc>
        <w:tc>
          <w:tcPr>
            <w:tcW w:w="1234"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3.07</w:t>
            </w:r>
          </w:p>
        </w:tc>
        <w:tc>
          <w:tcPr>
            <w:tcW w:w="1126" w:type="dxa"/>
            <w:tcBorders>
              <w:lef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2.83</w:t>
            </w:r>
          </w:p>
        </w:tc>
      </w:tr>
      <w:tr w:rsidR="00697B3F" w:rsidRPr="00D975BF" w:rsidTr="00DD01DF">
        <w:trPr>
          <w:cnfStyle w:val="000000010000"/>
          <w:trHeight w:val="288"/>
          <w:jc w:val="center"/>
        </w:trPr>
        <w:tc>
          <w:tcPr>
            <w:cnfStyle w:val="001000000000"/>
            <w:tcW w:w="1893" w:type="dxa"/>
            <w:tcBorders>
              <w:right w:val="none" w:sz="0" w:space="0" w:color="auto"/>
            </w:tcBorders>
          </w:tcPr>
          <w:p w:rsidR="00927414" w:rsidRPr="00894C25" w:rsidRDefault="00927414" w:rsidP="00927414">
            <w:pPr>
              <w:pStyle w:val="Tabletext"/>
              <w:rPr>
                <w:rFonts w:cs="Times New Roman"/>
                <w:b w:val="0"/>
                <w:szCs w:val="20"/>
              </w:rPr>
            </w:pPr>
            <w:r w:rsidRPr="00894C25">
              <w:rPr>
                <w:rFonts w:cs="Times New Roman"/>
                <w:b w:val="0"/>
                <w:szCs w:val="20"/>
              </w:rPr>
              <w:t>2003</w:t>
            </w:r>
          </w:p>
        </w:tc>
        <w:tc>
          <w:tcPr>
            <w:tcW w:w="1162" w:type="dxa"/>
            <w:tcBorders>
              <w:left w:val="none" w:sz="0" w:space="0" w:color="auto"/>
              <w:righ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3.15</w:t>
            </w:r>
          </w:p>
        </w:tc>
        <w:tc>
          <w:tcPr>
            <w:tcW w:w="1234" w:type="dxa"/>
            <w:tcBorders>
              <w:left w:val="none" w:sz="0" w:space="0" w:color="auto"/>
              <w:righ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3.67</w:t>
            </w:r>
          </w:p>
        </w:tc>
        <w:tc>
          <w:tcPr>
            <w:tcW w:w="1126" w:type="dxa"/>
            <w:tcBorders>
              <w:lef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3.41</w:t>
            </w:r>
          </w:p>
        </w:tc>
      </w:tr>
      <w:tr w:rsidR="00697B3F" w:rsidRPr="00D975BF" w:rsidTr="00DD01DF">
        <w:trPr>
          <w:cnfStyle w:val="000000100000"/>
          <w:trHeight w:val="288"/>
          <w:jc w:val="center"/>
        </w:trPr>
        <w:tc>
          <w:tcPr>
            <w:cnfStyle w:val="001000000000"/>
            <w:tcW w:w="1893" w:type="dxa"/>
            <w:tcBorders>
              <w:right w:val="none" w:sz="0" w:space="0" w:color="auto"/>
            </w:tcBorders>
          </w:tcPr>
          <w:p w:rsidR="00927414" w:rsidRPr="00894C25" w:rsidRDefault="00927414" w:rsidP="00927414">
            <w:pPr>
              <w:pStyle w:val="Tabletext"/>
              <w:rPr>
                <w:rFonts w:cs="Times New Roman"/>
                <w:b w:val="0"/>
                <w:szCs w:val="20"/>
              </w:rPr>
            </w:pPr>
            <w:r w:rsidRPr="00894C25">
              <w:rPr>
                <w:rFonts w:cs="Times New Roman"/>
                <w:b w:val="0"/>
                <w:szCs w:val="20"/>
              </w:rPr>
              <w:t>2004</w:t>
            </w:r>
          </w:p>
        </w:tc>
        <w:tc>
          <w:tcPr>
            <w:tcW w:w="1162"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2.76</w:t>
            </w:r>
          </w:p>
        </w:tc>
        <w:tc>
          <w:tcPr>
            <w:tcW w:w="1234"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2.79</w:t>
            </w:r>
          </w:p>
        </w:tc>
        <w:tc>
          <w:tcPr>
            <w:tcW w:w="1126" w:type="dxa"/>
            <w:tcBorders>
              <w:lef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2.78</w:t>
            </w:r>
          </w:p>
        </w:tc>
      </w:tr>
      <w:tr w:rsidR="00697B3F" w:rsidRPr="00D975BF" w:rsidTr="00DD01DF">
        <w:trPr>
          <w:cnfStyle w:val="000000010000"/>
          <w:trHeight w:val="288"/>
          <w:jc w:val="center"/>
        </w:trPr>
        <w:tc>
          <w:tcPr>
            <w:cnfStyle w:val="001000000000"/>
            <w:tcW w:w="1893" w:type="dxa"/>
            <w:tcBorders>
              <w:right w:val="none" w:sz="0" w:space="0" w:color="auto"/>
            </w:tcBorders>
          </w:tcPr>
          <w:p w:rsidR="00927414" w:rsidRPr="00894C25" w:rsidRDefault="00927414" w:rsidP="00927414">
            <w:pPr>
              <w:pStyle w:val="Tabletext"/>
              <w:rPr>
                <w:rFonts w:cs="Times New Roman"/>
                <w:b w:val="0"/>
                <w:szCs w:val="20"/>
              </w:rPr>
            </w:pPr>
            <w:r w:rsidRPr="00894C25">
              <w:rPr>
                <w:rFonts w:cs="Times New Roman"/>
                <w:b w:val="0"/>
                <w:szCs w:val="20"/>
              </w:rPr>
              <w:t>2005</w:t>
            </w:r>
          </w:p>
        </w:tc>
        <w:tc>
          <w:tcPr>
            <w:tcW w:w="1162" w:type="dxa"/>
            <w:tcBorders>
              <w:left w:val="none" w:sz="0" w:space="0" w:color="auto"/>
              <w:righ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3.20</w:t>
            </w:r>
          </w:p>
        </w:tc>
        <w:tc>
          <w:tcPr>
            <w:tcW w:w="1234" w:type="dxa"/>
            <w:tcBorders>
              <w:left w:val="none" w:sz="0" w:space="0" w:color="auto"/>
              <w:righ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4.00</w:t>
            </w:r>
          </w:p>
        </w:tc>
        <w:tc>
          <w:tcPr>
            <w:tcW w:w="1126" w:type="dxa"/>
            <w:tcBorders>
              <w:lef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3.60</w:t>
            </w:r>
          </w:p>
        </w:tc>
      </w:tr>
      <w:tr w:rsidR="00697B3F" w:rsidRPr="00D975BF" w:rsidTr="00DD01DF">
        <w:trPr>
          <w:cnfStyle w:val="000000100000"/>
          <w:trHeight w:val="288"/>
          <w:jc w:val="center"/>
        </w:trPr>
        <w:tc>
          <w:tcPr>
            <w:cnfStyle w:val="001000000000"/>
            <w:tcW w:w="1893" w:type="dxa"/>
            <w:tcBorders>
              <w:right w:val="none" w:sz="0" w:space="0" w:color="auto"/>
            </w:tcBorders>
          </w:tcPr>
          <w:p w:rsidR="00927414" w:rsidRPr="00894C25" w:rsidRDefault="00927414" w:rsidP="00927414">
            <w:pPr>
              <w:pStyle w:val="Tabletext"/>
              <w:rPr>
                <w:rFonts w:cs="Times New Roman"/>
                <w:b w:val="0"/>
                <w:szCs w:val="20"/>
              </w:rPr>
            </w:pPr>
            <w:r w:rsidRPr="00894C25">
              <w:rPr>
                <w:rFonts w:cs="Times New Roman"/>
                <w:b w:val="0"/>
                <w:szCs w:val="20"/>
              </w:rPr>
              <w:t>2006</w:t>
            </w:r>
          </w:p>
        </w:tc>
        <w:tc>
          <w:tcPr>
            <w:tcW w:w="1162"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2.93</w:t>
            </w:r>
          </w:p>
        </w:tc>
        <w:tc>
          <w:tcPr>
            <w:tcW w:w="1234"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3.15</w:t>
            </w:r>
          </w:p>
        </w:tc>
        <w:tc>
          <w:tcPr>
            <w:tcW w:w="1126" w:type="dxa"/>
            <w:tcBorders>
              <w:lef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3.04</w:t>
            </w:r>
          </w:p>
        </w:tc>
      </w:tr>
      <w:tr w:rsidR="00697B3F" w:rsidRPr="00D975BF" w:rsidTr="00DD01DF">
        <w:trPr>
          <w:cnfStyle w:val="000000010000"/>
          <w:trHeight w:val="288"/>
          <w:jc w:val="center"/>
        </w:trPr>
        <w:tc>
          <w:tcPr>
            <w:cnfStyle w:val="001000000000"/>
            <w:tcW w:w="1893" w:type="dxa"/>
            <w:tcBorders>
              <w:right w:val="none" w:sz="0" w:space="0" w:color="auto"/>
            </w:tcBorders>
          </w:tcPr>
          <w:p w:rsidR="00927414" w:rsidRPr="00894C25" w:rsidRDefault="00927414" w:rsidP="00927414">
            <w:pPr>
              <w:pStyle w:val="Tabletext"/>
              <w:rPr>
                <w:rFonts w:cs="Times New Roman"/>
                <w:b w:val="0"/>
                <w:szCs w:val="20"/>
              </w:rPr>
            </w:pPr>
            <w:r w:rsidRPr="00894C25">
              <w:rPr>
                <w:rFonts w:cs="Times New Roman"/>
                <w:b w:val="0"/>
                <w:szCs w:val="20"/>
              </w:rPr>
              <w:t>2007</w:t>
            </w:r>
          </w:p>
        </w:tc>
        <w:tc>
          <w:tcPr>
            <w:tcW w:w="1162" w:type="dxa"/>
            <w:tcBorders>
              <w:left w:val="none" w:sz="0" w:space="0" w:color="auto"/>
              <w:righ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2.06</w:t>
            </w:r>
          </w:p>
        </w:tc>
        <w:tc>
          <w:tcPr>
            <w:tcW w:w="1234" w:type="dxa"/>
            <w:tcBorders>
              <w:left w:val="none" w:sz="0" w:space="0" w:color="auto"/>
              <w:righ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2.05</w:t>
            </w:r>
          </w:p>
        </w:tc>
        <w:tc>
          <w:tcPr>
            <w:tcW w:w="1126" w:type="dxa"/>
            <w:tcBorders>
              <w:lef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2.05</w:t>
            </w:r>
          </w:p>
        </w:tc>
      </w:tr>
      <w:tr w:rsidR="00697B3F" w:rsidRPr="00D975BF" w:rsidTr="00DD01DF">
        <w:trPr>
          <w:cnfStyle w:val="000000100000"/>
          <w:trHeight w:val="288"/>
          <w:jc w:val="center"/>
        </w:trPr>
        <w:tc>
          <w:tcPr>
            <w:cnfStyle w:val="001000000000"/>
            <w:tcW w:w="1893" w:type="dxa"/>
            <w:tcBorders>
              <w:right w:val="none" w:sz="0" w:space="0" w:color="auto"/>
            </w:tcBorders>
          </w:tcPr>
          <w:p w:rsidR="00927414" w:rsidRPr="00894C25" w:rsidRDefault="00927414" w:rsidP="00927414">
            <w:pPr>
              <w:pStyle w:val="Tabletext"/>
              <w:rPr>
                <w:rFonts w:cs="Times New Roman"/>
                <w:b w:val="0"/>
                <w:szCs w:val="20"/>
              </w:rPr>
            </w:pPr>
            <w:r w:rsidRPr="00894C25">
              <w:rPr>
                <w:rFonts w:cs="Times New Roman"/>
                <w:b w:val="0"/>
                <w:szCs w:val="20"/>
              </w:rPr>
              <w:t>2008</w:t>
            </w:r>
          </w:p>
        </w:tc>
        <w:tc>
          <w:tcPr>
            <w:tcW w:w="1162"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2.51</w:t>
            </w:r>
          </w:p>
        </w:tc>
        <w:tc>
          <w:tcPr>
            <w:tcW w:w="1234"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2.32</w:t>
            </w:r>
          </w:p>
        </w:tc>
        <w:tc>
          <w:tcPr>
            <w:tcW w:w="1126" w:type="dxa"/>
            <w:tcBorders>
              <w:lef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2.42</w:t>
            </w:r>
          </w:p>
        </w:tc>
      </w:tr>
      <w:tr w:rsidR="00697B3F" w:rsidRPr="00D975BF" w:rsidTr="00DD01DF">
        <w:trPr>
          <w:cnfStyle w:val="000000010000"/>
          <w:trHeight w:val="288"/>
          <w:jc w:val="center"/>
        </w:trPr>
        <w:tc>
          <w:tcPr>
            <w:cnfStyle w:val="001000000000"/>
            <w:tcW w:w="1893" w:type="dxa"/>
            <w:tcBorders>
              <w:right w:val="none" w:sz="0" w:space="0" w:color="auto"/>
            </w:tcBorders>
          </w:tcPr>
          <w:p w:rsidR="00927414" w:rsidRPr="00894C25" w:rsidRDefault="00927414" w:rsidP="00927414">
            <w:pPr>
              <w:pStyle w:val="Tabletext"/>
              <w:rPr>
                <w:rFonts w:cs="Times New Roman"/>
                <w:b w:val="0"/>
                <w:szCs w:val="20"/>
              </w:rPr>
            </w:pPr>
            <w:r w:rsidRPr="00894C25">
              <w:rPr>
                <w:rFonts w:cs="Times New Roman"/>
                <w:b w:val="0"/>
                <w:szCs w:val="20"/>
              </w:rPr>
              <w:t>2009</w:t>
            </w:r>
          </w:p>
        </w:tc>
        <w:tc>
          <w:tcPr>
            <w:tcW w:w="1162" w:type="dxa"/>
            <w:tcBorders>
              <w:left w:val="none" w:sz="0" w:space="0" w:color="auto"/>
              <w:righ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3.46</w:t>
            </w:r>
          </w:p>
        </w:tc>
        <w:tc>
          <w:tcPr>
            <w:tcW w:w="1234" w:type="dxa"/>
            <w:tcBorders>
              <w:left w:val="none" w:sz="0" w:space="0" w:color="auto"/>
              <w:righ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3.61</w:t>
            </w:r>
          </w:p>
        </w:tc>
        <w:tc>
          <w:tcPr>
            <w:tcW w:w="1126" w:type="dxa"/>
            <w:tcBorders>
              <w:lef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3.54</w:t>
            </w:r>
          </w:p>
        </w:tc>
      </w:tr>
      <w:tr w:rsidR="00697B3F" w:rsidRPr="00D975BF" w:rsidTr="00DD01DF">
        <w:trPr>
          <w:cnfStyle w:val="000000100000"/>
          <w:trHeight w:val="288"/>
          <w:jc w:val="center"/>
        </w:trPr>
        <w:tc>
          <w:tcPr>
            <w:cnfStyle w:val="001000000000"/>
            <w:tcW w:w="1893" w:type="dxa"/>
            <w:tcBorders>
              <w:right w:val="none" w:sz="0" w:space="0" w:color="auto"/>
            </w:tcBorders>
          </w:tcPr>
          <w:p w:rsidR="00927414" w:rsidRPr="00894C25" w:rsidRDefault="00927414" w:rsidP="00927414">
            <w:pPr>
              <w:pStyle w:val="Tabletext"/>
              <w:rPr>
                <w:rFonts w:cs="Times New Roman"/>
                <w:b w:val="0"/>
                <w:szCs w:val="20"/>
              </w:rPr>
            </w:pPr>
            <w:r w:rsidRPr="00894C25">
              <w:rPr>
                <w:rFonts w:cs="Times New Roman"/>
                <w:b w:val="0"/>
                <w:szCs w:val="20"/>
              </w:rPr>
              <w:t>2010</w:t>
            </w:r>
          </w:p>
        </w:tc>
        <w:tc>
          <w:tcPr>
            <w:tcW w:w="1162"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2.50</w:t>
            </w:r>
          </w:p>
        </w:tc>
        <w:tc>
          <w:tcPr>
            <w:tcW w:w="1234"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2.67</w:t>
            </w:r>
          </w:p>
        </w:tc>
        <w:tc>
          <w:tcPr>
            <w:tcW w:w="1126" w:type="dxa"/>
            <w:tcBorders>
              <w:lef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2.58</w:t>
            </w:r>
          </w:p>
        </w:tc>
      </w:tr>
      <w:tr w:rsidR="00697B3F" w:rsidRPr="00D975BF" w:rsidTr="00DD01DF">
        <w:trPr>
          <w:cnfStyle w:val="000000010000"/>
          <w:trHeight w:val="288"/>
          <w:jc w:val="center"/>
        </w:trPr>
        <w:tc>
          <w:tcPr>
            <w:cnfStyle w:val="001000000000"/>
            <w:tcW w:w="1893" w:type="dxa"/>
            <w:tcBorders>
              <w:right w:val="none" w:sz="0" w:space="0" w:color="auto"/>
            </w:tcBorders>
          </w:tcPr>
          <w:p w:rsidR="00927414" w:rsidRPr="00894C25" w:rsidRDefault="00927414" w:rsidP="00927414">
            <w:pPr>
              <w:pStyle w:val="Tabletext"/>
              <w:rPr>
                <w:rFonts w:cs="Times New Roman"/>
                <w:b w:val="0"/>
                <w:szCs w:val="20"/>
              </w:rPr>
            </w:pPr>
            <w:r w:rsidRPr="00894C25">
              <w:rPr>
                <w:rFonts w:cs="Times New Roman"/>
                <w:b w:val="0"/>
                <w:szCs w:val="20"/>
              </w:rPr>
              <w:t>2011</w:t>
            </w:r>
          </w:p>
        </w:tc>
        <w:tc>
          <w:tcPr>
            <w:tcW w:w="1162" w:type="dxa"/>
            <w:tcBorders>
              <w:left w:val="none" w:sz="0" w:space="0" w:color="auto"/>
              <w:righ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2.59</w:t>
            </w:r>
          </w:p>
        </w:tc>
        <w:tc>
          <w:tcPr>
            <w:tcW w:w="1234" w:type="dxa"/>
            <w:tcBorders>
              <w:left w:val="none" w:sz="0" w:space="0" w:color="auto"/>
              <w:righ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2.29</w:t>
            </w:r>
          </w:p>
        </w:tc>
        <w:tc>
          <w:tcPr>
            <w:tcW w:w="1126" w:type="dxa"/>
            <w:tcBorders>
              <w:left w:val="none" w:sz="0" w:space="0" w:color="auto"/>
            </w:tcBorders>
          </w:tcPr>
          <w:p w:rsidR="00927414" w:rsidRPr="00894C25" w:rsidRDefault="00927414" w:rsidP="00927414">
            <w:pPr>
              <w:pStyle w:val="Tabletext"/>
              <w:cnfStyle w:val="000000010000"/>
              <w:rPr>
                <w:rFonts w:cs="Times New Roman"/>
                <w:b w:val="0"/>
                <w:szCs w:val="20"/>
              </w:rPr>
            </w:pPr>
            <w:r w:rsidRPr="00894C25">
              <w:rPr>
                <w:rFonts w:cs="Times New Roman"/>
                <w:b w:val="0"/>
                <w:szCs w:val="20"/>
              </w:rPr>
              <w:t>2.44</w:t>
            </w:r>
          </w:p>
        </w:tc>
      </w:tr>
      <w:tr w:rsidR="00697B3F" w:rsidRPr="00D975BF" w:rsidTr="00DD01DF">
        <w:trPr>
          <w:cnfStyle w:val="000000100000"/>
          <w:trHeight w:val="288"/>
          <w:jc w:val="center"/>
        </w:trPr>
        <w:tc>
          <w:tcPr>
            <w:cnfStyle w:val="001000000000"/>
            <w:tcW w:w="1893" w:type="dxa"/>
            <w:tcBorders>
              <w:right w:val="none" w:sz="0" w:space="0" w:color="auto"/>
            </w:tcBorders>
          </w:tcPr>
          <w:p w:rsidR="00927414" w:rsidRPr="00894C25" w:rsidRDefault="00927414" w:rsidP="00927414">
            <w:pPr>
              <w:pStyle w:val="Tabletext"/>
              <w:rPr>
                <w:rFonts w:cs="Times New Roman"/>
                <w:b w:val="0"/>
                <w:szCs w:val="20"/>
              </w:rPr>
            </w:pPr>
            <w:r w:rsidRPr="00894C25">
              <w:rPr>
                <w:rFonts w:cs="Times New Roman"/>
                <w:b w:val="0"/>
                <w:szCs w:val="20"/>
              </w:rPr>
              <w:t>2012</w:t>
            </w:r>
          </w:p>
        </w:tc>
        <w:tc>
          <w:tcPr>
            <w:tcW w:w="1162"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2.36</w:t>
            </w:r>
          </w:p>
        </w:tc>
        <w:tc>
          <w:tcPr>
            <w:tcW w:w="1234" w:type="dxa"/>
            <w:tcBorders>
              <w:left w:val="none" w:sz="0" w:space="0" w:color="auto"/>
              <w:righ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1.76</w:t>
            </w:r>
          </w:p>
        </w:tc>
        <w:tc>
          <w:tcPr>
            <w:tcW w:w="1126" w:type="dxa"/>
            <w:tcBorders>
              <w:left w:val="none" w:sz="0" w:space="0" w:color="auto"/>
            </w:tcBorders>
          </w:tcPr>
          <w:p w:rsidR="00927414" w:rsidRPr="00894C25" w:rsidRDefault="00927414" w:rsidP="00927414">
            <w:pPr>
              <w:pStyle w:val="Tabletext"/>
              <w:cnfStyle w:val="000000100000"/>
              <w:rPr>
                <w:rFonts w:cs="Times New Roman"/>
                <w:b w:val="0"/>
                <w:szCs w:val="20"/>
              </w:rPr>
            </w:pPr>
            <w:r w:rsidRPr="00894C25">
              <w:rPr>
                <w:rFonts w:cs="Times New Roman"/>
                <w:b w:val="0"/>
                <w:szCs w:val="20"/>
              </w:rPr>
              <w:t>2.06</w:t>
            </w:r>
          </w:p>
        </w:tc>
      </w:tr>
      <w:tr w:rsidR="00697B3F" w:rsidRPr="00D975BF" w:rsidTr="00DD01DF">
        <w:trPr>
          <w:cnfStyle w:val="000000010000"/>
          <w:trHeight w:val="288"/>
          <w:jc w:val="center"/>
        </w:trPr>
        <w:tc>
          <w:tcPr>
            <w:cnfStyle w:val="001000000000"/>
            <w:tcW w:w="1893" w:type="dxa"/>
            <w:tcBorders>
              <w:right w:val="none" w:sz="0" w:space="0" w:color="auto"/>
            </w:tcBorders>
          </w:tcPr>
          <w:p w:rsidR="00927414" w:rsidRPr="00927414" w:rsidRDefault="00927414" w:rsidP="00927414">
            <w:pPr>
              <w:pStyle w:val="Tabletext"/>
              <w:rPr>
                <w:rFonts w:cs="Times New Roman"/>
                <w:szCs w:val="20"/>
              </w:rPr>
            </w:pPr>
            <w:r w:rsidRPr="00927414">
              <w:rPr>
                <w:rFonts w:cs="Times New Roman"/>
                <w:szCs w:val="20"/>
              </w:rPr>
              <w:t>Average</w:t>
            </w:r>
            <w:r w:rsidR="00111616">
              <w:rPr>
                <w:rFonts w:cs="Times New Roman"/>
                <w:szCs w:val="20"/>
              </w:rPr>
              <w:t xml:space="preserve"> ± std. dev</w:t>
            </w:r>
          </w:p>
        </w:tc>
        <w:tc>
          <w:tcPr>
            <w:tcW w:w="1162" w:type="dxa"/>
            <w:tcBorders>
              <w:left w:val="none" w:sz="0" w:space="0" w:color="auto"/>
              <w:right w:val="none" w:sz="0" w:space="0" w:color="auto"/>
            </w:tcBorders>
          </w:tcPr>
          <w:p w:rsidR="00927414" w:rsidRPr="00927414" w:rsidRDefault="00927414" w:rsidP="00927414">
            <w:pPr>
              <w:pStyle w:val="Tabletext"/>
              <w:cnfStyle w:val="000000010000"/>
              <w:rPr>
                <w:rFonts w:cs="Times New Roman"/>
                <w:szCs w:val="20"/>
              </w:rPr>
            </w:pPr>
            <w:r w:rsidRPr="00927414">
              <w:rPr>
                <w:rFonts w:cs="Times New Roman"/>
                <w:szCs w:val="20"/>
              </w:rPr>
              <w:t>2.74±0.41</w:t>
            </w:r>
          </w:p>
        </w:tc>
        <w:tc>
          <w:tcPr>
            <w:tcW w:w="1234" w:type="dxa"/>
            <w:tcBorders>
              <w:left w:val="none" w:sz="0" w:space="0" w:color="auto"/>
              <w:right w:val="none" w:sz="0" w:space="0" w:color="auto"/>
            </w:tcBorders>
          </w:tcPr>
          <w:p w:rsidR="00927414" w:rsidRPr="00927414" w:rsidRDefault="00927414" w:rsidP="00927414">
            <w:pPr>
              <w:pStyle w:val="Tabletext"/>
              <w:cnfStyle w:val="000000010000"/>
              <w:rPr>
                <w:rFonts w:cs="Times New Roman"/>
                <w:szCs w:val="20"/>
              </w:rPr>
            </w:pPr>
            <w:r w:rsidRPr="00927414">
              <w:rPr>
                <w:rFonts w:cs="Times New Roman"/>
                <w:szCs w:val="20"/>
              </w:rPr>
              <w:t>2.85±0.72</w:t>
            </w:r>
          </w:p>
        </w:tc>
        <w:tc>
          <w:tcPr>
            <w:tcW w:w="1126" w:type="dxa"/>
            <w:tcBorders>
              <w:left w:val="none" w:sz="0" w:space="0" w:color="auto"/>
            </w:tcBorders>
          </w:tcPr>
          <w:p w:rsidR="00927414" w:rsidRPr="00927414" w:rsidRDefault="00927414" w:rsidP="00927414">
            <w:pPr>
              <w:pStyle w:val="Tabletext"/>
              <w:cnfStyle w:val="000000010000"/>
              <w:rPr>
                <w:rFonts w:cs="Times New Roman"/>
                <w:szCs w:val="20"/>
              </w:rPr>
            </w:pPr>
            <w:r w:rsidRPr="00927414">
              <w:rPr>
                <w:rFonts w:cs="Times New Roman"/>
                <w:szCs w:val="20"/>
              </w:rPr>
              <w:t>2.80±0.55</w:t>
            </w:r>
          </w:p>
        </w:tc>
      </w:tr>
    </w:tbl>
    <w:p w:rsidR="00927414" w:rsidRDefault="00927414" w:rsidP="00927414">
      <w:pPr>
        <w:pStyle w:val="Bodytextreduced"/>
      </w:pPr>
    </w:p>
    <w:p w:rsidR="00927414" w:rsidRDefault="00927414" w:rsidP="00927414">
      <w:pPr>
        <w:pStyle w:val="Bodytextreduced"/>
      </w:pPr>
    </w:p>
    <w:p w:rsidR="00240349" w:rsidRDefault="00EB0E47" w:rsidP="00A975DE">
      <w:pPr>
        <w:pStyle w:val="Heading3"/>
      </w:pPr>
      <w:bookmarkStart w:id="28" w:name="_Toc369510559"/>
      <w:r>
        <w:lastRenderedPageBreak/>
        <w:t>3.</w:t>
      </w:r>
      <w:r w:rsidR="00A975DE">
        <w:t>1.2</w:t>
      </w:r>
      <w:r w:rsidR="000420FE">
        <w:t xml:space="preserve"> </w:t>
      </w:r>
      <w:r w:rsidR="00A975DE">
        <w:t>Dry Deposition</w:t>
      </w:r>
      <w:bookmarkEnd w:id="28"/>
    </w:p>
    <w:p w:rsidR="00927414" w:rsidRDefault="002B2F48" w:rsidP="00927414">
      <w:pPr>
        <w:pStyle w:val="Bodytext"/>
      </w:pPr>
      <w:r>
        <w:t>Dry deposition is monitored through CASTNET</w:t>
      </w:r>
      <w:r w:rsidR="00205BE5">
        <w:t>,</w:t>
      </w:r>
      <w:r>
        <w:t xml:space="preserve"> which was established </w:t>
      </w:r>
      <w:r w:rsidR="0069567C">
        <w:t>after the passage of</w:t>
      </w:r>
      <w:r>
        <w:t xml:space="preserve"> the </w:t>
      </w:r>
      <w:r w:rsidR="0069567C">
        <w:t xml:space="preserve">federal </w:t>
      </w:r>
      <w:r>
        <w:t xml:space="preserve">Clean Air Act Amendments in 1991. </w:t>
      </w:r>
      <w:r w:rsidR="00D975BF">
        <w:t xml:space="preserve"> </w:t>
      </w:r>
      <w:r>
        <w:t>This program monitors ambient air chemistry</w:t>
      </w:r>
      <w:r w:rsidR="00205BE5">
        <w:t>,</w:t>
      </w:r>
      <w:r>
        <w:t xml:space="preserve"> including rural ozone</w:t>
      </w:r>
      <w:r w:rsidR="00205BE5">
        <w:t>, and</w:t>
      </w:r>
      <w:r w:rsidR="0045063C">
        <w:t xml:space="preserve"> is the only nationwide program</w:t>
      </w:r>
      <w:r w:rsidR="00FF5D63">
        <w:t xml:space="preserve"> </w:t>
      </w:r>
      <w:r w:rsidR="0045063C">
        <w:t>collecting</w:t>
      </w:r>
      <w:r>
        <w:t xml:space="preserve"> reliable long-term data for acidic dry deposition (</w:t>
      </w:r>
      <w:r w:rsidR="00AC07CC">
        <w:t>U</w:t>
      </w:r>
      <w:r w:rsidR="00205BE5">
        <w:t>.</w:t>
      </w:r>
      <w:r w:rsidR="00AC07CC">
        <w:t>S</w:t>
      </w:r>
      <w:r w:rsidR="00205BE5">
        <w:t>. Environmental Protection Agency [</w:t>
      </w:r>
      <w:r w:rsidR="00AC07CC">
        <w:t>EPA</w:t>
      </w:r>
      <w:r w:rsidR="00205BE5">
        <w:t>]</w:t>
      </w:r>
      <w:r w:rsidR="00E60409">
        <w:t xml:space="preserve"> 2013</w:t>
      </w:r>
      <w:r>
        <w:t xml:space="preserve">). </w:t>
      </w:r>
      <w:r w:rsidR="00205BE5">
        <w:t xml:space="preserve"> </w:t>
      </w:r>
      <w:r>
        <w:t xml:space="preserve">NADP </w:t>
      </w:r>
      <w:r w:rsidR="00D975BF">
        <w:t xml:space="preserve">Station </w:t>
      </w:r>
      <w:r>
        <w:t>FL23 at Sumatra</w:t>
      </w:r>
      <w:r w:rsidR="00462C4B">
        <w:t>, FL,</w:t>
      </w:r>
      <w:r>
        <w:t xml:space="preserve"> is also the locat</w:t>
      </w:r>
      <w:r w:rsidR="00711CE4">
        <w:t xml:space="preserve">ion of CASTNET </w:t>
      </w:r>
      <w:r w:rsidR="00D975BF">
        <w:t xml:space="preserve">Site </w:t>
      </w:r>
      <w:r w:rsidR="00711CE4">
        <w:t xml:space="preserve">SUM156. </w:t>
      </w:r>
      <w:r w:rsidR="00D975BF">
        <w:t xml:space="preserve"> </w:t>
      </w:r>
      <w:r w:rsidR="00711CE4">
        <w:t>The dry deposition data</w:t>
      </w:r>
      <w:r w:rsidR="00211F61">
        <w:t xml:space="preserve"> from this site</w:t>
      </w:r>
      <w:r w:rsidR="00711CE4">
        <w:t xml:space="preserve"> </w:t>
      </w:r>
      <w:r w:rsidR="00205BE5">
        <w:t xml:space="preserve">are </w:t>
      </w:r>
      <w:r w:rsidR="00462C4B">
        <w:t xml:space="preserve">useful </w:t>
      </w:r>
      <w:r w:rsidR="00711CE4">
        <w:t xml:space="preserve">for </w:t>
      </w:r>
      <w:r w:rsidR="0050605B">
        <w:t xml:space="preserve">estimating total atmospheric deposition </w:t>
      </w:r>
      <w:r w:rsidR="007D18D9">
        <w:t xml:space="preserve">of nitrogen </w:t>
      </w:r>
      <w:r w:rsidR="00462C4B">
        <w:t xml:space="preserve">in </w:t>
      </w:r>
      <w:r w:rsidR="00711CE4">
        <w:t xml:space="preserve">this </w:t>
      </w:r>
      <w:r w:rsidR="00205BE5">
        <w:t>analysis</w:t>
      </w:r>
      <w:r w:rsidR="00211F61">
        <w:t xml:space="preserve"> because it is the closest sampling site </w:t>
      </w:r>
      <w:r w:rsidR="0057387D">
        <w:t>to the BMAP though it is located outside of the study area</w:t>
      </w:r>
      <w:r w:rsidR="00211F61">
        <w:t xml:space="preserve">. </w:t>
      </w:r>
      <w:r w:rsidR="00711CE4">
        <w:t xml:space="preserve">Since the wet deposition from this station was </w:t>
      </w:r>
      <w:r w:rsidR="00DB5112">
        <w:t>comparable</w:t>
      </w:r>
      <w:r w:rsidR="00E60409">
        <w:t xml:space="preserve"> with</w:t>
      </w:r>
      <w:r w:rsidR="00711CE4">
        <w:t xml:space="preserve"> </w:t>
      </w:r>
      <w:r w:rsidR="00205BE5">
        <w:t xml:space="preserve">that of </w:t>
      </w:r>
      <w:r w:rsidR="00711CE4">
        <w:t>the Quincy station</w:t>
      </w:r>
      <w:r w:rsidR="0045063C">
        <w:t xml:space="preserve"> located</w:t>
      </w:r>
      <w:r w:rsidR="00024164">
        <w:t xml:space="preserve"> within the </w:t>
      </w:r>
      <w:r w:rsidR="0045063C">
        <w:t>BMAP</w:t>
      </w:r>
      <w:r w:rsidR="00024164">
        <w:t xml:space="preserve"> </w:t>
      </w:r>
      <w:r w:rsidR="00537AE0">
        <w:t>boundary</w:t>
      </w:r>
      <w:r w:rsidR="00711CE4">
        <w:t xml:space="preserve">, it </w:t>
      </w:r>
      <w:r w:rsidR="00462C4B">
        <w:t>was</w:t>
      </w:r>
      <w:r w:rsidR="00711CE4">
        <w:t xml:space="preserve"> assumed </w:t>
      </w:r>
      <w:r w:rsidR="00462C4B">
        <w:t xml:space="preserve">that </w:t>
      </w:r>
      <w:r w:rsidR="00711CE4">
        <w:t xml:space="preserve">the dry deposition </w:t>
      </w:r>
      <w:r w:rsidR="007D18D9">
        <w:t>would be</w:t>
      </w:r>
      <w:r w:rsidR="00C50488">
        <w:t xml:space="preserve"> representative of deposition conditions</w:t>
      </w:r>
      <w:r w:rsidR="00FF5D63">
        <w:t xml:space="preserve"> throughout the </w:t>
      </w:r>
      <w:r w:rsidR="00205BE5">
        <w:t xml:space="preserve">BMAP </w:t>
      </w:r>
      <w:r w:rsidR="00FF5D63">
        <w:t>area</w:t>
      </w:r>
      <w:r w:rsidR="00711CE4">
        <w:t xml:space="preserve">. </w:t>
      </w:r>
      <w:r w:rsidR="00205BE5">
        <w:t xml:space="preserve"> </w:t>
      </w:r>
      <w:r w:rsidR="00711CE4">
        <w:t xml:space="preserve">Therefore, CASTNET </w:t>
      </w:r>
      <w:r w:rsidR="00205BE5">
        <w:t xml:space="preserve">Site </w:t>
      </w:r>
      <w:r w:rsidR="00711CE4">
        <w:t xml:space="preserve">SUM156 was used to estimate the dry deposition for the </w:t>
      </w:r>
      <w:r w:rsidR="00205BE5">
        <w:t>BMAP area</w:t>
      </w:r>
      <w:r w:rsidR="00711CE4">
        <w:t>.</w:t>
      </w:r>
    </w:p>
    <w:p w:rsidR="00927414" w:rsidRDefault="001767B7" w:rsidP="00927414">
      <w:pPr>
        <w:pStyle w:val="Bodytext"/>
      </w:pPr>
      <w:r>
        <w:t>The data for this site can be found on the CASTNET website (</w:t>
      </w:r>
      <w:hyperlink r:id="rId18" w:history="1">
        <w:r w:rsidR="002B6307" w:rsidRPr="00B44F3D">
          <w:rPr>
            <w:rStyle w:val="Hyperlink"/>
          </w:rPr>
          <w:t>http://www.epa.gov/castnet</w:t>
        </w:r>
      </w:hyperlink>
      <w:r w:rsidR="000141BB">
        <w:t xml:space="preserve">). </w:t>
      </w:r>
      <w:r w:rsidR="00D975BF">
        <w:t xml:space="preserve"> </w:t>
      </w:r>
      <w:r w:rsidR="0074431D">
        <w:t xml:space="preserve">Total </w:t>
      </w:r>
      <w:r w:rsidR="0057387D">
        <w:t xml:space="preserve">dry </w:t>
      </w:r>
      <w:r w:rsidR="0074431D">
        <w:t>deposition a</w:t>
      </w:r>
      <w:r w:rsidR="002B6307">
        <w:t>nd</w:t>
      </w:r>
      <w:r w:rsidR="0074431D">
        <w:t xml:space="preserve"> weekly </w:t>
      </w:r>
      <w:r w:rsidR="00C50488">
        <w:t>data are</w:t>
      </w:r>
      <w:r w:rsidR="0074431D">
        <w:t xml:space="preserve"> available</w:t>
      </w:r>
      <w:r w:rsidR="002B6307">
        <w:t xml:space="preserve"> at this site</w:t>
      </w:r>
      <w:r w:rsidR="0074431D">
        <w:t xml:space="preserve">. </w:t>
      </w:r>
      <w:r w:rsidR="003B29AB">
        <w:t xml:space="preserve"> </w:t>
      </w:r>
      <w:r w:rsidR="0074431D">
        <w:t xml:space="preserve">The total </w:t>
      </w:r>
      <w:r w:rsidR="0057387D">
        <w:t xml:space="preserve">dry </w:t>
      </w:r>
      <w:r w:rsidR="0074431D">
        <w:t xml:space="preserve">deposition </w:t>
      </w:r>
      <w:r w:rsidR="00D975BF">
        <w:t xml:space="preserve">data were </w:t>
      </w:r>
      <w:r w:rsidR="0074431D">
        <w:t>only available through 2010 when calculations were made</w:t>
      </w:r>
      <w:r w:rsidR="0069567C">
        <w:t>,</w:t>
      </w:r>
      <w:r w:rsidR="0074431D">
        <w:t xml:space="preserve"> but </w:t>
      </w:r>
      <w:r w:rsidR="00462C4B">
        <w:t xml:space="preserve">weekly data </w:t>
      </w:r>
      <w:r w:rsidR="00D975BF">
        <w:t xml:space="preserve">were </w:t>
      </w:r>
      <w:r w:rsidR="0074431D">
        <w:t xml:space="preserve">available through May 2012. </w:t>
      </w:r>
      <w:r w:rsidR="00D975BF">
        <w:t xml:space="preserve"> </w:t>
      </w:r>
      <w:r w:rsidR="0074431D">
        <w:t xml:space="preserve">To include more data and remain consistent </w:t>
      </w:r>
      <w:r w:rsidR="00C95610">
        <w:t xml:space="preserve">in </w:t>
      </w:r>
      <w:r w:rsidR="00024164">
        <w:t>calculati</w:t>
      </w:r>
      <w:r w:rsidR="00C95610">
        <w:t>ng atmospheric deposition for the entire period</w:t>
      </w:r>
      <w:r w:rsidR="0074431D">
        <w:t xml:space="preserve">, </w:t>
      </w:r>
      <w:r w:rsidR="00462C4B">
        <w:t xml:space="preserve">this analysis used </w:t>
      </w:r>
      <w:r w:rsidR="0074431D">
        <w:t xml:space="preserve">the weekly </w:t>
      </w:r>
      <w:r w:rsidR="00C50488">
        <w:t>data</w:t>
      </w:r>
      <w:r w:rsidR="0074431D">
        <w:t>.</w:t>
      </w:r>
      <w:r w:rsidR="00893503">
        <w:t xml:space="preserve"> </w:t>
      </w:r>
      <w:r w:rsidR="003B29AB">
        <w:t xml:space="preserve"> </w:t>
      </w:r>
      <w:r w:rsidR="00024164">
        <w:t xml:space="preserve">Since the 2012 data only </w:t>
      </w:r>
      <w:r w:rsidR="00C50488">
        <w:t xml:space="preserve">were available </w:t>
      </w:r>
      <w:r w:rsidR="00024164">
        <w:t>through May</w:t>
      </w:r>
      <w:r w:rsidR="00C735D5">
        <w:t xml:space="preserve"> 2012</w:t>
      </w:r>
      <w:r w:rsidR="00024164">
        <w:t xml:space="preserve">, </w:t>
      </w:r>
      <w:r w:rsidR="0012690E">
        <w:t>deposition was estimated for June</w:t>
      </w:r>
      <w:r w:rsidR="00C735D5">
        <w:t xml:space="preserve"> </w:t>
      </w:r>
      <w:r w:rsidR="0012690E">
        <w:t>to December</w:t>
      </w:r>
      <w:r w:rsidR="00024164">
        <w:t xml:space="preserve"> </w:t>
      </w:r>
      <w:r w:rsidR="00C735D5">
        <w:t xml:space="preserve">2012 by </w:t>
      </w:r>
      <w:r w:rsidR="0012690E">
        <w:t>using the average value measured from January</w:t>
      </w:r>
      <w:r w:rsidR="00C735D5">
        <w:t xml:space="preserve"> </w:t>
      </w:r>
      <w:r w:rsidR="0012690E">
        <w:t>to May</w:t>
      </w:r>
      <w:r w:rsidR="00C735D5">
        <w:t xml:space="preserve"> </w:t>
      </w:r>
      <w:r w:rsidR="006879D3">
        <w:t>2012.</w:t>
      </w:r>
      <w:r w:rsidR="00893503">
        <w:t xml:space="preserve"> </w:t>
      </w:r>
      <w:r w:rsidR="0074431D">
        <w:t xml:space="preserve"> As was the case with wet deposition, the total yearly dry deposition was calculated </w:t>
      </w:r>
      <w:r w:rsidR="00051719">
        <w:t>and average</w:t>
      </w:r>
      <w:r w:rsidR="00024164">
        <w:t>d</w:t>
      </w:r>
      <w:r w:rsidR="00051719">
        <w:t xml:space="preserve"> to determine the annual average dry deposition. </w:t>
      </w:r>
    </w:p>
    <w:p w:rsidR="00927414" w:rsidRDefault="00697B3F" w:rsidP="00927414">
      <w:pPr>
        <w:pStyle w:val="Bodytext"/>
      </w:pPr>
      <w:r>
        <w:t xml:space="preserve">Data from CASTNET </w:t>
      </w:r>
      <w:r w:rsidR="00D975BF">
        <w:t xml:space="preserve">Site </w:t>
      </w:r>
      <w:r>
        <w:t xml:space="preserve">SUM156 </w:t>
      </w:r>
      <w:r w:rsidR="00205BE5">
        <w:t xml:space="preserve">were </w:t>
      </w:r>
      <w:r>
        <w:t xml:space="preserve">calculated to estimate the average annual dry deposition influencing the </w:t>
      </w:r>
      <w:r w:rsidR="00205BE5">
        <w:t xml:space="preserve">BMAP </w:t>
      </w:r>
      <w:r>
        <w:t xml:space="preserve">area. </w:t>
      </w:r>
      <w:r w:rsidR="00D975BF">
        <w:t xml:space="preserve"> </w:t>
      </w:r>
      <w:r w:rsidR="00927414" w:rsidRPr="00927414">
        <w:rPr>
          <w:b/>
        </w:rPr>
        <w:t>Appendix A</w:t>
      </w:r>
      <w:r w:rsidR="00462C4B">
        <w:t xml:space="preserve"> </w:t>
      </w:r>
      <w:r w:rsidR="00462C4B" w:rsidRPr="006E6D6B">
        <w:t>(</w:t>
      </w:r>
      <w:fldSimple w:instr=" REF _Ref361122139  \* MERGEFORMAT ">
        <w:r w:rsidR="00785126" w:rsidRPr="00785126">
          <w:rPr>
            <w:b/>
          </w:rPr>
          <w:t>Table A-3</w:t>
        </w:r>
      </w:fldSimple>
      <w:r w:rsidR="00462C4B" w:rsidRPr="006E6D6B">
        <w:t>)</w:t>
      </w:r>
      <w:r w:rsidR="00462C4B">
        <w:t xml:space="preserve"> contains a </w:t>
      </w:r>
      <w:r>
        <w:t xml:space="preserve">full listing of </w:t>
      </w:r>
      <w:r w:rsidR="00205BE5">
        <w:t xml:space="preserve">these </w:t>
      </w:r>
      <w:r>
        <w:t>data</w:t>
      </w:r>
      <w:r w:rsidRPr="006E6D6B">
        <w:t xml:space="preserve">. </w:t>
      </w:r>
      <w:r w:rsidR="000420FE">
        <w:t xml:space="preserve"> </w:t>
      </w:r>
      <w:r w:rsidRPr="006E6D6B">
        <w:t>NO</w:t>
      </w:r>
      <w:r w:rsidRPr="006E6D6B">
        <w:rPr>
          <w:vertAlign w:val="subscript"/>
        </w:rPr>
        <w:t>3</w:t>
      </w:r>
      <w:r w:rsidRPr="006E6D6B">
        <w:t xml:space="preserve"> values </w:t>
      </w:r>
      <w:r w:rsidR="00462C4B">
        <w:t>ranged between</w:t>
      </w:r>
      <w:r w:rsidR="00462C4B" w:rsidRPr="006E6D6B">
        <w:t xml:space="preserve"> </w:t>
      </w:r>
      <w:r w:rsidRPr="006E6D6B">
        <w:t>0.023 and 0.041 kg-N/ha/yr</w:t>
      </w:r>
      <w:r w:rsidR="00205BE5">
        <w:t>,</w:t>
      </w:r>
      <w:r w:rsidRPr="006E6D6B">
        <w:t xml:space="preserve"> with an average and median </w:t>
      </w:r>
      <w:proofErr w:type="gramStart"/>
      <w:r w:rsidRPr="006E6D6B">
        <w:t>of 0.029</w:t>
      </w:r>
      <w:r>
        <w:t xml:space="preserve"> kg-N/ha/yr</w:t>
      </w:r>
      <w:proofErr w:type="gramEnd"/>
      <w:r>
        <w:t xml:space="preserve"> </w:t>
      </w:r>
      <w:r w:rsidR="00462C4B">
        <w:t xml:space="preserve">and </w:t>
      </w:r>
      <w:r>
        <w:t xml:space="preserve">a standard deviation of 0.01. </w:t>
      </w:r>
      <w:r w:rsidR="00D975BF">
        <w:t xml:space="preserve"> </w:t>
      </w:r>
      <w:r w:rsidRPr="008B3810">
        <w:t>NH</w:t>
      </w:r>
      <w:r w:rsidRPr="008B3810">
        <w:rPr>
          <w:vertAlign w:val="subscript"/>
        </w:rPr>
        <w:t>4</w:t>
      </w:r>
      <w:r>
        <w:t xml:space="preserve"> average</w:t>
      </w:r>
      <w:r w:rsidR="00205BE5">
        <w:t>d</w:t>
      </w:r>
      <w:r>
        <w:t xml:space="preserve"> 0.15±0.04 kg-N/ha/yr</w:t>
      </w:r>
      <w:r w:rsidR="00205BE5">
        <w:t>,</w:t>
      </w:r>
      <w:r>
        <w:t xml:space="preserve"> with a median </w:t>
      </w:r>
      <w:proofErr w:type="gramStart"/>
      <w:r>
        <w:t>of 0.153 kg-N/ha/yr</w:t>
      </w:r>
      <w:proofErr w:type="gramEnd"/>
      <w:r>
        <w:t xml:space="preserve"> and a range of value</w:t>
      </w:r>
      <w:r w:rsidR="00462C4B">
        <w:t>s from</w:t>
      </w:r>
      <w:r>
        <w:t xml:space="preserve"> 0.099 to 0.205 kg-N/ha/yr. </w:t>
      </w:r>
    </w:p>
    <w:p w:rsidR="00240349" w:rsidRDefault="00EB0E47" w:rsidP="00A975DE">
      <w:pPr>
        <w:pStyle w:val="Heading3"/>
      </w:pPr>
      <w:bookmarkStart w:id="29" w:name="_Toc369510560"/>
      <w:r>
        <w:t>3.</w:t>
      </w:r>
      <w:r w:rsidR="00A975DE">
        <w:t>1.3</w:t>
      </w:r>
      <w:r w:rsidR="00D975BF">
        <w:t xml:space="preserve"> </w:t>
      </w:r>
      <w:r w:rsidR="00A975DE">
        <w:t xml:space="preserve">Total </w:t>
      </w:r>
      <w:r w:rsidR="00C95610">
        <w:t xml:space="preserve">Atmospheric </w:t>
      </w:r>
      <w:r w:rsidR="00A975DE">
        <w:t>Deposition</w:t>
      </w:r>
      <w:r w:rsidR="00C95610">
        <w:t xml:space="preserve"> of Nitrogen</w:t>
      </w:r>
      <w:bookmarkEnd w:id="29"/>
    </w:p>
    <w:p w:rsidR="00927414" w:rsidRDefault="00952D5D" w:rsidP="00927414">
      <w:pPr>
        <w:pStyle w:val="Bodytext"/>
      </w:pPr>
      <w:r>
        <w:t xml:space="preserve">After calculating the </w:t>
      </w:r>
      <w:r w:rsidR="00024164" w:rsidRPr="004D5625">
        <w:t>NO</w:t>
      </w:r>
      <w:r w:rsidR="00024164" w:rsidRPr="004D5625">
        <w:rPr>
          <w:vertAlign w:val="subscript"/>
        </w:rPr>
        <w:t>3</w:t>
      </w:r>
      <w:r w:rsidR="00024164">
        <w:t xml:space="preserve">-N and </w:t>
      </w:r>
      <w:r w:rsidR="00024164" w:rsidRPr="008B3810">
        <w:t>NH</w:t>
      </w:r>
      <w:r w:rsidR="00024164" w:rsidRPr="008B3810">
        <w:rPr>
          <w:vertAlign w:val="subscript"/>
        </w:rPr>
        <w:t>4</w:t>
      </w:r>
      <w:r w:rsidR="00024164">
        <w:t>-N</w:t>
      </w:r>
      <w:r>
        <w:t xml:space="preserve"> </w:t>
      </w:r>
      <w:r w:rsidR="00CD1220">
        <w:t xml:space="preserve">(kg-N/ha/yr) </w:t>
      </w:r>
      <w:r>
        <w:t xml:space="preserve">for both wet and dry deposition, these </w:t>
      </w:r>
      <w:r w:rsidR="00C735D5">
        <w:t xml:space="preserve">two quantities </w:t>
      </w:r>
      <w:r>
        <w:t xml:space="preserve">were added together to estimate the </w:t>
      </w:r>
      <w:r w:rsidR="00F5569C">
        <w:t xml:space="preserve">annual </w:t>
      </w:r>
      <w:r>
        <w:t>TN attributed to atmospheric deposition</w:t>
      </w:r>
      <w:r w:rsidR="00F5569C">
        <w:t xml:space="preserve"> </w:t>
      </w:r>
      <w:r w:rsidR="000A0C8E">
        <w:t>(</w:t>
      </w:r>
      <w:r w:rsidR="00F5569C">
        <w:t>in kg-N</w:t>
      </w:r>
      <w:r w:rsidR="00462C4B">
        <w:t>/ha</w:t>
      </w:r>
      <w:r w:rsidR="000A0C8E">
        <w:t>)</w:t>
      </w:r>
      <w:r>
        <w:t xml:space="preserve">. </w:t>
      </w:r>
      <w:r w:rsidR="002B6307">
        <w:t xml:space="preserve"> </w:t>
      </w:r>
      <w:r w:rsidR="00F5569C">
        <w:t>T</w:t>
      </w:r>
      <w:r>
        <w:t xml:space="preserve">he TN </w:t>
      </w:r>
      <w:r w:rsidR="00CD1220">
        <w:t>deposition</w:t>
      </w:r>
      <w:r w:rsidR="00C260F3">
        <w:t xml:space="preserve"> rate (kg-N/ha/yr)</w:t>
      </w:r>
      <w:r w:rsidR="00CD1220">
        <w:t xml:space="preserve"> </w:t>
      </w:r>
      <w:r w:rsidR="009353DC">
        <w:t>w</w:t>
      </w:r>
      <w:r w:rsidR="00C260F3">
        <w:t>as</w:t>
      </w:r>
      <w:r w:rsidR="009353DC">
        <w:t xml:space="preserve"> </w:t>
      </w:r>
      <w:r>
        <w:t xml:space="preserve">multiplied by the </w:t>
      </w:r>
      <w:r w:rsidR="00227375">
        <w:t>BMAP</w:t>
      </w:r>
      <w:r>
        <w:t xml:space="preserve"> area</w:t>
      </w:r>
      <w:r w:rsidR="00F5569C">
        <w:t xml:space="preserve"> to </w:t>
      </w:r>
      <w:r w:rsidR="007D18D9">
        <w:t xml:space="preserve">calculate </w:t>
      </w:r>
      <w:r w:rsidR="00D37F17">
        <w:t xml:space="preserve">an estimate of </w:t>
      </w:r>
      <w:r w:rsidR="007D18D9">
        <w:t xml:space="preserve">the N </w:t>
      </w:r>
      <w:r w:rsidR="00C260F3">
        <w:t>input from</w:t>
      </w:r>
      <w:r w:rsidR="007D18D9">
        <w:t xml:space="preserve"> atmospheric deposition </w:t>
      </w:r>
      <w:r w:rsidR="00C260F3">
        <w:t>(</w:t>
      </w:r>
      <w:r w:rsidR="007D18D9">
        <w:t>in</w:t>
      </w:r>
      <w:r w:rsidR="00F5569C">
        <w:t xml:space="preserve"> kg-N/yr</w:t>
      </w:r>
      <w:r w:rsidR="00C260F3">
        <w:t>)</w:t>
      </w:r>
      <w:r w:rsidR="008E1666">
        <w:t>.</w:t>
      </w:r>
      <w:r>
        <w:t xml:space="preserve"> </w:t>
      </w:r>
      <w:r w:rsidR="00F96872">
        <w:t xml:space="preserve"> </w:t>
      </w:r>
      <w:r w:rsidR="008A28E0">
        <w:t xml:space="preserve">The result </w:t>
      </w:r>
      <w:r w:rsidR="009353DC">
        <w:t xml:space="preserve">was </w:t>
      </w:r>
      <w:r w:rsidR="008A28E0">
        <w:t xml:space="preserve">the </w:t>
      </w:r>
      <w:r w:rsidR="002B6307">
        <w:t xml:space="preserve">estimated </w:t>
      </w:r>
      <w:r w:rsidR="008A28E0">
        <w:t xml:space="preserve">annual average atmospheric deposition applied to the land surface of the Wakulla </w:t>
      </w:r>
      <w:r w:rsidR="009630D6">
        <w:t>Spring</w:t>
      </w:r>
      <w:r w:rsidR="008A28E0">
        <w:t xml:space="preserve"> </w:t>
      </w:r>
      <w:r w:rsidR="00227375">
        <w:t xml:space="preserve">BMAP </w:t>
      </w:r>
      <w:r w:rsidR="00C95610">
        <w:t>area</w:t>
      </w:r>
      <w:r w:rsidR="008A28E0">
        <w:t xml:space="preserve">. </w:t>
      </w:r>
      <w:r w:rsidR="00D975BF">
        <w:t xml:space="preserve"> </w:t>
      </w:r>
      <w:fldSimple w:instr=" REF _Ref366133029  \* MERGEFORMAT ">
        <w:r w:rsidR="00785126" w:rsidRPr="00785126">
          <w:rPr>
            <w:b/>
          </w:rPr>
          <w:t xml:space="preserve">Table </w:t>
        </w:r>
        <w:r w:rsidR="00785126" w:rsidRPr="00785126">
          <w:rPr>
            <w:b/>
            <w:noProof/>
          </w:rPr>
          <w:t>2</w:t>
        </w:r>
      </w:fldSimple>
      <w:r w:rsidR="00DD2BF2">
        <w:rPr>
          <w:b/>
        </w:rPr>
        <w:t xml:space="preserve"> </w:t>
      </w:r>
      <w:r w:rsidR="0069567C">
        <w:t xml:space="preserve">lists </w:t>
      </w:r>
      <w:r w:rsidR="00697B3F">
        <w:t xml:space="preserve">the combined wet and dry deposition data. </w:t>
      </w:r>
      <w:r w:rsidR="00D64001">
        <w:t xml:space="preserve"> </w:t>
      </w:r>
      <w:r w:rsidR="009353DC">
        <w:t xml:space="preserve">The fact that wet </w:t>
      </w:r>
      <w:r w:rsidR="00697B3F">
        <w:t xml:space="preserve">deposition nitrogen comprises 93% of the </w:t>
      </w:r>
      <w:r w:rsidR="00697B3F">
        <w:lastRenderedPageBreak/>
        <w:t xml:space="preserve">totals may be </w:t>
      </w:r>
      <w:r w:rsidR="0069567C">
        <w:t>a result of</w:t>
      </w:r>
      <w:r w:rsidR="00697B3F">
        <w:t xml:space="preserve"> greater accuracy in collecting </w:t>
      </w:r>
      <w:r w:rsidR="00D64001">
        <w:t xml:space="preserve">information on </w:t>
      </w:r>
      <w:r w:rsidR="00697B3F">
        <w:t xml:space="preserve">wet deposition </w:t>
      </w:r>
      <w:r w:rsidR="00462C4B">
        <w:t>compared with</w:t>
      </w:r>
      <w:r w:rsidR="00D64001">
        <w:t xml:space="preserve"> </w:t>
      </w:r>
      <w:r w:rsidR="00697B3F">
        <w:t xml:space="preserve">dry deposition. </w:t>
      </w:r>
    </w:p>
    <w:p w:rsidR="00DD2BF2" w:rsidRDefault="00DD2BF2" w:rsidP="00AC7378">
      <w:pPr>
        <w:pStyle w:val="Caption"/>
        <w:keepNext/>
        <w:jc w:val="center"/>
      </w:pPr>
      <w:bookmarkStart w:id="30" w:name="_Ref366133029"/>
      <w:bookmarkStart w:id="31" w:name="_Toc369510492"/>
      <w:r>
        <w:t xml:space="preserve">Table </w:t>
      </w:r>
      <w:fldSimple w:instr=" SEQ Table \* ARABIC ">
        <w:r w:rsidR="00785126">
          <w:rPr>
            <w:noProof/>
          </w:rPr>
          <w:t>2</w:t>
        </w:r>
      </w:fldSimple>
      <w:bookmarkEnd w:id="30"/>
      <w:r>
        <w:t xml:space="preserve">: </w:t>
      </w:r>
      <w:r w:rsidRPr="00A614DB">
        <w:t>Annual total atmospheric deposition data in kg-N/ha.  For both wet and dry deposition, projected values are included for 2012 due to incomplete data.</w:t>
      </w:r>
      <w:bookmarkEnd w:id="31"/>
    </w:p>
    <w:tbl>
      <w:tblPr>
        <w:tblStyle w:val="MediumShading1-Accent5"/>
        <w:tblW w:w="0" w:type="auto"/>
        <w:jc w:val="center"/>
        <w:tblInd w:w="-1275" w:type="dxa"/>
        <w:tblBorders>
          <w:insideV w:val="single" w:sz="8" w:space="0" w:color="78C0D4" w:themeColor="accent5" w:themeTint="BF"/>
        </w:tblBorders>
        <w:tblLook w:val="04A0"/>
      </w:tblPr>
      <w:tblGrid>
        <w:gridCol w:w="1943"/>
        <w:gridCol w:w="1126"/>
        <w:gridCol w:w="1126"/>
        <w:gridCol w:w="1126"/>
      </w:tblGrid>
      <w:tr w:rsidR="00697B3F" w:rsidRPr="005956BE" w:rsidTr="00DD01DF">
        <w:trPr>
          <w:cnfStyle w:val="100000000000"/>
          <w:trHeight w:val="360"/>
          <w:jc w:val="center"/>
        </w:trPr>
        <w:tc>
          <w:tcPr>
            <w:cnfStyle w:val="001000000000"/>
            <w:tcW w:w="1943"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rPr>
                <w:rFonts w:cs="Times New Roman"/>
                <w:b w:val="0"/>
                <w:bCs w:val="0"/>
                <w:szCs w:val="20"/>
              </w:rPr>
            </w:pPr>
            <w:r w:rsidRPr="00927414">
              <w:rPr>
                <w:rFonts w:cs="Times New Roman"/>
                <w:szCs w:val="20"/>
              </w:rPr>
              <w:t>Year</w:t>
            </w:r>
          </w:p>
        </w:tc>
        <w:tc>
          <w:tcPr>
            <w:tcW w:w="1126"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cnfStyle w:val="100000000000"/>
              <w:rPr>
                <w:rFonts w:cs="Times New Roman"/>
                <w:b w:val="0"/>
                <w:bCs w:val="0"/>
                <w:szCs w:val="20"/>
              </w:rPr>
            </w:pPr>
            <w:r w:rsidRPr="00927414">
              <w:rPr>
                <w:rFonts w:cs="Times New Roman"/>
                <w:szCs w:val="20"/>
              </w:rPr>
              <w:t>NO</w:t>
            </w:r>
            <w:r w:rsidRPr="00927414">
              <w:rPr>
                <w:rFonts w:cs="Times New Roman"/>
                <w:szCs w:val="20"/>
                <w:vertAlign w:val="subscript"/>
              </w:rPr>
              <w:t>3</w:t>
            </w:r>
          </w:p>
        </w:tc>
        <w:tc>
          <w:tcPr>
            <w:tcW w:w="1126"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cnfStyle w:val="100000000000"/>
              <w:rPr>
                <w:rFonts w:cs="Times New Roman"/>
                <w:b w:val="0"/>
                <w:bCs w:val="0"/>
                <w:szCs w:val="20"/>
              </w:rPr>
            </w:pPr>
            <w:r w:rsidRPr="00927414">
              <w:rPr>
                <w:rFonts w:cs="Times New Roman"/>
                <w:szCs w:val="20"/>
              </w:rPr>
              <w:t>NH</w:t>
            </w:r>
            <w:r w:rsidRPr="00927414">
              <w:rPr>
                <w:rFonts w:cs="Times New Roman"/>
                <w:szCs w:val="20"/>
                <w:vertAlign w:val="subscript"/>
              </w:rPr>
              <w:t>4</w:t>
            </w:r>
          </w:p>
        </w:tc>
        <w:tc>
          <w:tcPr>
            <w:tcW w:w="1126"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cnfStyle w:val="100000000000"/>
              <w:rPr>
                <w:rFonts w:cs="Times New Roman"/>
                <w:b w:val="0"/>
                <w:bCs w:val="0"/>
                <w:szCs w:val="20"/>
              </w:rPr>
            </w:pPr>
            <w:r w:rsidRPr="00927414">
              <w:rPr>
                <w:rFonts w:cs="Times New Roman"/>
                <w:szCs w:val="20"/>
              </w:rPr>
              <w:t>Total N</w:t>
            </w:r>
          </w:p>
        </w:tc>
      </w:tr>
      <w:tr w:rsidR="00697B3F" w:rsidRPr="00F96872" w:rsidTr="00DD01DF">
        <w:trPr>
          <w:cnfStyle w:val="000000100000"/>
          <w:trHeight w:val="360"/>
          <w:jc w:val="center"/>
        </w:trPr>
        <w:tc>
          <w:tcPr>
            <w:cnfStyle w:val="001000000000"/>
            <w:tcW w:w="1943" w:type="dxa"/>
            <w:tcBorders>
              <w:right w:val="none" w:sz="0" w:space="0" w:color="auto"/>
            </w:tcBorders>
            <w:vAlign w:val="center"/>
          </w:tcPr>
          <w:p w:rsidR="00927414" w:rsidRPr="009E272A" w:rsidRDefault="00927414" w:rsidP="00DD01DF">
            <w:pPr>
              <w:pStyle w:val="Tabletext"/>
              <w:rPr>
                <w:rFonts w:cs="Times New Roman"/>
                <w:b w:val="0"/>
                <w:szCs w:val="20"/>
              </w:rPr>
            </w:pPr>
            <w:r w:rsidRPr="009E272A">
              <w:rPr>
                <w:rFonts w:cs="Times New Roman"/>
                <w:b w:val="0"/>
                <w:szCs w:val="20"/>
              </w:rPr>
              <w:t>2002</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1.87</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1.17</w:t>
            </w:r>
          </w:p>
        </w:tc>
        <w:tc>
          <w:tcPr>
            <w:tcW w:w="1126" w:type="dxa"/>
            <w:tcBorders>
              <w:lef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3.05</w:t>
            </w:r>
          </w:p>
        </w:tc>
      </w:tr>
      <w:tr w:rsidR="00697B3F" w:rsidRPr="00F96872" w:rsidTr="00DD01DF">
        <w:trPr>
          <w:cnfStyle w:val="000000010000"/>
          <w:trHeight w:val="360"/>
          <w:jc w:val="center"/>
        </w:trPr>
        <w:tc>
          <w:tcPr>
            <w:cnfStyle w:val="001000000000"/>
            <w:tcW w:w="1943" w:type="dxa"/>
            <w:tcBorders>
              <w:right w:val="none" w:sz="0" w:space="0" w:color="auto"/>
            </w:tcBorders>
            <w:vAlign w:val="center"/>
          </w:tcPr>
          <w:p w:rsidR="00927414" w:rsidRPr="009E272A" w:rsidRDefault="00927414" w:rsidP="00DD01DF">
            <w:pPr>
              <w:pStyle w:val="Tabletext"/>
              <w:rPr>
                <w:rFonts w:cs="Times New Roman"/>
                <w:b w:val="0"/>
                <w:szCs w:val="20"/>
              </w:rPr>
            </w:pPr>
            <w:r w:rsidRPr="009E272A">
              <w:rPr>
                <w:rFonts w:cs="Times New Roman"/>
                <w:b w:val="0"/>
                <w:szCs w:val="20"/>
              </w:rPr>
              <w:t>2003</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2.09</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1.51</w:t>
            </w:r>
          </w:p>
        </w:tc>
        <w:tc>
          <w:tcPr>
            <w:tcW w:w="1126" w:type="dxa"/>
            <w:tcBorders>
              <w:lef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3.60</w:t>
            </w:r>
          </w:p>
        </w:tc>
      </w:tr>
      <w:tr w:rsidR="00697B3F" w:rsidRPr="00F96872" w:rsidTr="00DD01DF">
        <w:trPr>
          <w:cnfStyle w:val="000000100000"/>
          <w:trHeight w:val="360"/>
          <w:jc w:val="center"/>
        </w:trPr>
        <w:tc>
          <w:tcPr>
            <w:cnfStyle w:val="001000000000"/>
            <w:tcW w:w="1943" w:type="dxa"/>
            <w:tcBorders>
              <w:right w:val="none" w:sz="0" w:space="0" w:color="auto"/>
            </w:tcBorders>
            <w:vAlign w:val="center"/>
          </w:tcPr>
          <w:p w:rsidR="00927414" w:rsidRPr="009E272A" w:rsidRDefault="00927414" w:rsidP="00DD01DF">
            <w:pPr>
              <w:pStyle w:val="Tabletext"/>
              <w:rPr>
                <w:rFonts w:cs="Times New Roman"/>
                <w:b w:val="0"/>
                <w:szCs w:val="20"/>
              </w:rPr>
            </w:pPr>
            <w:r w:rsidRPr="009E272A">
              <w:rPr>
                <w:rFonts w:cs="Times New Roman"/>
                <w:b w:val="0"/>
                <w:szCs w:val="20"/>
              </w:rPr>
              <w:t>2004</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1.80</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1.19</w:t>
            </w:r>
          </w:p>
        </w:tc>
        <w:tc>
          <w:tcPr>
            <w:tcW w:w="1126" w:type="dxa"/>
            <w:tcBorders>
              <w:lef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2.99</w:t>
            </w:r>
          </w:p>
        </w:tc>
      </w:tr>
      <w:tr w:rsidR="00697B3F" w:rsidRPr="00F96872" w:rsidTr="00DD01DF">
        <w:trPr>
          <w:cnfStyle w:val="000000010000"/>
          <w:trHeight w:val="360"/>
          <w:jc w:val="center"/>
        </w:trPr>
        <w:tc>
          <w:tcPr>
            <w:cnfStyle w:val="001000000000"/>
            <w:tcW w:w="1943" w:type="dxa"/>
            <w:tcBorders>
              <w:right w:val="none" w:sz="0" w:space="0" w:color="auto"/>
            </w:tcBorders>
            <w:vAlign w:val="center"/>
          </w:tcPr>
          <w:p w:rsidR="00927414" w:rsidRPr="009E272A" w:rsidRDefault="00927414" w:rsidP="00DD01DF">
            <w:pPr>
              <w:pStyle w:val="Tabletext"/>
              <w:rPr>
                <w:rFonts w:cs="Times New Roman"/>
                <w:b w:val="0"/>
                <w:szCs w:val="20"/>
              </w:rPr>
            </w:pPr>
            <w:r w:rsidRPr="009E272A">
              <w:rPr>
                <w:rFonts w:cs="Times New Roman"/>
                <w:b w:val="0"/>
                <w:szCs w:val="20"/>
              </w:rPr>
              <w:t>2005</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2.14</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1.69</w:t>
            </w:r>
          </w:p>
        </w:tc>
        <w:tc>
          <w:tcPr>
            <w:tcW w:w="1126" w:type="dxa"/>
            <w:tcBorders>
              <w:lef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3.83</w:t>
            </w:r>
          </w:p>
        </w:tc>
      </w:tr>
      <w:tr w:rsidR="00697B3F" w:rsidRPr="00F96872" w:rsidTr="00DD01DF">
        <w:trPr>
          <w:cnfStyle w:val="000000100000"/>
          <w:trHeight w:val="360"/>
          <w:jc w:val="center"/>
        </w:trPr>
        <w:tc>
          <w:tcPr>
            <w:cnfStyle w:val="001000000000"/>
            <w:tcW w:w="1943" w:type="dxa"/>
            <w:tcBorders>
              <w:right w:val="none" w:sz="0" w:space="0" w:color="auto"/>
            </w:tcBorders>
            <w:vAlign w:val="center"/>
          </w:tcPr>
          <w:p w:rsidR="00927414" w:rsidRPr="009E272A" w:rsidRDefault="00927414" w:rsidP="00DD01DF">
            <w:pPr>
              <w:pStyle w:val="Tabletext"/>
              <w:rPr>
                <w:rFonts w:cs="Times New Roman"/>
                <w:b w:val="0"/>
                <w:szCs w:val="20"/>
              </w:rPr>
            </w:pPr>
            <w:r w:rsidRPr="009E272A">
              <w:rPr>
                <w:rFonts w:cs="Times New Roman"/>
                <w:b w:val="0"/>
                <w:szCs w:val="20"/>
              </w:rPr>
              <w:t>2006</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1.82</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1.43</w:t>
            </w:r>
          </w:p>
        </w:tc>
        <w:tc>
          <w:tcPr>
            <w:tcW w:w="1126" w:type="dxa"/>
            <w:tcBorders>
              <w:lef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3.25</w:t>
            </w:r>
          </w:p>
        </w:tc>
      </w:tr>
      <w:tr w:rsidR="00697B3F" w:rsidRPr="00F96872" w:rsidTr="00DD01DF">
        <w:trPr>
          <w:cnfStyle w:val="000000010000"/>
          <w:trHeight w:val="360"/>
          <w:jc w:val="center"/>
        </w:trPr>
        <w:tc>
          <w:tcPr>
            <w:cnfStyle w:val="001000000000"/>
            <w:tcW w:w="1943" w:type="dxa"/>
            <w:tcBorders>
              <w:right w:val="none" w:sz="0" w:space="0" w:color="auto"/>
            </w:tcBorders>
            <w:vAlign w:val="center"/>
          </w:tcPr>
          <w:p w:rsidR="00927414" w:rsidRPr="009E272A" w:rsidRDefault="00927414" w:rsidP="00DD01DF">
            <w:pPr>
              <w:pStyle w:val="Tabletext"/>
              <w:rPr>
                <w:rFonts w:cs="Times New Roman"/>
                <w:b w:val="0"/>
                <w:szCs w:val="20"/>
              </w:rPr>
            </w:pPr>
            <w:r w:rsidRPr="009E272A">
              <w:rPr>
                <w:rFonts w:cs="Times New Roman"/>
                <w:b w:val="0"/>
                <w:szCs w:val="20"/>
              </w:rPr>
              <w:t>2007</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1.32</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0.92</w:t>
            </w:r>
          </w:p>
        </w:tc>
        <w:tc>
          <w:tcPr>
            <w:tcW w:w="1126" w:type="dxa"/>
            <w:tcBorders>
              <w:lef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2.24</w:t>
            </w:r>
          </w:p>
        </w:tc>
      </w:tr>
      <w:tr w:rsidR="00697B3F" w:rsidRPr="00F96872" w:rsidTr="00DD01DF">
        <w:trPr>
          <w:cnfStyle w:val="000000100000"/>
          <w:trHeight w:val="360"/>
          <w:jc w:val="center"/>
        </w:trPr>
        <w:tc>
          <w:tcPr>
            <w:cnfStyle w:val="001000000000"/>
            <w:tcW w:w="1943" w:type="dxa"/>
            <w:tcBorders>
              <w:right w:val="none" w:sz="0" w:space="0" w:color="auto"/>
            </w:tcBorders>
            <w:vAlign w:val="center"/>
          </w:tcPr>
          <w:p w:rsidR="00927414" w:rsidRPr="009E272A" w:rsidRDefault="00927414" w:rsidP="00DD01DF">
            <w:pPr>
              <w:pStyle w:val="Tabletext"/>
              <w:rPr>
                <w:rFonts w:cs="Times New Roman"/>
                <w:b w:val="0"/>
                <w:szCs w:val="20"/>
              </w:rPr>
            </w:pPr>
            <w:r w:rsidRPr="009E272A">
              <w:rPr>
                <w:rFonts w:cs="Times New Roman"/>
                <w:b w:val="0"/>
                <w:szCs w:val="20"/>
              </w:rPr>
              <w:t>2008</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1.63</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0.94</w:t>
            </w:r>
          </w:p>
        </w:tc>
        <w:tc>
          <w:tcPr>
            <w:tcW w:w="1126" w:type="dxa"/>
            <w:tcBorders>
              <w:lef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2.57</w:t>
            </w:r>
          </w:p>
        </w:tc>
      </w:tr>
      <w:tr w:rsidR="00697B3F" w:rsidRPr="00F96872" w:rsidTr="00DD01DF">
        <w:trPr>
          <w:cnfStyle w:val="000000010000"/>
          <w:trHeight w:val="360"/>
          <w:jc w:val="center"/>
        </w:trPr>
        <w:tc>
          <w:tcPr>
            <w:cnfStyle w:val="001000000000"/>
            <w:tcW w:w="1943" w:type="dxa"/>
            <w:tcBorders>
              <w:right w:val="none" w:sz="0" w:space="0" w:color="auto"/>
            </w:tcBorders>
            <w:vAlign w:val="center"/>
          </w:tcPr>
          <w:p w:rsidR="00927414" w:rsidRPr="009E272A" w:rsidRDefault="00927414" w:rsidP="00DD01DF">
            <w:pPr>
              <w:pStyle w:val="Tabletext"/>
              <w:rPr>
                <w:rFonts w:cs="Times New Roman"/>
                <w:b w:val="0"/>
                <w:szCs w:val="20"/>
              </w:rPr>
            </w:pPr>
            <w:r w:rsidRPr="009E272A">
              <w:rPr>
                <w:rFonts w:cs="Times New Roman"/>
                <w:b w:val="0"/>
                <w:szCs w:val="20"/>
              </w:rPr>
              <w:t>2009</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1.88</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1.78</w:t>
            </w:r>
          </w:p>
        </w:tc>
        <w:tc>
          <w:tcPr>
            <w:tcW w:w="1126" w:type="dxa"/>
            <w:tcBorders>
              <w:lef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3.66</w:t>
            </w:r>
          </w:p>
        </w:tc>
      </w:tr>
      <w:tr w:rsidR="00697B3F" w:rsidRPr="00F96872" w:rsidTr="00DD01DF">
        <w:trPr>
          <w:cnfStyle w:val="000000100000"/>
          <w:trHeight w:val="360"/>
          <w:jc w:val="center"/>
        </w:trPr>
        <w:tc>
          <w:tcPr>
            <w:cnfStyle w:val="001000000000"/>
            <w:tcW w:w="1943" w:type="dxa"/>
            <w:tcBorders>
              <w:right w:val="none" w:sz="0" w:space="0" w:color="auto"/>
            </w:tcBorders>
            <w:vAlign w:val="center"/>
          </w:tcPr>
          <w:p w:rsidR="00927414" w:rsidRPr="009E272A" w:rsidRDefault="00927414" w:rsidP="00DD01DF">
            <w:pPr>
              <w:pStyle w:val="Tabletext"/>
              <w:rPr>
                <w:rFonts w:cs="Times New Roman"/>
                <w:b w:val="0"/>
                <w:szCs w:val="20"/>
              </w:rPr>
            </w:pPr>
            <w:r w:rsidRPr="009E272A">
              <w:rPr>
                <w:rFonts w:cs="Times New Roman"/>
                <w:b w:val="0"/>
                <w:szCs w:val="20"/>
              </w:rPr>
              <w:t>2010</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1.47</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1.24</w:t>
            </w:r>
          </w:p>
        </w:tc>
        <w:tc>
          <w:tcPr>
            <w:tcW w:w="1126" w:type="dxa"/>
            <w:tcBorders>
              <w:lef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2.71</w:t>
            </w:r>
          </w:p>
        </w:tc>
      </w:tr>
      <w:tr w:rsidR="00697B3F" w:rsidRPr="00F96872" w:rsidTr="00DD01DF">
        <w:trPr>
          <w:cnfStyle w:val="000000010000"/>
          <w:trHeight w:val="360"/>
          <w:jc w:val="center"/>
        </w:trPr>
        <w:tc>
          <w:tcPr>
            <w:cnfStyle w:val="001000000000"/>
            <w:tcW w:w="1943" w:type="dxa"/>
            <w:tcBorders>
              <w:right w:val="none" w:sz="0" w:space="0" w:color="auto"/>
            </w:tcBorders>
            <w:vAlign w:val="center"/>
          </w:tcPr>
          <w:p w:rsidR="00927414" w:rsidRPr="009E272A" w:rsidRDefault="00927414" w:rsidP="00DD01DF">
            <w:pPr>
              <w:pStyle w:val="Tabletext"/>
              <w:rPr>
                <w:rFonts w:cs="Times New Roman"/>
                <w:b w:val="0"/>
                <w:szCs w:val="20"/>
              </w:rPr>
            </w:pPr>
            <w:r w:rsidRPr="009E272A">
              <w:rPr>
                <w:rFonts w:cs="Times New Roman"/>
                <w:b w:val="0"/>
                <w:szCs w:val="20"/>
              </w:rPr>
              <w:t>2011</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1.33</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1.28</w:t>
            </w:r>
          </w:p>
        </w:tc>
        <w:tc>
          <w:tcPr>
            <w:tcW w:w="1126" w:type="dxa"/>
            <w:tcBorders>
              <w:left w:val="none" w:sz="0" w:space="0" w:color="auto"/>
            </w:tcBorders>
            <w:vAlign w:val="center"/>
          </w:tcPr>
          <w:p w:rsidR="00927414" w:rsidRPr="009E272A" w:rsidRDefault="00927414" w:rsidP="00DD01DF">
            <w:pPr>
              <w:pStyle w:val="Tabletext"/>
              <w:cnfStyle w:val="000000010000"/>
              <w:rPr>
                <w:rFonts w:cs="Times New Roman"/>
                <w:b w:val="0"/>
                <w:color w:val="000000"/>
                <w:szCs w:val="20"/>
              </w:rPr>
            </w:pPr>
            <w:r w:rsidRPr="009E272A">
              <w:rPr>
                <w:rFonts w:cs="Times New Roman"/>
                <w:b w:val="0"/>
                <w:color w:val="000000"/>
                <w:szCs w:val="20"/>
              </w:rPr>
              <w:t>2.61</w:t>
            </w:r>
          </w:p>
        </w:tc>
      </w:tr>
      <w:tr w:rsidR="00697B3F" w:rsidRPr="00F96872" w:rsidTr="00DD01DF">
        <w:trPr>
          <w:cnfStyle w:val="000000100000"/>
          <w:trHeight w:val="360"/>
          <w:jc w:val="center"/>
        </w:trPr>
        <w:tc>
          <w:tcPr>
            <w:cnfStyle w:val="001000000000"/>
            <w:tcW w:w="1943" w:type="dxa"/>
            <w:tcBorders>
              <w:right w:val="none" w:sz="0" w:space="0" w:color="auto"/>
            </w:tcBorders>
            <w:vAlign w:val="center"/>
          </w:tcPr>
          <w:p w:rsidR="00927414" w:rsidRPr="009E272A" w:rsidRDefault="00927414" w:rsidP="00DD01DF">
            <w:pPr>
              <w:pStyle w:val="Tabletext"/>
              <w:rPr>
                <w:rFonts w:cs="Times New Roman"/>
                <w:b w:val="0"/>
                <w:szCs w:val="20"/>
              </w:rPr>
            </w:pPr>
            <w:r w:rsidRPr="009E272A">
              <w:rPr>
                <w:rFonts w:cs="Times New Roman"/>
                <w:b w:val="0"/>
                <w:szCs w:val="20"/>
              </w:rPr>
              <w:t>2012</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1.32</w:t>
            </w:r>
          </w:p>
        </w:tc>
        <w:tc>
          <w:tcPr>
            <w:tcW w:w="1126"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0.90</w:t>
            </w:r>
          </w:p>
        </w:tc>
        <w:tc>
          <w:tcPr>
            <w:tcW w:w="1126" w:type="dxa"/>
            <w:tcBorders>
              <w:left w:val="none" w:sz="0" w:space="0" w:color="auto"/>
            </w:tcBorders>
            <w:vAlign w:val="center"/>
          </w:tcPr>
          <w:p w:rsidR="00927414" w:rsidRPr="009E272A" w:rsidRDefault="00927414" w:rsidP="00DD01DF">
            <w:pPr>
              <w:pStyle w:val="Tabletext"/>
              <w:cnfStyle w:val="000000100000"/>
              <w:rPr>
                <w:rFonts w:cs="Times New Roman"/>
                <w:b w:val="0"/>
                <w:color w:val="000000"/>
                <w:szCs w:val="20"/>
              </w:rPr>
            </w:pPr>
            <w:r w:rsidRPr="009E272A">
              <w:rPr>
                <w:rFonts w:cs="Times New Roman"/>
                <w:b w:val="0"/>
                <w:color w:val="000000"/>
                <w:szCs w:val="20"/>
              </w:rPr>
              <w:t>2.22</w:t>
            </w:r>
          </w:p>
        </w:tc>
      </w:tr>
      <w:tr w:rsidR="00697B3F" w:rsidRPr="00F96872" w:rsidTr="00DD01DF">
        <w:trPr>
          <w:cnfStyle w:val="000000010000"/>
          <w:trHeight w:val="360"/>
          <w:jc w:val="center"/>
        </w:trPr>
        <w:tc>
          <w:tcPr>
            <w:cnfStyle w:val="001000000000"/>
            <w:tcW w:w="1943" w:type="dxa"/>
            <w:tcBorders>
              <w:right w:val="none" w:sz="0" w:space="0" w:color="auto"/>
            </w:tcBorders>
            <w:vAlign w:val="center"/>
          </w:tcPr>
          <w:p w:rsidR="00927414" w:rsidRPr="00927414" w:rsidRDefault="00927414" w:rsidP="00DD01DF">
            <w:pPr>
              <w:pStyle w:val="Tabletext"/>
              <w:rPr>
                <w:rFonts w:cs="Times New Roman"/>
                <w:szCs w:val="20"/>
              </w:rPr>
            </w:pPr>
            <w:r w:rsidRPr="00927414">
              <w:rPr>
                <w:rFonts w:cs="Times New Roman"/>
                <w:szCs w:val="20"/>
              </w:rPr>
              <w:t>Average</w:t>
            </w:r>
            <w:r w:rsidR="00E60803">
              <w:rPr>
                <w:rFonts w:cs="Times New Roman"/>
                <w:szCs w:val="20"/>
              </w:rPr>
              <w:t xml:space="preserve"> ± std. dev.</w:t>
            </w:r>
          </w:p>
        </w:tc>
        <w:tc>
          <w:tcPr>
            <w:tcW w:w="1126" w:type="dxa"/>
            <w:tcBorders>
              <w:left w:val="none" w:sz="0" w:space="0" w:color="auto"/>
              <w:right w:val="none" w:sz="0" w:space="0" w:color="auto"/>
            </w:tcBorders>
            <w:vAlign w:val="center"/>
          </w:tcPr>
          <w:p w:rsidR="00927414" w:rsidRPr="00927414" w:rsidRDefault="00927414" w:rsidP="00DD01DF">
            <w:pPr>
              <w:pStyle w:val="Tabletext"/>
              <w:cnfStyle w:val="000000010000"/>
              <w:rPr>
                <w:rFonts w:cs="Times New Roman"/>
                <w:szCs w:val="20"/>
              </w:rPr>
            </w:pPr>
            <w:r w:rsidRPr="00927414">
              <w:rPr>
                <w:rFonts w:cs="Times New Roman"/>
                <w:szCs w:val="20"/>
              </w:rPr>
              <w:t>1.70±0.30</w:t>
            </w:r>
          </w:p>
        </w:tc>
        <w:tc>
          <w:tcPr>
            <w:tcW w:w="1126" w:type="dxa"/>
            <w:tcBorders>
              <w:left w:val="none" w:sz="0" w:space="0" w:color="auto"/>
              <w:right w:val="none" w:sz="0" w:space="0" w:color="auto"/>
            </w:tcBorders>
            <w:vAlign w:val="center"/>
          </w:tcPr>
          <w:p w:rsidR="00927414" w:rsidRPr="00927414" w:rsidRDefault="00927414" w:rsidP="00DD01DF">
            <w:pPr>
              <w:pStyle w:val="Tabletext"/>
              <w:cnfStyle w:val="000000010000"/>
              <w:rPr>
                <w:rFonts w:cs="Times New Roman"/>
                <w:color w:val="000000"/>
                <w:szCs w:val="20"/>
              </w:rPr>
            </w:pPr>
            <w:r w:rsidRPr="00927414">
              <w:rPr>
                <w:rFonts w:cs="Times New Roman"/>
                <w:color w:val="000000"/>
                <w:szCs w:val="20"/>
              </w:rPr>
              <w:t>1.28±0.30</w:t>
            </w:r>
          </w:p>
        </w:tc>
        <w:tc>
          <w:tcPr>
            <w:tcW w:w="1126" w:type="dxa"/>
            <w:tcBorders>
              <w:left w:val="none" w:sz="0" w:space="0" w:color="auto"/>
            </w:tcBorders>
            <w:vAlign w:val="center"/>
          </w:tcPr>
          <w:p w:rsidR="00927414" w:rsidRPr="00927414" w:rsidRDefault="00927414" w:rsidP="00DD01DF">
            <w:pPr>
              <w:pStyle w:val="Tabletext"/>
              <w:cnfStyle w:val="000000010000"/>
              <w:rPr>
                <w:rFonts w:cs="Times New Roman"/>
                <w:szCs w:val="20"/>
              </w:rPr>
            </w:pPr>
            <w:r w:rsidRPr="00927414">
              <w:rPr>
                <w:rFonts w:cs="Times New Roman"/>
                <w:szCs w:val="20"/>
              </w:rPr>
              <w:t>2.97±0.56</w:t>
            </w:r>
          </w:p>
        </w:tc>
      </w:tr>
    </w:tbl>
    <w:p w:rsidR="00927414" w:rsidRDefault="00927414" w:rsidP="00927414">
      <w:pPr>
        <w:pStyle w:val="Bodytextreduced"/>
      </w:pPr>
    </w:p>
    <w:p w:rsidR="00927414" w:rsidRDefault="00927414" w:rsidP="00927414">
      <w:pPr>
        <w:pStyle w:val="Bodytextreduced"/>
      </w:pPr>
    </w:p>
    <w:p w:rsidR="00927414" w:rsidRDefault="00697B3F" w:rsidP="00927414">
      <w:pPr>
        <w:pStyle w:val="Bodytext"/>
      </w:pPr>
      <w:r>
        <w:t>Based on this dataset, a</w:t>
      </w:r>
      <w:r w:rsidR="00D37F17">
        <w:t>n estimated</w:t>
      </w:r>
      <w:r>
        <w:t xml:space="preserve"> total of 2.97±0.56 kg-N/ha/yr </w:t>
      </w:r>
      <w:r w:rsidR="00D37F17">
        <w:t>wa</w:t>
      </w:r>
      <w:r>
        <w:t xml:space="preserve">s applied to the land surface within the Wakulla Spring BMAP boundary. </w:t>
      </w:r>
      <w:r w:rsidR="00D975BF">
        <w:t xml:space="preserve"> </w:t>
      </w:r>
      <w:r>
        <w:t xml:space="preserve">As already established, varying degrees of recharge exist within the Wakulla BMAP area. </w:t>
      </w:r>
      <w:r w:rsidR="00D975BF">
        <w:t xml:space="preserve"> </w:t>
      </w:r>
      <w:fldSimple w:instr=" REF _Ref366133055  \* MERGEFORMAT ">
        <w:r w:rsidR="00785126" w:rsidRPr="00785126">
          <w:rPr>
            <w:b/>
          </w:rPr>
          <w:t xml:space="preserve">Table </w:t>
        </w:r>
        <w:r w:rsidR="00785126" w:rsidRPr="00785126">
          <w:rPr>
            <w:b/>
            <w:noProof/>
          </w:rPr>
          <w:t>3</w:t>
        </w:r>
      </w:fldSimple>
      <w:r w:rsidR="00DD2BF2">
        <w:rPr>
          <w:b/>
        </w:rPr>
        <w:t xml:space="preserve"> </w:t>
      </w:r>
      <w:r w:rsidR="00D64001">
        <w:t>lists t</w:t>
      </w:r>
      <w:r>
        <w:t xml:space="preserve">he total input of atmospheric nitrogen per year. </w:t>
      </w:r>
    </w:p>
    <w:p w:rsidR="00DD2BF2" w:rsidRDefault="00DD2BF2" w:rsidP="00AC7378">
      <w:pPr>
        <w:pStyle w:val="Caption"/>
        <w:keepNext/>
        <w:jc w:val="center"/>
      </w:pPr>
      <w:bookmarkStart w:id="32" w:name="_Ref366133055"/>
      <w:bookmarkStart w:id="33" w:name="_Toc369510493"/>
      <w:r>
        <w:t xml:space="preserve">Table </w:t>
      </w:r>
      <w:fldSimple w:instr=" SEQ Table \* ARABIC ">
        <w:r w:rsidR="00785126">
          <w:rPr>
            <w:noProof/>
          </w:rPr>
          <w:t>3</w:t>
        </w:r>
      </w:fldSimple>
      <w:bookmarkEnd w:id="32"/>
      <w:r>
        <w:t xml:space="preserve">: </w:t>
      </w:r>
      <w:r w:rsidRPr="009F15DB">
        <w:t xml:space="preserve">Nitrogen input from atmospheric deposition in the Wakulla </w:t>
      </w:r>
      <w:r w:rsidR="00831475">
        <w:t xml:space="preserve">Spring and River </w:t>
      </w:r>
      <w:r w:rsidRPr="009F15DB">
        <w:t>BMAP area divided by recharge area.</w:t>
      </w:r>
      <w:bookmarkEnd w:id="33"/>
    </w:p>
    <w:tbl>
      <w:tblPr>
        <w:tblStyle w:val="MediumShading1-Accent5"/>
        <w:tblW w:w="0" w:type="auto"/>
        <w:jc w:val="center"/>
        <w:tblBorders>
          <w:insideV w:val="single" w:sz="8" w:space="0" w:color="78C0D4" w:themeColor="accent5" w:themeTint="BF"/>
        </w:tblBorders>
        <w:tblLook w:val="04A0"/>
      </w:tblPr>
      <w:tblGrid>
        <w:gridCol w:w="1738"/>
        <w:gridCol w:w="1144"/>
        <w:gridCol w:w="2329"/>
      </w:tblGrid>
      <w:tr w:rsidR="00697B3F" w:rsidRPr="005956BE" w:rsidTr="00623FD0">
        <w:trPr>
          <w:cnfStyle w:val="100000000000"/>
          <w:trHeight w:val="432"/>
          <w:jc w:val="center"/>
        </w:trPr>
        <w:tc>
          <w:tcPr>
            <w:cnfStyle w:val="001000000000"/>
            <w:tcW w:w="0" w:type="auto"/>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rPr>
                <w:rFonts w:cs="Times New Roman"/>
                <w:b w:val="0"/>
                <w:bCs w:val="0"/>
              </w:rPr>
            </w:pPr>
            <w:r w:rsidRPr="00927414">
              <w:rPr>
                <w:rFonts w:cs="Times New Roman"/>
              </w:rPr>
              <w:t>Recharge Area</w:t>
            </w:r>
          </w:p>
        </w:tc>
        <w:tc>
          <w:tcPr>
            <w:tcW w:w="1144"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cnfStyle w:val="100000000000"/>
              <w:rPr>
                <w:rFonts w:cs="Times New Roman"/>
                <w:b w:val="0"/>
                <w:bCs w:val="0"/>
              </w:rPr>
            </w:pPr>
            <w:r w:rsidRPr="00927414">
              <w:rPr>
                <w:rFonts w:cs="Times New Roman"/>
              </w:rPr>
              <w:t>Land Area</w:t>
            </w:r>
          </w:p>
          <w:p w:rsidR="00927414" w:rsidRPr="00927414" w:rsidRDefault="00927414" w:rsidP="00927414">
            <w:pPr>
              <w:pStyle w:val="Tabletext"/>
              <w:cnfStyle w:val="100000000000"/>
              <w:rPr>
                <w:rFonts w:cs="Times New Roman"/>
                <w:b w:val="0"/>
                <w:bCs w:val="0"/>
              </w:rPr>
            </w:pPr>
            <w:r w:rsidRPr="00927414">
              <w:rPr>
                <w:rFonts w:cs="Times New Roman"/>
              </w:rPr>
              <w:t>(ha)</w:t>
            </w:r>
          </w:p>
        </w:tc>
        <w:tc>
          <w:tcPr>
            <w:tcW w:w="2329"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cnfStyle w:val="100000000000"/>
              <w:rPr>
                <w:rFonts w:cs="Times New Roman"/>
                <w:b w:val="0"/>
                <w:bCs w:val="0"/>
              </w:rPr>
            </w:pPr>
            <w:r w:rsidRPr="00927414">
              <w:rPr>
                <w:rFonts w:cs="Times New Roman"/>
              </w:rPr>
              <w:t xml:space="preserve">Atmospheric </w:t>
            </w:r>
            <w:r w:rsidR="001958C6">
              <w:rPr>
                <w:rFonts w:cs="Times New Roman"/>
              </w:rPr>
              <w:t xml:space="preserve"> </w:t>
            </w:r>
            <w:r w:rsidRPr="00927414">
              <w:rPr>
                <w:rFonts w:cs="Times New Roman"/>
              </w:rPr>
              <w:t>Deposition</w:t>
            </w:r>
          </w:p>
          <w:p w:rsidR="00927414" w:rsidRPr="00927414" w:rsidRDefault="00927414" w:rsidP="00927414">
            <w:pPr>
              <w:pStyle w:val="Tabletext"/>
              <w:cnfStyle w:val="100000000000"/>
              <w:rPr>
                <w:rFonts w:cs="Times New Roman"/>
                <w:b w:val="0"/>
                <w:bCs w:val="0"/>
              </w:rPr>
            </w:pPr>
            <w:r w:rsidRPr="00927414">
              <w:rPr>
                <w:rFonts w:cs="Times New Roman"/>
              </w:rPr>
              <w:t>(kg-N/yr)</w:t>
            </w:r>
          </w:p>
        </w:tc>
      </w:tr>
      <w:tr w:rsidR="00697B3F" w:rsidRPr="00D975BF" w:rsidTr="00DD01DF">
        <w:trPr>
          <w:cnfStyle w:val="000000100000"/>
          <w:trHeight w:val="360"/>
          <w:jc w:val="center"/>
        </w:trPr>
        <w:tc>
          <w:tcPr>
            <w:cnfStyle w:val="001000000000"/>
            <w:tcW w:w="0" w:type="auto"/>
            <w:tcBorders>
              <w:right w:val="none" w:sz="0" w:space="0" w:color="auto"/>
            </w:tcBorders>
            <w:vAlign w:val="center"/>
          </w:tcPr>
          <w:p w:rsidR="00927414" w:rsidRPr="009E272A" w:rsidRDefault="00927414" w:rsidP="00DD01DF">
            <w:pPr>
              <w:pStyle w:val="Tabletext"/>
              <w:rPr>
                <w:rFonts w:cs="Times New Roman"/>
                <w:b w:val="0"/>
              </w:rPr>
            </w:pPr>
            <w:r w:rsidRPr="009E272A">
              <w:rPr>
                <w:rFonts w:cs="Times New Roman"/>
                <w:b w:val="0"/>
              </w:rPr>
              <w:t>Unconfined</w:t>
            </w:r>
          </w:p>
        </w:tc>
        <w:tc>
          <w:tcPr>
            <w:tcW w:w="1144"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rPr>
            </w:pPr>
            <w:r w:rsidRPr="009E272A">
              <w:rPr>
                <w:rFonts w:cs="Times New Roman"/>
                <w:b w:val="0"/>
                <w:color w:val="000000"/>
              </w:rPr>
              <w:t>121,214</w:t>
            </w:r>
          </w:p>
        </w:tc>
        <w:tc>
          <w:tcPr>
            <w:tcW w:w="2329" w:type="dxa"/>
            <w:tcBorders>
              <w:left w:val="none" w:sz="0" w:space="0" w:color="auto"/>
            </w:tcBorders>
            <w:vAlign w:val="center"/>
          </w:tcPr>
          <w:p w:rsidR="00927414" w:rsidRPr="009E272A" w:rsidRDefault="00927414" w:rsidP="00DD01DF">
            <w:pPr>
              <w:pStyle w:val="Tabletext"/>
              <w:cnfStyle w:val="000000100000"/>
              <w:rPr>
                <w:rFonts w:cs="Times New Roman"/>
                <w:b w:val="0"/>
                <w:color w:val="000000"/>
              </w:rPr>
            </w:pPr>
            <w:r w:rsidRPr="009E272A">
              <w:rPr>
                <w:rFonts w:cs="Times New Roman"/>
                <w:b w:val="0"/>
                <w:color w:val="000000"/>
              </w:rPr>
              <w:t>360,560</w:t>
            </w:r>
          </w:p>
        </w:tc>
      </w:tr>
      <w:tr w:rsidR="00697B3F" w:rsidRPr="00D975BF" w:rsidTr="00DD01DF">
        <w:trPr>
          <w:cnfStyle w:val="000000010000"/>
          <w:trHeight w:val="360"/>
          <w:jc w:val="center"/>
        </w:trPr>
        <w:tc>
          <w:tcPr>
            <w:cnfStyle w:val="001000000000"/>
            <w:tcW w:w="0" w:type="auto"/>
            <w:tcBorders>
              <w:right w:val="none" w:sz="0" w:space="0" w:color="auto"/>
            </w:tcBorders>
            <w:vAlign w:val="center"/>
          </w:tcPr>
          <w:p w:rsidR="00927414" w:rsidRPr="009E272A" w:rsidRDefault="00733800" w:rsidP="00DD01DF">
            <w:pPr>
              <w:pStyle w:val="Tabletext"/>
              <w:rPr>
                <w:rFonts w:cs="Times New Roman"/>
                <w:b w:val="0"/>
              </w:rPr>
            </w:pPr>
            <w:r>
              <w:rPr>
                <w:rFonts w:cs="Times New Roman"/>
                <w:b w:val="0"/>
              </w:rPr>
              <w:t>Semi-confined</w:t>
            </w:r>
          </w:p>
        </w:tc>
        <w:tc>
          <w:tcPr>
            <w:tcW w:w="1144" w:type="dxa"/>
            <w:tcBorders>
              <w:left w:val="none" w:sz="0" w:space="0" w:color="auto"/>
              <w:right w:val="none" w:sz="0" w:space="0" w:color="auto"/>
            </w:tcBorders>
            <w:vAlign w:val="center"/>
          </w:tcPr>
          <w:p w:rsidR="00927414" w:rsidRPr="009E272A" w:rsidRDefault="00927414" w:rsidP="00DD01DF">
            <w:pPr>
              <w:pStyle w:val="Tabletext"/>
              <w:cnfStyle w:val="000000010000"/>
              <w:rPr>
                <w:rFonts w:cs="Times New Roman"/>
                <w:b w:val="0"/>
                <w:color w:val="000000"/>
              </w:rPr>
            </w:pPr>
            <w:r w:rsidRPr="009E272A">
              <w:rPr>
                <w:rFonts w:cs="Times New Roman"/>
                <w:b w:val="0"/>
                <w:color w:val="000000"/>
              </w:rPr>
              <w:t>93,971</w:t>
            </w:r>
          </w:p>
        </w:tc>
        <w:tc>
          <w:tcPr>
            <w:tcW w:w="2329" w:type="dxa"/>
            <w:tcBorders>
              <w:left w:val="none" w:sz="0" w:space="0" w:color="auto"/>
            </w:tcBorders>
            <w:vAlign w:val="center"/>
          </w:tcPr>
          <w:p w:rsidR="00927414" w:rsidRPr="009E272A" w:rsidRDefault="00927414" w:rsidP="00DD01DF">
            <w:pPr>
              <w:pStyle w:val="Tabletext"/>
              <w:cnfStyle w:val="000000010000"/>
              <w:rPr>
                <w:rFonts w:cs="Times New Roman"/>
                <w:b w:val="0"/>
                <w:color w:val="000000"/>
              </w:rPr>
            </w:pPr>
            <w:r w:rsidRPr="009E272A">
              <w:rPr>
                <w:rFonts w:cs="Times New Roman"/>
                <w:b w:val="0"/>
                <w:color w:val="000000"/>
              </w:rPr>
              <w:t>279,523</w:t>
            </w:r>
          </w:p>
        </w:tc>
      </w:tr>
      <w:tr w:rsidR="00697B3F" w:rsidRPr="00D975BF" w:rsidTr="00DD01DF">
        <w:trPr>
          <w:cnfStyle w:val="000000100000"/>
          <w:trHeight w:val="360"/>
          <w:jc w:val="center"/>
        </w:trPr>
        <w:tc>
          <w:tcPr>
            <w:cnfStyle w:val="001000000000"/>
            <w:tcW w:w="0" w:type="auto"/>
            <w:tcBorders>
              <w:right w:val="none" w:sz="0" w:space="0" w:color="auto"/>
            </w:tcBorders>
            <w:vAlign w:val="center"/>
          </w:tcPr>
          <w:p w:rsidR="00927414" w:rsidRPr="009E272A" w:rsidRDefault="00927414" w:rsidP="00DD01DF">
            <w:pPr>
              <w:pStyle w:val="Tabletext"/>
              <w:rPr>
                <w:rFonts w:cs="Times New Roman"/>
                <w:b w:val="0"/>
              </w:rPr>
            </w:pPr>
            <w:r w:rsidRPr="009E272A">
              <w:rPr>
                <w:rFonts w:cs="Times New Roman"/>
                <w:b w:val="0"/>
              </w:rPr>
              <w:t>Confined</w:t>
            </w:r>
          </w:p>
        </w:tc>
        <w:tc>
          <w:tcPr>
            <w:tcW w:w="1144" w:type="dxa"/>
            <w:tcBorders>
              <w:left w:val="none" w:sz="0" w:space="0" w:color="auto"/>
              <w:right w:val="none" w:sz="0" w:space="0" w:color="auto"/>
            </w:tcBorders>
            <w:vAlign w:val="center"/>
          </w:tcPr>
          <w:p w:rsidR="00927414" w:rsidRPr="009E272A" w:rsidRDefault="00927414" w:rsidP="00DD01DF">
            <w:pPr>
              <w:pStyle w:val="Tabletext"/>
              <w:cnfStyle w:val="000000100000"/>
              <w:rPr>
                <w:rFonts w:cs="Times New Roman"/>
                <w:b w:val="0"/>
                <w:color w:val="000000"/>
              </w:rPr>
            </w:pPr>
            <w:r w:rsidRPr="009E272A">
              <w:rPr>
                <w:rFonts w:cs="Times New Roman"/>
                <w:b w:val="0"/>
                <w:color w:val="000000"/>
              </w:rPr>
              <w:t>127,960</w:t>
            </w:r>
          </w:p>
        </w:tc>
        <w:tc>
          <w:tcPr>
            <w:tcW w:w="2329" w:type="dxa"/>
            <w:tcBorders>
              <w:left w:val="none" w:sz="0" w:space="0" w:color="auto"/>
            </w:tcBorders>
            <w:vAlign w:val="center"/>
          </w:tcPr>
          <w:p w:rsidR="00927414" w:rsidRPr="009E272A" w:rsidRDefault="00927414" w:rsidP="00DD01DF">
            <w:pPr>
              <w:pStyle w:val="Tabletext"/>
              <w:cnfStyle w:val="000000100000"/>
              <w:rPr>
                <w:rFonts w:cs="Times New Roman"/>
                <w:b w:val="0"/>
                <w:color w:val="000000"/>
              </w:rPr>
            </w:pPr>
            <w:r w:rsidRPr="009E272A">
              <w:rPr>
                <w:rFonts w:cs="Times New Roman"/>
                <w:b w:val="0"/>
                <w:color w:val="000000"/>
              </w:rPr>
              <w:t>380,625</w:t>
            </w:r>
          </w:p>
        </w:tc>
      </w:tr>
      <w:tr w:rsidR="00697B3F" w:rsidRPr="00D975BF" w:rsidTr="00DD01DF">
        <w:trPr>
          <w:cnfStyle w:val="000000010000"/>
          <w:trHeight w:val="360"/>
          <w:jc w:val="center"/>
        </w:trPr>
        <w:tc>
          <w:tcPr>
            <w:cnfStyle w:val="001000000000"/>
            <w:tcW w:w="0" w:type="auto"/>
            <w:tcBorders>
              <w:right w:val="none" w:sz="0" w:space="0" w:color="auto"/>
            </w:tcBorders>
            <w:vAlign w:val="center"/>
          </w:tcPr>
          <w:p w:rsidR="00927414" w:rsidRPr="00CB57B2" w:rsidRDefault="00927414" w:rsidP="00DD01DF">
            <w:pPr>
              <w:pStyle w:val="Tabletext"/>
              <w:rPr>
                <w:rFonts w:cs="Times New Roman"/>
              </w:rPr>
            </w:pPr>
            <w:r w:rsidRPr="00CB57B2">
              <w:rPr>
                <w:rFonts w:cs="Times New Roman"/>
              </w:rPr>
              <w:t xml:space="preserve">Total BMAP </w:t>
            </w:r>
            <w:r w:rsidR="00D975BF" w:rsidRPr="00CB57B2">
              <w:rPr>
                <w:rFonts w:cs="Times New Roman"/>
              </w:rPr>
              <w:t>a</w:t>
            </w:r>
            <w:r w:rsidRPr="00CB57B2">
              <w:rPr>
                <w:rFonts w:cs="Times New Roman"/>
              </w:rPr>
              <w:t>rea</w:t>
            </w:r>
          </w:p>
        </w:tc>
        <w:tc>
          <w:tcPr>
            <w:tcW w:w="1144" w:type="dxa"/>
            <w:tcBorders>
              <w:left w:val="none" w:sz="0" w:space="0" w:color="auto"/>
              <w:right w:val="none" w:sz="0" w:space="0" w:color="auto"/>
            </w:tcBorders>
            <w:vAlign w:val="center"/>
          </w:tcPr>
          <w:p w:rsidR="00927414" w:rsidRPr="00CB57B2" w:rsidRDefault="00927414" w:rsidP="00DD01DF">
            <w:pPr>
              <w:pStyle w:val="Tabletext"/>
              <w:cnfStyle w:val="000000010000"/>
              <w:rPr>
                <w:rFonts w:cs="Times New Roman"/>
                <w:color w:val="000000"/>
              </w:rPr>
            </w:pPr>
            <w:r w:rsidRPr="00CB57B2">
              <w:rPr>
                <w:rFonts w:cs="Times New Roman"/>
                <w:color w:val="000000"/>
              </w:rPr>
              <w:t>343,146</w:t>
            </w:r>
          </w:p>
        </w:tc>
        <w:tc>
          <w:tcPr>
            <w:tcW w:w="2329" w:type="dxa"/>
            <w:tcBorders>
              <w:left w:val="none" w:sz="0" w:space="0" w:color="auto"/>
            </w:tcBorders>
            <w:vAlign w:val="center"/>
          </w:tcPr>
          <w:p w:rsidR="00927414" w:rsidRPr="00CB57B2" w:rsidRDefault="00927414" w:rsidP="00DD01DF">
            <w:pPr>
              <w:pStyle w:val="Tabletext"/>
              <w:cnfStyle w:val="000000010000"/>
              <w:rPr>
                <w:rFonts w:cs="Times New Roman"/>
                <w:color w:val="000000"/>
              </w:rPr>
            </w:pPr>
            <w:r w:rsidRPr="00CB57B2">
              <w:rPr>
                <w:rFonts w:cs="Times New Roman"/>
                <w:color w:val="000000"/>
              </w:rPr>
              <w:t>1,020,708</w:t>
            </w:r>
          </w:p>
        </w:tc>
      </w:tr>
    </w:tbl>
    <w:p w:rsidR="00697B3F" w:rsidRDefault="00697B3F" w:rsidP="00697B3F"/>
    <w:p w:rsidR="00403A05" w:rsidRDefault="00EB0E47" w:rsidP="00403A05">
      <w:pPr>
        <w:pStyle w:val="Heading2"/>
      </w:pPr>
      <w:bookmarkStart w:id="34" w:name="_Toc369510561"/>
      <w:r>
        <w:t>3.2</w:t>
      </w:r>
      <w:r w:rsidR="00403A05">
        <w:t xml:space="preserve"> Wastewater Treatment Facilities</w:t>
      </w:r>
      <w:bookmarkEnd w:id="34"/>
    </w:p>
    <w:p w:rsidR="00927414" w:rsidRPr="00C609BD" w:rsidRDefault="007571B1" w:rsidP="00927414">
      <w:pPr>
        <w:pStyle w:val="Bodytext"/>
        <w:rPr>
          <w:b/>
        </w:rPr>
      </w:pPr>
      <w:r>
        <w:t xml:space="preserve">Wastewater </w:t>
      </w:r>
      <w:r w:rsidR="000A0C8E">
        <w:t xml:space="preserve">treatment facilities </w:t>
      </w:r>
      <w:r w:rsidR="00D975BF">
        <w:t xml:space="preserve">(WWTFs) </w:t>
      </w:r>
      <w:r w:rsidR="00F611FD">
        <w:t xml:space="preserve">throughout the nation </w:t>
      </w:r>
      <w:r w:rsidR="000A0C8E">
        <w:t xml:space="preserve">generate large quantities of nitrogen in their effluent, which is discharged to surface </w:t>
      </w:r>
      <w:proofErr w:type="spellStart"/>
      <w:r w:rsidR="000A0C8E">
        <w:t>water</w:t>
      </w:r>
      <w:r w:rsidR="00F611FD">
        <w:t>bodies</w:t>
      </w:r>
      <w:proofErr w:type="spellEnd"/>
      <w:r w:rsidR="007E12EF">
        <w:t>, applied</w:t>
      </w:r>
      <w:r w:rsidR="000A0C8E">
        <w:t xml:space="preserve"> </w:t>
      </w:r>
      <w:r w:rsidR="00F611FD">
        <w:t>to the land surface</w:t>
      </w:r>
      <w:r w:rsidR="007E12EF">
        <w:t xml:space="preserve">, or injected into </w:t>
      </w:r>
      <w:r w:rsidR="007E12EF">
        <w:lastRenderedPageBreak/>
        <w:t>deep zones of saline aquifers</w:t>
      </w:r>
      <w:r>
        <w:t xml:space="preserve">. </w:t>
      </w:r>
      <w:r w:rsidR="00344668">
        <w:t xml:space="preserve"> </w:t>
      </w:r>
      <w:r w:rsidR="00D37F17">
        <w:t>D</w:t>
      </w:r>
      <w:r w:rsidR="00CB50B3">
        <w:t>ischarges from</w:t>
      </w:r>
      <w:r>
        <w:t xml:space="preserve"> </w:t>
      </w:r>
      <w:r w:rsidR="00B35A12">
        <w:t>20</w:t>
      </w:r>
      <w:r w:rsidR="008F0610">
        <w:t xml:space="preserve"> domestic WWTF and 1 industrial </w:t>
      </w:r>
      <w:r w:rsidR="007901B4">
        <w:t>facility</w:t>
      </w:r>
      <w:r w:rsidR="00344668">
        <w:t xml:space="preserve"> </w:t>
      </w:r>
      <w:r w:rsidR="007901B4">
        <w:t>contribute nitrogen</w:t>
      </w:r>
      <w:r w:rsidR="00D37F17">
        <w:t xml:space="preserve"> to the Wakulla BMAP Area</w:t>
      </w:r>
      <w:r w:rsidR="00EE5FC7">
        <w:t xml:space="preserve"> </w:t>
      </w:r>
      <w:r w:rsidR="001A548F">
        <w:t>(</w:t>
      </w:r>
      <w:fldSimple w:instr=" REF _Ref369504556  \* MERGEFORMAT ">
        <w:r w:rsidR="00785126" w:rsidRPr="00785126">
          <w:rPr>
            <w:b/>
          </w:rPr>
          <w:t xml:space="preserve">Figure </w:t>
        </w:r>
        <w:r w:rsidR="00785126" w:rsidRPr="00785126">
          <w:rPr>
            <w:b/>
            <w:noProof/>
          </w:rPr>
          <w:t>5</w:t>
        </w:r>
      </w:fldSimple>
      <w:r w:rsidR="00C609BD" w:rsidRPr="00C609BD">
        <w:rPr>
          <w:b/>
        </w:rPr>
        <w:t>)</w:t>
      </w:r>
      <w:r w:rsidR="00EB5758">
        <w:t xml:space="preserve">. </w:t>
      </w:r>
      <w:r w:rsidR="00D975BF">
        <w:t xml:space="preserve"> </w:t>
      </w:r>
      <w:r w:rsidR="00EB5758">
        <w:t>Th</w:t>
      </w:r>
      <w:r w:rsidR="00B40A0F">
        <w:t xml:space="preserve">e Wastewater Facility Regulation (WAFR) </w:t>
      </w:r>
      <w:r w:rsidR="00EB5758">
        <w:t xml:space="preserve">database is maintained by the </w:t>
      </w:r>
      <w:r w:rsidR="00D975BF">
        <w:t xml:space="preserve">Department’s </w:t>
      </w:r>
      <w:r w:rsidR="00EB5758">
        <w:t xml:space="preserve">Water Resource </w:t>
      </w:r>
      <w:r w:rsidR="00EE12C8">
        <w:t>Management</w:t>
      </w:r>
      <w:r w:rsidR="00EB5758">
        <w:t xml:space="preserve"> staff as part of the Water Compliance Assurance Program</w:t>
      </w:r>
      <w:r w:rsidR="00D12323">
        <w:t xml:space="preserve"> and was the primary source for these data</w:t>
      </w:r>
      <w:r w:rsidR="00EB5758">
        <w:t>.</w:t>
      </w:r>
      <w:r w:rsidR="008F0610">
        <w:t xml:space="preserve"> </w:t>
      </w:r>
      <w:r w:rsidR="00D975BF">
        <w:t xml:space="preserve"> </w:t>
      </w:r>
    </w:p>
    <w:p w:rsidR="00842CA8" w:rsidRDefault="00842CA8" w:rsidP="00842CA8">
      <w:pPr>
        <w:pStyle w:val="Caption"/>
        <w:jc w:val="both"/>
      </w:pPr>
      <w:bookmarkStart w:id="35" w:name="_Ref366133075"/>
      <w:r>
        <w:rPr>
          <w:noProof/>
        </w:rPr>
        <w:drawing>
          <wp:inline distT="0" distB="0" distL="0" distR="0">
            <wp:extent cx="6143625" cy="4748696"/>
            <wp:effectExtent l="19050" t="0" r="9525" b="0"/>
            <wp:docPr id="7" name="Picture 5" descr="WW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TF.jpg"/>
                    <pic:cNvPicPr/>
                  </pic:nvPicPr>
                  <pic:blipFill>
                    <a:blip r:embed="rId19" cstate="print"/>
                    <a:stretch>
                      <a:fillRect/>
                    </a:stretch>
                  </pic:blipFill>
                  <pic:spPr>
                    <a:xfrm>
                      <a:off x="0" y="0"/>
                      <a:ext cx="6143625" cy="4748696"/>
                    </a:xfrm>
                    <a:prstGeom prst="rect">
                      <a:avLst/>
                    </a:prstGeom>
                  </pic:spPr>
                </pic:pic>
              </a:graphicData>
            </a:graphic>
          </wp:inline>
        </w:drawing>
      </w:r>
    </w:p>
    <w:p w:rsidR="00842CA8" w:rsidRDefault="00842CA8" w:rsidP="00AC7378">
      <w:pPr>
        <w:pStyle w:val="Caption"/>
        <w:jc w:val="center"/>
      </w:pPr>
      <w:bookmarkStart w:id="36" w:name="_Ref369504556"/>
      <w:bookmarkStart w:id="37" w:name="_Toc369510473"/>
      <w:r>
        <w:t xml:space="preserve">Figure </w:t>
      </w:r>
      <w:fldSimple w:instr=" SEQ Figure \* ARABIC ">
        <w:r w:rsidR="00785126">
          <w:rPr>
            <w:noProof/>
          </w:rPr>
          <w:t>5</w:t>
        </w:r>
      </w:fldSimple>
      <w:bookmarkEnd w:id="35"/>
      <w:bookmarkEnd w:id="36"/>
      <w:r>
        <w:t xml:space="preserve">: </w:t>
      </w:r>
      <w:r w:rsidRPr="005D16EB">
        <w:t xml:space="preserve">Map of the WWTFs </w:t>
      </w:r>
      <w:r w:rsidR="00D12323">
        <w:t>included in the nitrogen loading evaluation</w:t>
      </w:r>
      <w:r w:rsidRPr="005D16EB">
        <w:t>.</w:t>
      </w:r>
      <w:bookmarkEnd w:id="37"/>
    </w:p>
    <w:p w:rsidR="00927414" w:rsidRDefault="00B35A12" w:rsidP="00927414">
      <w:pPr>
        <w:pStyle w:val="Bodytext"/>
      </w:pPr>
      <w:r>
        <w:t>Most</w:t>
      </w:r>
      <w:r w:rsidR="00E47933">
        <w:t xml:space="preserve"> of the</w:t>
      </w:r>
      <w:r w:rsidR="00477758">
        <w:t xml:space="preserve"> permitted </w:t>
      </w:r>
      <w:r w:rsidR="009353DC">
        <w:t>WWTFs</w:t>
      </w:r>
      <w:r w:rsidR="00477758">
        <w:t xml:space="preserve"> in the area</w:t>
      </w:r>
      <w:r w:rsidR="00B40A0F">
        <w:t xml:space="preserve"> are small</w:t>
      </w:r>
      <w:r w:rsidR="009353DC">
        <w:t>,</w:t>
      </w:r>
      <w:r w:rsidR="00B40A0F">
        <w:t xml:space="preserve"> and their discharges are </w:t>
      </w:r>
      <w:r w:rsidR="0069567C">
        <w:t>in</w:t>
      </w:r>
      <w:r w:rsidR="00B40A0F">
        <w:t xml:space="preserve">significant </w:t>
      </w:r>
      <w:r w:rsidR="00D37F17">
        <w:t xml:space="preserve">when </w:t>
      </w:r>
      <w:r w:rsidR="00D975BF">
        <w:t xml:space="preserve">compared </w:t>
      </w:r>
      <w:r w:rsidR="00D37F17">
        <w:t>to</w:t>
      </w:r>
      <w:r w:rsidR="00B40A0F">
        <w:t xml:space="preserve"> </w:t>
      </w:r>
      <w:r w:rsidR="00D64001">
        <w:t xml:space="preserve">those of </w:t>
      </w:r>
      <w:r w:rsidR="00B40A0F">
        <w:t>larger, municipal facilit</w:t>
      </w:r>
      <w:r w:rsidR="007F52A7">
        <w:t>i</w:t>
      </w:r>
      <w:r w:rsidR="00B40A0F">
        <w:t>es</w:t>
      </w:r>
      <w:r w:rsidR="00526187">
        <w:t xml:space="preserve">. </w:t>
      </w:r>
      <w:r w:rsidR="00477758">
        <w:t xml:space="preserve">The </w:t>
      </w:r>
      <w:r w:rsidR="003B56A2">
        <w:t>C</w:t>
      </w:r>
      <w:r w:rsidR="00D975BF">
        <w:t xml:space="preserve">ity </w:t>
      </w:r>
      <w:r w:rsidR="00477758">
        <w:t>of Tallahassee (COT) has the largest facilities in the BMAP area</w:t>
      </w:r>
      <w:r w:rsidR="00E406E5">
        <w:t xml:space="preserve"> but one of them, the T. P. Smith Water Reclamation </w:t>
      </w:r>
      <w:r w:rsidR="00406652">
        <w:t>F</w:t>
      </w:r>
      <w:r w:rsidR="00E406E5">
        <w:t>acility</w:t>
      </w:r>
      <w:r w:rsidR="00D37F17">
        <w:t>,</w:t>
      </w:r>
      <w:r w:rsidR="00E406E5">
        <w:t xml:space="preserve"> is the main facility</w:t>
      </w:r>
      <w:r w:rsidR="00406652">
        <w:t>.  It</w:t>
      </w:r>
      <w:r w:rsidR="00E406E5">
        <w:t xml:space="preserve"> receives partially treated effluent from the nearby </w:t>
      </w:r>
      <w:r w:rsidR="007F52A7">
        <w:t xml:space="preserve">Lake Bradford </w:t>
      </w:r>
      <w:r w:rsidR="00406652">
        <w:t xml:space="preserve">treatment </w:t>
      </w:r>
      <w:r w:rsidR="00E406E5">
        <w:t>plant and now provides</w:t>
      </w:r>
      <w:r w:rsidR="007F52A7">
        <w:t xml:space="preserve"> advance</w:t>
      </w:r>
      <w:r w:rsidR="00D975BF">
        <w:t>d</w:t>
      </w:r>
      <w:r w:rsidR="007F52A7">
        <w:t xml:space="preserve"> nitrogen treatment </w:t>
      </w:r>
      <w:r w:rsidR="00406652">
        <w:t>to the entire waste</w:t>
      </w:r>
      <w:r w:rsidR="00D37F17">
        <w:t xml:space="preserve"> </w:t>
      </w:r>
      <w:r w:rsidR="00406652">
        <w:t>stream for city customers</w:t>
      </w:r>
      <w:r w:rsidR="007E2DE4">
        <w:t xml:space="preserve"> </w:t>
      </w:r>
      <w:r w:rsidR="00477758">
        <w:t>before the effluent is pumped to the</w:t>
      </w:r>
      <w:r w:rsidR="00C56F2C">
        <w:t xml:space="preserve"> COT Southeast Farm </w:t>
      </w:r>
      <w:proofErr w:type="spellStart"/>
      <w:r w:rsidR="00C56F2C">
        <w:t>sprayfield</w:t>
      </w:r>
      <w:proofErr w:type="spellEnd"/>
      <w:r w:rsidR="00C56F2C">
        <w:t>,</w:t>
      </w:r>
      <w:r w:rsidR="004E010F">
        <w:t xml:space="preserve"> located in </w:t>
      </w:r>
      <w:r w:rsidR="005622F8">
        <w:t xml:space="preserve">southern </w:t>
      </w:r>
      <w:r w:rsidR="004E010F">
        <w:t>Leon County</w:t>
      </w:r>
      <w:r w:rsidR="005622F8">
        <w:t xml:space="preserve"> where the UFA is unconfined</w:t>
      </w:r>
      <w:r w:rsidR="002827A4">
        <w:t>.</w:t>
      </w:r>
      <w:r w:rsidR="004E010F">
        <w:t xml:space="preserve"> </w:t>
      </w:r>
    </w:p>
    <w:p w:rsidR="00954597" w:rsidRDefault="0069567C" w:rsidP="0069567C">
      <w:pPr>
        <w:pStyle w:val="Bodytext"/>
      </w:pPr>
      <w:r>
        <w:t>Effluent and well data were obtained through the Department’s WAFR Discharge Monitoring Reports (DMRs).</w:t>
      </w:r>
      <w:r w:rsidR="00954597">
        <w:t xml:space="preserve"> </w:t>
      </w:r>
      <w:r w:rsidR="00B35A12">
        <w:t>Smaller</w:t>
      </w:r>
      <w:r w:rsidR="00954597">
        <w:t xml:space="preserve"> WWTF </w:t>
      </w:r>
      <w:r w:rsidR="00B35A12">
        <w:t xml:space="preserve">(by volume) </w:t>
      </w:r>
      <w:r w:rsidR="00954597">
        <w:t>are</w:t>
      </w:r>
      <w:r w:rsidR="00B35A12">
        <w:t xml:space="preserve"> not</w:t>
      </w:r>
      <w:r w:rsidR="00954597">
        <w:t xml:space="preserve"> required to report effluent concentration</w:t>
      </w:r>
      <w:r w:rsidR="00BE1586">
        <w:t>s</w:t>
      </w:r>
      <w:r w:rsidR="00954597">
        <w:t xml:space="preserve"> and therefore </w:t>
      </w:r>
      <w:r w:rsidR="00954597">
        <w:lastRenderedPageBreak/>
        <w:t>did not have any DMR data. These are largely the facilities with discharges less than 0.01 MGD.</w:t>
      </w:r>
      <w:r>
        <w:t xml:space="preserve"> </w:t>
      </w:r>
      <w:r w:rsidR="00954597">
        <w:t>For the WWTF</w:t>
      </w:r>
      <w:r w:rsidR="00D37F17">
        <w:t>s</w:t>
      </w:r>
      <w:r w:rsidR="00954597">
        <w:t xml:space="preserve"> with available DMR data, t</w:t>
      </w:r>
      <w:r w:rsidR="006404CD">
        <w:t>he TN concentrations reported by the facilities were averaged to determine the annual average concentrations.</w:t>
      </w:r>
      <w:r>
        <w:t xml:space="preserve"> Depending on the available data, annual average concentrati</w:t>
      </w:r>
      <w:r w:rsidR="00D37F17">
        <w:t>ons were calculated from 2002 through</w:t>
      </w:r>
      <w:r>
        <w:t xml:space="preserve"> 2012</w:t>
      </w:r>
      <w:r w:rsidR="00E406E5">
        <w:t xml:space="preserve"> for all but the two COT facilities</w:t>
      </w:r>
      <w:r>
        <w:t>.</w:t>
      </w:r>
      <w:r w:rsidR="00954597">
        <w:t xml:space="preserve"> </w:t>
      </w:r>
    </w:p>
    <w:p w:rsidR="00E33935" w:rsidRDefault="00E33935" w:rsidP="00AC7378">
      <w:pPr>
        <w:pStyle w:val="Caption"/>
        <w:keepNext/>
        <w:jc w:val="center"/>
      </w:pPr>
      <w:bookmarkStart w:id="38" w:name="_Ref366138346"/>
      <w:bookmarkStart w:id="39" w:name="_Toc369510494"/>
      <w:proofErr w:type="gramStart"/>
      <w:r>
        <w:t xml:space="preserve">Table </w:t>
      </w:r>
      <w:fldSimple w:instr=" SEQ Table \* ARABIC ">
        <w:r w:rsidR="00785126">
          <w:rPr>
            <w:noProof/>
          </w:rPr>
          <w:t>4</w:t>
        </w:r>
      </w:fldSimple>
      <w:bookmarkEnd w:id="38"/>
      <w:r>
        <w:t xml:space="preserve">: </w:t>
      </w:r>
      <w:r w:rsidRPr="00B10529">
        <w:t>Summary data fo</w:t>
      </w:r>
      <w:r w:rsidR="00042157">
        <w:t>r WWTFs in the Wakulla</w:t>
      </w:r>
      <w:r w:rsidR="005A61B8">
        <w:t xml:space="preserve"> Spring and River</w:t>
      </w:r>
      <w:r w:rsidR="00042157">
        <w:t xml:space="preserve"> BMAP are</w:t>
      </w:r>
      <w:r w:rsidR="00CA66D5">
        <w:t>a</w:t>
      </w:r>
      <w:r w:rsidRPr="00B10529">
        <w:t>.</w:t>
      </w:r>
      <w:bookmarkEnd w:id="39"/>
      <w:proofErr w:type="gramEnd"/>
    </w:p>
    <w:tbl>
      <w:tblPr>
        <w:tblStyle w:val="MediumShading1-Accent5"/>
        <w:tblW w:w="0" w:type="auto"/>
        <w:tblInd w:w="108" w:type="dxa"/>
        <w:tblLayout w:type="fixed"/>
        <w:tblLook w:val="04A0"/>
      </w:tblPr>
      <w:tblGrid>
        <w:gridCol w:w="2610"/>
        <w:gridCol w:w="90"/>
        <w:gridCol w:w="1260"/>
        <w:gridCol w:w="1350"/>
        <w:gridCol w:w="1350"/>
        <w:gridCol w:w="1170"/>
        <w:gridCol w:w="90"/>
        <w:gridCol w:w="990"/>
        <w:gridCol w:w="1170"/>
      </w:tblGrid>
      <w:tr w:rsidR="00781D1E" w:rsidRPr="005956BE" w:rsidTr="00045F21">
        <w:trPr>
          <w:cnfStyle w:val="100000000000"/>
          <w:trHeight w:val="754"/>
        </w:trPr>
        <w:tc>
          <w:tcPr>
            <w:cnfStyle w:val="001000000000"/>
            <w:tcW w:w="2700" w:type="dxa"/>
            <w:gridSpan w:val="2"/>
            <w:tcBorders>
              <w:right w:val="single" w:sz="8" w:space="0" w:color="78C0D4" w:themeColor="accent5" w:themeTint="BF"/>
            </w:tcBorders>
            <w:vAlign w:val="center"/>
          </w:tcPr>
          <w:p w:rsidR="00EF1DC0" w:rsidRPr="00EF32DC" w:rsidRDefault="00EF1DC0" w:rsidP="000343A2">
            <w:pPr>
              <w:pStyle w:val="Tabletext"/>
              <w:rPr>
                <w:rFonts w:cs="Times New Roman"/>
                <w:b w:val="0"/>
                <w:bCs w:val="0"/>
              </w:rPr>
            </w:pPr>
            <w:r w:rsidRPr="00EF32DC">
              <w:rPr>
                <w:rFonts w:cs="Times New Roman"/>
              </w:rPr>
              <w:t>WWTF Name</w:t>
            </w:r>
          </w:p>
        </w:tc>
        <w:tc>
          <w:tcPr>
            <w:tcW w:w="1260" w:type="dxa"/>
            <w:tcBorders>
              <w:left w:val="single" w:sz="8" w:space="0" w:color="78C0D4" w:themeColor="accent5" w:themeTint="BF"/>
              <w:right w:val="single" w:sz="8" w:space="0" w:color="78C0D4" w:themeColor="accent5" w:themeTint="BF"/>
            </w:tcBorders>
            <w:vAlign w:val="center"/>
          </w:tcPr>
          <w:p w:rsidR="00EF1DC0" w:rsidRPr="00927414" w:rsidRDefault="00EF1DC0" w:rsidP="000343A2">
            <w:pPr>
              <w:pStyle w:val="Tabletext"/>
              <w:cnfStyle w:val="100000000000"/>
              <w:rPr>
                <w:rFonts w:cs="Times New Roman"/>
                <w:b w:val="0"/>
                <w:bCs w:val="0"/>
              </w:rPr>
            </w:pPr>
            <w:r w:rsidRPr="00927414">
              <w:rPr>
                <w:rFonts w:cs="Times New Roman"/>
              </w:rPr>
              <w:t>Facility ID</w:t>
            </w:r>
          </w:p>
        </w:tc>
        <w:tc>
          <w:tcPr>
            <w:tcW w:w="1350" w:type="dxa"/>
            <w:tcBorders>
              <w:left w:val="single" w:sz="8" w:space="0" w:color="78C0D4" w:themeColor="accent5" w:themeTint="BF"/>
              <w:right w:val="single" w:sz="8" w:space="0" w:color="78C0D4" w:themeColor="accent5" w:themeTint="BF"/>
            </w:tcBorders>
            <w:vAlign w:val="center"/>
          </w:tcPr>
          <w:p w:rsidR="00EF1DC0" w:rsidRDefault="00EF1DC0" w:rsidP="000343A2">
            <w:pPr>
              <w:pStyle w:val="Tabletext"/>
              <w:cnfStyle w:val="100000000000"/>
              <w:rPr>
                <w:rFonts w:cs="Times New Roman"/>
              </w:rPr>
            </w:pPr>
            <w:r>
              <w:rPr>
                <w:rFonts w:cs="Times New Roman"/>
              </w:rPr>
              <w:t>Years of Available Data</w:t>
            </w:r>
          </w:p>
          <w:p w:rsidR="00EF1DC0" w:rsidRPr="00927414" w:rsidRDefault="00EF1DC0" w:rsidP="000343A2">
            <w:pPr>
              <w:pStyle w:val="Tabletext"/>
              <w:cnfStyle w:val="100000000000"/>
              <w:rPr>
                <w:rFonts w:cs="Times New Roman"/>
              </w:rPr>
            </w:pPr>
          </w:p>
        </w:tc>
        <w:tc>
          <w:tcPr>
            <w:tcW w:w="1350" w:type="dxa"/>
            <w:tcBorders>
              <w:left w:val="single" w:sz="8" w:space="0" w:color="78C0D4" w:themeColor="accent5" w:themeTint="BF"/>
              <w:right w:val="single" w:sz="8" w:space="0" w:color="78C0D4" w:themeColor="accent5" w:themeTint="BF"/>
            </w:tcBorders>
            <w:vAlign w:val="center"/>
          </w:tcPr>
          <w:p w:rsidR="00EF1DC0" w:rsidRPr="00927414" w:rsidRDefault="00EF1DC0" w:rsidP="000343A2">
            <w:pPr>
              <w:pStyle w:val="Tabletext"/>
              <w:cnfStyle w:val="100000000000"/>
              <w:rPr>
                <w:rFonts w:cs="Times New Roman"/>
                <w:b w:val="0"/>
                <w:bCs w:val="0"/>
              </w:rPr>
            </w:pPr>
            <w:r w:rsidRPr="00927414">
              <w:rPr>
                <w:rFonts w:cs="Times New Roman"/>
              </w:rPr>
              <w:t>Recharge Area</w:t>
            </w:r>
          </w:p>
        </w:tc>
        <w:tc>
          <w:tcPr>
            <w:tcW w:w="1260" w:type="dxa"/>
            <w:gridSpan w:val="2"/>
            <w:tcBorders>
              <w:left w:val="single" w:sz="8" w:space="0" w:color="78C0D4" w:themeColor="accent5" w:themeTint="BF"/>
              <w:right w:val="single" w:sz="8" w:space="0" w:color="78C0D4" w:themeColor="accent5" w:themeTint="BF"/>
            </w:tcBorders>
            <w:vAlign w:val="center"/>
          </w:tcPr>
          <w:p w:rsidR="00EF1DC0" w:rsidRPr="00927414" w:rsidRDefault="00EF1DC0" w:rsidP="000343A2">
            <w:pPr>
              <w:pStyle w:val="Tabletext"/>
              <w:cnfStyle w:val="100000000000"/>
              <w:rPr>
                <w:rFonts w:cs="Times New Roman"/>
                <w:bCs w:val="0"/>
              </w:rPr>
            </w:pPr>
            <w:r w:rsidRPr="00927414">
              <w:rPr>
                <w:rFonts w:cs="Times New Roman"/>
              </w:rPr>
              <w:t>Annual</w:t>
            </w:r>
          </w:p>
          <w:p w:rsidR="00EF1DC0" w:rsidRPr="00927414" w:rsidRDefault="00EF1DC0" w:rsidP="000343A2">
            <w:pPr>
              <w:pStyle w:val="Tabletext"/>
              <w:cnfStyle w:val="100000000000"/>
              <w:rPr>
                <w:rFonts w:cs="Times New Roman"/>
                <w:bCs w:val="0"/>
              </w:rPr>
            </w:pPr>
            <w:r w:rsidRPr="00927414">
              <w:rPr>
                <w:rFonts w:cs="Times New Roman"/>
              </w:rPr>
              <w:t>Average TN</w:t>
            </w:r>
          </w:p>
          <w:p w:rsidR="00EF1DC0" w:rsidRPr="00927414" w:rsidRDefault="00EF1DC0" w:rsidP="000343A2">
            <w:pPr>
              <w:pStyle w:val="Tabletext"/>
              <w:cnfStyle w:val="100000000000"/>
              <w:rPr>
                <w:rFonts w:cs="Times New Roman"/>
                <w:b w:val="0"/>
                <w:bCs w:val="0"/>
              </w:rPr>
            </w:pPr>
            <w:r w:rsidRPr="00927414">
              <w:rPr>
                <w:rFonts w:cs="Times New Roman"/>
              </w:rPr>
              <w:t>(mg-N/L)</w:t>
            </w:r>
          </w:p>
        </w:tc>
        <w:tc>
          <w:tcPr>
            <w:tcW w:w="990" w:type="dxa"/>
            <w:tcBorders>
              <w:left w:val="single" w:sz="8" w:space="0" w:color="78C0D4" w:themeColor="accent5" w:themeTint="BF"/>
              <w:right w:val="single" w:sz="8" w:space="0" w:color="78C0D4" w:themeColor="accent5" w:themeTint="BF"/>
            </w:tcBorders>
            <w:vAlign w:val="center"/>
          </w:tcPr>
          <w:p w:rsidR="00EF1DC0" w:rsidRPr="00927414" w:rsidRDefault="00EF1DC0" w:rsidP="000343A2">
            <w:pPr>
              <w:pStyle w:val="Tabletext"/>
              <w:cnfStyle w:val="100000000000"/>
              <w:rPr>
                <w:rFonts w:cs="Times New Roman"/>
                <w:b w:val="0"/>
                <w:bCs w:val="0"/>
              </w:rPr>
            </w:pPr>
            <w:r w:rsidRPr="00927414">
              <w:rPr>
                <w:rFonts w:cs="Times New Roman"/>
              </w:rPr>
              <w:t>Design Capacity</w:t>
            </w:r>
          </w:p>
          <w:p w:rsidR="00EF1DC0" w:rsidRPr="00927414" w:rsidRDefault="00EF1DC0" w:rsidP="000343A2">
            <w:pPr>
              <w:pStyle w:val="Tabletext"/>
              <w:cnfStyle w:val="100000000000"/>
              <w:rPr>
                <w:rFonts w:cs="Times New Roman"/>
                <w:b w:val="0"/>
                <w:bCs w:val="0"/>
              </w:rPr>
            </w:pPr>
            <w:r w:rsidRPr="00927414">
              <w:rPr>
                <w:rFonts w:cs="Times New Roman"/>
              </w:rPr>
              <w:t>(MGD)</w:t>
            </w:r>
          </w:p>
        </w:tc>
        <w:tc>
          <w:tcPr>
            <w:tcW w:w="1170" w:type="dxa"/>
            <w:tcBorders>
              <w:left w:val="single" w:sz="8" w:space="0" w:color="78C0D4" w:themeColor="accent5" w:themeTint="BF"/>
            </w:tcBorders>
            <w:vAlign w:val="center"/>
          </w:tcPr>
          <w:p w:rsidR="00EF1DC0" w:rsidRDefault="00EF1DC0" w:rsidP="000343A2">
            <w:pPr>
              <w:pStyle w:val="Tabletext"/>
              <w:cnfStyle w:val="100000000000"/>
              <w:rPr>
                <w:rFonts w:cs="Times New Roman"/>
              </w:rPr>
            </w:pPr>
            <w:r>
              <w:rPr>
                <w:rFonts w:cs="Times New Roman"/>
              </w:rPr>
              <w:t>Nitrogen Input</w:t>
            </w:r>
          </w:p>
          <w:p w:rsidR="00EF1DC0" w:rsidRPr="00927414" w:rsidRDefault="00EF1DC0" w:rsidP="000343A2">
            <w:pPr>
              <w:pStyle w:val="Tabletext"/>
              <w:cnfStyle w:val="100000000000"/>
              <w:rPr>
                <w:rFonts w:cs="Times New Roman"/>
              </w:rPr>
            </w:pPr>
            <w:r>
              <w:rPr>
                <w:rFonts w:cs="Times New Roman"/>
              </w:rPr>
              <w:t>(kg-N/yr)</w:t>
            </w:r>
          </w:p>
        </w:tc>
      </w:tr>
      <w:tr w:rsidR="00781D1E" w:rsidRPr="00D64001" w:rsidTr="00045F21">
        <w:trPr>
          <w:cnfStyle w:val="000000100000"/>
          <w:trHeight w:val="360"/>
        </w:trPr>
        <w:tc>
          <w:tcPr>
            <w:cnfStyle w:val="001000000000"/>
            <w:tcW w:w="2700" w:type="dxa"/>
            <w:gridSpan w:val="2"/>
            <w:tcBorders>
              <w:right w:val="single" w:sz="8" w:space="0" w:color="78C0D4" w:themeColor="accent5" w:themeTint="BF"/>
            </w:tcBorders>
          </w:tcPr>
          <w:p w:rsidR="00EF1DC0" w:rsidRDefault="00EF1DC0" w:rsidP="00927414">
            <w:pPr>
              <w:pStyle w:val="Tabletext"/>
              <w:rPr>
                <w:rFonts w:cs="Times New Roman"/>
                <w:b w:val="0"/>
              </w:rPr>
            </w:pPr>
            <w:r w:rsidRPr="00EF32DC">
              <w:rPr>
                <w:rFonts w:cs="Times New Roman"/>
                <w:b w:val="0"/>
              </w:rPr>
              <w:t>COT T.P. Smith Water</w:t>
            </w:r>
          </w:p>
          <w:p w:rsidR="00EF1DC0" w:rsidRPr="00EF32DC" w:rsidRDefault="00EF1DC0" w:rsidP="00927414">
            <w:pPr>
              <w:pStyle w:val="Tabletext"/>
              <w:rPr>
                <w:rFonts w:cs="Times New Roman"/>
                <w:b w:val="0"/>
              </w:rPr>
            </w:pPr>
            <w:r w:rsidRPr="00EF32DC">
              <w:rPr>
                <w:rFonts w:cs="Times New Roman"/>
                <w:b w:val="0"/>
              </w:rPr>
              <w:t>Reclamation Facility</w:t>
            </w:r>
          </w:p>
        </w:tc>
        <w:tc>
          <w:tcPr>
            <w:tcW w:w="126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color w:val="000000"/>
              </w:rPr>
            </w:pPr>
            <w:r w:rsidRPr="00EF32DC">
              <w:rPr>
                <w:rFonts w:cs="Times New Roman"/>
                <w:b w:val="0"/>
                <w:color w:val="000000"/>
              </w:rPr>
              <w:t>FLA010139</w:t>
            </w:r>
          </w:p>
        </w:tc>
        <w:tc>
          <w:tcPr>
            <w:tcW w:w="1350" w:type="dxa"/>
            <w:tcBorders>
              <w:left w:val="single" w:sz="8" w:space="0" w:color="78C0D4" w:themeColor="accent5" w:themeTint="BF"/>
              <w:right w:val="single" w:sz="8" w:space="0" w:color="78C0D4" w:themeColor="accent5" w:themeTint="BF"/>
            </w:tcBorders>
          </w:tcPr>
          <w:p w:rsidR="00EF1DC0" w:rsidRPr="00EF32DC" w:rsidRDefault="00EF1DC0" w:rsidP="0014540C">
            <w:pPr>
              <w:pStyle w:val="Tabletext"/>
              <w:cnfStyle w:val="000000100000"/>
              <w:rPr>
                <w:rFonts w:cs="Times New Roman"/>
                <w:b w:val="0"/>
              </w:rPr>
            </w:pPr>
            <w:r>
              <w:rPr>
                <w:rFonts w:cs="Times New Roman"/>
                <w:b w:val="0"/>
              </w:rPr>
              <w:t>2011-2012</w:t>
            </w:r>
          </w:p>
        </w:tc>
        <w:tc>
          <w:tcPr>
            <w:tcW w:w="1350" w:type="dxa"/>
            <w:vMerge w:val="restart"/>
            <w:tcBorders>
              <w:left w:val="single" w:sz="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100000"/>
              <w:rPr>
                <w:rFonts w:cs="Times New Roman"/>
                <w:b w:val="0"/>
                <w:color w:val="000000"/>
              </w:rPr>
            </w:pPr>
            <w:r w:rsidRPr="00EF32DC">
              <w:rPr>
                <w:rFonts w:cs="Times New Roman"/>
                <w:b w:val="0"/>
                <w:color w:val="000000"/>
              </w:rPr>
              <w:t>Unconfined</w:t>
            </w:r>
          </w:p>
        </w:tc>
        <w:tc>
          <w:tcPr>
            <w:tcW w:w="1260" w:type="dxa"/>
            <w:gridSpan w:val="2"/>
            <w:tcBorders>
              <w:left w:val="single" w:sz="8" w:space="0" w:color="78C0D4" w:themeColor="accent5" w:themeTint="BF"/>
              <w:right w:val="single" w:sz="8" w:space="0" w:color="78C0D4" w:themeColor="accent5" w:themeTint="BF"/>
            </w:tcBorders>
          </w:tcPr>
          <w:p w:rsidR="00EF1DC0" w:rsidRPr="00EF32DC" w:rsidRDefault="00EF1DC0" w:rsidP="00944BBA">
            <w:pPr>
              <w:pStyle w:val="Tabletext"/>
              <w:cnfStyle w:val="000000100000"/>
              <w:rPr>
                <w:rFonts w:cs="Times New Roman"/>
                <w:b w:val="0"/>
                <w:bCs w:val="0"/>
              </w:rPr>
            </w:pPr>
            <w:r w:rsidRPr="007248B4">
              <w:rPr>
                <w:rFonts w:cs="Times New Roman"/>
                <w:b w:val="0"/>
              </w:rPr>
              <w:t>2.</w:t>
            </w:r>
            <w:r w:rsidR="00944BBA" w:rsidRPr="007248B4">
              <w:rPr>
                <w:rFonts w:cs="Times New Roman"/>
                <w:b w:val="0"/>
              </w:rPr>
              <w:t>17</w:t>
            </w:r>
          </w:p>
        </w:tc>
        <w:tc>
          <w:tcPr>
            <w:tcW w:w="99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27.5</w:t>
            </w:r>
          </w:p>
        </w:tc>
        <w:tc>
          <w:tcPr>
            <w:tcW w:w="1170" w:type="dxa"/>
            <w:tcBorders>
              <w:left w:val="single" w:sz="8" w:space="0" w:color="78C0D4" w:themeColor="accent5" w:themeTint="BF"/>
            </w:tcBorders>
          </w:tcPr>
          <w:p w:rsidR="00EF1DC0" w:rsidRPr="00601728" w:rsidRDefault="00EF1DC0" w:rsidP="00927414">
            <w:pPr>
              <w:pStyle w:val="Tabletext"/>
              <w:cnfStyle w:val="000000100000"/>
              <w:rPr>
                <w:rFonts w:cs="Times New Roman"/>
                <w:b w:val="0"/>
              </w:rPr>
            </w:pPr>
            <w:r w:rsidRPr="00601728">
              <w:rPr>
                <w:rFonts w:cs="Times New Roman"/>
                <w:b w:val="0"/>
              </w:rPr>
              <w:t>41,226</w:t>
            </w:r>
          </w:p>
        </w:tc>
      </w:tr>
      <w:tr w:rsidR="00781D1E" w:rsidRPr="00D64001" w:rsidTr="00045F21">
        <w:trPr>
          <w:cnfStyle w:val="000000010000"/>
          <w:trHeight w:val="360"/>
        </w:trPr>
        <w:tc>
          <w:tcPr>
            <w:cnfStyle w:val="001000000000"/>
            <w:tcW w:w="2700" w:type="dxa"/>
            <w:gridSpan w:val="2"/>
            <w:tcBorders>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Woodville Elementary School</w:t>
            </w:r>
          </w:p>
        </w:tc>
        <w:tc>
          <w:tcPr>
            <w:tcW w:w="126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color w:val="000000"/>
              </w:rPr>
            </w:pPr>
            <w:r w:rsidRPr="00EF32DC">
              <w:rPr>
                <w:rFonts w:cs="Times New Roman"/>
                <w:b w:val="0"/>
                <w:color w:val="000000"/>
              </w:rPr>
              <w:t>FLA010136</w:t>
            </w:r>
          </w:p>
        </w:tc>
        <w:tc>
          <w:tcPr>
            <w:tcW w:w="1350" w:type="dxa"/>
            <w:tcBorders>
              <w:left w:val="single" w:sz="8" w:space="0" w:color="78C0D4" w:themeColor="accent5" w:themeTint="BF"/>
              <w:right w:val="single" w:sz="8" w:space="0" w:color="78C0D4" w:themeColor="accent5" w:themeTint="BF"/>
            </w:tcBorders>
          </w:tcPr>
          <w:p w:rsidR="00EF1DC0" w:rsidRPr="00EF32DC" w:rsidRDefault="00EF1DC0" w:rsidP="0014540C">
            <w:pPr>
              <w:pStyle w:val="Tabletext"/>
              <w:cnfStyle w:val="000000010000"/>
              <w:rPr>
                <w:rFonts w:cs="Times New Roman"/>
                <w:b w:val="0"/>
              </w:rPr>
            </w:pPr>
            <w:r>
              <w:rPr>
                <w:rFonts w:cs="Times New Roman"/>
                <w:b w:val="0"/>
              </w:rPr>
              <w:t>2002-2007</w:t>
            </w:r>
          </w:p>
        </w:tc>
        <w:tc>
          <w:tcPr>
            <w:tcW w:w="1350" w:type="dxa"/>
            <w:vMerge/>
            <w:tcBorders>
              <w:left w:val="single" w:sz="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010000"/>
              <w:rPr>
                <w:rFonts w:cs="Times New Roman"/>
                <w:b w:val="0"/>
                <w:color w:val="000000"/>
              </w:rPr>
            </w:pPr>
          </w:p>
        </w:tc>
        <w:tc>
          <w:tcPr>
            <w:tcW w:w="126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2.502</w:t>
            </w:r>
          </w:p>
        </w:tc>
        <w:tc>
          <w:tcPr>
            <w:tcW w:w="99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0.01</w:t>
            </w:r>
          </w:p>
        </w:tc>
        <w:tc>
          <w:tcPr>
            <w:tcW w:w="1170" w:type="dxa"/>
            <w:tcBorders>
              <w:left w:val="single" w:sz="8" w:space="0" w:color="78C0D4" w:themeColor="accent5" w:themeTint="BF"/>
            </w:tcBorders>
          </w:tcPr>
          <w:p w:rsidR="00EF1DC0" w:rsidRPr="00EF32DC" w:rsidRDefault="00EF1DC0" w:rsidP="00927414">
            <w:pPr>
              <w:pStyle w:val="Tabletext"/>
              <w:cnfStyle w:val="000000010000"/>
              <w:rPr>
                <w:rFonts w:cs="Times New Roman"/>
                <w:b w:val="0"/>
              </w:rPr>
            </w:pPr>
            <w:r>
              <w:rPr>
                <w:rFonts w:cs="Times New Roman"/>
                <w:b w:val="0"/>
              </w:rPr>
              <w:t>17</w:t>
            </w:r>
          </w:p>
        </w:tc>
      </w:tr>
      <w:tr w:rsidR="00781D1E" w:rsidRPr="00D64001" w:rsidTr="00045F21">
        <w:trPr>
          <w:cnfStyle w:val="000000100000"/>
          <w:trHeight w:val="360"/>
        </w:trPr>
        <w:tc>
          <w:tcPr>
            <w:cnfStyle w:val="001000000000"/>
            <w:tcW w:w="2700" w:type="dxa"/>
            <w:gridSpan w:val="2"/>
            <w:tcBorders>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 xml:space="preserve">Disc Village </w:t>
            </w:r>
          </w:p>
        </w:tc>
        <w:tc>
          <w:tcPr>
            <w:tcW w:w="126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color w:val="000000"/>
              </w:rPr>
            </w:pPr>
            <w:r w:rsidRPr="00EF32DC">
              <w:rPr>
                <w:rFonts w:cs="Times New Roman"/>
                <w:b w:val="0"/>
                <w:color w:val="000000"/>
              </w:rPr>
              <w:t>FLA010137</w:t>
            </w:r>
          </w:p>
        </w:tc>
        <w:tc>
          <w:tcPr>
            <w:tcW w:w="1350" w:type="dxa"/>
            <w:tcBorders>
              <w:left w:val="single" w:sz="8" w:space="0" w:color="78C0D4" w:themeColor="accent5" w:themeTint="BF"/>
              <w:right w:val="single" w:sz="8" w:space="0" w:color="78C0D4" w:themeColor="accent5" w:themeTint="BF"/>
            </w:tcBorders>
          </w:tcPr>
          <w:p w:rsidR="00EF1DC0" w:rsidRPr="00EF32DC" w:rsidRDefault="00EF1DC0" w:rsidP="0014540C">
            <w:pPr>
              <w:pStyle w:val="Tabletext"/>
              <w:cnfStyle w:val="000000100000"/>
              <w:rPr>
                <w:rFonts w:cs="Times New Roman"/>
                <w:b w:val="0"/>
              </w:rPr>
            </w:pPr>
            <w:r>
              <w:rPr>
                <w:rFonts w:cs="Times New Roman"/>
                <w:b w:val="0"/>
              </w:rPr>
              <w:t>2008-2012</w:t>
            </w:r>
          </w:p>
        </w:tc>
        <w:tc>
          <w:tcPr>
            <w:tcW w:w="1350" w:type="dxa"/>
            <w:vMerge/>
            <w:tcBorders>
              <w:left w:val="single" w:sz="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100000"/>
              <w:rPr>
                <w:rFonts w:cs="Times New Roman"/>
                <w:b w:val="0"/>
                <w:color w:val="000000"/>
              </w:rPr>
            </w:pPr>
          </w:p>
        </w:tc>
        <w:tc>
          <w:tcPr>
            <w:tcW w:w="126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5.456</w:t>
            </w:r>
          </w:p>
        </w:tc>
        <w:tc>
          <w:tcPr>
            <w:tcW w:w="99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0.02</w:t>
            </w:r>
          </w:p>
        </w:tc>
        <w:tc>
          <w:tcPr>
            <w:tcW w:w="1170" w:type="dxa"/>
            <w:tcBorders>
              <w:left w:val="single" w:sz="8" w:space="0" w:color="78C0D4" w:themeColor="accent5" w:themeTint="BF"/>
            </w:tcBorders>
          </w:tcPr>
          <w:p w:rsidR="00EF1DC0" w:rsidRPr="00EF32DC" w:rsidRDefault="00EF1DC0" w:rsidP="00927414">
            <w:pPr>
              <w:pStyle w:val="Tabletext"/>
              <w:cnfStyle w:val="000000100000"/>
              <w:rPr>
                <w:rFonts w:cs="Times New Roman"/>
                <w:b w:val="0"/>
              </w:rPr>
            </w:pPr>
            <w:r>
              <w:rPr>
                <w:rFonts w:cs="Times New Roman"/>
                <w:b w:val="0"/>
              </w:rPr>
              <w:t>75</w:t>
            </w:r>
          </w:p>
        </w:tc>
      </w:tr>
      <w:tr w:rsidR="00781D1E" w:rsidRPr="00D64001" w:rsidTr="00045F21">
        <w:trPr>
          <w:cnfStyle w:val="000000010000"/>
          <w:trHeight w:val="360"/>
        </w:trPr>
        <w:tc>
          <w:tcPr>
            <w:cnfStyle w:val="001000000000"/>
            <w:tcW w:w="2700" w:type="dxa"/>
            <w:gridSpan w:val="2"/>
            <w:tcBorders>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 xml:space="preserve">Western Estates </w:t>
            </w:r>
          </w:p>
        </w:tc>
        <w:tc>
          <w:tcPr>
            <w:tcW w:w="126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color w:val="000000"/>
              </w:rPr>
            </w:pPr>
            <w:r w:rsidRPr="00EF32DC">
              <w:rPr>
                <w:rFonts w:cs="Times New Roman"/>
                <w:b w:val="0"/>
                <w:color w:val="000000"/>
              </w:rPr>
              <w:t>FLA010152</w:t>
            </w:r>
          </w:p>
        </w:tc>
        <w:tc>
          <w:tcPr>
            <w:tcW w:w="1350" w:type="dxa"/>
            <w:tcBorders>
              <w:left w:val="single" w:sz="8" w:space="0" w:color="78C0D4" w:themeColor="accent5" w:themeTint="BF"/>
              <w:right w:val="single" w:sz="8" w:space="0" w:color="78C0D4" w:themeColor="accent5" w:themeTint="BF"/>
            </w:tcBorders>
          </w:tcPr>
          <w:p w:rsidR="00EF1DC0" w:rsidRPr="00EF32DC" w:rsidRDefault="00EF1DC0" w:rsidP="0014540C">
            <w:pPr>
              <w:pStyle w:val="Tabletext"/>
              <w:cnfStyle w:val="000000010000"/>
              <w:rPr>
                <w:rFonts w:cs="Times New Roman"/>
                <w:b w:val="0"/>
              </w:rPr>
            </w:pPr>
            <w:r>
              <w:rPr>
                <w:rFonts w:cs="Times New Roman"/>
                <w:b w:val="0"/>
              </w:rPr>
              <w:t>2009-2011</w:t>
            </w:r>
          </w:p>
        </w:tc>
        <w:tc>
          <w:tcPr>
            <w:tcW w:w="1350" w:type="dxa"/>
            <w:vMerge/>
            <w:tcBorders>
              <w:left w:val="single" w:sz="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010000"/>
              <w:rPr>
                <w:rFonts w:cs="Times New Roman"/>
                <w:b w:val="0"/>
                <w:color w:val="000000"/>
              </w:rPr>
            </w:pPr>
          </w:p>
        </w:tc>
        <w:tc>
          <w:tcPr>
            <w:tcW w:w="126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3.302</w:t>
            </w:r>
          </w:p>
        </w:tc>
        <w:tc>
          <w:tcPr>
            <w:tcW w:w="99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0.02</w:t>
            </w:r>
          </w:p>
        </w:tc>
        <w:tc>
          <w:tcPr>
            <w:tcW w:w="1170" w:type="dxa"/>
            <w:tcBorders>
              <w:left w:val="single" w:sz="8" w:space="0" w:color="78C0D4" w:themeColor="accent5" w:themeTint="BF"/>
            </w:tcBorders>
          </w:tcPr>
          <w:p w:rsidR="00EF1DC0" w:rsidRPr="00EF32DC" w:rsidRDefault="00EF1DC0" w:rsidP="00927414">
            <w:pPr>
              <w:pStyle w:val="Tabletext"/>
              <w:cnfStyle w:val="000000010000"/>
              <w:rPr>
                <w:rFonts w:cs="Times New Roman"/>
                <w:b w:val="0"/>
              </w:rPr>
            </w:pPr>
            <w:r>
              <w:rPr>
                <w:rFonts w:cs="Times New Roman"/>
                <w:b w:val="0"/>
              </w:rPr>
              <w:t>46</w:t>
            </w:r>
          </w:p>
        </w:tc>
      </w:tr>
      <w:tr w:rsidR="00781D1E" w:rsidRPr="00D64001" w:rsidTr="00045F21">
        <w:trPr>
          <w:cnfStyle w:val="000000100000"/>
          <w:trHeight w:val="360"/>
        </w:trPr>
        <w:tc>
          <w:tcPr>
            <w:cnfStyle w:val="001000000000"/>
            <w:tcW w:w="2700" w:type="dxa"/>
            <w:gridSpan w:val="2"/>
            <w:tcBorders>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 xml:space="preserve">Lake Bradford Estates </w:t>
            </w:r>
          </w:p>
        </w:tc>
        <w:tc>
          <w:tcPr>
            <w:tcW w:w="126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color w:val="000000"/>
              </w:rPr>
            </w:pPr>
            <w:r w:rsidRPr="00EF32DC">
              <w:rPr>
                <w:rFonts w:cs="Times New Roman"/>
                <w:b w:val="0"/>
                <w:color w:val="000000"/>
              </w:rPr>
              <w:t>FLA010148</w:t>
            </w:r>
          </w:p>
        </w:tc>
        <w:tc>
          <w:tcPr>
            <w:tcW w:w="1350" w:type="dxa"/>
            <w:tcBorders>
              <w:left w:val="single" w:sz="8" w:space="0" w:color="78C0D4" w:themeColor="accent5" w:themeTint="BF"/>
              <w:right w:val="single" w:sz="8" w:space="0" w:color="78C0D4" w:themeColor="accent5" w:themeTint="BF"/>
            </w:tcBorders>
          </w:tcPr>
          <w:p w:rsidR="00EF1DC0" w:rsidRPr="00EF32DC" w:rsidRDefault="00EF1DC0" w:rsidP="0014540C">
            <w:pPr>
              <w:pStyle w:val="Tabletext"/>
              <w:cnfStyle w:val="000000100000"/>
              <w:rPr>
                <w:rFonts w:cs="Times New Roman"/>
                <w:b w:val="0"/>
              </w:rPr>
            </w:pPr>
            <w:r>
              <w:rPr>
                <w:rFonts w:cs="Times New Roman"/>
                <w:b w:val="0"/>
              </w:rPr>
              <w:t>2006-2009</w:t>
            </w:r>
          </w:p>
        </w:tc>
        <w:tc>
          <w:tcPr>
            <w:tcW w:w="1350" w:type="dxa"/>
            <w:vMerge/>
            <w:tcBorders>
              <w:left w:val="single" w:sz="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100000"/>
              <w:rPr>
                <w:rFonts w:cs="Times New Roman"/>
                <w:b w:val="0"/>
                <w:color w:val="000000"/>
              </w:rPr>
            </w:pPr>
          </w:p>
        </w:tc>
        <w:tc>
          <w:tcPr>
            <w:tcW w:w="126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0.281</w:t>
            </w:r>
          </w:p>
        </w:tc>
        <w:tc>
          <w:tcPr>
            <w:tcW w:w="99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0.043</w:t>
            </w:r>
          </w:p>
        </w:tc>
        <w:tc>
          <w:tcPr>
            <w:tcW w:w="1170" w:type="dxa"/>
            <w:tcBorders>
              <w:left w:val="single" w:sz="8" w:space="0" w:color="78C0D4" w:themeColor="accent5" w:themeTint="BF"/>
            </w:tcBorders>
          </w:tcPr>
          <w:p w:rsidR="00EF1DC0" w:rsidRPr="00EF32DC" w:rsidRDefault="00EF1DC0" w:rsidP="00927414">
            <w:pPr>
              <w:pStyle w:val="Tabletext"/>
              <w:cnfStyle w:val="000000100000"/>
              <w:rPr>
                <w:rFonts w:cs="Times New Roman"/>
                <w:b w:val="0"/>
              </w:rPr>
            </w:pPr>
            <w:r>
              <w:rPr>
                <w:rFonts w:cs="Times New Roman"/>
                <w:b w:val="0"/>
              </w:rPr>
              <w:t>8</w:t>
            </w:r>
          </w:p>
        </w:tc>
      </w:tr>
      <w:tr w:rsidR="00781D1E" w:rsidRPr="00D64001" w:rsidTr="00045F21">
        <w:trPr>
          <w:cnfStyle w:val="000000010000"/>
          <w:trHeight w:val="360"/>
        </w:trPr>
        <w:tc>
          <w:tcPr>
            <w:cnfStyle w:val="001000000000"/>
            <w:tcW w:w="2700" w:type="dxa"/>
            <w:gridSpan w:val="2"/>
            <w:tcBorders>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Sandstone Ranch WWTF</w:t>
            </w:r>
          </w:p>
        </w:tc>
        <w:tc>
          <w:tcPr>
            <w:tcW w:w="126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color w:val="000000"/>
              </w:rPr>
            </w:pPr>
            <w:r w:rsidRPr="00EF32DC">
              <w:rPr>
                <w:rFonts w:cs="Times New Roman"/>
                <w:b w:val="0"/>
                <w:color w:val="000000"/>
              </w:rPr>
              <w:t>FLA010167</w:t>
            </w:r>
          </w:p>
        </w:tc>
        <w:tc>
          <w:tcPr>
            <w:tcW w:w="1350" w:type="dxa"/>
            <w:tcBorders>
              <w:left w:val="single" w:sz="8" w:space="0" w:color="78C0D4" w:themeColor="accent5" w:themeTint="BF"/>
              <w:right w:val="single" w:sz="8" w:space="0" w:color="78C0D4" w:themeColor="accent5" w:themeTint="BF"/>
            </w:tcBorders>
          </w:tcPr>
          <w:p w:rsidR="00EF1DC0" w:rsidRPr="00EF32DC" w:rsidRDefault="00EF1DC0" w:rsidP="0014540C">
            <w:pPr>
              <w:pStyle w:val="Tabletext"/>
              <w:cnfStyle w:val="000000010000"/>
              <w:rPr>
                <w:rFonts w:cs="Times New Roman"/>
                <w:b w:val="0"/>
              </w:rPr>
            </w:pPr>
            <w:r>
              <w:rPr>
                <w:rFonts w:cs="Times New Roman"/>
                <w:b w:val="0"/>
              </w:rPr>
              <w:t>2002</w:t>
            </w:r>
          </w:p>
        </w:tc>
        <w:tc>
          <w:tcPr>
            <w:tcW w:w="1350" w:type="dxa"/>
            <w:vMerge/>
            <w:tcBorders>
              <w:left w:val="single" w:sz="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010000"/>
              <w:rPr>
                <w:rFonts w:cs="Times New Roman"/>
                <w:b w:val="0"/>
                <w:color w:val="000000"/>
              </w:rPr>
            </w:pPr>
          </w:p>
        </w:tc>
        <w:tc>
          <w:tcPr>
            <w:tcW w:w="126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2.509</w:t>
            </w:r>
          </w:p>
        </w:tc>
        <w:tc>
          <w:tcPr>
            <w:tcW w:w="99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0.0707</w:t>
            </w:r>
          </w:p>
        </w:tc>
        <w:tc>
          <w:tcPr>
            <w:tcW w:w="1170" w:type="dxa"/>
            <w:tcBorders>
              <w:left w:val="single" w:sz="8" w:space="0" w:color="78C0D4" w:themeColor="accent5" w:themeTint="BF"/>
            </w:tcBorders>
          </w:tcPr>
          <w:p w:rsidR="00EF1DC0" w:rsidRPr="00EF32DC" w:rsidRDefault="00EF1DC0" w:rsidP="00927414">
            <w:pPr>
              <w:pStyle w:val="Tabletext"/>
              <w:cnfStyle w:val="000000010000"/>
              <w:rPr>
                <w:rFonts w:cs="Times New Roman"/>
                <w:b w:val="0"/>
              </w:rPr>
            </w:pPr>
            <w:r>
              <w:rPr>
                <w:rFonts w:cs="Times New Roman"/>
                <w:b w:val="0"/>
              </w:rPr>
              <w:t>122</w:t>
            </w:r>
          </w:p>
        </w:tc>
      </w:tr>
      <w:tr w:rsidR="00781D1E" w:rsidRPr="00D64001" w:rsidTr="00045F21">
        <w:trPr>
          <w:cnfStyle w:val="000000100000"/>
          <w:trHeight w:val="360"/>
        </w:trPr>
        <w:tc>
          <w:tcPr>
            <w:cnfStyle w:val="001000000000"/>
            <w:tcW w:w="2700" w:type="dxa"/>
            <w:gridSpan w:val="2"/>
            <w:tcBorders>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Oyster Bay Estates</w:t>
            </w:r>
          </w:p>
        </w:tc>
        <w:tc>
          <w:tcPr>
            <w:tcW w:w="126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color w:val="000000"/>
              </w:rPr>
            </w:pPr>
            <w:r w:rsidRPr="00EF32DC">
              <w:rPr>
                <w:rFonts w:cs="Times New Roman"/>
                <w:b w:val="0"/>
                <w:color w:val="000000"/>
              </w:rPr>
              <w:t>FLA010237</w:t>
            </w:r>
          </w:p>
        </w:tc>
        <w:tc>
          <w:tcPr>
            <w:tcW w:w="1350" w:type="dxa"/>
            <w:tcBorders>
              <w:left w:val="single" w:sz="8" w:space="0" w:color="78C0D4" w:themeColor="accent5" w:themeTint="BF"/>
              <w:right w:val="single" w:sz="8" w:space="0" w:color="78C0D4" w:themeColor="accent5" w:themeTint="BF"/>
            </w:tcBorders>
          </w:tcPr>
          <w:p w:rsidR="00EF1DC0" w:rsidRPr="00EF32DC" w:rsidRDefault="00901939" w:rsidP="00EF32DC">
            <w:pPr>
              <w:pStyle w:val="Tabletext"/>
              <w:cnfStyle w:val="000000100000"/>
              <w:rPr>
                <w:rFonts w:cs="Times New Roman"/>
                <w:b w:val="0"/>
                <w:color w:val="000000"/>
              </w:rPr>
            </w:pPr>
            <w:r>
              <w:rPr>
                <w:rFonts w:cs="Times New Roman"/>
                <w:b w:val="0"/>
                <w:color w:val="000000"/>
              </w:rPr>
              <w:t>2002-2004</w:t>
            </w:r>
          </w:p>
        </w:tc>
        <w:tc>
          <w:tcPr>
            <w:tcW w:w="1350" w:type="dxa"/>
            <w:vMerge/>
            <w:tcBorders>
              <w:left w:val="single" w:sz="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100000"/>
              <w:rPr>
                <w:rFonts w:cs="Times New Roman"/>
                <w:b w:val="0"/>
                <w:color w:val="000000"/>
              </w:rPr>
            </w:pPr>
          </w:p>
        </w:tc>
        <w:tc>
          <w:tcPr>
            <w:tcW w:w="126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0.681</w:t>
            </w:r>
          </w:p>
        </w:tc>
        <w:tc>
          <w:tcPr>
            <w:tcW w:w="99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0.06</w:t>
            </w:r>
          </w:p>
        </w:tc>
        <w:tc>
          <w:tcPr>
            <w:tcW w:w="1170" w:type="dxa"/>
            <w:tcBorders>
              <w:left w:val="single" w:sz="8" w:space="0" w:color="78C0D4" w:themeColor="accent5" w:themeTint="BF"/>
            </w:tcBorders>
          </w:tcPr>
          <w:p w:rsidR="00EF1DC0" w:rsidRPr="00EF32DC" w:rsidRDefault="00EF1DC0" w:rsidP="00927414">
            <w:pPr>
              <w:pStyle w:val="Tabletext"/>
              <w:cnfStyle w:val="000000100000"/>
              <w:rPr>
                <w:rFonts w:cs="Times New Roman"/>
                <w:b w:val="0"/>
              </w:rPr>
            </w:pPr>
            <w:r>
              <w:rPr>
                <w:rFonts w:cs="Times New Roman"/>
                <w:b w:val="0"/>
              </w:rPr>
              <w:t>28</w:t>
            </w:r>
          </w:p>
        </w:tc>
      </w:tr>
      <w:tr w:rsidR="00781D1E" w:rsidRPr="00D64001" w:rsidTr="00045F21">
        <w:trPr>
          <w:cnfStyle w:val="000000010000"/>
          <w:trHeight w:val="360"/>
        </w:trPr>
        <w:tc>
          <w:tcPr>
            <w:cnfStyle w:val="001000000000"/>
            <w:tcW w:w="2700" w:type="dxa"/>
            <w:gridSpan w:val="2"/>
            <w:tcBorders>
              <w:bottom w:val="single" w:sz="8" w:space="0" w:color="78C0D4" w:themeColor="accent5" w:themeTint="BF"/>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River Plantation Estates</w:t>
            </w:r>
          </w:p>
        </w:tc>
        <w:tc>
          <w:tcPr>
            <w:tcW w:w="1260" w:type="dxa"/>
            <w:tcBorders>
              <w:left w:val="single" w:sz="8" w:space="0" w:color="78C0D4" w:themeColor="accent5" w:themeTint="BF"/>
              <w:bottom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color w:val="000000"/>
              </w:rPr>
            </w:pPr>
            <w:r w:rsidRPr="00EF32DC">
              <w:rPr>
                <w:rFonts w:cs="Times New Roman"/>
                <w:b w:val="0"/>
                <w:color w:val="000000"/>
              </w:rPr>
              <w:t>FLA010241</w:t>
            </w:r>
          </w:p>
        </w:tc>
        <w:tc>
          <w:tcPr>
            <w:tcW w:w="1350" w:type="dxa"/>
            <w:tcBorders>
              <w:left w:val="single" w:sz="8" w:space="0" w:color="78C0D4" w:themeColor="accent5" w:themeTint="BF"/>
              <w:bottom w:val="single" w:sz="8" w:space="0" w:color="78C0D4" w:themeColor="accent5" w:themeTint="BF"/>
              <w:right w:val="single" w:sz="8" w:space="0" w:color="78C0D4" w:themeColor="accent5" w:themeTint="BF"/>
            </w:tcBorders>
          </w:tcPr>
          <w:p w:rsidR="00EF1DC0" w:rsidRPr="00EF32DC" w:rsidRDefault="00901939" w:rsidP="00EF32DC">
            <w:pPr>
              <w:pStyle w:val="Tabletext"/>
              <w:cnfStyle w:val="000000010000"/>
              <w:rPr>
                <w:rFonts w:cs="Times New Roman"/>
                <w:b w:val="0"/>
                <w:color w:val="000000"/>
              </w:rPr>
            </w:pPr>
            <w:r>
              <w:rPr>
                <w:rFonts w:cs="Times New Roman"/>
                <w:b w:val="0"/>
                <w:color w:val="000000"/>
              </w:rPr>
              <w:t>2002-2010</w:t>
            </w:r>
          </w:p>
        </w:tc>
        <w:tc>
          <w:tcPr>
            <w:tcW w:w="1350" w:type="dxa"/>
            <w:vMerge/>
            <w:tcBorders>
              <w:left w:val="single" w:sz="8" w:space="0" w:color="78C0D4" w:themeColor="accent5" w:themeTint="BF"/>
              <w:bottom w:val="single" w:sz="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010000"/>
              <w:rPr>
                <w:rFonts w:cs="Times New Roman"/>
                <w:b w:val="0"/>
                <w:color w:val="000000"/>
              </w:rPr>
            </w:pPr>
          </w:p>
        </w:tc>
        <w:tc>
          <w:tcPr>
            <w:tcW w:w="1260" w:type="dxa"/>
            <w:gridSpan w:val="2"/>
            <w:tcBorders>
              <w:left w:val="single" w:sz="8" w:space="0" w:color="78C0D4" w:themeColor="accent5" w:themeTint="BF"/>
              <w:bottom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2.349</w:t>
            </w:r>
          </w:p>
        </w:tc>
        <w:tc>
          <w:tcPr>
            <w:tcW w:w="990" w:type="dxa"/>
            <w:tcBorders>
              <w:left w:val="single" w:sz="8" w:space="0" w:color="78C0D4" w:themeColor="accent5" w:themeTint="BF"/>
              <w:bottom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0.025</w:t>
            </w:r>
          </w:p>
        </w:tc>
        <w:tc>
          <w:tcPr>
            <w:tcW w:w="1170" w:type="dxa"/>
            <w:tcBorders>
              <w:left w:val="single" w:sz="8" w:space="0" w:color="78C0D4" w:themeColor="accent5" w:themeTint="BF"/>
              <w:bottom w:val="single" w:sz="8" w:space="0" w:color="78C0D4" w:themeColor="accent5" w:themeTint="BF"/>
            </w:tcBorders>
          </w:tcPr>
          <w:p w:rsidR="00EF1DC0" w:rsidRPr="00EF32DC" w:rsidRDefault="00EF1DC0" w:rsidP="00927414">
            <w:pPr>
              <w:pStyle w:val="Tabletext"/>
              <w:cnfStyle w:val="000000010000"/>
              <w:rPr>
                <w:rFonts w:cs="Times New Roman"/>
                <w:b w:val="0"/>
              </w:rPr>
            </w:pPr>
            <w:r>
              <w:rPr>
                <w:rFonts w:cs="Times New Roman"/>
                <w:b w:val="0"/>
              </w:rPr>
              <w:t>41</w:t>
            </w:r>
          </w:p>
        </w:tc>
      </w:tr>
      <w:tr w:rsidR="00781D1E" w:rsidRPr="00D64001" w:rsidTr="00045F21">
        <w:trPr>
          <w:cnfStyle w:val="000000100000"/>
          <w:trHeight w:val="360"/>
        </w:trPr>
        <w:tc>
          <w:tcPr>
            <w:cnfStyle w:val="001000000000"/>
            <w:tcW w:w="2700" w:type="dxa"/>
            <w:gridSpan w:val="2"/>
            <w:tcBorders>
              <w:bottom w:val="single" w:sz="18" w:space="0" w:color="78C0D4" w:themeColor="accent5" w:themeTint="BF"/>
              <w:right w:val="single" w:sz="8" w:space="0" w:color="78C0D4" w:themeColor="accent5" w:themeTint="BF"/>
            </w:tcBorders>
          </w:tcPr>
          <w:p w:rsidR="00EF1DC0" w:rsidRPr="00EF32DC" w:rsidRDefault="00EF1DC0" w:rsidP="00927414">
            <w:pPr>
              <w:pStyle w:val="Tabletext"/>
              <w:rPr>
                <w:rFonts w:cs="Times New Roman"/>
                <w:b w:val="0"/>
              </w:rPr>
            </w:pPr>
            <w:proofErr w:type="spellStart"/>
            <w:r w:rsidRPr="00EF32DC">
              <w:rPr>
                <w:rFonts w:cs="Times New Roman"/>
                <w:b w:val="0"/>
              </w:rPr>
              <w:t>Winco</w:t>
            </w:r>
            <w:proofErr w:type="spellEnd"/>
            <w:r w:rsidRPr="00EF32DC">
              <w:rPr>
                <w:rFonts w:cs="Times New Roman"/>
                <w:b w:val="0"/>
              </w:rPr>
              <w:t xml:space="preserve"> Utilities, Inc.</w:t>
            </w:r>
          </w:p>
        </w:tc>
        <w:tc>
          <w:tcPr>
            <w:tcW w:w="1260" w:type="dxa"/>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color w:val="000000"/>
              </w:rPr>
            </w:pPr>
            <w:r w:rsidRPr="00EF32DC">
              <w:rPr>
                <w:rFonts w:cs="Times New Roman"/>
                <w:b w:val="0"/>
                <w:color w:val="000000"/>
              </w:rPr>
              <w:t>FLA016544</w:t>
            </w:r>
          </w:p>
        </w:tc>
        <w:tc>
          <w:tcPr>
            <w:tcW w:w="1350" w:type="dxa"/>
            <w:tcBorders>
              <w:left w:val="single" w:sz="8" w:space="0" w:color="78C0D4" w:themeColor="accent5" w:themeTint="BF"/>
              <w:bottom w:val="single" w:sz="18" w:space="0" w:color="78C0D4" w:themeColor="accent5" w:themeTint="BF"/>
              <w:right w:val="single" w:sz="8" w:space="0" w:color="78C0D4" w:themeColor="accent5" w:themeTint="BF"/>
            </w:tcBorders>
          </w:tcPr>
          <w:p w:rsidR="00901939" w:rsidRPr="00EF32DC" w:rsidRDefault="00901939" w:rsidP="004709BB">
            <w:pPr>
              <w:pStyle w:val="Tabletext"/>
              <w:cnfStyle w:val="000000100000"/>
              <w:rPr>
                <w:rFonts w:cs="Times New Roman"/>
                <w:b w:val="0"/>
                <w:color w:val="000000"/>
              </w:rPr>
            </w:pPr>
            <w:r>
              <w:rPr>
                <w:rFonts w:cs="Times New Roman"/>
                <w:b w:val="0"/>
                <w:color w:val="000000"/>
              </w:rPr>
              <w:t>2002-2006</w:t>
            </w:r>
          </w:p>
        </w:tc>
        <w:tc>
          <w:tcPr>
            <w:tcW w:w="1350" w:type="dxa"/>
            <w:vMerge/>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100000"/>
              <w:rPr>
                <w:rFonts w:cs="Times New Roman"/>
                <w:b w:val="0"/>
                <w:color w:val="000000"/>
              </w:rPr>
            </w:pPr>
          </w:p>
        </w:tc>
        <w:tc>
          <w:tcPr>
            <w:tcW w:w="1260" w:type="dxa"/>
            <w:gridSpan w:val="2"/>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0.242</w:t>
            </w:r>
          </w:p>
        </w:tc>
        <w:tc>
          <w:tcPr>
            <w:tcW w:w="990" w:type="dxa"/>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0.495</w:t>
            </w:r>
          </w:p>
        </w:tc>
        <w:tc>
          <w:tcPr>
            <w:tcW w:w="1170" w:type="dxa"/>
            <w:tcBorders>
              <w:left w:val="single" w:sz="8" w:space="0" w:color="78C0D4" w:themeColor="accent5" w:themeTint="BF"/>
              <w:bottom w:val="single" w:sz="18" w:space="0" w:color="78C0D4" w:themeColor="accent5" w:themeTint="BF"/>
            </w:tcBorders>
          </w:tcPr>
          <w:p w:rsidR="00EF1DC0" w:rsidRPr="00EF32DC" w:rsidRDefault="00EF1DC0" w:rsidP="00927414">
            <w:pPr>
              <w:pStyle w:val="Tabletext"/>
              <w:cnfStyle w:val="000000100000"/>
              <w:rPr>
                <w:rFonts w:cs="Times New Roman"/>
                <w:b w:val="0"/>
              </w:rPr>
            </w:pPr>
            <w:r>
              <w:rPr>
                <w:rFonts w:cs="Times New Roman"/>
                <w:b w:val="0"/>
              </w:rPr>
              <w:t>83</w:t>
            </w:r>
          </w:p>
        </w:tc>
      </w:tr>
      <w:tr w:rsidR="00AC7378" w:rsidRPr="00D64001" w:rsidTr="00AC7378">
        <w:trPr>
          <w:cnfStyle w:val="000000010000"/>
          <w:trHeight w:val="531"/>
        </w:trPr>
        <w:tc>
          <w:tcPr>
            <w:cnfStyle w:val="001000000000"/>
            <w:tcW w:w="8910" w:type="dxa"/>
            <w:gridSpan w:val="8"/>
            <w:tcBorders>
              <w:bottom w:val="single" w:sz="18" w:space="0" w:color="78C0D4" w:themeColor="accent5" w:themeTint="BF"/>
              <w:right w:val="single" w:sz="8" w:space="0" w:color="78C0D4" w:themeColor="accent5" w:themeTint="BF"/>
            </w:tcBorders>
            <w:vAlign w:val="center"/>
          </w:tcPr>
          <w:p w:rsidR="00AC7378" w:rsidRPr="00E607D8" w:rsidRDefault="00AC7378" w:rsidP="00AC7378">
            <w:pPr>
              <w:pStyle w:val="Tabletext"/>
              <w:jc w:val="left"/>
              <w:rPr>
                <w:rFonts w:cs="Times New Roman"/>
                <w:sz w:val="22"/>
              </w:rPr>
            </w:pPr>
            <w:r w:rsidRPr="00E607D8">
              <w:rPr>
                <w:rFonts w:cs="Times New Roman"/>
                <w:sz w:val="22"/>
              </w:rPr>
              <w:t>TOTAL UNCONFINED</w:t>
            </w:r>
          </w:p>
        </w:tc>
        <w:tc>
          <w:tcPr>
            <w:tcW w:w="1170" w:type="dxa"/>
            <w:tcBorders>
              <w:left w:val="single" w:sz="8" w:space="0" w:color="78C0D4" w:themeColor="accent5" w:themeTint="BF"/>
              <w:bottom w:val="single" w:sz="18" w:space="0" w:color="78C0D4" w:themeColor="accent5" w:themeTint="BF"/>
            </w:tcBorders>
            <w:vAlign w:val="center"/>
          </w:tcPr>
          <w:p w:rsidR="00AC7378" w:rsidRPr="00E607D8" w:rsidRDefault="00AC7378" w:rsidP="004709BB">
            <w:pPr>
              <w:pStyle w:val="Tabletext"/>
              <w:cnfStyle w:val="000000010000"/>
              <w:rPr>
                <w:rFonts w:cs="Times New Roman"/>
                <w:sz w:val="22"/>
              </w:rPr>
            </w:pPr>
            <w:r>
              <w:rPr>
                <w:rFonts w:cs="Times New Roman"/>
                <w:sz w:val="22"/>
              </w:rPr>
              <w:t>41,646</w:t>
            </w:r>
          </w:p>
        </w:tc>
      </w:tr>
      <w:tr w:rsidR="00A406C6" w:rsidRPr="00D64001" w:rsidTr="00045F21">
        <w:trPr>
          <w:cnfStyle w:val="000000100000"/>
          <w:trHeight w:val="360"/>
        </w:trPr>
        <w:tc>
          <w:tcPr>
            <w:cnfStyle w:val="001000000000"/>
            <w:tcW w:w="2610" w:type="dxa"/>
            <w:tcBorders>
              <w:top w:val="single" w:sz="18" w:space="0" w:color="78C0D4" w:themeColor="accent5" w:themeTint="BF"/>
              <w:right w:val="single" w:sz="8" w:space="0" w:color="78C0D4" w:themeColor="accent5" w:themeTint="BF"/>
            </w:tcBorders>
          </w:tcPr>
          <w:p w:rsidR="00EF1DC0" w:rsidRPr="00EF32DC" w:rsidRDefault="00EF1DC0" w:rsidP="00927414">
            <w:pPr>
              <w:pStyle w:val="Tabletext"/>
              <w:rPr>
                <w:rFonts w:cs="Times New Roman"/>
                <w:b w:val="0"/>
              </w:rPr>
            </w:pPr>
            <w:proofErr w:type="spellStart"/>
            <w:r w:rsidRPr="00EF32DC">
              <w:rPr>
                <w:rFonts w:cs="Times New Roman"/>
                <w:b w:val="0"/>
              </w:rPr>
              <w:t>Killearn</w:t>
            </w:r>
            <w:proofErr w:type="spellEnd"/>
            <w:r w:rsidRPr="00EF32DC">
              <w:rPr>
                <w:rFonts w:cs="Times New Roman"/>
                <w:b w:val="0"/>
              </w:rPr>
              <w:t xml:space="preserve"> Lakes</w:t>
            </w:r>
          </w:p>
        </w:tc>
        <w:tc>
          <w:tcPr>
            <w:tcW w:w="1350" w:type="dxa"/>
            <w:gridSpan w:val="2"/>
            <w:tcBorders>
              <w:top w:val="single" w:sz="18" w:space="0" w:color="78C0D4" w:themeColor="accent5" w:themeTint="BF"/>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color w:val="000000"/>
              </w:rPr>
            </w:pPr>
            <w:r w:rsidRPr="00EF32DC">
              <w:rPr>
                <w:rFonts w:cs="Times New Roman"/>
                <w:b w:val="0"/>
                <w:color w:val="000000"/>
              </w:rPr>
              <w:t>FLA010173</w:t>
            </w:r>
          </w:p>
        </w:tc>
        <w:tc>
          <w:tcPr>
            <w:tcW w:w="1350" w:type="dxa"/>
            <w:tcBorders>
              <w:top w:val="single" w:sz="18" w:space="0" w:color="78C0D4" w:themeColor="accent5" w:themeTint="BF"/>
              <w:left w:val="single" w:sz="8" w:space="0" w:color="78C0D4" w:themeColor="accent5" w:themeTint="BF"/>
              <w:right w:val="single" w:sz="8" w:space="0" w:color="78C0D4" w:themeColor="accent5" w:themeTint="BF"/>
            </w:tcBorders>
          </w:tcPr>
          <w:p w:rsidR="00EF1DC0" w:rsidRPr="00EF32DC" w:rsidRDefault="009E7CF7" w:rsidP="00EF32DC">
            <w:pPr>
              <w:pStyle w:val="Tabletext"/>
              <w:cnfStyle w:val="000000100000"/>
              <w:rPr>
                <w:rFonts w:cs="Times New Roman"/>
                <w:b w:val="0"/>
                <w:color w:val="000000"/>
              </w:rPr>
            </w:pPr>
            <w:r>
              <w:rPr>
                <w:rFonts w:cs="Times New Roman"/>
                <w:b w:val="0"/>
                <w:color w:val="000000"/>
              </w:rPr>
              <w:t>2002-2011</w:t>
            </w:r>
          </w:p>
        </w:tc>
        <w:tc>
          <w:tcPr>
            <w:tcW w:w="1350" w:type="dxa"/>
            <w:vMerge w:val="restart"/>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EF1DC0" w:rsidRPr="00EF32DC" w:rsidRDefault="00733800" w:rsidP="00EF32DC">
            <w:pPr>
              <w:pStyle w:val="Tabletext"/>
              <w:cnfStyle w:val="000000100000"/>
              <w:rPr>
                <w:rFonts w:cs="Times New Roman"/>
                <w:b w:val="0"/>
                <w:color w:val="000000"/>
              </w:rPr>
            </w:pPr>
            <w:r>
              <w:rPr>
                <w:rFonts w:cs="Times New Roman"/>
                <w:b w:val="0"/>
                <w:color w:val="000000"/>
              </w:rPr>
              <w:t>Semi-confined</w:t>
            </w:r>
          </w:p>
        </w:tc>
        <w:tc>
          <w:tcPr>
            <w:tcW w:w="1170" w:type="dxa"/>
            <w:tcBorders>
              <w:top w:val="single" w:sz="18" w:space="0" w:color="78C0D4" w:themeColor="accent5" w:themeTint="BF"/>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9.175</w:t>
            </w:r>
          </w:p>
        </w:tc>
        <w:tc>
          <w:tcPr>
            <w:tcW w:w="1080" w:type="dxa"/>
            <w:gridSpan w:val="2"/>
            <w:tcBorders>
              <w:top w:val="single" w:sz="18" w:space="0" w:color="78C0D4" w:themeColor="accent5" w:themeTint="BF"/>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0.7</w:t>
            </w:r>
          </w:p>
        </w:tc>
        <w:tc>
          <w:tcPr>
            <w:tcW w:w="1170" w:type="dxa"/>
            <w:tcBorders>
              <w:top w:val="single" w:sz="18" w:space="0" w:color="78C0D4" w:themeColor="accent5" w:themeTint="BF"/>
              <w:left w:val="single" w:sz="8" w:space="0" w:color="78C0D4" w:themeColor="accent5" w:themeTint="BF"/>
            </w:tcBorders>
          </w:tcPr>
          <w:p w:rsidR="00EF1DC0" w:rsidRPr="00EF32DC" w:rsidRDefault="00EF1DC0" w:rsidP="007D7C19">
            <w:pPr>
              <w:pStyle w:val="Tabletext"/>
              <w:cnfStyle w:val="000000100000"/>
              <w:rPr>
                <w:rFonts w:cs="Times New Roman"/>
                <w:b w:val="0"/>
              </w:rPr>
            </w:pPr>
            <w:r>
              <w:rPr>
                <w:rFonts w:cs="Times New Roman"/>
                <w:b w:val="0"/>
              </w:rPr>
              <w:t>4,437</w:t>
            </w:r>
          </w:p>
        </w:tc>
      </w:tr>
      <w:tr w:rsidR="00A406C6" w:rsidRPr="00D64001" w:rsidTr="00045F21">
        <w:trPr>
          <w:cnfStyle w:val="000000010000"/>
          <w:trHeight w:val="360"/>
        </w:trPr>
        <w:tc>
          <w:tcPr>
            <w:cnfStyle w:val="001000000000"/>
            <w:tcW w:w="2610" w:type="dxa"/>
            <w:tcBorders>
              <w:bottom w:val="single" w:sz="8" w:space="0" w:color="78C0D4" w:themeColor="accent5" w:themeTint="BF"/>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Lake Jackson</w:t>
            </w:r>
          </w:p>
        </w:tc>
        <w:tc>
          <w:tcPr>
            <w:tcW w:w="1350" w:type="dxa"/>
            <w:gridSpan w:val="2"/>
            <w:tcBorders>
              <w:left w:val="single" w:sz="8" w:space="0" w:color="78C0D4" w:themeColor="accent5" w:themeTint="BF"/>
              <w:bottom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color w:val="000000"/>
              </w:rPr>
            </w:pPr>
            <w:r w:rsidRPr="00EF32DC">
              <w:rPr>
                <w:rFonts w:cs="Times New Roman"/>
                <w:b w:val="0"/>
                <w:color w:val="000000"/>
              </w:rPr>
              <w:t>FLA010171</w:t>
            </w:r>
          </w:p>
        </w:tc>
        <w:tc>
          <w:tcPr>
            <w:tcW w:w="1350" w:type="dxa"/>
            <w:tcBorders>
              <w:left w:val="single" w:sz="8" w:space="0" w:color="78C0D4" w:themeColor="accent5" w:themeTint="BF"/>
              <w:bottom w:val="single" w:sz="8" w:space="0" w:color="78C0D4" w:themeColor="accent5" w:themeTint="BF"/>
              <w:right w:val="single" w:sz="8" w:space="0" w:color="78C0D4" w:themeColor="accent5" w:themeTint="BF"/>
            </w:tcBorders>
          </w:tcPr>
          <w:p w:rsidR="00EF1DC0" w:rsidRPr="00EF32DC" w:rsidRDefault="009E7CF7" w:rsidP="00EF32DC">
            <w:pPr>
              <w:pStyle w:val="Tabletext"/>
              <w:cnfStyle w:val="000000010000"/>
              <w:rPr>
                <w:rFonts w:cs="Times New Roman"/>
                <w:b w:val="0"/>
                <w:color w:val="000000"/>
              </w:rPr>
            </w:pPr>
            <w:r>
              <w:rPr>
                <w:rFonts w:cs="Times New Roman"/>
                <w:b w:val="0"/>
                <w:color w:val="000000"/>
              </w:rPr>
              <w:t>2002-2005</w:t>
            </w:r>
          </w:p>
        </w:tc>
        <w:tc>
          <w:tcPr>
            <w:tcW w:w="1350" w:type="dxa"/>
            <w:vMerge/>
            <w:tcBorders>
              <w:left w:val="single" w:sz="8" w:space="0" w:color="78C0D4" w:themeColor="accent5" w:themeTint="BF"/>
              <w:bottom w:val="single" w:sz="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010000"/>
              <w:rPr>
                <w:rFonts w:cs="Times New Roman"/>
                <w:b w:val="0"/>
                <w:color w:val="000000"/>
              </w:rPr>
            </w:pPr>
          </w:p>
        </w:tc>
        <w:tc>
          <w:tcPr>
            <w:tcW w:w="1170" w:type="dxa"/>
            <w:tcBorders>
              <w:left w:val="single" w:sz="8" w:space="0" w:color="78C0D4" w:themeColor="accent5" w:themeTint="BF"/>
              <w:bottom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2.714</w:t>
            </w:r>
          </w:p>
        </w:tc>
        <w:tc>
          <w:tcPr>
            <w:tcW w:w="1080" w:type="dxa"/>
            <w:gridSpan w:val="2"/>
            <w:tcBorders>
              <w:left w:val="single" w:sz="8" w:space="0" w:color="78C0D4" w:themeColor="accent5" w:themeTint="BF"/>
              <w:bottom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0.75</w:t>
            </w:r>
          </w:p>
        </w:tc>
        <w:tc>
          <w:tcPr>
            <w:tcW w:w="1170" w:type="dxa"/>
            <w:tcBorders>
              <w:left w:val="single" w:sz="8" w:space="0" w:color="78C0D4" w:themeColor="accent5" w:themeTint="BF"/>
              <w:bottom w:val="single" w:sz="8" w:space="0" w:color="78C0D4" w:themeColor="accent5" w:themeTint="BF"/>
            </w:tcBorders>
          </w:tcPr>
          <w:p w:rsidR="00EF1DC0" w:rsidRPr="00EF32DC" w:rsidRDefault="00EF1DC0" w:rsidP="00927414">
            <w:pPr>
              <w:pStyle w:val="Tabletext"/>
              <w:cnfStyle w:val="000000010000"/>
              <w:rPr>
                <w:rFonts w:cs="Times New Roman"/>
                <w:b w:val="0"/>
              </w:rPr>
            </w:pPr>
            <w:r>
              <w:rPr>
                <w:rFonts w:cs="Times New Roman"/>
                <w:b w:val="0"/>
              </w:rPr>
              <w:t>1,406</w:t>
            </w:r>
          </w:p>
        </w:tc>
      </w:tr>
      <w:tr w:rsidR="00A406C6" w:rsidRPr="00D64001" w:rsidTr="00045F21">
        <w:trPr>
          <w:cnfStyle w:val="000000100000"/>
          <w:trHeight w:val="360"/>
        </w:trPr>
        <w:tc>
          <w:tcPr>
            <w:cnfStyle w:val="001000000000"/>
            <w:tcW w:w="2610" w:type="dxa"/>
            <w:tcBorders>
              <w:bottom w:val="single" w:sz="18" w:space="0" w:color="78C0D4" w:themeColor="accent5" w:themeTint="BF"/>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Meadows-at-</w:t>
            </w:r>
            <w:proofErr w:type="spellStart"/>
            <w:r w:rsidRPr="00EF32DC">
              <w:rPr>
                <w:rFonts w:cs="Times New Roman"/>
                <w:b w:val="0"/>
              </w:rPr>
              <w:t>Woodrun</w:t>
            </w:r>
            <w:proofErr w:type="spellEnd"/>
          </w:p>
        </w:tc>
        <w:tc>
          <w:tcPr>
            <w:tcW w:w="1350" w:type="dxa"/>
            <w:gridSpan w:val="2"/>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color w:val="000000"/>
              </w:rPr>
            </w:pPr>
            <w:r w:rsidRPr="00EF32DC">
              <w:rPr>
                <w:rFonts w:cs="Times New Roman"/>
                <w:b w:val="0"/>
                <w:color w:val="000000"/>
              </w:rPr>
              <w:t>FLA010159</w:t>
            </w:r>
          </w:p>
        </w:tc>
        <w:tc>
          <w:tcPr>
            <w:tcW w:w="1350" w:type="dxa"/>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9E7CF7" w:rsidP="00EF32DC">
            <w:pPr>
              <w:pStyle w:val="Tabletext"/>
              <w:cnfStyle w:val="000000100000"/>
              <w:rPr>
                <w:rFonts w:cs="Times New Roman"/>
                <w:b w:val="0"/>
                <w:color w:val="000000"/>
              </w:rPr>
            </w:pPr>
            <w:r>
              <w:rPr>
                <w:rFonts w:cs="Times New Roman"/>
                <w:b w:val="0"/>
                <w:color w:val="000000"/>
              </w:rPr>
              <w:t>2002-2012</w:t>
            </w:r>
          </w:p>
        </w:tc>
        <w:tc>
          <w:tcPr>
            <w:tcW w:w="1350" w:type="dxa"/>
            <w:vMerge/>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100000"/>
              <w:rPr>
                <w:rFonts w:cs="Times New Roman"/>
                <w:b w:val="0"/>
                <w:color w:val="000000"/>
              </w:rPr>
            </w:pPr>
          </w:p>
        </w:tc>
        <w:tc>
          <w:tcPr>
            <w:tcW w:w="1170" w:type="dxa"/>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2.000</w:t>
            </w:r>
          </w:p>
        </w:tc>
        <w:tc>
          <w:tcPr>
            <w:tcW w:w="1080" w:type="dxa"/>
            <w:gridSpan w:val="2"/>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0.07</w:t>
            </w:r>
          </w:p>
        </w:tc>
        <w:tc>
          <w:tcPr>
            <w:tcW w:w="1170" w:type="dxa"/>
            <w:tcBorders>
              <w:left w:val="single" w:sz="8" w:space="0" w:color="78C0D4" w:themeColor="accent5" w:themeTint="BF"/>
              <w:bottom w:val="single" w:sz="18" w:space="0" w:color="78C0D4" w:themeColor="accent5" w:themeTint="BF"/>
            </w:tcBorders>
          </w:tcPr>
          <w:p w:rsidR="00EF1DC0" w:rsidRPr="00EF32DC" w:rsidRDefault="00EF1DC0" w:rsidP="00927414">
            <w:pPr>
              <w:pStyle w:val="Tabletext"/>
              <w:cnfStyle w:val="000000100000"/>
              <w:rPr>
                <w:rFonts w:cs="Times New Roman"/>
                <w:b w:val="0"/>
              </w:rPr>
            </w:pPr>
            <w:r>
              <w:rPr>
                <w:rFonts w:cs="Times New Roman"/>
                <w:b w:val="0"/>
              </w:rPr>
              <w:t>97</w:t>
            </w:r>
          </w:p>
        </w:tc>
      </w:tr>
      <w:tr w:rsidR="00AC7378" w:rsidRPr="00D64001" w:rsidTr="00AC7378">
        <w:trPr>
          <w:cnfStyle w:val="000000010000"/>
          <w:trHeight w:val="533"/>
        </w:trPr>
        <w:tc>
          <w:tcPr>
            <w:cnfStyle w:val="001000000000"/>
            <w:tcW w:w="8910" w:type="dxa"/>
            <w:gridSpan w:val="8"/>
            <w:tcBorders>
              <w:bottom w:val="single" w:sz="18" w:space="0" w:color="78C0D4" w:themeColor="accent5" w:themeTint="BF"/>
              <w:right w:val="single" w:sz="8" w:space="0" w:color="78C0D4" w:themeColor="accent5" w:themeTint="BF"/>
            </w:tcBorders>
            <w:vAlign w:val="center"/>
          </w:tcPr>
          <w:p w:rsidR="00AC7378" w:rsidRPr="00E607D8" w:rsidRDefault="00AC7378" w:rsidP="00AC7378">
            <w:pPr>
              <w:pStyle w:val="Tabletext"/>
              <w:jc w:val="left"/>
              <w:rPr>
                <w:rFonts w:cs="Times New Roman"/>
                <w:sz w:val="22"/>
              </w:rPr>
            </w:pPr>
            <w:r w:rsidRPr="00E607D8">
              <w:rPr>
                <w:rFonts w:cs="Times New Roman"/>
                <w:sz w:val="22"/>
              </w:rPr>
              <w:t xml:space="preserve">TOTAL </w:t>
            </w:r>
            <w:r w:rsidR="00733800">
              <w:rPr>
                <w:rFonts w:cs="Times New Roman"/>
                <w:sz w:val="22"/>
              </w:rPr>
              <w:t>SEMI-CONFINED</w:t>
            </w:r>
          </w:p>
        </w:tc>
        <w:tc>
          <w:tcPr>
            <w:tcW w:w="1170" w:type="dxa"/>
            <w:tcBorders>
              <w:left w:val="single" w:sz="8" w:space="0" w:color="78C0D4" w:themeColor="accent5" w:themeTint="BF"/>
              <w:bottom w:val="single" w:sz="18" w:space="0" w:color="78C0D4" w:themeColor="accent5" w:themeTint="BF"/>
            </w:tcBorders>
            <w:vAlign w:val="center"/>
          </w:tcPr>
          <w:p w:rsidR="00AC7378" w:rsidRPr="00E607D8" w:rsidRDefault="00AC7378" w:rsidP="004709BB">
            <w:pPr>
              <w:pStyle w:val="Tabletext"/>
              <w:cnfStyle w:val="000000010000"/>
              <w:rPr>
                <w:rFonts w:cs="Times New Roman"/>
                <w:sz w:val="22"/>
              </w:rPr>
            </w:pPr>
            <w:r>
              <w:rPr>
                <w:rFonts w:cs="Times New Roman"/>
                <w:sz w:val="22"/>
              </w:rPr>
              <w:t>5,940</w:t>
            </w:r>
          </w:p>
        </w:tc>
      </w:tr>
      <w:tr w:rsidR="00A406C6" w:rsidRPr="00D64001" w:rsidTr="00045F21">
        <w:trPr>
          <w:cnfStyle w:val="000000100000"/>
          <w:trHeight w:val="360"/>
        </w:trPr>
        <w:tc>
          <w:tcPr>
            <w:cnfStyle w:val="001000000000"/>
            <w:tcW w:w="2610" w:type="dxa"/>
            <w:tcBorders>
              <w:top w:val="single" w:sz="18" w:space="0" w:color="78C0D4" w:themeColor="accent5" w:themeTint="BF"/>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Gadsden East WWTF</w:t>
            </w:r>
          </w:p>
        </w:tc>
        <w:tc>
          <w:tcPr>
            <w:tcW w:w="1350" w:type="dxa"/>
            <w:gridSpan w:val="2"/>
            <w:tcBorders>
              <w:top w:val="single" w:sz="18" w:space="0" w:color="78C0D4" w:themeColor="accent5" w:themeTint="BF"/>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color w:val="000000"/>
              </w:rPr>
            </w:pPr>
            <w:r w:rsidRPr="00EF32DC">
              <w:rPr>
                <w:rFonts w:cs="Times New Roman"/>
                <w:b w:val="0"/>
                <w:color w:val="000000"/>
              </w:rPr>
              <w:t>FLA187941</w:t>
            </w:r>
          </w:p>
        </w:tc>
        <w:tc>
          <w:tcPr>
            <w:tcW w:w="1350" w:type="dxa"/>
            <w:tcBorders>
              <w:top w:val="single" w:sz="18" w:space="0" w:color="78C0D4" w:themeColor="accent5" w:themeTint="BF"/>
              <w:left w:val="single" w:sz="8" w:space="0" w:color="78C0D4" w:themeColor="accent5" w:themeTint="BF"/>
              <w:right w:val="single" w:sz="8" w:space="0" w:color="78C0D4" w:themeColor="accent5" w:themeTint="BF"/>
            </w:tcBorders>
          </w:tcPr>
          <w:p w:rsidR="00EF1DC0" w:rsidRPr="00EF32DC" w:rsidRDefault="009E1140" w:rsidP="00EF32DC">
            <w:pPr>
              <w:pStyle w:val="Tabletext"/>
              <w:cnfStyle w:val="000000100000"/>
              <w:rPr>
                <w:rFonts w:cs="Times New Roman"/>
                <w:b w:val="0"/>
                <w:color w:val="000000"/>
              </w:rPr>
            </w:pPr>
            <w:r>
              <w:rPr>
                <w:rFonts w:cs="Times New Roman"/>
                <w:b w:val="0"/>
                <w:color w:val="000000"/>
              </w:rPr>
              <w:t>2002-2011</w:t>
            </w:r>
          </w:p>
        </w:tc>
        <w:tc>
          <w:tcPr>
            <w:tcW w:w="1350" w:type="dxa"/>
            <w:vMerge w:val="restart"/>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EF1DC0" w:rsidRPr="00EF32DC" w:rsidRDefault="00EF1DC0" w:rsidP="00EF32DC">
            <w:pPr>
              <w:pStyle w:val="Tabletext"/>
              <w:cnfStyle w:val="000000100000"/>
              <w:rPr>
                <w:rFonts w:cs="Times New Roman"/>
                <w:b w:val="0"/>
                <w:color w:val="000000"/>
              </w:rPr>
            </w:pPr>
            <w:r w:rsidRPr="00EF32DC">
              <w:rPr>
                <w:rFonts w:cs="Times New Roman"/>
                <w:b w:val="0"/>
                <w:color w:val="000000"/>
              </w:rPr>
              <w:t>Confined</w:t>
            </w:r>
          </w:p>
        </w:tc>
        <w:tc>
          <w:tcPr>
            <w:tcW w:w="1170" w:type="dxa"/>
            <w:tcBorders>
              <w:top w:val="single" w:sz="18" w:space="0" w:color="78C0D4" w:themeColor="accent5" w:themeTint="BF"/>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0.163</w:t>
            </w:r>
          </w:p>
        </w:tc>
        <w:tc>
          <w:tcPr>
            <w:tcW w:w="1080" w:type="dxa"/>
            <w:gridSpan w:val="2"/>
            <w:tcBorders>
              <w:top w:val="single" w:sz="18" w:space="0" w:color="78C0D4" w:themeColor="accent5" w:themeTint="BF"/>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0.25</w:t>
            </w:r>
          </w:p>
        </w:tc>
        <w:tc>
          <w:tcPr>
            <w:tcW w:w="1170" w:type="dxa"/>
            <w:tcBorders>
              <w:top w:val="single" w:sz="18" w:space="0" w:color="78C0D4" w:themeColor="accent5" w:themeTint="BF"/>
              <w:left w:val="single" w:sz="8" w:space="0" w:color="78C0D4" w:themeColor="accent5" w:themeTint="BF"/>
            </w:tcBorders>
          </w:tcPr>
          <w:p w:rsidR="00EF1DC0" w:rsidRPr="00EF32DC" w:rsidRDefault="00EF1DC0" w:rsidP="00927414">
            <w:pPr>
              <w:pStyle w:val="Tabletext"/>
              <w:cnfStyle w:val="000000100000"/>
              <w:rPr>
                <w:rFonts w:cs="Times New Roman"/>
                <w:b w:val="0"/>
              </w:rPr>
            </w:pPr>
            <w:r>
              <w:rPr>
                <w:rFonts w:cs="Times New Roman"/>
                <w:b w:val="0"/>
              </w:rPr>
              <w:t>28</w:t>
            </w:r>
          </w:p>
        </w:tc>
      </w:tr>
      <w:tr w:rsidR="00A406C6" w:rsidRPr="00D64001" w:rsidTr="00045F21">
        <w:trPr>
          <w:cnfStyle w:val="000000010000"/>
          <w:trHeight w:val="360"/>
        </w:trPr>
        <w:tc>
          <w:tcPr>
            <w:cnfStyle w:val="001000000000"/>
            <w:tcW w:w="2610" w:type="dxa"/>
            <w:tcBorders>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City Of Gretna</w:t>
            </w:r>
          </w:p>
        </w:tc>
        <w:tc>
          <w:tcPr>
            <w:tcW w:w="135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color w:val="000000"/>
              </w:rPr>
            </w:pPr>
            <w:r w:rsidRPr="00EF32DC">
              <w:rPr>
                <w:rFonts w:cs="Times New Roman"/>
                <w:b w:val="0"/>
                <w:color w:val="000000"/>
              </w:rPr>
              <w:t>FLA100781</w:t>
            </w:r>
          </w:p>
        </w:tc>
        <w:tc>
          <w:tcPr>
            <w:tcW w:w="1350" w:type="dxa"/>
            <w:tcBorders>
              <w:left w:val="single" w:sz="8" w:space="0" w:color="78C0D4" w:themeColor="accent5" w:themeTint="BF"/>
              <w:right w:val="single" w:sz="8" w:space="0" w:color="78C0D4" w:themeColor="accent5" w:themeTint="BF"/>
            </w:tcBorders>
          </w:tcPr>
          <w:p w:rsidR="00EF1DC0" w:rsidRPr="00EF32DC" w:rsidRDefault="009E1140" w:rsidP="00B17DD4">
            <w:pPr>
              <w:pStyle w:val="Tabletext"/>
              <w:cnfStyle w:val="000000010000"/>
              <w:rPr>
                <w:rFonts w:cs="Times New Roman"/>
                <w:b w:val="0"/>
                <w:color w:val="000000"/>
              </w:rPr>
            </w:pPr>
            <w:r>
              <w:rPr>
                <w:rFonts w:cs="Times New Roman"/>
                <w:b w:val="0"/>
                <w:color w:val="000000"/>
              </w:rPr>
              <w:t>2002</w:t>
            </w:r>
          </w:p>
        </w:tc>
        <w:tc>
          <w:tcPr>
            <w:tcW w:w="1350" w:type="dxa"/>
            <w:vMerge/>
            <w:tcBorders>
              <w:left w:val="single" w:sz="8" w:space="0" w:color="78C0D4" w:themeColor="accent5" w:themeTint="BF"/>
              <w:right w:val="single" w:sz="8" w:space="0" w:color="78C0D4" w:themeColor="accent5" w:themeTint="BF"/>
            </w:tcBorders>
          </w:tcPr>
          <w:p w:rsidR="00EF1DC0" w:rsidRPr="00EF32DC" w:rsidRDefault="00EF1DC0" w:rsidP="00B17DD4">
            <w:pPr>
              <w:pStyle w:val="Tabletext"/>
              <w:cnfStyle w:val="000000010000"/>
              <w:rPr>
                <w:rFonts w:cs="Times New Roman"/>
                <w:b w:val="0"/>
                <w:color w:val="000000"/>
              </w:rPr>
            </w:pPr>
          </w:p>
        </w:tc>
        <w:tc>
          <w:tcPr>
            <w:tcW w:w="117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1.422</w:t>
            </w:r>
          </w:p>
        </w:tc>
        <w:tc>
          <w:tcPr>
            <w:tcW w:w="108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0.35</w:t>
            </w:r>
          </w:p>
        </w:tc>
        <w:tc>
          <w:tcPr>
            <w:tcW w:w="1170" w:type="dxa"/>
            <w:tcBorders>
              <w:left w:val="single" w:sz="8" w:space="0" w:color="78C0D4" w:themeColor="accent5" w:themeTint="BF"/>
            </w:tcBorders>
          </w:tcPr>
          <w:p w:rsidR="00EF1DC0" w:rsidRPr="00EF32DC" w:rsidRDefault="00EF1DC0" w:rsidP="00927414">
            <w:pPr>
              <w:pStyle w:val="Tabletext"/>
              <w:cnfStyle w:val="000000010000"/>
              <w:rPr>
                <w:rFonts w:cs="Times New Roman"/>
                <w:b w:val="0"/>
              </w:rPr>
            </w:pPr>
            <w:r>
              <w:rPr>
                <w:rFonts w:cs="Times New Roman"/>
                <w:b w:val="0"/>
              </w:rPr>
              <w:t>344</w:t>
            </w:r>
          </w:p>
        </w:tc>
      </w:tr>
      <w:tr w:rsidR="00A406C6" w:rsidRPr="00D64001" w:rsidTr="00045F21">
        <w:trPr>
          <w:cnfStyle w:val="000000100000"/>
          <w:trHeight w:val="360"/>
        </w:trPr>
        <w:tc>
          <w:tcPr>
            <w:cnfStyle w:val="001000000000"/>
            <w:tcW w:w="2610" w:type="dxa"/>
            <w:tcBorders>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Havana</w:t>
            </w:r>
          </w:p>
        </w:tc>
        <w:tc>
          <w:tcPr>
            <w:tcW w:w="135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color w:val="000000"/>
              </w:rPr>
            </w:pPr>
            <w:r w:rsidRPr="00EF32DC">
              <w:rPr>
                <w:rFonts w:cs="Times New Roman"/>
                <w:b w:val="0"/>
                <w:color w:val="000000"/>
              </w:rPr>
              <w:t>FLA100765</w:t>
            </w:r>
          </w:p>
        </w:tc>
        <w:tc>
          <w:tcPr>
            <w:tcW w:w="1350" w:type="dxa"/>
            <w:tcBorders>
              <w:left w:val="single" w:sz="8" w:space="0" w:color="78C0D4" w:themeColor="accent5" w:themeTint="BF"/>
              <w:right w:val="single" w:sz="8" w:space="0" w:color="78C0D4" w:themeColor="accent5" w:themeTint="BF"/>
            </w:tcBorders>
          </w:tcPr>
          <w:p w:rsidR="00EF1DC0" w:rsidRPr="00EF32DC" w:rsidRDefault="009E1140" w:rsidP="00B17DD4">
            <w:pPr>
              <w:pStyle w:val="Tabletext"/>
              <w:cnfStyle w:val="000000100000"/>
              <w:rPr>
                <w:rFonts w:cs="Times New Roman"/>
                <w:b w:val="0"/>
                <w:color w:val="000000"/>
              </w:rPr>
            </w:pPr>
            <w:r>
              <w:rPr>
                <w:rFonts w:cs="Times New Roman"/>
                <w:b w:val="0"/>
                <w:color w:val="000000"/>
              </w:rPr>
              <w:t>2002-2012</w:t>
            </w:r>
          </w:p>
        </w:tc>
        <w:tc>
          <w:tcPr>
            <w:tcW w:w="1350" w:type="dxa"/>
            <w:vMerge/>
            <w:tcBorders>
              <w:left w:val="single" w:sz="8" w:space="0" w:color="78C0D4" w:themeColor="accent5" w:themeTint="BF"/>
              <w:right w:val="single" w:sz="8" w:space="0" w:color="78C0D4" w:themeColor="accent5" w:themeTint="BF"/>
            </w:tcBorders>
          </w:tcPr>
          <w:p w:rsidR="00EF1DC0" w:rsidRPr="00EF32DC" w:rsidRDefault="00EF1DC0" w:rsidP="00B17DD4">
            <w:pPr>
              <w:pStyle w:val="Tabletext"/>
              <w:cnfStyle w:val="000000100000"/>
              <w:rPr>
                <w:rFonts w:cs="Times New Roman"/>
                <w:b w:val="0"/>
                <w:color w:val="000000"/>
              </w:rPr>
            </w:pPr>
          </w:p>
        </w:tc>
        <w:tc>
          <w:tcPr>
            <w:tcW w:w="117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1.056</w:t>
            </w:r>
          </w:p>
        </w:tc>
        <w:tc>
          <w:tcPr>
            <w:tcW w:w="108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0.4</w:t>
            </w:r>
          </w:p>
        </w:tc>
        <w:tc>
          <w:tcPr>
            <w:tcW w:w="1170" w:type="dxa"/>
            <w:tcBorders>
              <w:left w:val="single" w:sz="8" w:space="0" w:color="78C0D4" w:themeColor="accent5" w:themeTint="BF"/>
            </w:tcBorders>
          </w:tcPr>
          <w:p w:rsidR="00EF1DC0" w:rsidRPr="00EF32DC" w:rsidRDefault="00EF1DC0" w:rsidP="00927414">
            <w:pPr>
              <w:pStyle w:val="Tabletext"/>
              <w:cnfStyle w:val="000000100000"/>
              <w:rPr>
                <w:rFonts w:cs="Times New Roman"/>
                <w:b w:val="0"/>
              </w:rPr>
            </w:pPr>
            <w:r>
              <w:rPr>
                <w:rFonts w:cs="Times New Roman"/>
                <w:b w:val="0"/>
              </w:rPr>
              <w:t>292</w:t>
            </w:r>
          </w:p>
        </w:tc>
      </w:tr>
      <w:tr w:rsidR="00A406C6" w:rsidRPr="00D64001" w:rsidTr="00045F21">
        <w:trPr>
          <w:cnfStyle w:val="000000010000"/>
          <w:trHeight w:val="360"/>
        </w:trPr>
        <w:tc>
          <w:tcPr>
            <w:cnfStyle w:val="001000000000"/>
            <w:tcW w:w="2610" w:type="dxa"/>
            <w:tcBorders>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 xml:space="preserve">Quincy </w:t>
            </w:r>
          </w:p>
        </w:tc>
        <w:tc>
          <w:tcPr>
            <w:tcW w:w="135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color w:val="000000"/>
              </w:rPr>
            </w:pPr>
            <w:r w:rsidRPr="00EF32DC">
              <w:rPr>
                <w:rFonts w:cs="Times New Roman"/>
                <w:b w:val="0"/>
                <w:color w:val="000000"/>
              </w:rPr>
              <w:t>FL0029033</w:t>
            </w:r>
          </w:p>
        </w:tc>
        <w:tc>
          <w:tcPr>
            <w:tcW w:w="1350" w:type="dxa"/>
            <w:tcBorders>
              <w:left w:val="single" w:sz="8" w:space="0" w:color="78C0D4" w:themeColor="accent5" w:themeTint="BF"/>
              <w:right w:val="single" w:sz="8" w:space="0" w:color="78C0D4" w:themeColor="accent5" w:themeTint="BF"/>
            </w:tcBorders>
          </w:tcPr>
          <w:p w:rsidR="00EF1DC0" w:rsidRPr="00EF32DC" w:rsidRDefault="009E1140" w:rsidP="00B17DD4">
            <w:pPr>
              <w:pStyle w:val="Tabletext"/>
              <w:cnfStyle w:val="000000010000"/>
              <w:rPr>
                <w:rFonts w:cs="Times New Roman"/>
                <w:b w:val="0"/>
                <w:color w:val="000000"/>
              </w:rPr>
            </w:pPr>
            <w:r>
              <w:rPr>
                <w:rFonts w:cs="Times New Roman"/>
                <w:b w:val="0"/>
                <w:color w:val="000000"/>
              </w:rPr>
              <w:t>2008-2012</w:t>
            </w:r>
          </w:p>
        </w:tc>
        <w:tc>
          <w:tcPr>
            <w:tcW w:w="1350" w:type="dxa"/>
            <w:vMerge/>
            <w:tcBorders>
              <w:left w:val="single" w:sz="8" w:space="0" w:color="78C0D4" w:themeColor="accent5" w:themeTint="BF"/>
              <w:right w:val="single" w:sz="8" w:space="0" w:color="78C0D4" w:themeColor="accent5" w:themeTint="BF"/>
            </w:tcBorders>
          </w:tcPr>
          <w:p w:rsidR="00EF1DC0" w:rsidRPr="00EF32DC" w:rsidRDefault="00EF1DC0" w:rsidP="00B17DD4">
            <w:pPr>
              <w:pStyle w:val="Tabletext"/>
              <w:cnfStyle w:val="000000010000"/>
              <w:rPr>
                <w:rFonts w:cs="Times New Roman"/>
                <w:b w:val="0"/>
                <w:color w:val="000000"/>
              </w:rPr>
            </w:pPr>
          </w:p>
        </w:tc>
        <w:tc>
          <w:tcPr>
            <w:tcW w:w="117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3.290</w:t>
            </w:r>
          </w:p>
        </w:tc>
        <w:tc>
          <w:tcPr>
            <w:tcW w:w="108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1.5</w:t>
            </w:r>
          </w:p>
        </w:tc>
        <w:tc>
          <w:tcPr>
            <w:tcW w:w="1170" w:type="dxa"/>
            <w:tcBorders>
              <w:left w:val="single" w:sz="8" w:space="0" w:color="78C0D4" w:themeColor="accent5" w:themeTint="BF"/>
            </w:tcBorders>
          </w:tcPr>
          <w:p w:rsidR="00EF1DC0" w:rsidRPr="00EF32DC" w:rsidRDefault="00EF1DC0" w:rsidP="00927414">
            <w:pPr>
              <w:pStyle w:val="Tabletext"/>
              <w:cnfStyle w:val="000000010000"/>
              <w:rPr>
                <w:rFonts w:cs="Times New Roman"/>
                <w:b w:val="0"/>
              </w:rPr>
            </w:pPr>
            <w:r>
              <w:rPr>
                <w:rFonts w:cs="Times New Roman"/>
                <w:b w:val="0"/>
              </w:rPr>
              <w:t>3709</w:t>
            </w:r>
          </w:p>
        </w:tc>
      </w:tr>
      <w:tr w:rsidR="00A406C6" w:rsidRPr="00D64001" w:rsidTr="00045F21">
        <w:trPr>
          <w:cnfStyle w:val="000000100000"/>
          <w:trHeight w:val="360"/>
        </w:trPr>
        <w:tc>
          <w:tcPr>
            <w:cnfStyle w:val="001000000000"/>
            <w:tcW w:w="2610" w:type="dxa"/>
            <w:tcBorders>
              <w:right w:val="single" w:sz="8" w:space="0" w:color="78C0D4" w:themeColor="accent5" w:themeTint="BF"/>
            </w:tcBorders>
          </w:tcPr>
          <w:p w:rsidR="00EF1DC0" w:rsidRPr="00EF32DC" w:rsidRDefault="00EF1DC0" w:rsidP="00927414">
            <w:pPr>
              <w:pStyle w:val="Tabletext"/>
              <w:rPr>
                <w:rFonts w:cs="Times New Roman"/>
                <w:b w:val="0"/>
              </w:rPr>
            </w:pPr>
            <w:proofErr w:type="spellStart"/>
            <w:r w:rsidRPr="00EF32DC">
              <w:rPr>
                <w:rFonts w:cs="Times New Roman"/>
                <w:b w:val="0"/>
              </w:rPr>
              <w:t>Gamboa</w:t>
            </w:r>
            <w:proofErr w:type="spellEnd"/>
            <w:r w:rsidRPr="00EF32DC">
              <w:rPr>
                <w:rFonts w:cs="Times New Roman"/>
                <w:b w:val="0"/>
              </w:rPr>
              <w:t xml:space="preserve"> Brothers, Inc.</w:t>
            </w:r>
          </w:p>
        </w:tc>
        <w:tc>
          <w:tcPr>
            <w:tcW w:w="135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color w:val="000000"/>
              </w:rPr>
            </w:pPr>
            <w:r w:rsidRPr="00EF32DC">
              <w:rPr>
                <w:rFonts w:cs="Times New Roman"/>
                <w:b w:val="0"/>
                <w:color w:val="000000"/>
              </w:rPr>
              <w:t>FLA010088</w:t>
            </w:r>
          </w:p>
        </w:tc>
        <w:tc>
          <w:tcPr>
            <w:tcW w:w="1350" w:type="dxa"/>
            <w:tcBorders>
              <w:left w:val="single" w:sz="8" w:space="0" w:color="78C0D4" w:themeColor="accent5" w:themeTint="BF"/>
              <w:right w:val="single" w:sz="8" w:space="0" w:color="78C0D4" w:themeColor="accent5" w:themeTint="BF"/>
            </w:tcBorders>
          </w:tcPr>
          <w:p w:rsidR="00EF1DC0" w:rsidRPr="00EF32DC" w:rsidRDefault="009E1140" w:rsidP="00B17DD4">
            <w:pPr>
              <w:pStyle w:val="Tabletext"/>
              <w:cnfStyle w:val="000000100000"/>
              <w:rPr>
                <w:rFonts w:cs="Times New Roman"/>
                <w:b w:val="0"/>
                <w:color w:val="000000"/>
              </w:rPr>
            </w:pPr>
            <w:r>
              <w:rPr>
                <w:rFonts w:cs="Times New Roman"/>
                <w:b w:val="0"/>
                <w:color w:val="000000"/>
              </w:rPr>
              <w:t>2002-2012</w:t>
            </w:r>
          </w:p>
        </w:tc>
        <w:tc>
          <w:tcPr>
            <w:tcW w:w="1350" w:type="dxa"/>
            <w:vMerge/>
            <w:tcBorders>
              <w:left w:val="single" w:sz="8" w:space="0" w:color="78C0D4" w:themeColor="accent5" w:themeTint="BF"/>
              <w:right w:val="single" w:sz="8" w:space="0" w:color="78C0D4" w:themeColor="accent5" w:themeTint="BF"/>
            </w:tcBorders>
          </w:tcPr>
          <w:p w:rsidR="00EF1DC0" w:rsidRPr="00EF32DC" w:rsidRDefault="00EF1DC0" w:rsidP="00B17DD4">
            <w:pPr>
              <w:pStyle w:val="Tabletext"/>
              <w:cnfStyle w:val="000000100000"/>
              <w:rPr>
                <w:rFonts w:cs="Times New Roman"/>
                <w:b w:val="0"/>
                <w:color w:val="000000"/>
              </w:rPr>
            </w:pPr>
          </w:p>
        </w:tc>
        <w:tc>
          <w:tcPr>
            <w:tcW w:w="117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11.980</w:t>
            </w:r>
          </w:p>
        </w:tc>
        <w:tc>
          <w:tcPr>
            <w:tcW w:w="108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20</w:t>
            </w:r>
          </w:p>
        </w:tc>
        <w:tc>
          <w:tcPr>
            <w:tcW w:w="1170" w:type="dxa"/>
            <w:tcBorders>
              <w:left w:val="single" w:sz="8" w:space="0" w:color="78C0D4" w:themeColor="accent5" w:themeTint="BF"/>
            </w:tcBorders>
          </w:tcPr>
          <w:p w:rsidR="00EF1DC0" w:rsidRPr="00EF32DC" w:rsidRDefault="00EF1DC0" w:rsidP="00927414">
            <w:pPr>
              <w:pStyle w:val="Tabletext"/>
              <w:cnfStyle w:val="000000100000"/>
              <w:rPr>
                <w:rFonts w:cs="Times New Roman"/>
                <w:b w:val="0"/>
              </w:rPr>
            </w:pPr>
            <w:r>
              <w:rPr>
                <w:rFonts w:cs="Times New Roman"/>
                <w:b w:val="0"/>
              </w:rPr>
              <w:t>165,529</w:t>
            </w:r>
          </w:p>
        </w:tc>
      </w:tr>
      <w:tr w:rsidR="00A406C6" w:rsidRPr="00D64001" w:rsidTr="00045F21">
        <w:trPr>
          <w:cnfStyle w:val="000000010000"/>
          <w:trHeight w:val="360"/>
        </w:trPr>
        <w:tc>
          <w:tcPr>
            <w:cnfStyle w:val="001000000000"/>
            <w:tcW w:w="2610" w:type="dxa"/>
            <w:tcBorders>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Havana Middle School</w:t>
            </w:r>
          </w:p>
        </w:tc>
        <w:tc>
          <w:tcPr>
            <w:tcW w:w="135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color w:val="000000"/>
              </w:rPr>
            </w:pPr>
            <w:r w:rsidRPr="00EF32DC">
              <w:rPr>
                <w:rFonts w:cs="Times New Roman"/>
                <w:b w:val="0"/>
                <w:color w:val="000000"/>
              </w:rPr>
              <w:t>FLA010085</w:t>
            </w:r>
          </w:p>
        </w:tc>
        <w:tc>
          <w:tcPr>
            <w:tcW w:w="1350" w:type="dxa"/>
            <w:tcBorders>
              <w:left w:val="single" w:sz="8" w:space="0" w:color="78C0D4" w:themeColor="accent5" w:themeTint="BF"/>
              <w:right w:val="single" w:sz="8" w:space="0" w:color="78C0D4" w:themeColor="accent5" w:themeTint="BF"/>
            </w:tcBorders>
          </w:tcPr>
          <w:p w:rsidR="00604B79" w:rsidRPr="00EF32DC" w:rsidRDefault="00604B79" w:rsidP="00604B79">
            <w:pPr>
              <w:pStyle w:val="Tabletext"/>
              <w:cnfStyle w:val="000000010000"/>
              <w:rPr>
                <w:rFonts w:cs="Times New Roman"/>
                <w:b w:val="0"/>
                <w:color w:val="000000"/>
              </w:rPr>
            </w:pPr>
            <w:r>
              <w:rPr>
                <w:rFonts w:cs="Times New Roman"/>
                <w:b w:val="0"/>
                <w:color w:val="000000"/>
              </w:rPr>
              <w:t>2002-2003</w:t>
            </w:r>
          </w:p>
        </w:tc>
        <w:tc>
          <w:tcPr>
            <w:tcW w:w="1350" w:type="dxa"/>
            <w:vMerge/>
            <w:tcBorders>
              <w:left w:val="single" w:sz="8" w:space="0" w:color="78C0D4" w:themeColor="accent5" w:themeTint="BF"/>
              <w:right w:val="single" w:sz="8" w:space="0" w:color="78C0D4" w:themeColor="accent5" w:themeTint="BF"/>
            </w:tcBorders>
          </w:tcPr>
          <w:p w:rsidR="00EF1DC0" w:rsidRPr="00EF32DC" w:rsidRDefault="00EF1DC0" w:rsidP="00B17DD4">
            <w:pPr>
              <w:pStyle w:val="Tabletext"/>
              <w:cnfStyle w:val="000000010000"/>
              <w:rPr>
                <w:rFonts w:cs="Times New Roman"/>
                <w:b w:val="0"/>
                <w:color w:val="000000"/>
              </w:rPr>
            </w:pPr>
          </w:p>
        </w:tc>
        <w:tc>
          <w:tcPr>
            <w:tcW w:w="117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0.473</w:t>
            </w:r>
          </w:p>
        </w:tc>
        <w:tc>
          <w:tcPr>
            <w:tcW w:w="108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0.015</w:t>
            </w:r>
          </w:p>
        </w:tc>
        <w:tc>
          <w:tcPr>
            <w:tcW w:w="1170" w:type="dxa"/>
            <w:tcBorders>
              <w:left w:val="single" w:sz="8" w:space="0" w:color="78C0D4" w:themeColor="accent5" w:themeTint="BF"/>
            </w:tcBorders>
          </w:tcPr>
          <w:p w:rsidR="00EF1DC0" w:rsidRPr="00EF32DC" w:rsidRDefault="00EF1DC0" w:rsidP="00927414">
            <w:pPr>
              <w:pStyle w:val="Tabletext"/>
              <w:cnfStyle w:val="000000010000"/>
              <w:rPr>
                <w:rFonts w:cs="Times New Roman"/>
                <w:b w:val="0"/>
              </w:rPr>
            </w:pPr>
            <w:r>
              <w:rPr>
                <w:rFonts w:cs="Times New Roman"/>
                <w:b w:val="0"/>
              </w:rPr>
              <w:t>5</w:t>
            </w:r>
          </w:p>
        </w:tc>
      </w:tr>
      <w:tr w:rsidR="00A406C6" w:rsidRPr="00D64001" w:rsidTr="00045F21">
        <w:trPr>
          <w:cnfStyle w:val="000000100000"/>
          <w:trHeight w:val="360"/>
        </w:trPr>
        <w:tc>
          <w:tcPr>
            <w:cnfStyle w:val="001000000000"/>
            <w:tcW w:w="2610" w:type="dxa"/>
            <w:tcBorders>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Greensboro High School</w:t>
            </w:r>
          </w:p>
        </w:tc>
        <w:tc>
          <w:tcPr>
            <w:tcW w:w="135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color w:val="000000"/>
              </w:rPr>
            </w:pPr>
            <w:r w:rsidRPr="00EF32DC">
              <w:rPr>
                <w:rFonts w:cs="Times New Roman"/>
                <w:b w:val="0"/>
                <w:color w:val="000000"/>
              </w:rPr>
              <w:t>FLA010074</w:t>
            </w:r>
          </w:p>
        </w:tc>
        <w:tc>
          <w:tcPr>
            <w:tcW w:w="1350" w:type="dxa"/>
            <w:tcBorders>
              <w:left w:val="single" w:sz="8" w:space="0" w:color="78C0D4" w:themeColor="accent5" w:themeTint="BF"/>
              <w:right w:val="single" w:sz="8" w:space="0" w:color="78C0D4" w:themeColor="accent5" w:themeTint="BF"/>
            </w:tcBorders>
          </w:tcPr>
          <w:p w:rsidR="00EF1DC0" w:rsidRPr="00EF32DC" w:rsidRDefault="00757237" w:rsidP="00B17DD4">
            <w:pPr>
              <w:pStyle w:val="Tabletext"/>
              <w:cnfStyle w:val="000000100000"/>
              <w:rPr>
                <w:rFonts w:cs="Times New Roman"/>
                <w:b w:val="0"/>
                <w:color w:val="000000"/>
              </w:rPr>
            </w:pPr>
            <w:r>
              <w:rPr>
                <w:rFonts w:cs="Times New Roman"/>
                <w:b w:val="0"/>
                <w:color w:val="000000"/>
              </w:rPr>
              <w:t>2002-2009</w:t>
            </w:r>
          </w:p>
        </w:tc>
        <w:tc>
          <w:tcPr>
            <w:tcW w:w="1350" w:type="dxa"/>
            <w:vMerge/>
            <w:tcBorders>
              <w:left w:val="single" w:sz="8" w:space="0" w:color="78C0D4" w:themeColor="accent5" w:themeTint="BF"/>
              <w:right w:val="single" w:sz="8" w:space="0" w:color="78C0D4" w:themeColor="accent5" w:themeTint="BF"/>
            </w:tcBorders>
          </w:tcPr>
          <w:p w:rsidR="00EF1DC0" w:rsidRPr="00EF32DC" w:rsidRDefault="00EF1DC0" w:rsidP="00B17DD4">
            <w:pPr>
              <w:pStyle w:val="Tabletext"/>
              <w:cnfStyle w:val="000000100000"/>
              <w:rPr>
                <w:rFonts w:cs="Times New Roman"/>
                <w:b w:val="0"/>
                <w:color w:val="000000"/>
              </w:rPr>
            </w:pPr>
          </w:p>
        </w:tc>
        <w:tc>
          <w:tcPr>
            <w:tcW w:w="1170" w:type="dxa"/>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2.605</w:t>
            </w:r>
          </w:p>
        </w:tc>
        <w:tc>
          <w:tcPr>
            <w:tcW w:w="1080" w:type="dxa"/>
            <w:gridSpan w:val="2"/>
            <w:tcBorders>
              <w:left w:val="single" w:sz="8" w:space="0" w:color="78C0D4" w:themeColor="accent5" w:themeTint="BF"/>
              <w:right w:val="single" w:sz="8" w:space="0" w:color="78C0D4" w:themeColor="accent5" w:themeTint="BF"/>
            </w:tcBorders>
          </w:tcPr>
          <w:p w:rsidR="00EF1DC0" w:rsidRPr="00EF32DC" w:rsidRDefault="00EF1DC0" w:rsidP="00927414">
            <w:pPr>
              <w:pStyle w:val="Tabletext"/>
              <w:cnfStyle w:val="000000100000"/>
              <w:rPr>
                <w:rFonts w:cs="Times New Roman"/>
                <w:b w:val="0"/>
              </w:rPr>
            </w:pPr>
            <w:r w:rsidRPr="00EF32DC">
              <w:rPr>
                <w:rFonts w:cs="Times New Roman"/>
                <w:b w:val="0"/>
              </w:rPr>
              <w:t>0.012</w:t>
            </w:r>
          </w:p>
        </w:tc>
        <w:tc>
          <w:tcPr>
            <w:tcW w:w="1170" w:type="dxa"/>
            <w:tcBorders>
              <w:left w:val="single" w:sz="8" w:space="0" w:color="78C0D4" w:themeColor="accent5" w:themeTint="BF"/>
            </w:tcBorders>
          </w:tcPr>
          <w:p w:rsidR="00EF1DC0" w:rsidRPr="00EF32DC" w:rsidRDefault="00EF1DC0" w:rsidP="00927414">
            <w:pPr>
              <w:pStyle w:val="Tabletext"/>
              <w:cnfStyle w:val="000000100000"/>
              <w:rPr>
                <w:rFonts w:cs="Times New Roman"/>
                <w:b w:val="0"/>
              </w:rPr>
            </w:pPr>
            <w:r>
              <w:rPr>
                <w:rFonts w:cs="Times New Roman"/>
                <w:b w:val="0"/>
              </w:rPr>
              <w:t>21</w:t>
            </w:r>
          </w:p>
        </w:tc>
      </w:tr>
      <w:tr w:rsidR="00A406C6" w:rsidRPr="00D64001" w:rsidTr="00045F21">
        <w:trPr>
          <w:cnfStyle w:val="000000010000"/>
          <w:trHeight w:val="360"/>
        </w:trPr>
        <w:tc>
          <w:tcPr>
            <w:cnfStyle w:val="001000000000"/>
            <w:tcW w:w="2610" w:type="dxa"/>
            <w:tcBorders>
              <w:bottom w:val="single" w:sz="18" w:space="0" w:color="78C0D4" w:themeColor="accent5" w:themeTint="BF"/>
              <w:right w:val="single" w:sz="8" w:space="0" w:color="78C0D4" w:themeColor="accent5" w:themeTint="BF"/>
            </w:tcBorders>
          </w:tcPr>
          <w:p w:rsidR="00EF1DC0" w:rsidRPr="00EF32DC" w:rsidRDefault="00EF1DC0" w:rsidP="00927414">
            <w:pPr>
              <w:pStyle w:val="Tabletext"/>
              <w:rPr>
                <w:rFonts w:cs="Times New Roman"/>
                <w:b w:val="0"/>
              </w:rPr>
            </w:pPr>
            <w:r w:rsidRPr="00EF32DC">
              <w:rPr>
                <w:rFonts w:cs="Times New Roman"/>
                <w:b w:val="0"/>
              </w:rPr>
              <w:t>Capital City Plaza</w:t>
            </w:r>
          </w:p>
        </w:tc>
        <w:tc>
          <w:tcPr>
            <w:tcW w:w="1350" w:type="dxa"/>
            <w:gridSpan w:val="2"/>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color w:val="000000"/>
              </w:rPr>
            </w:pPr>
            <w:r w:rsidRPr="00EF32DC">
              <w:rPr>
                <w:rFonts w:cs="Times New Roman"/>
                <w:b w:val="0"/>
                <w:color w:val="000000"/>
              </w:rPr>
              <w:t>FLA010134</w:t>
            </w:r>
          </w:p>
        </w:tc>
        <w:tc>
          <w:tcPr>
            <w:tcW w:w="1350" w:type="dxa"/>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757237" w:rsidP="00B17DD4">
            <w:pPr>
              <w:pStyle w:val="Tabletext"/>
              <w:cnfStyle w:val="000000010000"/>
              <w:rPr>
                <w:rFonts w:cs="Times New Roman"/>
                <w:b w:val="0"/>
                <w:color w:val="000000"/>
              </w:rPr>
            </w:pPr>
            <w:r>
              <w:rPr>
                <w:rFonts w:cs="Times New Roman"/>
                <w:b w:val="0"/>
                <w:color w:val="000000"/>
              </w:rPr>
              <w:t>2002-2003</w:t>
            </w:r>
          </w:p>
        </w:tc>
        <w:tc>
          <w:tcPr>
            <w:tcW w:w="1350" w:type="dxa"/>
            <w:vMerge/>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EF1DC0" w:rsidP="00B17DD4">
            <w:pPr>
              <w:pStyle w:val="Tabletext"/>
              <w:cnfStyle w:val="000000010000"/>
              <w:rPr>
                <w:rFonts w:cs="Times New Roman"/>
                <w:b w:val="0"/>
                <w:color w:val="000000"/>
              </w:rPr>
            </w:pPr>
          </w:p>
        </w:tc>
        <w:tc>
          <w:tcPr>
            <w:tcW w:w="1170" w:type="dxa"/>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2.723</w:t>
            </w:r>
          </w:p>
        </w:tc>
        <w:tc>
          <w:tcPr>
            <w:tcW w:w="1080" w:type="dxa"/>
            <w:gridSpan w:val="2"/>
            <w:tcBorders>
              <w:left w:val="single" w:sz="8" w:space="0" w:color="78C0D4" w:themeColor="accent5" w:themeTint="BF"/>
              <w:bottom w:val="single" w:sz="18" w:space="0" w:color="78C0D4" w:themeColor="accent5" w:themeTint="BF"/>
              <w:right w:val="single" w:sz="8" w:space="0" w:color="78C0D4" w:themeColor="accent5" w:themeTint="BF"/>
            </w:tcBorders>
          </w:tcPr>
          <w:p w:rsidR="00EF1DC0" w:rsidRPr="00EF32DC" w:rsidRDefault="00EF1DC0" w:rsidP="00927414">
            <w:pPr>
              <w:pStyle w:val="Tabletext"/>
              <w:cnfStyle w:val="000000010000"/>
              <w:rPr>
                <w:rFonts w:cs="Times New Roman"/>
                <w:b w:val="0"/>
              </w:rPr>
            </w:pPr>
            <w:r w:rsidRPr="00EF32DC">
              <w:rPr>
                <w:rFonts w:cs="Times New Roman"/>
                <w:b w:val="0"/>
              </w:rPr>
              <w:t>0.03</w:t>
            </w:r>
          </w:p>
        </w:tc>
        <w:tc>
          <w:tcPr>
            <w:tcW w:w="1170" w:type="dxa"/>
            <w:tcBorders>
              <w:left w:val="single" w:sz="8" w:space="0" w:color="78C0D4" w:themeColor="accent5" w:themeTint="BF"/>
              <w:bottom w:val="single" w:sz="18" w:space="0" w:color="78C0D4" w:themeColor="accent5" w:themeTint="BF"/>
            </w:tcBorders>
          </w:tcPr>
          <w:p w:rsidR="00EF1DC0" w:rsidRPr="00EF32DC" w:rsidRDefault="00EF1DC0" w:rsidP="00927414">
            <w:pPr>
              <w:pStyle w:val="Tabletext"/>
              <w:cnfStyle w:val="000000010000"/>
              <w:rPr>
                <w:rFonts w:cs="Times New Roman"/>
                <w:b w:val="0"/>
              </w:rPr>
            </w:pPr>
            <w:r>
              <w:rPr>
                <w:rFonts w:cs="Times New Roman"/>
                <w:b w:val="0"/>
              </w:rPr>
              <w:t>56</w:t>
            </w:r>
          </w:p>
        </w:tc>
      </w:tr>
      <w:tr w:rsidR="00AC7378" w:rsidRPr="00D64001" w:rsidTr="00AC7378">
        <w:trPr>
          <w:cnfStyle w:val="000000100000"/>
          <w:trHeight w:val="533"/>
        </w:trPr>
        <w:tc>
          <w:tcPr>
            <w:cnfStyle w:val="001000000000"/>
            <w:tcW w:w="8910" w:type="dxa"/>
            <w:gridSpan w:val="8"/>
            <w:tcBorders>
              <w:top w:val="single" w:sz="18" w:space="0" w:color="78C0D4" w:themeColor="accent5" w:themeTint="BF"/>
              <w:bottom w:val="single" w:sz="18" w:space="0" w:color="78C0D4" w:themeColor="accent5" w:themeTint="BF"/>
              <w:right w:val="single" w:sz="8" w:space="0" w:color="78C0D4" w:themeColor="accent5" w:themeTint="BF"/>
            </w:tcBorders>
            <w:vAlign w:val="center"/>
          </w:tcPr>
          <w:p w:rsidR="00AC7378" w:rsidRPr="00E607D8" w:rsidRDefault="00AC7378" w:rsidP="00AC7378">
            <w:pPr>
              <w:pStyle w:val="Tabletext"/>
              <w:jc w:val="left"/>
              <w:rPr>
                <w:rFonts w:cs="Times New Roman"/>
                <w:sz w:val="22"/>
              </w:rPr>
            </w:pPr>
            <w:r w:rsidRPr="00E607D8">
              <w:rPr>
                <w:rFonts w:cs="Times New Roman"/>
                <w:sz w:val="22"/>
              </w:rPr>
              <w:t>TOTAL CONFINED</w:t>
            </w:r>
            <w:r>
              <w:rPr>
                <w:rFonts w:cs="Times New Roman"/>
                <w:sz w:val="22"/>
              </w:rPr>
              <w:t xml:space="preserve">   </w:t>
            </w:r>
          </w:p>
        </w:tc>
        <w:tc>
          <w:tcPr>
            <w:tcW w:w="1170" w:type="dxa"/>
            <w:tcBorders>
              <w:top w:val="single" w:sz="18" w:space="0" w:color="78C0D4" w:themeColor="accent5" w:themeTint="BF"/>
              <w:left w:val="single" w:sz="8" w:space="0" w:color="78C0D4" w:themeColor="accent5" w:themeTint="BF"/>
              <w:bottom w:val="single" w:sz="18" w:space="0" w:color="78C0D4" w:themeColor="accent5" w:themeTint="BF"/>
            </w:tcBorders>
            <w:vAlign w:val="center"/>
          </w:tcPr>
          <w:p w:rsidR="00AC7378" w:rsidRPr="00E607D8" w:rsidRDefault="00AC7378" w:rsidP="004709BB">
            <w:pPr>
              <w:pStyle w:val="Tabletext"/>
              <w:cnfStyle w:val="000000100000"/>
              <w:rPr>
                <w:rFonts w:cs="Times New Roman"/>
                <w:sz w:val="22"/>
              </w:rPr>
            </w:pPr>
            <w:r>
              <w:rPr>
                <w:rFonts w:cs="Times New Roman"/>
                <w:sz w:val="22"/>
              </w:rPr>
              <w:t>169,684</w:t>
            </w:r>
          </w:p>
        </w:tc>
      </w:tr>
      <w:tr w:rsidR="00AC7378" w:rsidRPr="00D64001" w:rsidTr="00AC7378">
        <w:trPr>
          <w:cnfStyle w:val="000000010000"/>
          <w:trHeight w:val="533"/>
        </w:trPr>
        <w:tc>
          <w:tcPr>
            <w:cnfStyle w:val="001000000000"/>
            <w:tcW w:w="8910" w:type="dxa"/>
            <w:gridSpan w:val="8"/>
            <w:tcBorders>
              <w:top w:val="single" w:sz="18" w:space="0" w:color="78C0D4" w:themeColor="accent5" w:themeTint="BF"/>
              <w:bottom w:val="single" w:sz="18" w:space="0" w:color="78C0D4" w:themeColor="accent5" w:themeTint="BF"/>
              <w:right w:val="single" w:sz="8" w:space="0" w:color="78C0D4" w:themeColor="accent5" w:themeTint="BF"/>
            </w:tcBorders>
            <w:vAlign w:val="center"/>
          </w:tcPr>
          <w:p w:rsidR="00AC7378" w:rsidRDefault="00AC7378" w:rsidP="00AC7378">
            <w:pPr>
              <w:pStyle w:val="Tabletext"/>
              <w:jc w:val="left"/>
              <w:rPr>
                <w:rFonts w:cs="Times New Roman"/>
                <w:sz w:val="22"/>
              </w:rPr>
            </w:pPr>
            <w:r>
              <w:rPr>
                <w:rFonts w:cs="Times New Roman"/>
                <w:sz w:val="22"/>
              </w:rPr>
              <w:t>TOTAL BMAP AREA</w:t>
            </w:r>
          </w:p>
        </w:tc>
        <w:tc>
          <w:tcPr>
            <w:tcW w:w="1170" w:type="dxa"/>
            <w:tcBorders>
              <w:top w:val="single" w:sz="18" w:space="0" w:color="78C0D4" w:themeColor="accent5" w:themeTint="BF"/>
              <w:left w:val="single" w:sz="8" w:space="0" w:color="78C0D4" w:themeColor="accent5" w:themeTint="BF"/>
              <w:bottom w:val="single" w:sz="18" w:space="0" w:color="78C0D4" w:themeColor="accent5" w:themeTint="BF"/>
            </w:tcBorders>
            <w:vAlign w:val="center"/>
          </w:tcPr>
          <w:p w:rsidR="00AC7378" w:rsidRDefault="00AC7378" w:rsidP="004709BB">
            <w:pPr>
              <w:pStyle w:val="Tabletext"/>
              <w:cnfStyle w:val="000000010000"/>
              <w:rPr>
                <w:rFonts w:cs="Times New Roman"/>
                <w:sz w:val="22"/>
              </w:rPr>
            </w:pPr>
            <w:r>
              <w:rPr>
                <w:rFonts w:cs="Times New Roman"/>
                <w:sz w:val="22"/>
              </w:rPr>
              <w:t>217,271</w:t>
            </w:r>
          </w:p>
        </w:tc>
      </w:tr>
    </w:tbl>
    <w:p w:rsidR="00927414" w:rsidRDefault="00927414" w:rsidP="00927414">
      <w:pPr>
        <w:pStyle w:val="Bodytextreduced"/>
      </w:pPr>
    </w:p>
    <w:p w:rsidR="002B6307" w:rsidRPr="007901B4" w:rsidRDefault="00D37F17" w:rsidP="007901B4">
      <w:pPr>
        <w:spacing w:line="360" w:lineRule="auto"/>
        <w:rPr>
          <w:sz w:val="24"/>
          <w:szCs w:val="24"/>
        </w:rPr>
      </w:pPr>
      <w:r w:rsidRPr="007901B4">
        <w:rPr>
          <w:rFonts w:ascii="Times New Roman" w:hAnsi="Times New Roman" w:cs="Times New Roman"/>
          <w:sz w:val="24"/>
          <w:szCs w:val="24"/>
        </w:rPr>
        <w:t>The COT has upgraded</w:t>
      </w:r>
      <w:r w:rsidR="00E406E5" w:rsidRPr="007901B4">
        <w:rPr>
          <w:rFonts w:ascii="Times New Roman" w:hAnsi="Times New Roman" w:cs="Times New Roman"/>
          <w:sz w:val="24"/>
          <w:szCs w:val="24"/>
        </w:rPr>
        <w:t xml:space="preserve"> the</w:t>
      </w:r>
      <w:r w:rsidR="00CD1220" w:rsidRPr="007901B4">
        <w:rPr>
          <w:rFonts w:ascii="Times New Roman" w:hAnsi="Times New Roman" w:cs="Times New Roman"/>
          <w:sz w:val="24"/>
          <w:szCs w:val="24"/>
        </w:rPr>
        <w:t xml:space="preserve"> T.P. Smith WWTF to advanced wastewater treatment</w:t>
      </w:r>
      <w:r w:rsidR="00E406E5" w:rsidRPr="007901B4">
        <w:rPr>
          <w:rFonts w:ascii="Times New Roman" w:hAnsi="Times New Roman" w:cs="Times New Roman"/>
          <w:sz w:val="24"/>
          <w:szCs w:val="24"/>
        </w:rPr>
        <w:t xml:space="preserve"> to achieve a total nitrogen concentration of 3 milligrams per liter or lower</w:t>
      </w:r>
      <w:r w:rsidR="00CD1220" w:rsidRPr="007901B4">
        <w:rPr>
          <w:rFonts w:ascii="Times New Roman" w:hAnsi="Times New Roman" w:cs="Times New Roman"/>
          <w:sz w:val="24"/>
          <w:szCs w:val="24"/>
        </w:rPr>
        <w:t xml:space="preserve">.  As a result of this project, </w:t>
      </w:r>
      <w:r w:rsidR="00B35A12" w:rsidRPr="007901B4">
        <w:rPr>
          <w:rFonts w:ascii="Times New Roman" w:hAnsi="Times New Roman" w:cs="Times New Roman"/>
          <w:sz w:val="24"/>
          <w:szCs w:val="24"/>
        </w:rPr>
        <w:t xml:space="preserve">the COT </w:t>
      </w:r>
      <w:r w:rsidR="00CD1220" w:rsidRPr="007901B4">
        <w:rPr>
          <w:rFonts w:ascii="Times New Roman" w:hAnsi="Times New Roman" w:cs="Times New Roman"/>
          <w:sz w:val="24"/>
          <w:szCs w:val="24"/>
        </w:rPr>
        <w:t xml:space="preserve">effluent nitrogen </w:t>
      </w:r>
      <w:r w:rsidR="00E406E5" w:rsidRPr="007901B4">
        <w:rPr>
          <w:rFonts w:ascii="Times New Roman" w:hAnsi="Times New Roman" w:cs="Times New Roman"/>
          <w:sz w:val="24"/>
          <w:szCs w:val="24"/>
        </w:rPr>
        <w:t>loads</w:t>
      </w:r>
      <w:r w:rsidR="00CD1220" w:rsidRPr="007901B4">
        <w:rPr>
          <w:rFonts w:ascii="Times New Roman" w:hAnsi="Times New Roman" w:cs="Times New Roman"/>
          <w:sz w:val="24"/>
          <w:szCs w:val="24"/>
        </w:rPr>
        <w:t xml:space="preserve"> in 2012 were substantially lower than in previous years</w:t>
      </w:r>
      <w:r w:rsidR="00B35A12" w:rsidRPr="007901B4">
        <w:rPr>
          <w:rFonts w:ascii="Times New Roman" w:hAnsi="Times New Roman" w:cs="Times New Roman"/>
          <w:sz w:val="24"/>
          <w:szCs w:val="24"/>
        </w:rPr>
        <w:t xml:space="preserve"> and </w:t>
      </w:r>
      <w:r w:rsidR="00C15B29" w:rsidRPr="007901B4">
        <w:rPr>
          <w:rFonts w:ascii="Times New Roman" w:hAnsi="Times New Roman" w:cs="Times New Roman"/>
          <w:sz w:val="24"/>
          <w:szCs w:val="24"/>
        </w:rPr>
        <w:t xml:space="preserve">the average TN </w:t>
      </w:r>
      <w:r w:rsidR="00E406E5" w:rsidRPr="007901B4">
        <w:rPr>
          <w:rFonts w:ascii="Times New Roman" w:hAnsi="Times New Roman" w:cs="Times New Roman"/>
          <w:sz w:val="24"/>
          <w:szCs w:val="24"/>
        </w:rPr>
        <w:t>load</w:t>
      </w:r>
      <w:r w:rsidR="00C15B29" w:rsidRPr="007901B4">
        <w:rPr>
          <w:rFonts w:ascii="Times New Roman" w:hAnsi="Times New Roman" w:cs="Times New Roman"/>
          <w:sz w:val="24"/>
          <w:szCs w:val="24"/>
        </w:rPr>
        <w:t xml:space="preserve"> used for this analysis was calculated from data measured between November 2011 and November 2012</w:t>
      </w:r>
      <w:r w:rsidR="00E504E6">
        <w:rPr>
          <w:rFonts w:ascii="Times New Roman" w:hAnsi="Times New Roman" w:cs="Times New Roman"/>
          <w:sz w:val="24"/>
          <w:szCs w:val="24"/>
        </w:rPr>
        <w:t>.</w:t>
      </w:r>
      <w:r w:rsidR="00717937" w:rsidRPr="007901B4">
        <w:rPr>
          <w:rFonts w:ascii="Times New Roman" w:hAnsi="Times New Roman" w:cs="Times New Roman"/>
          <w:sz w:val="24"/>
          <w:szCs w:val="24"/>
        </w:rPr>
        <w:t xml:space="preserve"> </w:t>
      </w:r>
    </w:p>
    <w:p w:rsidR="00C15B29" w:rsidRDefault="00C15B29" w:rsidP="00C15B29">
      <w:pPr>
        <w:pStyle w:val="Bodytext"/>
      </w:pPr>
      <w:r>
        <w:t>The design capacity of each treatment facility describes the amount of water it is permitted to discharge.  Rarely will these facilities meet their design capacity, and actual discharges are generally about 50% of this capacity.  Therefore, the loading for all WWTFs was calculated using the average annual TN concentration and assuming 50% of the yearly design capacity volume.  The average annual inputs of nitrogen from wastewater discharges were then estimated for the various recharge areas</w:t>
      </w:r>
      <w:r w:rsidR="00406652">
        <w:t xml:space="preserve"> based on the locations of the wastewater application sites for the facilities</w:t>
      </w:r>
      <w:r>
        <w:t xml:space="preserve">. </w:t>
      </w:r>
      <w:fldSimple w:instr=" REF _Ref366138346  \* MERGEFORMAT ">
        <w:r w:rsidR="00785126" w:rsidRPr="00785126">
          <w:rPr>
            <w:b/>
          </w:rPr>
          <w:t xml:space="preserve">Table </w:t>
        </w:r>
        <w:r w:rsidR="00785126" w:rsidRPr="00785126">
          <w:rPr>
            <w:b/>
            <w:noProof/>
          </w:rPr>
          <w:t>4</w:t>
        </w:r>
      </w:fldSimple>
      <w:r>
        <w:t xml:space="preserve"> contains the summary information as well as the design capacity for each facility.  </w:t>
      </w:r>
      <w:bookmarkStart w:id="40" w:name="_Ref355103586"/>
      <w:r>
        <w:t xml:space="preserve">Based on the data available between 2002 and 2012, the </w:t>
      </w:r>
      <w:r w:rsidR="003B56A2">
        <w:t xml:space="preserve">estimated </w:t>
      </w:r>
      <w:r>
        <w:t>total input of nitrogen from wastewater facilities to the BMAP area is 217,271 kg-N/yr.</w:t>
      </w:r>
    </w:p>
    <w:p w:rsidR="00893503" w:rsidRDefault="00403A05" w:rsidP="000802F4">
      <w:pPr>
        <w:pStyle w:val="Heading2"/>
      </w:pPr>
      <w:bookmarkStart w:id="41" w:name="_Toc369510562"/>
      <w:bookmarkEnd w:id="40"/>
      <w:r>
        <w:t>3</w:t>
      </w:r>
      <w:r w:rsidR="000802F4">
        <w:t>.</w:t>
      </w:r>
      <w:r w:rsidR="00EB0E47">
        <w:t>3</w:t>
      </w:r>
      <w:r w:rsidR="003B29AB">
        <w:t xml:space="preserve"> </w:t>
      </w:r>
      <w:r w:rsidR="000802F4">
        <w:t>Septic Tanks</w:t>
      </w:r>
      <w:bookmarkEnd w:id="41"/>
    </w:p>
    <w:p w:rsidR="00272EC5" w:rsidRDefault="000B3258" w:rsidP="009E2888">
      <w:pPr>
        <w:pStyle w:val="Bodytext"/>
      </w:pPr>
      <w:r>
        <w:t>A</w:t>
      </w:r>
      <w:r w:rsidR="007153AD">
        <w:t xml:space="preserve">pproximately </w:t>
      </w:r>
      <w:r w:rsidR="004C2FD7">
        <w:t>a third</w:t>
      </w:r>
      <w:r w:rsidR="007153AD">
        <w:t xml:space="preserve"> o</w:t>
      </w:r>
      <w:r>
        <w:t>f Florida</w:t>
      </w:r>
      <w:r w:rsidR="00BB0603">
        <w:t>’s population</w:t>
      </w:r>
      <w:r>
        <w:t xml:space="preserve"> utilize</w:t>
      </w:r>
      <w:r w:rsidR="00BB0603">
        <w:t>s</w:t>
      </w:r>
      <w:r w:rsidR="007153AD">
        <w:t xml:space="preserve"> </w:t>
      </w:r>
      <w:r w:rsidR="00BB0603">
        <w:t>onsite sewage treatment and disposal systems</w:t>
      </w:r>
      <w:r w:rsidR="00A1040D">
        <w:t xml:space="preserve"> (</w:t>
      </w:r>
      <w:r w:rsidR="00BB0603">
        <w:t>OSTDS), also referred to as septic tanks</w:t>
      </w:r>
      <w:r w:rsidR="0037799A">
        <w:t>.</w:t>
      </w:r>
      <w:r w:rsidR="004C2FD7">
        <w:t xml:space="preserve"> </w:t>
      </w:r>
      <w:r w:rsidR="00A971E5">
        <w:t xml:space="preserve"> </w:t>
      </w:r>
      <w:r w:rsidR="004C2FD7">
        <w:t xml:space="preserve">These systems can contribute to </w:t>
      </w:r>
      <w:r w:rsidR="00904210">
        <w:t xml:space="preserve">elevated nitrogen levels in </w:t>
      </w:r>
      <w:r w:rsidR="004C2FD7">
        <w:t xml:space="preserve">ground water (Chang </w:t>
      </w:r>
      <w:r w:rsidR="00927414" w:rsidRPr="00927414">
        <w:rPr>
          <w:i/>
        </w:rPr>
        <w:t xml:space="preserve">et al. </w:t>
      </w:r>
      <w:r w:rsidR="004C2FD7">
        <w:t xml:space="preserve">2010). </w:t>
      </w:r>
      <w:r w:rsidR="00C956A2">
        <w:t xml:space="preserve"> In 2009, </w:t>
      </w:r>
      <w:r w:rsidR="0006101A">
        <w:t xml:space="preserve">a contractor for </w:t>
      </w:r>
      <w:r w:rsidR="00C956A2">
        <w:t xml:space="preserve">the Florida Department </w:t>
      </w:r>
      <w:r w:rsidR="00B016FB">
        <w:t>of Health</w:t>
      </w:r>
      <w:r w:rsidR="008D79AA">
        <w:t xml:space="preserve"> (FDOH)</w:t>
      </w:r>
      <w:r w:rsidR="00B016FB">
        <w:t xml:space="preserve"> developed a m</w:t>
      </w:r>
      <w:r w:rsidR="0006101A">
        <w:t>odel</w:t>
      </w:r>
      <w:r w:rsidR="00B016FB">
        <w:t xml:space="preserve"> for </w:t>
      </w:r>
      <w:r w:rsidR="00A1040D">
        <w:t>estimating</w:t>
      </w:r>
      <w:r w:rsidR="005622F8">
        <w:t xml:space="preserve"> the number of </w:t>
      </w:r>
      <w:r w:rsidR="00B016FB">
        <w:t xml:space="preserve">septic </w:t>
      </w:r>
      <w:r w:rsidR="00B92A6E">
        <w:t>tanks based</w:t>
      </w:r>
      <w:r w:rsidR="00B016FB">
        <w:t xml:space="preserve"> on tax parcel data and known sewer service areas (Hall and Clancy 2009). </w:t>
      </w:r>
      <w:r w:rsidR="0006101A">
        <w:t xml:space="preserve"> The output of this model was provided in a </w:t>
      </w:r>
      <w:r w:rsidR="00E00C08">
        <w:t>Geographic Information System (</w:t>
      </w:r>
      <w:r w:rsidR="0006101A">
        <w:t>GIS</w:t>
      </w:r>
      <w:r w:rsidR="00E00C08">
        <w:t>)</w:t>
      </w:r>
      <w:r w:rsidR="0006101A">
        <w:t xml:space="preserve"> </w:t>
      </w:r>
      <w:proofErr w:type="spellStart"/>
      <w:r w:rsidR="00E55102">
        <w:t>g</w:t>
      </w:r>
      <w:r w:rsidR="0006101A">
        <w:t>eodatabase</w:t>
      </w:r>
      <w:proofErr w:type="spellEnd"/>
      <w:r w:rsidR="0006101A">
        <w:t xml:space="preserve"> from</w:t>
      </w:r>
      <w:r w:rsidR="008D79AA">
        <w:t xml:space="preserve"> which the locations of </w:t>
      </w:r>
      <w:r w:rsidR="0069567C">
        <w:t xml:space="preserve">both </w:t>
      </w:r>
      <w:r w:rsidR="008D79AA">
        <w:t xml:space="preserve">the known </w:t>
      </w:r>
      <w:r w:rsidR="0069567C">
        <w:t>and</w:t>
      </w:r>
      <w:r w:rsidR="008D79AA">
        <w:t xml:space="preserve"> </w:t>
      </w:r>
      <w:r w:rsidR="0069567C">
        <w:t xml:space="preserve">the </w:t>
      </w:r>
      <w:r w:rsidR="008D79AA">
        <w:t>estimate</w:t>
      </w:r>
      <w:r w:rsidR="005622F8">
        <w:t>d</w:t>
      </w:r>
      <w:r w:rsidR="008D79AA">
        <w:t xml:space="preserve"> septic tanks</w:t>
      </w:r>
      <w:r w:rsidR="0006101A">
        <w:t xml:space="preserve"> can be </w:t>
      </w:r>
      <w:r w:rsidR="00904210">
        <w:t>mapped</w:t>
      </w:r>
      <w:r w:rsidR="008D79AA">
        <w:t xml:space="preserve">. </w:t>
      </w:r>
      <w:r w:rsidR="00904210">
        <w:t xml:space="preserve"> </w:t>
      </w:r>
      <w:r w:rsidR="0006101A">
        <w:t>T</w:t>
      </w:r>
      <w:r w:rsidR="008D79AA">
        <w:t>his file</w:t>
      </w:r>
      <w:r w:rsidR="0006101A">
        <w:t xml:space="preserve"> was used to estimate</w:t>
      </w:r>
      <w:r w:rsidR="008D79AA">
        <w:t xml:space="preserve"> the number of septic tanks in each </w:t>
      </w:r>
      <w:r w:rsidR="0006101A">
        <w:t xml:space="preserve">of the three </w:t>
      </w:r>
      <w:r w:rsidR="008D79AA">
        <w:t>recharge area</w:t>
      </w:r>
      <w:r w:rsidR="0006101A">
        <w:t>s</w:t>
      </w:r>
      <w:r w:rsidR="008D79AA">
        <w:t xml:space="preserve"> in the </w:t>
      </w:r>
      <w:r w:rsidR="00B861AF">
        <w:t xml:space="preserve">Wakulla </w:t>
      </w:r>
      <w:r w:rsidR="00C307F9">
        <w:t>BMAP</w:t>
      </w:r>
      <w:r w:rsidR="00A971E5">
        <w:t xml:space="preserve"> </w:t>
      </w:r>
      <w:r w:rsidR="0006101A">
        <w:t>area</w:t>
      </w:r>
      <w:r w:rsidR="009E2888">
        <w:t>.</w:t>
      </w:r>
      <w:r w:rsidR="00C307F9">
        <w:t xml:space="preserve"> </w:t>
      </w:r>
    </w:p>
    <w:p w:rsidR="009E2888" w:rsidRDefault="009E2888" w:rsidP="009E2888">
      <w:pPr>
        <w:pStyle w:val="Bodytext"/>
      </w:pPr>
      <w:r>
        <w:t xml:space="preserve">The septic tank </w:t>
      </w:r>
      <w:proofErr w:type="spellStart"/>
      <w:r w:rsidR="005A61B8">
        <w:t>geodatabase</w:t>
      </w:r>
      <w:proofErr w:type="spellEnd"/>
      <w:r>
        <w:t xml:space="preserve"> has two different categories of septic tanks:  known </w:t>
      </w:r>
      <w:r w:rsidR="005A61B8">
        <w:t xml:space="preserve">(based on permit records) </w:t>
      </w:r>
      <w:r>
        <w:t xml:space="preserve">and estimated.  The estimated tanks were associated with land parcels located in areas where it was assumed that no sewer service existed.  The sum of known and estimated septic tanks was used for these calculations and </w:t>
      </w:r>
      <w:r w:rsidR="005A61B8">
        <w:t>GIS mapping</w:t>
      </w:r>
      <w:proofErr w:type="gramStart"/>
      <w:r w:rsidR="005A61B8">
        <w:t>.</w:t>
      </w:r>
      <w:r>
        <w:t>.</w:t>
      </w:r>
      <w:proofErr w:type="gramEnd"/>
      <w:r>
        <w:t xml:space="preserve">  </w:t>
      </w:r>
      <w:fldSimple w:instr=" REF _Ref366139768  \* MERGEFORMAT ">
        <w:r w:rsidR="00785126" w:rsidRPr="00785126">
          <w:rPr>
            <w:b/>
          </w:rPr>
          <w:t xml:space="preserve">Figure </w:t>
        </w:r>
        <w:r w:rsidR="00785126" w:rsidRPr="00785126">
          <w:rPr>
            <w:b/>
            <w:noProof/>
          </w:rPr>
          <w:t>6</w:t>
        </w:r>
      </w:fldSimple>
      <w:r>
        <w:rPr>
          <w:b/>
        </w:rPr>
        <w:t xml:space="preserve"> </w:t>
      </w:r>
      <w:r>
        <w:t xml:space="preserve">shows the distribution of septic tanks throughout the Wakulla BMAP area.  </w:t>
      </w:r>
      <w:r w:rsidRPr="000F45F0">
        <w:rPr>
          <w:noProof/>
        </w:rPr>
        <w:t xml:space="preserve"> </w:t>
      </w:r>
    </w:p>
    <w:p w:rsidR="009E2888" w:rsidRDefault="00272EC5" w:rsidP="00927414">
      <w:pPr>
        <w:pStyle w:val="Bodytext"/>
      </w:pPr>
      <w:r>
        <w:rPr>
          <w:noProof/>
        </w:rPr>
        <w:lastRenderedPageBreak/>
        <w:drawing>
          <wp:anchor distT="0" distB="0" distL="114300" distR="114300" simplePos="0" relativeHeight="251728896" behindDoc="0" locked="0" layoutInCell="1" allowOverlap="1">
            <wp:simplePos x="0" y="0"/>
            <wp:positionH relativeFrom="margin">
              <wp:posOffset>19050</wp:posOffset>
            </wp:positionH>
            <wp:positionV relativeFrom="margin">
              <wp:posOffset>3067050</wp:posOffset>
            </wp:positionV>
            <wp:extent cx="6086475" cy="4743450"/>
            <wp:effectExtent l="19050" t="0" r="9525" b="0"/>
            <wp:wrapTopAndBottom/>
            <wp:docPr id="14" name="Picture 10" descr="Septic tan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tic tanks.jpg"/>
                    <pic:cNvPicPr/>
                  </pic:nvPicPr>
                  <pic:blipFill>
                    <a:blip r:embed="rId20" cstate="print"/>
                    <a:stretch>
                      <a:fillRect/>
                    </a:stretch>
                  </pic:blipFill>
                  <pic:spPr>
                    <a:xfrm>
                      <a:off x="0" y="0"/>
                      <a:ext cx="6086475" cy="4743450"/>
                    </a:xfrm>
                    <a:prstGeom prst="rect">
                      <a:avLst/>
                    </a:prstGeom>
                  </pic:spPr>
                </pic:pic>
              </a:graphicData>
            </a:graphic>
          </wp:anchor>
        </w:drawing>
      </w:r>
      <w:r w:rsidR="002E1B91">
        <w:t xml:space="preserve">After establishing the number of septic tanks in the </w:t>
      </w:r>
      <w:r w:rsidR="00E00C08">
        <w:t xml:space="preserve">BMAP </w:t>
      </w:r>
      <w:r w:rsidR="002E1B91">
        <w:t xml:space="preserve">area, </w:t>
      </w:r>
      <w:r w:rsidR="00FB348F">
        <w:t xml:space="preserve">the number of people utilizing the septic tanks </w:t>
      </w:r>
      <w:r w:rsidR="005622F8">
        <w:t>was</w:t>
      </w:r>
      <w:r w:rsidR="00FB348F">
        <w:t xml:space="preserve"> estimated. </w:t>
      </w:r>
      <w:r w:rsidR="00F96872">
        <w:t xml:space="preserve"> </w:t>
      </w:r>
      <w:r w:rsidR="00FB348F">
        <w:t>The U</w:t>
      </w:r>
      <w:r w:rsidR="00F96872">
        <w:t>.</w:t>
      </w:r>
      <w:r w:rsidR="00FB348F">
        <w:t>S</w:t>
      </w:r>
      <w:r w:rsidR="00F96872">
        <w:t>.</w:t>
      </w:r>
      <w:r w:rsidR="00FB348F">
        <w:t xml:space="preserve"> Census </w:t>
      </w:r>
      <w:r w:rsidR="0037735D">
        <w:t>Bureau collects</w:t>
      </w:r>
      <w:r w:rsidR="00FB348F">
        <w:t xml:space="preserve"> information </w:t>
      </w:r>
      <w:r w:rsidR="00E00C08">
        <w:t>on</w:t>
      </w:r>
      <w:r w:rsidR="00FB348F">
        <w:t xml:space="preserve"> population </w:t>
      </w:r>
      <w:r w:rsidR="0088523D">
        <w:t>and household occupancy</w:t>
      </w:r>
      <w:r w:rsidR="00FB348F">
        <w:t xml:space="preserve"> in each county.</w:t>
      </w:r>
      <w:r w:rsidR="00E00C08">
        <w:t xml:space="preserve"> </w:t>
      </w:r>
      <w:r w:rsidR="00FB348F">
        <w:t xml:space="preserve"> </w:t>
      </w:r>
      <w:r w:rsidR="0069567C">
        <w:t>T</w:t>
      </w:r>
      <w:r w:rsidR="0037735D">
        <w:t xml:space="preserve">his </w:t>
      </w:r>
      <w:r w:rsidR="00E00C08">
        <w:t>analysis</w:t>
      </w:r>
      <w:r w:rsidR="0069567C">
        <w:t xml:space="preserve"> used</w:t>
      </w:r>
      <w:r w:rsidR="0037735D">
        <w:t xml:space="preserve"> the 201</w:t>
      </w:r>
      <w:r w:rsidR="00667ECF">
        <w:t>0</w:t>
      </w:r>
      <w:r w:rsidR="0037735D">
        <w:t xml:space="preserve"> </w:t>
      </w:r>
      <w:r w:rsidR="00E00C08">
        <w:t xml:space="preserve">Census </w:t>
      </w:r>
      <w:r w:rsidR="00C50488">
        <w:t xml:space="preserve">data </w:t>
      </w:r>
      <w:r w:rsidR="0046222D">
        <w:t>(</w:t>
      </w:r>
      <w:r w:rsidR="00E00C08" w:rsidRPr="00250B95">
        <w:t>http://www.census.gov</w:t>
      </w:r>
      <w:r w:rsidR="00CE11B8">
        <w:t>)</w:t>
      </w:r>
      <w:r w:rsidR="0037735D">
        <w:t>.</w:t>
      </w:r>
      <w:r w:rsidR="00E00C08">
        <w:t xml:space="preserve"> </w:t>
      </w:r>
      <w:r w:rsidR="0037735D">
        <w:t xml:space="preserve"> </w:t>
      </w:r>
      <w:r w:rsidR="00CE11B8">
        <w:t xml:space="preserve">The </w:t>
      </w:r>
      <w:r w:rsidR="0069567C">
        <w:t xml:space="preserve">Census </w:t>
      </w:r>
      <w:r w:rsidR="00CE11B8">
        <w:t>makes a distinction between occupied and non</w:t>
      </w:r>
      <w:r w:rsidR="006E26CF">
        <w:t>-</w:t>
      </w:r>
      <w:r w:rsidR="00CE11B8">
        <w:t xml:space="preserve">occupied households. </w:t>
      </w:r>
      <w:r w:rsidR="00E00C08">
        <w:t xml:space="preserve"> </w:t>
      </w:r>
      <w:r w:rsidR="00B024FB">
        <w:t>The population</w:t>
      </w:r>
      <w:r w:rsidR="0088523D">
        <w:t>s</w:t>
      </w:r>
      <w:r w:rsidR="00B024FB">
        <w:t xml:space="preserve"> </w:t>
      </w:r>
      <w:r w:rsidR="00E00C08">
        <w:t xml:space="preserve">of </w:t>
      </w:r>
      <w:r w:rsidR="00B024FB">
        <w:t>Leon, Gadsden</w:t>
      </w:r>
      <w:r w:rsidR="0088523D">
        <w:t>, Jefferson</w:t>
      </w:r>
      <w:r w:rsidR="0069567C">
        <w:t>,</w:t>
      </w:r>
      <w:r w:rsidR="00B024FB">
        <w:t xml:space="preserve"> and Wakulla </w:t>
      </w:r>
      <w:r w:rsidR="00A971E5">
        <w:t xml:space="preserve">Counties </w:t>
      </w:r>
      <w:r w:rsidR="0088523D">
        <w:t xml:space="preserve">were divided by the </w:t>
      </w:r>
      <w:r w:rsidR="00E00C08">
        <w:t xml:space="preserve">number of </w:t>
      </w:r>
      <w:r w:rsidR="0088523D">
        <w:t xml:space="preserve">occupied households in </w:t>
      </w:r>
      <w:r w:rsidR="0069567C">
        <w:t xml:space="preserve">each </w:t>
      </w:r>
      <w:r w:rsidR="0088523D">
        <w:t>county</w:t>
      </w:r>
      <w:r w:rsidR="00E00C08">
        <w:t>,</w:t>
      </w:r>
      <w:r w:rsidR="0046222D">
        <w:t xml:space="preserve"> resulting in the average number of people per household</w:t>
      </w:r>
      <w:r w:rsidR="00B024FB">
        <w:t>.</w:t>
      </w:r>
      <w:r w:rsidR="0088523D">
        <w:t xml:space="preserve"> </w:t>
      </w:r>
      <w:r w:rsidR="00A971E5">
        <w:t xml:space="preserve"> </w:t>
      </w:r>
      <w:r w:rsidR="009E2888">
        <w:t>In Leon County, 275,487 people occupied 110,945 households, resulting in an average of 2.48 people per household.  In Wakulla County, the population was 30,776 people residing in 10,490 households, giving an average of 2.93 people per household.  Gadsden County had 46,389 people in 16,952 houses, with an average of 2.74 people per household.  In Jefferson County, there were 5,646 occupied households for 14,761 people, or 2.61 people per household.</w:t>
      </w:r>
    </w:p>
    <w:p w:rsidR="00272EC5" w:rsidRDefault="00272EC5" w:rsidP="00272EC5">
      <w:pPr>
        <w:pStyle w:val="Caption"/>
        <w:jc w:val="center"/>
      </w:pPr>
      <w:bookmarkStart w:id="42" w:name="_Ref366139768"/>
      <w:bookmarkStart w:id="43" w:name="_Toc369510474"/>
      <w:r>
        <w:t xml:space="preserve">Figure </w:t>
      </w:r>
      <w:fldSimple w:instr=" SEQ Figure \* ARABIC ">
        <w:r w:rsidR="00785126">
          <w:rPr>
            <w:noProof/>
          </w:rPr>
          <w:t>6</w:t>
        </w:r>
      </w:fldSimple>
      <w:bookmarkEnd w:id="42"/>
      <w:r>
        <w:t>: Distribution of septic tanks throughout the Wakulla BMAP area.</w:t>
      </w:r>
      <w:bookmarkEnd w:id="43"/>
    </w:p>
    <w:p w:rsidR="009E2888" w:rsidRDefault="009E2888" w:rsidP="009E2888">
      <w:pPr>
        <w:pStyle w:val="Bodytext"/>
      </w:pPr>
      <w:r>
        <w:t>The number of people served by septic tanks within the BMAP area was estimated by multiplying the average</w:t>
      </w:r>
      <w:r w:rsidR="00B2787D">
        <w:t xml:space="preserve"> number of</w:t>
      </w:r>
      <w:r>
        <w:t xml:space="preserve"> people in each household</w:t>
      </w:r>
      <w:r w:rsidR="00406652">
        <w:t xml:space="preserve"> (based on county)</w:t>
      </w:r>
      <w:r>
        <w:t xml:space="preserve"> by the number of septic tanks in </w:t>
      </w:r>
      <w:r w:rsidR="00406652">
        <w:t xml:space="preserve">a given </w:t>
      </w:r>
      <w:r w:rsidR="00406652">
        <w:lastRenderedPageBreak/>
        <w:t>area</w:t>
      </w:r>
      <w:r>
        <w:t xml:space="preserve">. </w:t>
      </w:r>
      <w:proofErr w:type="spellStart"/>
      <w:r w:rsidR="004C61CD">
        <w:t>Toor</w:t>
      </w:r>
      <w:proofErr w:type="spellEnd"/>
      <w:r w:rsidR="004C61CD">
        <w:t xml:space="preserve"> et al 2001 and EPA 2002</w:t>
      </w:r>
      <w:r w:rsidR="00581673">
        <w:t xml:space="preserve"> estimated the average person will contribute 4.</w:t>
      </w:r>
      <w:r w:rsidR="002655C3">
        <w:t>1</w:t>
      </w:r>
      <w:r w:rsidR="00581673">
        <w:t xml:space="preserve"> kg-N/yr to a septic tank</w:t>
      </w:r>
      <w:r>
        <w:t>. This loading factor was applied to the number of people utilizing septic tanks within the</w:t>
      </w:r>
      <w:r w:rsidR="00406652">
        <w:t xml:space="preserve"> different subdivisions of the</w:t>
      </w:r>
      <w:r>
        <w:t xml:space="preserve"> BMAP </w:t>
      </w:r>
      <w:r w:rsidR="00406652">
        <w:t>area</w:t>
      </w:r>
      <w:r>
        <w:t xml:space="preserve">. </w:t>
      </w:r>
      <w:r w:rsidR="002415C1">
        <w:t xml:space="preserve">A summary of this information including the septic tank nitrogen input to the land surface is in </w:t>
      </w:r>
      <w:fldSimple w:instr=" REF _Ref366142133  \* MERGEFORMAT ">
        <w:r w:rsidR="00785126" w:rsidRPr="00785126">
          <w:rPr>
            <w:b/>
          </w:rPr>
          <w:t xml:space="preserve">Table </w:t>
        </w:r>
        <w:r w:rsidR="00785126" w:rsidRPr="00785126">
          <w:rPr>
            <w:b/>
            <w:noProof/>
          </w:rPr>
          <w:t>5</w:t>
        </w:r>
      </w:fldSimple>
      <w:r w:rsidR="002415C1">
        <w:t>.</w:t>
      </w:r>
    </w:p>
    <w:p w:rsidR="0039493A" w:rsidRDefault="0039493A" w:rsidP="00AC7378">
      <w:pPr>
        <w:pStyle w:val="Caption"/>
        <w:keepNext/>
        <w:jc w:val="center"/>
      </w:pPr>
      <w:bookmarkStart w:id="44" w:name="_Ref366142133"/>
      <w:bookmarkStart w:id="45" w:name="_Toc369510495"/>
      <w:proofErr w:type="gramStart"/>
      <w:r>
        <w:t xml:space="preserve">Table </w:t>
      </w:r>
      <w:fldSimple w:instr=" SEQ Table \* ARABIC ">
        <w:r w:rsidR="00785126">
          <w:rPr>
            <w:noProof/>
          </w:rPr>
          <w:t>5</w:t>
        </w:r>
      </w:fldSimple>
      <w:bookmarkEnd w:id="44"/>
      <w:r>
        <w:t xml:space="preserve">: </w:t>
      </w:r>
      <w:r w:rsidRPr="00FE593D">
        <w:t>Estimated number of septic tanks in the Wakulla</w:t>
      </w:r>
      <w:r w:rsidR="00406652">
        <w:t xml:space="preserve"> Spring and River</w:t>
      </w:r>
      <w:r w:rsidRPr="00FE593D">
        <w:t xml:space="preserve"> BMAP area, by county and degree of UFA confinement (Hall and Clancy 2009).</w:t>
      </w:r>
      <w:bookmarkEnd w:id="45"/>
      <w:proofErr w:type="gramEnd"/>
    </w:p>
    <w:tbl>
      <w:tblPr>
        <w:tblStyle w:val="MediumShading1-Accent5"/>
        <w:tblW w:w="0" w:type="auto"/>
        <w:jc w:val="center"/>
        <w:tblLook w:val="04A0"/>
      </w:tblPr>
      <w:tblGrid>
        <w:gridCol w:w="1499"/>
        <w:gridCol w:w="1253"/>
        <w:gridCol w:w="1440"/>
        <w:gridCol w:w="1620"/>
      </w:tblGrid>
      <w:tr w:rsidR="006A6353" w:rsidRPr="005956BE" w:rsidTr="0045156D">
        <w:trPr>
          <w:cnfStyle w:val="100000000000"/>
          <w:trHeight w:val="360"/>
          <w:jc w:val="center"/>
        </w:trPr>
        <w:tc>
          <w:tcPr>
            <w:cnfStyle w:val="001000000000"/>
            <w:tcW w:w="0" w:type="auto"/>
            <w:tcBorders>
              <w:right w:val="single" w:sz="8" w:space="0" w:color="78C0D4" w:themeColor="accent5" w:themeTint="BF"/>
            </w:tcBorders>
            <w:vAlign w:val="center"/>
          </w:tcPr>
          <w:p w:rsidR="00E1172D" w:rsidRPr="00927414" w:rsidRDefault="00E1172D" w:rsidP="00E1172D">
            <w:pPr>
              <w:pStyle w:val="Tabletext"/>
            </w:pPr>
            <w:r>
              <w:t>Recharge Area</w:t>
            </w:r>
          </w:p>
        </w:tc>
        <w:tc>
          <w:tcPr>
            <w:tcW w:w="1253" w:type="dxa"/>
            <w:tcBorders>
              <w:left w:val="single" w:sz="8" w:space="0" w:color="78C0D4" w:themeColor="accent5" w:themeTint="BF"/>
              <w:right w:val="single" w:sz="8" w:space="0" w:color="78C0D4" w:themeColor="accent5" w:themeTint="BF"/>
            </w:tcBorders>
            <w:vAlign w:val="center"/>
          </w:tcPr>
          <w:p w:rsidR="00E1172D" w:rsidRPr="00927414" w:rsidRDefault="00E1172D" w:rsidP="00E1172D">
            <w:pPr>
              <w:pStyle w:val="Tabletext"/>
              <w:cnfStyle w:val="100000000000"/>
              <w:rPr>
                <w:b w:val="0"/>
                <w:bCs w:val="0"/>
              </w:rPr>
            </w:pPr>
            <w:r w:rsidRPr="00927414">
              <w:t>County</w:t>
            </w:r>
          </w:p>
        </w:tc>
        <w:tc>
          <w:tcPr>
            <w:tcW w:w="1440" w:type="dxa"/>
            <w:tcBorders>
              <w:left w:val="single" w:sz="8" w:space="0" w:color="78C0D4" w:themeColor="accent5" w:themeTint="BF"/>
              <w:right w:val="single" w:sz="8" w:space="0" w:color="78C0D4" w:themeColor="accent5" w:themeTint="BF"/>
            </w:tcBorders>
            <w:vAlign w:val="center"/>
          </w:tcPr>
          <w:p w:rsidR="00E1172D" w:rsidRPr="00927414" w:rsidRDefault="00E1172D" w:rsidP="00E1172D">
            <w:pPr>
              <w:pStyle w:val="Tabletext"/>
              <w:cnfStyle w:val="100000000000"/>
              <w:rPr>
                <w:b w:val="0"/>
                <w:bCs w:val="0"/>
              </w:rPr>
            </w:pPr>
            <w:r w:rsidRPr="00927414">
              <w:t>Number of</w:t>
            </w:r>
          </w:p>
          <w:p w:rsidR="00E1172D" w:rsidRPr="00927414" w:rsidRDefault="00E1172D" w:rsidP="00E1172D">
            <w:pPr>
              <w:pStyle w:val="Tabletext"/>
              <w:cnfStyle w:val="100000000000"/>
              <w:rPr>
                <w:b w:val="0"/>
                <w:bCs w:val="0"/>
              </w:rPr>
            </w:pPr>
            <w:r w:rsidRPr="00927414">
              <w:t>Septic Tanks</w:t>
            </w:r>
          </w:p>
        </w:tc>
        <w:tc>
          <w:tcPr>
            <w:tcW w:w="1620" w:type="dxa"/>
            <w:tcBorders>
              <w:left w:val="single" w:sz="8" w:space="0" w:color="78C0D4" w:themeColor="accent5" w:themeTint="BF"/>
            </w:tcBorders>
            <w:vAlign w:val="center"/>
          </w:tcPr>
          <w:p w:rsidR="00E1172D" w:rsidRDefault="00E1172D" w:rsidP="00E1172D">
            <w:pPr>
              <w:pStyle w:val="Tabletext"/>
              <w:cnfStyle w:val="100000000000"/>
            </w:pPr>
            <w:r>
              <w:t>Nitrogen Input</w:t>
            </w:r>
          </w:p>
          <w:p w:rsidR="00E1172D" w:rsidRPr="00927414" w:rsidRDefault="00E1172D" w:rsidP="00E1172D">
            <w:pPr>
              <w:pStyle w:val="Tabletext"/>
              <w:cnfStyle w:val="100000000000"/>
            </w:pPr>
            <w:r>
              <w:t>(kg-N/yr)</w:t>
            </w:r>
          </w:p>
        </w:tc>
      </w:tr>
      <w:tr w:rsidR="00E1172D" w:rsidRPr="00F96872" w:rsidTr="0045156D">
        <w:trPr>
          <w:cnfStyle w:val="000000100000"/>
          <w:trHeight w:val="360"/>
          <w:jc w:val="center"/>
        </w:trPr>
        <w:tc>
          <w:tcPr>
            <w:cnfStyle w:val="001000000000"/>
            <w:tcW w:w="0" w:type="auto"/>
            <w:vMerge w:val="restart"/>
            <w:tcBorders>
              <w:right w:val="single" w:sz="8" w:space="0" w:color="78C0D4" w:themeColor="accent5" w:themeTint="BF"/>
            </w:tcBorders>
            <w:vAlign w:val="center"/>
          </w:tcPr>
          <w:p w:rsidR="00E1172D" w:rsidRPr="00E1172D" w:rsidRDefault="00E1172D" w:rsidP="00E1172D">
            <w:pPr>
              <w:pStyle w:val="Tabletext"/>
              <w:rPr>
                <w:b w:val="0"/>
              </w:rPr>
            </w:pPr>
            <w:r w:rsidRPr="00E1172D">
              <w:rPr>
                <w:b w:val="0"/>
              </w:rPr>
              <w:t>Unconfined</w:t>
            </w:r>
          </w:p>
        </w:tc>
        <w:tc>
          <w:tcPr>
            <w:tcW w:w="1253"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rPr>
                <w:b w:val="0"/>
              </w:rPr>
            </w:pPr>
            <w:r w:rsidRPr="00E1172D">
              <w:rPr>
                <w:b w:val="0"/>
              </w:rPr>
              <w:t>Leon</w:t>
            </w:r>
          </w:p>
        </w:tc>
        <w:tc>
          <w:tcPr>
            <w:tcW w:w="1440"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rPr>
                <w:b w:val="0"/>
              </w:rPr>
            </w:pPr>
            <w:r w:rsidRPr="00E1172D">
              <w:rPr>
                <w:b w:val="0"/>
              </w:rPr>
              <w:t>8,578</w:t>
            </w:r>
          </w:p>
        </w:tc>
        <w:tc>
          <w:tcPr>
            <w:tcW w:w="1620" w:type="dxa"/>
            <w:tcBorders>
              <w:left w:val="single" w:sz="8" w:space="0" w:color="78C0D4" w:themeColor="accent5" w:themeTint="BF"/>
            </w:tcBorders>
            <w:vAlign w:val="center"/>
          </w:tcPr>
          <w:p w:rsidR="00E1172D" w:rsidRPr="00E1172D" w:rsidRDefault="000830BC" w:rsidP="00E1172D">
            <w:pPr>
              <w:pStyle w:val="Tabletext"/>
              <w:cnfStyle w:val="000000100000"/>
              <w:rPr>
                <w:b w:val="0"/>
              </w:rPr>
            </w:pPr>
            <w:r>
              <w:rPr>
                <w:b w:val="0"/>
              </w:rPr>
              <w:t>87,221</w:t>
            </w:r>
          </w:p>
        </w:tc>
      </w:tr>
      <w:tr w:rsidR="00E1172D" w:rsidRPr="00F96872" w:rsidTr="0045156D">
        <w:trPr>
          <w:cnfStyle w:val="000000010000"/>
          <w:trHeight w:val="360"/>
          <w:jc w:val="center"/>
        </w:trPr>
        <w:tc>
          <w:tcPr>
            <w:cnfStyle w:val="001000000000"/>
            <w:tcW w:w="0" w:type="auto"/>
            <w:vMerge/>
            <w:tcBorders>
              <w:right w:val="single" w:sz="8" w:space="0" w:color="78C0D4" w:themeColor="accent5" w:themeTint="BF"/>
            </w:tcBorders>
            <w:vAlign w:val="center"/>
          </w:tcPr>
          <w:p w:rsidR="00E1172D" w:rsidRPr="00E1172D" w:rsidRDefault="00E1172D" w:rsidP="00E1172D">
            <w:pPr>
              <w:pStyle w:val="Tabletext"/>
              <w:rPr>
                <w:b w:val="0"/>
              </w:rPr>
            </w:pPr>
          </w:p>
        </w:tc>
        <w:tc>
          <w:tcPr>
            <w:tcW w:w="1253"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010000"/>
              <w:rPr>
                <w:b w:val="0"/>
              </w:rPr>
            </w:pPr>
            <w:r w:rsidRPr="00E1172D">
              <w:rPr>
                <w:b w:val="0"/>
              </w:rPr>
              <w:t>Wakulla</w:t>
            </w:r>
          </w:p>
        </w:tc>
        <w:tc>
          <w:tcPr>
            <w:tcW w:w="1440"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010000"/>
              <w:rPr>
                <w:b w:val="0"/>
              </w:rPr>
            </w:pPr>
            <w:r>
              <w:rPr>
                <w:b w:val="0"/>
              </w:rPr>
              <w:t>7,595</w:t>
            </w:r>
          </w:p>
        </w:tc>
        <w:tc>
          <w:tcPr>
            <w:tcW w:w="1620" w:type="dxa"/>
            <w:tcBorders>
              <w:left w:val="single" w:sz="8" w:space="0" w:color="78C0D4" w:themeColor="accent5" w:themeTint="BF"/>
            </w:tcBorders>
            <w:vAlign w:val="center"/>
          </w:tcPr>
          <w:p w:rsidR="00E1172D" w:rsidRPr="00E1172D" w:rsidRDefault="000830BC" w:rsidP="00E1172D">
            <w:pPr>
              <w:pStyle w:val="Tabletext"/>
              <w:cnfStyle w:val="000000010000"/>
              <w:rPr>
                <w:b w:val="0"/>
              </w:rPr>
            </w:pPr>
            <w:r>
              <w:rPr>
                <w:b w:val="0"/>
              </w:rPr>
              <w:t>91,239</w:t>
            </w:r>
          </w:p>
        </w:tc>
      </w:tr>
      <w:tr w:rsidR="00E1172D" w:rsidRPr="00F96872" w:rsidTr="0045156D">
        <w:trPr>
          <w:cnfStyle w:val="000000100000"/>
          <w:trHeight w:val="360"/>
          <w:jc w:val="center"/>
        </w:trPr>
        <w:tc>
          <w:tcPr>
            <w:cnfStyle w:val="001000000000"/>
            <w:tcW w:w="0" w:type="auto"/>
            <w:vMerge/>
            <w:tcBorders>
              <w:bottom w:val="single" w:sz="18" w:space="0" w:color="78C0D4" w:themeColor="accent5" w:themeTint="BF"/>
              <w:right w:val="single" w:sz="8" w:space="0" w:color="78C0D4" w:themeColor="accent5" w:themeTint="BF"/>
            </w:tcBorders>
            <w:vAlign w:val="center"/>
          </w:tcPr>
          <w:p w:rsidR="00E1172D" w:rsidRPr="00E1172D" w:rsidRDefault="00E1172D" w:rsidP="00E1172D">
            <w:pPr>
              <w:pStyle w:val="Tabletext"/>
              <w:rPr>
                <w:b w:val="0"/>
              </w:rPr>
            </w:pPr>
          </w:p>
        </w:tc>
        <w:tc>
          <w:tcPr>
            <w:tcW w:w="1253"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pPr>
            <w:r w:rsidRPr="00E1172D">
              <w:t>Total</w:t>
            </w:r>
          </w:p>
        </w:tc>
        <w:tc>
          <w:tcPr>
            <w:tcW w:w="144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pPr>
            <w:r w:rsidRPr="00E1172D">
              <w:t>16,173</w:t>
            </w:r>
          </w:p>
        </w:tc>
        <w:tc>
          <w:tcPr>
            <w:tcW w:w="1620" w:type="dxa"/>
            <w:tcBorders>
              <w:left w:val="single" w:sz="8" w:space="0" w:color="78C0D4" w:themeColor="accent5" w:themeTint="BF"/>
              <w:bottom w:val="single" w:sz="18" w:space="0" w:color="78C0D4" w:themeColor="accent5" w:themeTint="BF"/>
            </w:tcBorders>
            <w:vAlign w:val="center"/>
          </w:tcPr>
          <w:p w:rsidR="00E1172D" w:rsidRPr="00E1172D" w:rsidRDefault="002370CD" w:rsidP="00E1172D">
            <w:pPr>
              <w:pStyle w:val="Tabletext"/>
              <w:cnfStyle w:val="000000100000"/>
            </w:pPr>
            <w:r>
              <w:t>1</w:t>
            </w:r>
            <w:r w:rsidR="000830BC">
              <w:t>78,460</w:t>
            </w:r>
          </w:p>
        </w:tc>
      </w:tr>
      <w:tr w:rsidR="00E1172D" w:rsidRPr="00F96872" w:rsidTr="0045156D">
        <w:trPr>
          <w:cnfStyle w:val="000000010000"/>
          <w:trHeight w:val="360"/>
          <w:jc w:val="center"/>
        </w:trPr>
        <w:tc>
          <w:tcPr>
            <w:cnfStyle w:val="001000000000"/>
            <w:tcW w:w="0" w:type="auto"/>
            <w:vMerge w:val="restart"/>
            <w:tcBorders>
              <w:top w:val="single" w:sz="18" w:space="0" w:color="78C0D4" w:themeColor="accent5" w:themeTint="BF"/>
              <w:right w:val="single" w:sz="8" w:space="0" w:color="78C0D4" w:themeColor="accent5" w:themeTint="BF"/>
            </w:tcBorders>
            <w:vAlign w:val="center"/>
          </w:tcPr>
          <w:p w:rsidR="00E1172D" w:rsidRPr="00E1172D" w:rsidRDefault="00733800" w:rsidP="00E1172D">
            <w:pPr>
              <w:pStyle w:val="Tabletext"/>
              <w:rPr>
                <w:b w:val="0"/>
              </w:rPr>
            </w:pPr>
            <w:r>
              <w:rPr>
                <w:b w:val="0"/>
              </w:rPr>
              <w:t>Semi-confined</w:t>
            </w:r>
          </w:p>
        </w:tc>
        <w:tc>
          <w:tcPr>
            <w:tcW w:w="1253"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010000"/>
              <w:rPr>
                <w:b w:val="0"/>
              </w:rPr>
            </w:pPr>
            <w:r w:rsidRPr="00E1172D">
              <w:rPr>
                <w:b w:val="0"/>
              </w:rPr>
              <w:t>Leon</w:t>
            </w:r>
          </w:p>
        </w:tc>
        <w:tc>
          <w:tcPr>
            <w:tcW w:w="1440"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010000"/>
              <w:rPr>
                <w:b w:val="0"/>
              </w:rPr>
            </w:pPr>
            <w:r>
              <w:rPr>
                <w:b w:val="0"/>
              </w:rPr>
              <w:t>21,259</w:t>
            </w:r>
          </w:p>
        </w:tc>
        <w:tc>
          <w:tcPr>
            <w:tcW w:w="1620" w:type="dxa"/>
            <w:tcBorders>
              <w:top w:val="single" w:sz="18" w:space="0" w:color="78C0D4" w:themeColor="accent5" w:themeTint="BF"/>
              <w:left w:val="single" w:sz="8" w:space="0" w:color="78C0D4" w:themeColor="accent5" w:themeTint="BF"/>
            </w:tcBorders>
            <w:vAlign w:val="center"/>
          </w:tcPr>
          <w:p w:rsidR="00E1172D" w:rsidRPr="00E1172D" w:rsidRDefault="000830BC" w:rsidP="00E1172D">
            <w:pPr>
              <w:pStyle w:val="Tabletext"/>
              <w:cnfStyle w:val="000000010000"/>
              <w:rPr>
                <w:b w:val="0"/>
              </w:rPr>
            </w:pPr>
            <w:r>
              <w:rPr>
                <w:b w:val="0"/>
              </w:rPr>
              <w:t>216,162</w:t>
            </w:r>
          </w:p>
        </w:tc>
      </w:tr>
      <w:tr w:rsidR="00E1172D" w:rsidRPr="00F96872" w:rsidTr="0045156D">
        <w:trPr>
          <w:cnfStyle w:val="000000100000"/>
          <w:trHeight w:val="360"/>
          <w:jc w:val="center"/>
        </w:trPr>
        <w:tc>
          <w:tcPr>
            <w:cnfStyle w:val="001000000000"/>
            <w:tcW w:w="0" w:type="auto"/>
            <w:vMerge/>
            <w:tcBorders>
              <w:right w:val="single" w:sz="8" w:space="0" w:color="78C0D4" w:themeColor="accent5" w:themeTint="BF"/>
            </w:tcBorders>
            <w:vAlign w:val="center"/>
          </w:tcPr>
          <w:p w:rsidR="00E1172D" w:rsidRPr="00E1172D" w:rsidRDefault="00E1172D" w:rsidP="00E1172D">
            <w:pPr>
              <w:pStyle w:val="Tabletext"/>
              <w:rPr>
                <w:b w:val="0"/>
              </w:rPr>
            </w:pPr>
          </w:p>
        </w:tc>
        <w:tc>
          <w:tcPr>
            <w:tcW w:w="1253"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rPr>
                <w:b w:val="0"/>
              </w:rPr>
            </w:pPr>
            <w:r w:rsidRPr="00E1172D">
              <w:rPr>
                <w:b w:val="0"/>
              </w:rPr>
              <w:t>Gadsden</w:t>
            </w:r>
          </w:p>
        </w:tc>
        <w:tc>
          <w:tcPr>
            <w:tcW w:w="1440"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rPr>
                <w:b w:val="0"/>
              </w:rPr>
            </w:pPr>
            <w:r>
              <w:rPr>
                <w:b w:val="0"/>
              </w:rPr>
              <w:t>654</w:t>
            </w:r>
          </w:p>
        </w:tc>
        <w:tc>
          <w:tcPr>
            <w:tcW w:w="1620" w:type="dxa"/>
            <w:tcBorders>
              <w:left w:val="single" w:sz="8" w:space="0" w:color="78C0D4" w:themeColor="accent5" w:themeTint="BF"/>
            </w:tcBorders>
            <w:vAlign w:val="center"/>
          </w:tcPr>
          <w:p w:rsidR="00E1172D" w:rsidRPr="00E1172D" w:rsidRDefault="000830BC" w:rsidP="00E1172D">
            <w:pPr>
              <w:pStyle w:val="Tabletext"/>
              <w:cnfStyle w:val="000000100000"/>
              <w:rPr>
                <w:b w:val="0"/>
              </w:rPr>
            </w:pPr>
            <w:r>
              <w:rPr>
                <w:b w:val="0"/>
              </w:rPr>
              <w:t>7,347</w:t>
            </w:r>
          </w:p>
        </w:tc>
      </w:tr>
      <w:tr w:rsidR="00E1172D" w:rsidRPr="00F96872" w:rsidTr="0045156D">
        <w:trPr>
          <w:cnfStyle w:val="000000010000"/>
          <w:trHeight w:val="360"/>
          <w:jc w:val="center"/>
        </w:trPr>
        <w:tc>
          <w:tcPr>
            <w:cnfStyle w:val="001000000000"/>
            <w:tcW w:w="0" w:type="auto"/>
            <w:vMerge/>
            <w:tcBorders>
              <w:right w:val="single" w:sz="8" w:space="0" w:color="78C0D4" w:themeColor="accent5" w:themeTint="BF"/>
            </w:tcBorders>
            <w:vAlign w:val="center"/>
          </w:tcPr>
          <w:p w:rsidR="00E1172D" w:rsidRPr="00E1172D" w:rsidRDefault="00E1172D" w:rsidP="00E1172D">
            <w:pPr>
              <w:pStyle w:val="Tabletext"/>
              <w:rPr>
                <w:b w:val="0"/>
              </w:rPr>
            </w:pPr>
          </w:p>
        </w:tc>
        <w:tc>
          <w:tcPr>
            <w:tcW w:w="1253"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010000"/>
              <w:rPr>
                <w:b w:val="0"/>
              </w:rPr>
            </w:pPr>
            <w:r w:rsidRPr="00E1172D">
              <w:rPr>
                <w:b w:val="0"/>
              </w:rPr>
              <w:t>Jefferson</w:t>
            </w:r>
          </w:p>
        </w:tc>
        <w:tc>
          <w:tcPr>
            <w:tcW w:w="1440"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010000"/>
              <w:rPr>
                <w:b w:val="0"/>
              </w:rPr>
            </w:pPr>
            <w:r>
              <w:rPr>
                <w:b w:val="0"/>
              </w:rPr>
              <w:t>92</w:t>
            </w:r>
          </w:p>
        </w:tc>
        <w:tc>
          <w:tcPr>
            <w:tcW w:w="1620" w:type="dxa"/>
            <w:tcBorders>
              <w:left w:val="single" w:sz="8" w:space="0" w:color="78C0D4" w:themeColor="accent5" w:themeTint="BF"/>
            </w:tcBorders>
            <w:vAlign w:val="center"/>
          </w:tcPr>
          <w:p w:rsidR="00E1172D" w:rsidRPr="00E1172D" w:rsidRDefault="000830BC" w:rsidP="00E1172D">
            <w:pPr>
              <w:pStyle w:val="Tabletext"/>
              <w:cnfStyle w:val="000000010000"/>
              <w:rPr>
                <w:b w:val="0"/>
              </w:rPr>
            </w:pPr>
            <w:r>
              <w:rPr>
                <w:b w:val="0"/>
              </w:rPr>
              <w:t>984</w:t>
            </w:r>
          </w:p>
        </w:tc>
      </w:tr>
      <w:tr w:rsidR="00E1172D" w:rsidRPr="00F96872" w:rsidTr="0045156D">
        <w:trPr>
          <w:cnfStyle w:val="000000100000"/>
          <w:trHeight w:val="360"/>
          <w:jc w:val="center"/>
        </w:trPr>
        <w:tc>
          <w:tcPr>
            <w:cnfStyle w:val="001000000000"/>
            <w:tcW w:w="0" w:type="auto"/>
            <w:vMerge/>
            <w:tcBorders>
              <w:bottom w:val="single" w:sz="18" w:space="0" w:color="78C0D4" w:themeColor="accent5" w:themeTint="BF"/>
              <w:right w:val="single" w:sz="8" w:space="0" w:color="78C0D4" w:themeColor="accent5" w:themeTint="BF"/>
            </w:tcBorders>
            <w:vAlign w:val="center"/>
          </w:tcPr>
          <w:p w:rsidR="00E1172D" w:rsidRPr="00E1172D" w:rsidRDefault="00E1172D" w:rsidP="00E1172D">
            <w:pPr>
              <w:pStyle w:val="Tabletext"/>
              <w:rPr>
                <w:b w:val="0"/>
              </w:rPr>
            </w:pPr>
          </w:p>
        </w:tc>
        <w:tc>
          <w:tcPr>
            <w:tcW w:w="1253"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pPr>
            <w:r w:rsidRPr="00E1172D">
              <w:t>Total</w:t>
            </w:r>
          </w:p>
        </w:tc>
        <w:tc>
          <w:tcPr>
            <w:tcW w:w="144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pPr>
            <w:r>
              <w:t>22,005</w:t>
            </w:r>
          </w:p>
        </w:tc>
        <w:tc>
          <w:tcPr>
            <w:tcW w:w="1620" w:type="dxa"/>
            <w:tcBorders>
              <w:left w:val="single" w:sz="8" w:space="0" w:color="78C0D4" w:themeColor="accent5" w:themeTint="BF"/>
              <w:bottom w:val="single" w:sz="18" w:space="0" w:color="78C0D4" w:themeColor="accent5" w:themeTint="BF"/>
            </w:tcBorders>
            <w:vAlign w:val="center"/>
          </w:tcPr>
          <w:p w:rsidR="00E1172D" w:rsidRPr="00E1172D" w:rsidRDefault="000830BC" w:rsidP="000830BC">
            <w:pPr>
              <w:pStyle w:val="Tabletext"/>
              <w:cnfStyle w:val="000000100000"/>
            </w:pPr>
            <w:r>
              <w:t>224,493</w:t>
            </w:r>
          </w:p>
        </w:tc>
      </w:tr>
      <w:tr w:rsidR="00E1172D" w:rsidRPr="00F96872" w:rsidTr="0045156D">
        <w:trPr>
          <w:cnfStyle w:val="000000010000"/>
          <w:trHeight w:val="360"/>
          <w:jc w:val="center"/>
        </w:trPr>
        <w:tc>
          <w:tcPr>
            <w:cnfStyle w:val="001000000000"/>
            <w:tcW w:w="0" w:type="auto"/>
            <w:vMerge w:val="restart"/>
            <w:tcBorders>
              <w:top w:val="single" w:sz="18" w:space="0" w:color="78C0D4" w:themeColor="accent5" w:themeTint="BF"/>
              <w:right w:val="single" w:sz="8" w:space="0" w:color="78C0D4" w:themeColor="accent5" w:themeTint="BF"/>
            </w:tcBorders>
            <w:shd w:val="clear" w:color="auto" w:fill="DAEEF3" w:themeFill="accent5" w:themeFillTint="33"/>
            <w:vAlign w:val="center"/>
          </w:tcPr>
          <w:p w:rsidR="00E1172D" w:rsidRPr="00E1172D" w:rsidRDefault="00E1172D" w:rsidP="00E1172D">
            <w:pPr>
              <w:pStyle w:val="Tabletext"/>
              <w:rPr>
                <w:b w:val="0"/>
              </w:rPr>
            </w:pPr>
            <w:r w:rsidRPr="00E1172D">
              <w:rPr>
                <w:b w:val="0"/>
              </w:rPr>
              <w:t>Confined</w:t>
            </w:r>
          </w:p>
        </w:tc>
        <w:tc>
          <w:tcPr>
            <w:tcW w:w="1253"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010000"/>
              <w:rPr>
                <w:b w:val="0"/>
              </w:rPr>
            </w:pPr>
            <w:r w:rsidRPr="00E1172D">
              <w:rPr>
                <w:b w:val="0"/>
              </w:rPr>
              <w:t>Leon</w:t>
            </w:r>
          </w:p>
        </w:tc>
        <w:tc>
          <w:tcPr>
            <w:tcW w:w="1440"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010000"/>
              <w:rPr>
                <w:b w:val="0"/>
                <w:bCs w:val="0"/>
              </w:rPr>
            </w:pPr>
            <w:r>
              <w:rPr>
                <w:b w:val="0"/>
                <w:bCs w:val="0"/>
              </w:rPr>
              <w:t>2,112</w:t>
            </w:r>
          </w:p>
        </w:tc>
        <w:tc>
          <w:tcPr>
            <w:tcW w:w="1620" w:type="dxa"/>
            <w:tcBorders>
              <w:top w:val="single" w:sz="18" w:space="0" w:color="78C0D4" w:themeColor="accent5" w:themeTint="BF"/>
              <w:left w:val="single" w:sz="8" w:space="0" w:color="78C0D4" w:themeColor="accent5" w:themeTint="BF"/>
            </w:tcBorders>
            <w:vAlign w:val="center"/>
          </w:tcPr>
          <w:p w:rsidR="00E1172D" w:rsidRPr="00E1172D" w:rsidRDefault="000830BC" w:rsidP="00E1172D">
            <w:pPr>
              <w:pStyle w:val="Tabletext"/>
              <w:cnfStyle w:val="000000010000"/>
              <w:rPr>
                <w:b w:val="0"/>
              </w:rPr>
            </w:pPr>
            <w:r>
              <w:rPr>
                <w:b w:val="0"/>
              </w:rPr>
              <w:t>21,475</w:t>
            </w:r>
          </w:p>
        </w:tc>
      </w:tr>
      <w:tr w:rsidR="00E1172D" w:rsidRPr="00F96872" w:rsidTr="0045156D">
        <w:trPr>
          <w:cnfStyle w:val="000000100000"/>
          <w:trHeight w:val="360"/>
          <w:jc w:val="center"/>
        </w:trPr>
        <w:tc>
          <w:tcPr>
            <w:cnfStyle w:val="001000000000"/>
            <w:tcW w:w="0" w:type="auto"/>
            <w:vMerge/>
            <w:tcBorders>
              <w:right w:val="single" w:sz="8" w:space="0" w:color="78C0D4" w:themeColor="accent5" w:themeTint="BF"/>
            </w:tcBorders>
            <w:shd w:val="clear" w:color="auto" w:fill="DAEEF3" w:themeFill="accent5" w:themeFillTint="33"/>
            <w:vAlign w:val="center"/>
          </w:tcPr>
          <w:p w:rsidR="00E1172D" w:rsidRPr="00E1172D" w:rsidRDefault="00E1172D" w:rsidP="00E1172D">
            <w:pPr>
              <w:pStyle w:val="Tabletext"/>
              <w:rPr>
                <w:b w:val="0"/>
              </w:rPr>
            </w:pPr>
          </w:p>
        </w:tc>
        <w:tc>
          <w:tcPr>
            <w:tcW w:w="1253"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rPr>
                <w:b w:val="0"/>
              </w:rPr>
            </w:pPr>
            <w:r w:rsidRPr="00E1172D">
              <w:rPr>
                <w:b w:val="0"/>
              </w:rPr>
              <w:t>Gadsden</w:t>
            </w:r>
          </w:p>
        </w:tc>
        <w:tc>
          <w:tcPr>
            <w:tcW w:w="1440"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rPr>
                <w:b w:val="0"/>
                <w:bCs w:val="0"/>
              </w:rPr>
            </w:pPr>
            <w:r>
              <w:rPr>
                <w:b w:val="0"/>
                <w:bCs w:val="0"/>
              </w:rPr>
              <w:t>11,719</w:t>
            </w:r>
          </w:p>
        </w:tc>
        <w:tc>
          <w:tcPr>
            <w:tcW w:w="1620" w:type="dxa"/>
            <w:tcBorders>
              <w:left w:val="single" w:sz="8" w:space="0" w:color="78C0D4" w:themeColor="accent5" w:themeTint="BF"/>
            </w:tcBorders>
            <w:vAlign w:val="center"/>
          </w:tcPr>
          <w:p w:rsidR="00E1172D" w:rsidRPr="00E1172D" w:rsidRDefault="000830BC" w:rsidP="00E1172D">
            <w:pPr>
              <w:pStyle w:val="Tabletext"/>
              <w:cnfStyle w:val="000000100000"/>
              <w:rPr>
                <w:b w:val="0"/>
              </w:rPr>
            </w:pPr>
            <w:r>
              <w:rPr>
                <w:b w:val="0"/>
              </w:rPr>
              <w:t>131,651</w:t>
            </w:r>
          </w:p>
        </w:tc>
      </w:tr>
      <w:tr w:rsidR="00E1172D" w:rsidRPr="00F96872" w:rsidTr="0045156D">
        <w:trPr>
          <w:cnfStyle w:val="000000010000"/>
          <w:trHeight w:val="360"/>
          <w:jc w:val="center"/>
        </w:trPr>
        <w:tc>
          <w:tcPr>
            <w:cnfStyle w:val="001000000000"/>
            <w:tcW w:w="0" w:type="auto"/>
            <w:vMerge/>
            <w:tcBorders>
              <w:right w:val="single" w:sz="8" w:space="0" w:color="78C0D4" w:themeColor="accent5" w:themeTint="BF"/>
            </w:tcBorders>
            <w:shd w:val="clear" w:color="auto" w:fill="DAEEF3" w:themeFill="accent5" w:themeFillTint="33"/>
            <w:vAlign w:val="center"/>
          </w:tcPr>
          <w:p w:rsidR="00E1172D" w:rsidRPr="00E1172D" w:rsidRDefault="00E1172D" w:rsidP="00E1172D">
            <w:pPr>
              <w:pStyle w:val="Tabletext"/>
              <w:rPr>
                <w:b w:val="0"/>
              </w:rPr>
            </w:pPr>
          </w:p>
        </w:tc>
        <w:tc>
          <w:tcPr>
            <w:tcW w:w="1253"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010000"/>
              <w:rPr>
                <w:b w:val="0"/>
              </w:rPr>
            </w:pPr>
            <w:r w:rsidRPr="00E1172D">
              <w:rPr>
                <w:b w:val="0"/>
              </w:rPr>
              <w:t>Jefferson</w:t>
            </w:r>
          </w:p>
        </w:tc>
        <w:tc>
          <w:tcPr>
            <w:tcW w:w="1440" w:type="dxa"/>
            <w:tcBorders>
              <w:left w:val="single" w:sz="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010000"/>
              <w:rPr>
                <w:b w:val="0"/>
                <w:bCs w:val="0"/>
              </w:rPr>
            </w:pPr>
            <w:r>
              <w:rPr>
                <w:b w:val="0"/>
                <w:bCs w:val="0"/>
              </w:rPr>
              <w:t>437</w:t>
            </w:r>
          </w:p>
        </w:tc>
        <w:tc>
          <w:tcPr>
            <w:tcW w:w="1620" w:type="dxa"/>
            <w:tcBorders>
              <w:left w:val="single" w:sz="8" w:space="0" w:color="78C0D4" w:themeColor="accent5" w:themeTint="BF"/>
            </w:tcBorders>
            <w:vAlign w:val="center"/>
          </w:tcPr>
          <w:p w:rsidR="00E1172D" w:rsidRPr="00E1172D" w:rsidRDefault="000830BC" w:rsidP="00E1172D">
            <w:pPr>
              <w:pStyle w:val="Tabletext"/>
              <w:cnfStyle w:val="000000010000"/>
              <w:rPr>
                <w:b w:val="0"/>
              </w:rPr>
            </w:pPr>
            <w:r>
              <w:rPr>
                <w:b w:val="0"/>
              </w:rPr>
              <w:t>4,676</w:t>
            </w:r>
          </w:p>
        </w:tc>
      </w:tr>
      <w:tr w:rsidR="00E1172D" w:rsidRPr="00F96872" w:rsidTr="0045156D">
        <w:trPr>
          <w:cnfStyle w:val="000000100000"/>
          <w:trHeight w:val="360"/>
          <w:jc w:val="center"/>
        </w:trPr>
        <w:tc>
          <w:tcPr>
            <w:cnfStyle w:val="001000000000"/>
            <w:tcW w:w="0" w:type="auto"/>
            <w:vMerge/>
            <w:tcBorders>
              <w:bottom w:val="single" w:sz="18" w:space="0" w:color="78C0D4" w:themeColor="accent5" w:themeTint="BF"/>
              <w:right w:val="single" w:sz="8" w:space="0" w:color="78C0D4" w:themeColor="accent5" w:themeTint="BF"/>
            </w:tcBorders>
            <w:shd w:val="clear" w:color="auto" w:fill="DAEEF3" w:themeFill="accent5" w:themeFillTint="33"/>
            <w:vAlign w:val="center"/>
          </w:tcPr>
          <w:p w:rsidR="00E1172D" w:rsidRPr="00E1172D" w:rsidRDefault="00E1172D" w:rsidP="00E1172D">
            <w:pPr>
              <w:pStyle w:val="Tabletext"/>
              <w:rPr>
                <w:b w:val="0"/>
              </w:rPr>
            </w:pPr>
          </w:p>
        </w:tc>
        <w:tc>
          <w:tcPr>
            <w:tcW w:w="1253"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pPr>
            <w:r w:rsidRPr="00E1172D">
              <w:t>Total</w:t>
            </w:r>
          </w:p>
        </w:tc>
        <w:tc>
          <w:tcPr>
            <w:tcW w:w="144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E1172D" w:rsidRPr="00E1172D" w:rsidRDefault="00E1172D" w:rsidP="00E1172D">
            <w:pPr>
              <w:pStyle w:val="Tabletext"/>
              <w:cnfStyle w:val="000000100000"/>
            </w:pPr>
            <w:r>
              <w:t>14,268</w:t>
            </w:r>
          </w:p>
        </w:tc>
        <w:tc>
          <w:tcPr>
            <w:tcW w:w="1620" w:type="dxa"/>
            <w:tcBorders>
              <w:left w:val="single" w:sz="8" w:space="0" w:color="78C0D4" w:themeColor="accent5" w:themeTint="BF"/>
              <w:bottom w:val="single" w:sz="18" w:space="0" w:color="78C0D4" w:themeColor="accent5" w:themeTint="BF"/>
            </w:tcBorders>
            <w:vAlign w:val="center"/>
          </w:tcPr>
          <w:p w:rsidR="00E1172D" w:rsidRPr="00E1172D" w:rsidRDefault="000830BC" w:rsidP="000830BC">
            <w:pPr>
              <w:pStyle w:val="Tabletext"/>
              <w:cnfStyle w:val="000000100000"/>
            </w:pPr>
            <w:r>
              <w:t>157,802</w:t>
            </w:r>
          </w:p>
        </w:tc>
      </w:tr>
      <w:tr w:rsidR="002370CD" w:rsidRPr="00F96872" w:rsidTr="0045156D">
        <w:trPr>
          <w:cnfStyle w:val="000000010000"/>
          <w:trHeight w:val="360"/>
          <w:jc w:val="center"/>
        </w:trPr>
        <w:tc>
          <w:tcPr>
            <w:cnfStyle w:val="001000000000"/>
            <w:tcW w:w="0" w:type="auto"/>
            <w:tcBorders>
              <w:top w:val="single" w:sz="18" w:space="0" w:color="78C0D4" w:themeColor="accent5" w:themeTint="BF"/>
              <w:right w:val="single" w:sz="8" w:space="0" w:color="78C0D4" w:themeColor="accent5" w:themeTint="BF"/>
            </w:tcBorders>
            <w:shd w:val="clear" w:color="auto" w:fill="FFFFFF" w:themeFill="background1"/>
            <w:vAlign w:val="center"/>
          </w:tcPr>
          <w:p w:rsidR="002370CD" w:rsidRPr="002370CD" w:rsidRDefault="002370CD" w:rsidP="00E1172D">
            <w:pPr>
              <w:pStyle w:val="Tabletext"/>
            </w:pPr>
            <w:r w:rsidRPr="002370CD">
              <w:t>BMAP Area</w:t>
            </w:r>
          </w:p>
        </w:tc>
        <w:tc>
          <w:tcPr>
            <w:tcW w:w="1253"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2370CD" w:rsidRPr="002370CD" w:rsidRDefault="002370CD" w:rsidP="00E1172D">
            <w:pPr>
              <w:pStyle w:val="Tabletext"/>
              <w:cnfStyle w:val="000000010000"/>
            </w:pPr>
            <w:r>
              <w:t>Total</w:t>
            </w:r>
          </w:p>
        </w:tc>
        <w:tc>
          <w:tcPr>
            <w:tcW w:w="1440"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2370CD" w:rsidRPr="002370CD" w:rsidRDefault="002370CD" w:rsidP="00E1172D">
            <w:pPr>
              <w:pStyle w:val="Tabletext"/>
              <w:cnfStyle w:val="000000010000"/>
            </w:pPr>
            <w:r>
              <w:t>52,446</w:t>
            </w:r>
          </w:p>
        </w:tc>
        <w:tc>
          <w:tcPr>
            <w:tcW w:w="1620" w:type="dxa"/>
            <w:tcBorders>
              <w:top w:val="single" w:sz="18" w:space="0" w:color="78C0D4" w:themeColor="accent5" w:themeTint="BF"/>
              <w:left w:val="single" w:sz="8" w:space="0" w:color="78C0D4" w:themeColor="accent5" w:themeTint="BF"/>
            </w:tcBorders>
            <w:vAlign w:val="center"/>
          </w:tcPr>
          <w:p w:rsidR="002370CD" w:rsidRPr="002370CD" w:rsidRDefault="002370CD" w:rsidP="00E1172D">
            <w:pPr>
              <w:pStyle w:val="Tabletext"/>
              <w:cnfStyle w:val="000000010000"/>
            </w:pPr>
            <w:r>
              <w:t>5</w:t>
            </w:r>
            <w:r w:rsidR="000830BC">
              <w:t>60,755</w:t>
            </w:r>
          </w:p>
        </w:tc>
      </w:tr>
    </w:tbl>
    <w:p w:rsidR="00927414" w:rsidRDefault="00927414" w:rsidP="00927414">
      <w:pPr>
        <w:pStyle w:val="Bodytextreduced"/>
      </w:pPr>
    </w:p>
    <w:p w:rsidR="00927414" w:rsidRDefault="00927414" w:rsidP="00927414">
      <w:pPr>
        <w:pStyle w:val="Bodytextreduced"/>
      </w:pPr>
    </w:p>
    <w:p w:rsidR="00893503" w:rsidRDefault="00EB0E47" w:rsidP="00C62BFA">
      <w:pPr>
        <w:pStyle w:val="Heading2"/>
      </w:pPr>
      <w:bookmarkStart w:id="46" w:name="_Toc369510563"/>
      <w:r>
        <w:t>3.</w:t>
      </w:r>
      <w:r w:rsidR="00C62BFA">
        <w:t>4</w:t>
      </w:r>
      <w:r w:rsidR="00E00C08">
        <w:t xml:space="preserve"> </w:t>
      </w:r>
      <w:r w:rsidR="00C62BFA">
        <w:t>Fertilizer</w:t>
      </w:r>
      <w:bookmarkEnd w:id="46"/>
    </w:p>
    <w:p w:rsidR="00927414" w:rsidRDefault="00D61A56" w:rsidP="00927414">
      <w:pPr>
        <w:pStyle w:val="Bodytext"/>
      </w:pPr>
      <w:r>
        <w:t xml:space="preserve">Applying fertilizers is </w:t>
      </w:r>
      <w:r w:rsidR="0069567C">
        <w:t xml:space="preserve">a </w:t>
      </w:r>
      <w:r>
        <w:t xml:space="preserve">common practice throughout the nation </w:t>
      </w:r>
      <w:r w:rsidR="00132A14">
        <w:t>on</w:t>
      </w:r>
      <w:r w:rsidR="00C735D5">
        <w:t xml:space="preserve"> a variety of </w:t>
      </w:r>
      <w:r w:rsidR="00132A14">
        <w:t xml:space="preserve">land </w:t>
      </w:r>
      <w:r w:rsidR="00C735D5">
        <w:t xml:space="preserve">uses, </w:t>
      </w:r>
      <w:r w:rsidR="00BE0E16">
        <w:t>such as</w:t>
      </w:r>
      <w:r>
        <w:t xml:space="preserve"> </w:t>
      </w:r>
      <w:r w:rsidR="003027E1">
        <w:t>agricultur</w:t>
      </w:r>
      <w:r w:rsidR="000971A4">
        <w:t>e</w:t>
      </w:r>
      <w:r w:rsidR="003027E1">
        <w:t>, residential</w:t>
      </w:r>
      <w:r w:rsidR="00132A14">
        <w:t xml:space="preserve">, golf courses, </w:t>
      </w:r>
      <w:r w:rsidR="003027E1">
        <w:t xml:space="preserve">and </w:t>
      </w:r>
      <w:proofErr w:type="spellStart"/>
      <w:r w:rsidR="00406652">
        <w:t>silviculture</w:t>
      </w:r>
      <w:proofErr w:type="spellEnd"/>
      <w:r>
        <w:t>.</w:t>
      </w:r>
      <w:r w:rsidR="00F96872">
        <w:t xml:space="preserve"> </w:t>
      </w:r>
      <w:r>
        <w:t xml:space="preserve"> </w:t>
      </w:r>
      <w:r w:rsidR="000971A4">
        <w:t>Some of the nitrogen fertilizer not utilized by plants can leach</w:t>
      </w:r>
      <w:r w:rsidR="00C260F3">
        <w:t xml:space="preserve"> through the soil zone</w:t>
      </w:r>
      <w:r w:rsidR="000971A4">
        <w:t xml:space="preserve"> to ground water,</w:t>
      </w:r>
      <w:r w:rsidR="00482F01">
        <w:t xml:space="preserve"> </w:t>
      </w:r>
      <w:r w:rsidR="0088523D">
        <w:t>resulting in elevated nutrient concentrations (</w:t>
      </w:r>
      <w:proofErr w:type="spellStart"/>
      <w:r w:rsidR="0088523D">
        <w:t>Bohlke</w:t>
      </w:r>
      <w:proofErr w:type="spellEnd"/>
      <w:r w:rsidR="0088523D">
        <w:t xml:space="preserve"> 2002; </w:t>
      </w:r>
      <w:proofErr w:type="spellStart"/>
      <w:r w:rsidR="0088523D">
        <w:t>Hochmuth</w:t>
      </w:r>
      <w:proofErr w:type="spellEnd"/>
      <w:r w:rsidR="0088523D">
        <w:t xml:space="preserve"> </w:t>
      </w:r>
      <w:r w:rsidR="00927414" w:rsidRPr="00927414">
        <w:rPr>
          <w:i/>
        </w:rPr>
        <w:t>et al.</w:t>
      </w:r>
      <w:r w:rsidR="0088523D">
        <w:t xml:space="preserve"> 2011)</w:t>
      </w:r>
      <w:r>
        <w:t xml:space="preserve">. </w:t>
      </w:r>
      <w:r w:rsidR="00F96872">
        <w:t xml:space="preserve"> </w:t>
      </w:r>
      <w:r w:rsidR="00E16FDE">
        <w:t xml:space="preserve">The most widely used approach to </w:t>
      </w:r>
      <w:r w:rsidR="00D40305">
        <w:t>estimate nitrogen inputs</w:t>
      </w:r>
      <w:r w:rsidR="00A748B9">
        <w:t xml:space="preserve"> to an area</w:t>
      </w:r>
      <w:r w:rsidR="00EC2A4D">
        <w:t xml:space="preserve"> from</w:t>
      </w:r>
      <w:r w:rsidR="00D40305">
        <w:t xml:space="preserve"> </w:t>
      </w:r>
      <w:r w:rsidR="00E16FDE">
        <w:t xml:space="preserve">fertilizer </w:t>
      </w:r>
      <w:r w:rsidR="000C20AD">
        <w:t xml:space="preserve">usage </w:t>
      </w:r>
      <w:r w:rsidR="00E16FDE">
        <w:t xml:space="preserve">is to rely on </w:t>
      </w:r>
      <w:r w:rsidR="00D40305">
        <w:t xml:space="preserve">county </w:t>
      </w:r>
      <w:r w:rsidR="00E16FDE">
        <w:t>fertilizer sales data</w:t>
      </w:r>
      <w:r w:rsidR="00D40305">
        <w:t xml:space="preserve"> compiled by the Florida Department of Agriculture and Consumer Services</w:t>
      </w:r>
      <w:r w:rsidR="0088523D">
        <w:t xml:space="preserve"> </w:t>
      </w:r>
      <w:r w:rsidR="00E00C08">
        <w:t xml:space="preserve">(FDACS) </w:t>
      </w:r>
      <w:r w:rsidR="0088523D">
        <w:t>(</w:t>
      </w:r>
      <w:proofErr w:type="spellStart"/>
      <w:r w:rsidR="0088523D">
        <w:t>Chelet</w:t>
      </w:r>
      <w:r w:rsidR="0069567C">
        <w:t>t</w:t>
      </w:r>
      <w:r w:rsidR="0088523D">
        <w:t>e</w:t>
      </w:r>
      <w:proofErr w:type="spellEnd"/>
      <w:r w:rsidR="0088523D">
        <w:t xml:space="preserve"> </w:t>
      </w:r>
      <w:r w:rsidR="00927414" w:rsidRPr="00927414">
        <w:rPr>
          <w:i/>
        </w:rPr>
        <w:t>et al.</w:t>
      </w:r>
      <w:r w:rsidR="0088523D">
        <w:t xml:space="preserve"> 2002; </w:t>
      </w:r>
      <w:proofErr w:type="spellStart"/>
      <w:r w:rsidR="0088523D">
        <w:t>Gronberg</w:t>
      </w:r>
      <w:proofErr w:type="spellEnd"/>
      <w:r w:rsidR="0088523D">
        <w:t xml:space="preserve"> and </w:t>
      </w:r>
      <w:proofErr w:type="spellStart"/>
      <w:r w:rsidR="0088523D">
        <w:t>Spahr</w:t>
      </w:r>
      <w:proofErr w:type="spellEnd"/>
      <w:r w:rsidR="0088523D">
        <w:t xml:space="preserve"> 2012)</w:t>
      </w:r>
      <w:r w:rsidR="00E16FDE">
        <w:t xml:space="preserve">. </w:t>
      </w:r>
      <w:r w:rsidR="00F96872">
        <w:t xml:space="preserve"> </w:t>
      </w:r>
      <w:r w:rsidR="00E16FDE">
        <w:t xml:space="preserve">This method </w:t>
      </w:r>
      <w:r w:rsidR="00D40305">
        <w:t>has some limitations</w:t>
      </w:r>
      <w:r w:rsidR="00E16FDE">
        <w:t xml:space="preserve"> because fertilizer sold in one county may </w:t>
      </w:r>
      <w:r w:rsidR="0069567C">
        <w:t xml:space="preserve">be transported </w:t>
      </w:r>
      <w:r w:rsidR="00E16FDE">
        <w:t xml:space="preserve">to another </w:t>
      </w:r>
      <w:r w:rsidR="0069567C">
        <w:t xml:space="preserve">county </w:t>
      </w:r>
      <w:r w:rsidR="00E16FDE">
        <w:t xml:space="preserve">to be applied. </w:t>
      </w:r>
      <w:r w:rsidR="00F96872">
        <w:t xml:space="preserve"> </w:t>
      </w:r>
      <w:r w:rsidR="00E16FDE">
        <w:t>Th</w:t>
      </w:r>
      <w:r w:rsidR="0076183B">
        <w:t>us</w:t>
      </w:r>
      <w:r w:rsidR="00E16FDE">
        <w:t xml:space="preserve"> the calculations for the county in which the fertilizer </w:t>
      </w:r>
      <w:r w:rsidR="00D40305">
        <w:t xml:space="preserve">is </w:t>
      </w:r>
      <w:r w:rsidR="00E16FDE">
        <w:t xml:space="preserve">sold </w:t>
      </w:r>
      <w:r w:rsidR="000C20AD">
        <w:t xml:space="preserve">could be </w:t>
      </w:r>
      <w:r w:rsidR="00D40305">
        <w:t>higher</w:t>
      </w:r>
      <w:r w:rsidR="00E16FDE">
        <w:t xml:space="preserve"> than </w:t>
      </w:r>
      <w:r w:rsidR="0088523D">
        <w:t>what is</w:t>
      </w:r>
      <w:r w:rsidR="00E16FDE">
        <w:t xml:space="preserve"> actually applied. </w:t>
      </w:r>
      <w:r w:rsidR="00F96872">
        <w:t xml:space="preserve"> </w:t>
      </w:r>
      <w:r w:rsidR="00E16FDE">
        <w:t xml:space="preserve">Since this </w:t>
      </w:r>
      <w:r w:rsidR="00A9641A">
        <w:t xml:space="preserve">information </w:t>
      </w:r>
      <w:r w:rsidR="00E16FDE">
        <w:t xml:space="preserve">is not tracked, it is </w:t>
      </w:r>
      <w:r w:rsidR="00A748B9">
        <w:t xml:space="preserve">not </w:t>
      </w:r>
      <w:r w:rsidR="00E16FDE">
        <w:t xml:space="preserve">known how much </w:t>
      </w:r>
      <w:r w:rsidR="00A9641A">
        <w:t>county-to-county transfer of fertilizer</w:t>
      </w:r>
      <w:r w:rsidR="00E16FDE">
        <w:t xml:space="preserve"> occurs</w:t>
      </w:r>
      <w:r w:rsidR="0069567C">
        <w:t>,</w:t>
      </w:r>
      <w:r w:rsidR="00E16FDE">
        <w:t xml:space="preserve"> or if the </w:t>
      </w:r>
      <w:r w:rsidR="00A748B9">
        <w:t xml:space="preserve">volume of </w:t>
      </w:r>
      <w:r w:rsidR="00E16FDE">
        <w:t xml:space="preserve">fertilizer </w:t>
      </w:r>
      <w:r w:rsidR="00A748B9">
        <w:t xml:space="preserve">transferred </w:t>
      </w:r>
      <w:r w:rsidR="00E16FDE">
        <w:t xml:space="preserve">between counties </w:t>
      </w:r>
      <w:r w:rsidR="00A748B9">
        <w:t>is significant</w:t>
      </w:r>
      <w:r w:rsidR="00E16FDE">
        <w:t xml:space="preserve">. </w:t>
      </w:r>
      <w:r w:rsidR="00F96872">
        <w:t xml:space="preserve"> </w:t>
      </w:r>
      <w:r w:rsidR="00D54A3C">
        <w:t>However, in the absence of</w:t>
      </w:r>
      <w:r w:rsidR="00E16FDE">
        <w:t xml:space="preserve"> more detailed information regarding the </w:t>
      </w:r>
      <w:r w:rsidR="00132A14">
        <w:t xml:space="preserve">actual </w:t>
      </w:r>
      <w:r w:rsidR="00E16FDE">
        <w:t>usage</w:t>
      </w:r>
      <w:r w:rsidR="00D54A3C">
        <w:t xml:space="preserve"> of</w:t>
      </w:r>
      <w:r w:rsidR="00132A14">
        <w:t xml:space="preserve"> </w:t>
      </w:r>
      <w:r w:rsidR="00E16FDE">
        <w:t xml:space="preserve">both </w:t>
      </w:r>
      <w:r w:rsidR="00E16FDE">
        <w:lastRenderedPageBreak/>
        <w:t>residential and farm fertilizer</w:t>
      </w:r>
      <w:r w:rsidR="00FF6531">
        <w:t>,</w:t>
      </w:r>
      <w:r w:rsidR="00E16FDE">
        <w:t xml:space="preserve"> </w:t>
      </w:r>
      <w:r w:rsidR="001B0D3B">
        <w:t xml:space="preserve">county </w:t>
      </w:r>
      <w:r w:rsidR="00132A14">
        <w:t xml:space="preserve">fertilizer </w:t>
      </w:r>
      <w:r w:rsidR="001B0D3B">
        <w:t>sales data are used to estimate nitrogen inputs</w:t>
      </w:r>
      <w:r w:rsidR="002F03BE">
        <w:t xml:space="preserve"> to the Wakulla Springs and River BMAP area</w:t>
      </w:r>
      <w:r w:rsidR="00FF6531">
        <w:t>.</w:t>
      </w:r>
    </w:p>
    <w:p w:rsidR="00927414" w:rsidRDefault="00EB4408">
      <w:pPr>
        <w:pStyle w:val="Bodytext"/>
      </w:pPr>
      <w:r>
        <w:t>F</w:t>
      </w:r>
      <w:r w:rsidR="00FF6531">
        <w:t xml:space="preserve">ertilizer </w:t>
      </w:r>
      <w:r w:rsidR="002F03BE">
        <w:t>volumes sold by county</w:t>
      </w:r>
      <w:r w:rsidR="00FF6531">
        <w:t xml:space="preserve"> </w:t>
      </w:r>
      <w:r w:rsidR="001B0D3B">
        <w:t xml:space="preserve">are available from </w:t>
      </w:r>
      <w:r w:rsidR="00A748B9">
        <w:t>the Florida Department of Agriculture and Consumer Services (</w:t>
      </w:r>
      <w:r w:rsidR="00FF6531">
        <w:t>F</w:t>
      </w:r>
      <w:r w:rsidR="0076183B">
        <w:t>DACS</w:t>
      </w:r>
      <w:r w:rsidR="00A748B9">
        <w:t xml:space="preserve">) </w:t>
      </w:r>
      <w:r w:rsidR="002F03BE">
        <w:t>Bureau of Compliance Monitoring Fertilizer Section</w:t>
      </w:r>
      <w:r w:rsidR="00FF6531">
        <w:t xml:space="preserve"> </w:t>
      </w:r>
      <w:r w:rsidR="001B0D3B">
        <w:t>(</w:t>
      </w:r>
      <w:r w:rsidR="002F03BE" w:rsidRPr="002F03BE">
        <w:t>http://www.freshfromflorida.com/Divisions-Offices/Agricultural-Environmental-Services/Agriculture-Industry/Fertilizer-Distributors</w:t>
      </w:r>
      <w:r w:rsidR="001B0D3B">
        <w:t>)</w:t>
      </w:r>
      <w:r w:rsidR="00FB050D">
        <w:t>.</w:t>
      </w:r>
      <w:r w:rsidR="00FF6531">
        <w:t xml:space="preserve"> </w:t>
      </w:r>
      <w:r w:rsidR="00F96872">
        <w:t xml:space="preserve"> </w:t>
      </w:r>
      <w:r w:rsidR="00C55C63">
        <w:t xml:space="preserve">For this </w:t>
      </w:r>
      <w:r w:rsidR="0076183B">
        <w:t>analysis</w:t>
      </w:r>
      <w:r w:rsidR="00C55C63">
        <w:t xml:space="preserve">, the data </w:t>
      </w:r>
      <w:r w:rsidR="001B0D3B">
        <w:t xml:space="preserve">from </w:t>
      </w:r>
      <w:r w:rsidR="00C55C63">
        <w:t>two different reports</w:t>
      </w:r>
      <w:r w:rsidR="0076183B">
        <w:t xml:space="preserve"> </w:t>
      </w:r>
      <w:r w:rsidR="00140EA1">
        <w:t>we</w:t>
      </w:r>
      <w:r w:rsidR="0076183B">
        <w:t>re used</w:t>
      </w:r>
      <w:r w:rsidR="00C55C63">
        <w:t xml:space="preserve">: </w:t>
      </w:r>
      <w:r w:rsidR="00140EA1">
        <w:t xml:space="preserve"> </w:t>
      </w:r>
      <w:r w:rsidR="00927414" w:rsidRPr="00927414">
        <w:rPr>
          <w:i/>
        </w:rPr>
        <w:t>Summary by County</w:t>
      </w:r>
      <w:r w:rsidR="00C55C63">
        <w:t xml:space="preserve"> and </w:t>
      </w:r>
      <w:r w:rsidR="00927414" w:rsidRPr="00927414">
        <w:rPr>
          <w:i/>
        </w:rPr>
        <w:t>Nutrients by County</w:t>
      </w:r>
      <w:r w:rsidR="00C55C63">
        <w:t xml:space="preserve">. </w:t>
      </w:r>
      <w:r w:rsidR="0076183B">
        <w:t xml:space="preserve"> </w:t>
      </w:r>
      <w:r w:rsidR="00C55C63">
        <w:t>These are .</w:t>
      </w:r>
      <w:proofErr w:type="spellStart"/>
      <w:r w:rsidR="00C55C63">
        <w:t>pdf</w:t>
      </w:r>
      <w:proofErr w:type="spellEnd"/>
      <w:r w:rsidR="00C55C63">
        <w:t xml:space="preserve"> documents </w:t>
      </w:r>
      <w:r w:rsidR="0076183B">
        <w:t xml:space="preserve">that </w:t>
      </w:r>
      <w:r w:rsidR="00D54A3C">
        <w:t>contain</w:t>
      </w:r>
      <w:r w:rsidR="00C55C63">
        <w:t xml:space="preserve"> </w:t>
      </w:r>
      <w:r w:rsidR="00D54A3C">
        <w:t xml:space="preserve">historical </w:t>
      </w:r>
      <w:r w:rsidR="00C55C63">
        <w:t>annual</w:t>
      </w:r>
      <w:r w:rsidR="00D54A3C">
        <w:t xml:space="preserve"> sales records by county</w:t>
      </w:r>
      <w:r w:rsidR="007E71B3">
        <w:t xml:space="preserve">, </w:t>
      </w:r>
      <w:r w:rsidR="00D54A3C">
        <w:t xml:space="preserve">based on the state fiscal year, </w:t>
      </w:r>
      <w:r w:rsidR="007E71B3">
        <w:t>(</w:t>
      </w:r>
      <w:r w:rsidR="00C55C63">
        <w:t xml:space="preserve">July </w:t>
      </w:r>
      <w:r w:rsidR="00D40305">
        <w:t xml:space="preserve">1 </w:t>
      </w:r>
      <w:r w:rsidR="00C55C63">
        <w:t xml:space="preserve">of one year </w:t>
      </w:r>
      <w:r w:rsidR="00D40305">
        <w:t>to</w:t>
      </w:r>
      <w:r w:rsidR="00C55C63">
        <w:t xml:space="preserve"> June </w:t>
      </w:r>
      <w:r w:rsidR="00D40305">
        <w:t xml:space="preserve">30 of </w:t>
      </w:r>
      <w:r w:rsidR="00C55C63">
        <w:t xml:space="preserve">the </w:t>
      </w:r>
      <w:r w:rsidR="007E71B3">
        <w:t>following year)</w:t>
      </w:r>
      <w:r w:rsidR="00C55C63">
        <w:t xml:space="preserve">. </w:t>
      </w:r>
      <w:r w:rsidR="00F96872">
        <w:t xml:space="preserve"> </w:t>
      </w:r>
      <w:r w:rsidR="007E71B3">
        <w:t>The annual</w:t>
      </w:r>
      <w:r w:rsidR="002A6480">
        <w:t xml:space="preserve"> average </w:t>
      </w:r>
      <w:r w:rsidR="00E8168F">
        <w:t>fertilizer inputs</w:t>
      </w:r>
      <w:r w:rsidR="007E71B3">
        <w:t xml:space="preserve"> reported in </w:t>
      </w:r>
      <w:r w:rsidR="00BC7080" w:rsidRPr="00BC7080">
        <w:rPr>
          <w:b/>
        </w:rPr>
        <w:t>Table 6</w:t>
      </w:r>
      <w:r w:rsidR="002A6480">
        <w:t xml:space="preserve"> </w:t>
      </w:r>
      <w:r w:rsidR="00C50488">
        <w:t>were</w:t>
      </w:r>
      <w:r w:rsidR="00CF130D">
        <w:t xml:space="preserve"> calculated using the data </w:t>
      </w:r>
      <w:r w:rsidR="007E71B3">
        <w:t>for the state fiscal year</w:t>
      </w:r>
      <w:r w:rsidR="00CF130D">
        <w:t xml:space="preserve">. For example, the </w:t>
      </w:r>
      <w:r w:rsidR="002547E0">
        <w:t xml:space="preserve">FDACS </w:t>
      </w:r>
      <w:r w:rsidR="00CF130D">
        <w:t>report from Ju</w:t>
      </w:r>
      <w:r w:rsidR="00E627E3">
        <w:t>ly</w:t>
      </w:r>
      <w:r w:rsidR="00CF130D">
        <w:t xml:space="preserve"> 20</w:t>
      </w:r>
      <w:r w:rsidR="00AC4DFC">
        <w:t>1</w:t>
      </w:r>
      <w:r w:rsidR="00E627E3">
        <w:t>1 to June</w:t>
      </w:r>
      <w:r w:rsidR="00CF130D">
        <w:t xml:space="preserve"> 20</w:t>
      </w:r>
      <w:r w:rsidR="00AC4DFC">
        <w:t>1</w:t>
      </w:r>
      <w:r w:rsidR="00CF130D">
        <w:t>2 was used t</w:t>
      </w:r>
      <w:r w:rsidR="00AC4DFC">
        <w:t>o calculate the loadings for 201</w:t>
      </w:r>
      <w:r w:rsidR="00CF130D">
        <w:t xml:space="preserve">2. </w:t>
      </w:r>
      <w:r w:rsidR="00C55C63">
        <w:t xml:space="preserve"> </w:t>
      </w:r>
    </w:p>
    <w:p w:rsidR="00927414" w:rsidRDefault="00ED1F7B" w:rsidP="00927414">
      <w:pPr>
        <w:pStyle w:val="Bodytext"/>
      </w:pPr>
      <w:r>
        <w:t xml:space="preserve">The total </w:t>
      </w:r>
      <w:r w:rsidR="002F03BE">
        <w:t>volume</w:t>
      </w:r>
      <w:r>
        <w:t xml:space="preserve"> of fertilizer sold can be found in </w:t>
      </w:r>
      <w:r w:rsidR="002F03BE">
        <w:t>two</w:t>
      </w:r>
      <w:r>
        <w:t xml:space="preserve"> </w:t>
      </w:r>
      <w:r w:rsidR="002547E0">
        <w:t xml:space="preserve">FDACS </w:t>
      </w:r>
      <w:r>
        <w:t xml:space="preserve">reports. </w:t>
      </w:r>
      <w:r w:rsidR="00F96872">
        <w:t xml:space="preserve"> </w:t>
      </w:r>
      <w:r w:rsidR="00066C3A">
        <w:t xml:space="preserve">The total fertilizer sold for farm and nonfarm practices is in the </w:t>
      </w:r>
      <w:r w:rsidR="00927414" w:rsidRPr="00927414">
        <w:rPr>
          <w:i/>
        </w:rPr>
        <w:t>Summary by County</w:t>
      </w:r>
      <w:r w:rsidR="00066C3A">
        <w:t xml:space="preserve"> report</w:t>
      </w:r>
      <w:r w:rsidR="0076183B">
        <w:t>,</w:t>
      </w:r>
      <w:r w:rsidR="00066C3A">
        <w:t xml:space="preserve"> and the total nitrogen in the fertilizer sold is available in the </w:t>
      </w:r>
      <w:r w:rsidR="00927414" w:rsidRPr="00927414">
        <w:rPr>
          <w:i/>
        </w:rPr>
        <w:t>Nutrients by County</w:t>
      </w:r>
      <w:r w:rsidR="00066C3A">
        <w:t xml:space="preserve"> report. </w:t>
      </w:r>
      <w:r w:rsidR="00F96872">
        <w:t xml:space="preserve"> </w:t>
      </w:r>
      <w:r w:rsidR="005E2772">
        <w:t xml:space="preserve">All </w:t>
      </w:r>
      <w:r w:rsidR="0076183B">
        <w:t xml:space="preserve">FDACS </w:t>
      </w:r>
      <w:r w:rsidR="005E2772">
        <w:t xml:space="preserve">fertilizer </w:t>
      </w:r>
      <w:r w:rsidR="002F03BE">
        <w:t>sales quantities</w:t>
      </w:r>
      <w:r w:rsidR="00C50488">
        <w:t xml:space="preserve"> are</w:t>
      </w:r>
      <w:r w:rsidR="005E2772">
        <w:t xml:space="preserve"> reported in tons. </w:t>
      </w:r>
      <w:r w:rsidR="0076183B">
        <w:t xml:space="preserve"> </w:t>
      </w:r>
      <w:r w:rsidR="007D05C6">
        <w:t xml:space="preserve">The total </w:t>
      </w:r>
      <w:r w:rsidR="001B0D3B">
        <w:t xml:space="preserve">input </w:t>
      </w:r>
      <w:r w:rsidR="00D01C12">
        <w:t xml:space="preserve">to the land surface </w:t>
      </w:r>
      <w:r w:rsidR="007D05C6">
        <w:t xml:space="preserve">for </w:t>
      </w:r>
      <w:r w:rsidR="0019485F">
        <w:t>farm fertilizer</w:t>
      </w:r>
      <w:r w:rsidR="00303E55">
        <w:t xml:space="preserve"> sold in</w:t>
      </w:r>
      <w:r w:rsidR="0019485F">
        <w:t xml:space="preserve"> </w:t>
      </w:r>
      <w:r w:rsidR="007D05C6">
        <w:t>each county</w:t>
      </w:r>
      <w:r w:rsidR="007E4D77">
        <w:t xml:space="preserve"> (in kilograms per year)</w:t>
      </w:r>
      <w:r w:rsidR="007D05C6">
        <w:t xml:space="preserve"> w</w:t>
      </w:r>
      <w:r w:rsidR="007E4D77">
        <w:t>as</w:t>
      </w:r>
      <w:r w:rsidR="007D05C6">
        <w:t xml:space="preserve"> calculated </w:t>
      </w:r>
      <w:r w:rsidR="007E4D77">
        <w:t>using</w:t>
      </w:r>
      <w:r w:rsidR="007D05C6">
        <w:t xml:space="preserve"> to Equation 3. </w:t>
      </w:r>
      <w:r w:rsidR="0076183B">
        <w:t xml:space="preserve"> </w:t>
      </w:r>
      <w:r w:rsidR="00055B7A">
        <w:t xml:space="preserve">The </w:t>
      </w:r>
      <w:r w:rsidR="007E4D77">
        <w:t xml:space="preserve">amount of nitrogen sold as </w:t>
      </w:r>
      <w:r w:rsidR="00055B7A">
        <w:t>nonfarm</w:t>
      </w:r>
      <w:r w:rsidR="00FA0E45">
        <w:t xml:space="preserve"> or residential</w:t>
      </w:r>
      <w:r w:rsidR="00055B7A">
        <w:t xml:space="preserve"> fertilizer </w:t>
      </w:r>
      <w:r w:rsidR="0069567C">
        <w:t>w</w:t>
      </w:r>
      <w:r w:rsidR="007E4D77">
        <w:t>as</w:t>
      </w:r>
      <w:r w:rsidR="0069567C">
        <w:t xml:space="preserve"> </w:t>
      </w:r>
      <w:r w:rsidR="00055B7A">
        <w:t xml:space="preserve">also calculated using the same approach. </w:t>
      </w:r>
    </w:p>
    <w:p w:rsidR="00C47ED9" w:rsidRPr="0069567C" w:rsidRDefault="005E2772" w:rsidP="0069567C">
      <w:pPr>
        <w:pStyle w:val="Bodytext"/>
        <w:jc w:val="left"/>
        <w:rPr>
          <w:sz w:val="18"/>
          <w:szCs w:val="18"/>
        </w:rPr>
      </w:pPr>
      <w:r w:rsidRPr="005E2772">
        <w:t>Equation</w:t>
      </w:r>
      <w:r w:rsidR="0069567C">
        <w:t xml:space="preserve"> </w:t>
      </w:r>
      <w:r w:rsidR="007A73B1" w:rsidRPr="005E2772">
        <w:fldChar w:fldCharType="begin"/>
      </w:r>
      <w:r w:rsidRPr="005E2772">
        <w:instrText xml:space="preserve"> SEQ Equation \* ARABIC </w:instrText>
      </w:r>
      <w:r w:rsidR="007A73B1" w:rsidRPr="005E2772">
        <w:fldChar w:fldCharType="separate"/>
      </w:r>
      <w:r w:rsidR="00785126">
        <w:rPr>
          <w:noProof/>
        </w:rPr>
        <w:t>3</w:t>
      </w:r>
      <w:r w:rsidR="007A73B1" w:rsidRPr="005E2772">
        <w:fldChar w:fldCharType="end"/>
      </w:r>
      <w:r w:rsidRPr="005E2772">
        <w:t xml:space="preserve">  </w:t>
      </w:r>
      <w:r w:rsidR="0069567C">
        <w:t xml:space="preserve"> </w:t>
      </w:r>
      <m:oMath>
        <m:d>
          <m:dPr>
            <m:ctrlPr>
              <w:rPr>
                <w:rFonts w:ascii="Cambria Math" w:hAnsi="Cambria Math"/>
                <w:sz w:val="20"/>
                <w:szCs w:val="20"/>
              </w:rPr>
            </m:ctrlPr>
          </m:dPr>
          <m:e>
            <m:sSub>
              <m:sSubPr>
                <m:ctrlPr>
                  <w:rPr>
                    <w:rFonts w:ascii="Cambria Math" w:hAnsi="Cambria Math"/>
                    <w:sz w:val="20"/>
                    <w:szCs w:val="20"/>
                  </w:rPr>
                </m:ctrlPr>
              </m:sSubPr>
              <m:e>
                <m:r>
                  <m:rPr>
                    <m:sty m:val="b"/>
                  </m:rPr>
                  <w:rPr>
                    <w:rFonts w:ascii="Cambria Math" w:hAnsi="Cambria Math"/>
                    <w:sz w:val="20"/>
                    <w:szCs w:val="20"/>
                  </w:rPr>
                  <m:t xml:space="preserve">fertilizer N % </m:t>
                </m:r>
              </m:e>
              <m:sub>
                <m:r>
                  <m:rPr>
                    <m:sty m:val="p"/>
                  </m:rPr>
                  <w:rPr>
                    <w:rFonts w:ascii="Cambria Math" w:hAnsi="Cambria Math"/>
                    <w:sz w:val="20"/>
                    <w:szCs w:val="20"/>
                  </w:rPr>
                  <m:t>County</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 xml:space="preserve"> </m:t>
                </m:r>
                <m:r>
                  <m:rPr>
                    <m:sty m:val="bi"/>
                  </m:rPr>
                  <w:rPr>
                    <w:rFonts w:ascii="Cambria Math" w:hAnsi="Cambria Math"/>
                    <w:sz w:val="20"/>
                    <w:szCs w:val="20"/>
                  </w:rPr>
                  <m:t>farm</m:t>
                </m:r>
                <m:r>
                  <m:rPr>
                    <m:sty m:val="p"/>
                  </m:rPr>
                  <w:rPr>
                    <w:rFonts w:ascii="Cambria Math" w:hAnsi="Cambria Math"/>
                    <w:sz w:val="20"/>
                    <w:szCs w:val="20"/>
                  </w:rPr>
                  <m:t xml:space="preserve"> </m:t>
                </m:r>
                <m:r>
                  <m:rPr>
                    <m:sty m:val="bi"/>
                  </m:rPr>
                  <w:rPr>
                    <w:rFonts w:ascii="Cambria Math" w:hAnsi="Cambria Math"/>
                    <w:sz w:val="20"/>
                    <w:szCs w:val="20"/>
                  </w:rPr>
                  <m:t>fertilizer</m:t>
                </m:r>
                <m:r>
                  <m:rPr>
                    <m:sty m:val="p"/>
                  </m:rPr>
                  <w:rPr>
                    <w:rFonts w:ascii="Cambria Math" w:hAnsi="Cambria Math"/>
                    <w:sz w:val="20"/>
                    <w:szCs w:val="20"/>
                  </w:rPr>
                  <m:t xml:space="preserve"> </m:t>
                </m:r>
              </m:e>
              <m:sub>
                <m:r>
                  <m:rPr>
                    <m:sty m:val="bi"/>
                  </m:rPr>
                  <w:rPr>
                    <w:rFonts w:ascii="Cambria Math" w:hAnsi="Cambria Math"/>
                    <w:sz w:val="20"/>
                    <w:szCs w:val="20"/>
                  </w:rPr>
                  <m:t>County</m:t>
                </m:r>
              </m:sub>
            </m:sSub>
          </m:e>
        </m:d>
        <m:r>
          <m:rPr>
            <m:sty m:val="p"/>
          </m:rPr>
          <w:rPr>
            <w:rFonts w:ascii="Cambria Math" w:hAnsi="Cambria Math"/>
            <w:sz w:val="20"/>
            <w:szCs w:val="20"/>
          </w:rPr>
          <m:t>×</m:t>
        </m:r>
        <m:r>
          <m:rPr>
            <m:sty m:val="b"/>
          </m:rPr>
          <w:rPr>
            <w:rFonts w:ascii="Cambria Math" w:hAnsi="Cambria Math"/>
            <w:sz w:val="20"/>
            <w:szCs w:val="20"/>
          </w:rPr>
          <m:t>907</m:t>
        </m:r>
        <m:r>
          <m:rPr>
            <m:sty m:val="p"/>
          </m:rPr>
          <w:rPr>
            <w:rFonts w:ascii="Cambria Math" w:hAnsi="Cambria Math"/>
            <w:sz w:val="20"/>
            <w:szCs w:val="20"/>
          </w:rPr>
          <m:t>.</m:t>
        </m:r>
        <m:r>
          <m:rPr>
            <m:sty m:val="b"/>
          </m:rPr>
          <w:rPr>
            <w:rFonts w:ascii="Cambria Math" w:hAnsi="Cambria Math"/>
            <w:sz w:val="20"/>
            <w:szCs w:val="20"/>
          </w:rPr>
          <m:t>1847</m:t>
        </m:r>
        <m:r>
          <w:rPr>
            <w:rStyle w:val="FootnoteReference"/>
            <w:rFonts w:ascii="Cambria Math"/>
            <w:i/>
            <w:sz w:val="20"/>
            <w:szCs w:val="20"/>
          </w:rPr>
          <w:footnoteReference w:id="6"/>
        </m:r>
        <m:r>
          <m:rPr>
            <m:sty m:val="p"/>
          </m:rPr>
          <w:rPr>
            <w:rFonts w:ascii="Cambria Math" w:hAnsi="Cambria Math"/>
            <w:sz w:val="20"/>
            <w:szCs w:val="20"/>
          </w:rPr>
          <m:t>=</m:t>
        </m:r>
        <m:sSub>
          <m:sSubPr>
            <m:ctrlPr>
              <w:rPr>
                <w:rFonts w:ascii="Cambria Math" w:hAnsi="Cambria Math"/>
                <w:sz w:val="20"/>
                <w:szCs w:val="20"/>
              </w:rPr>
            </m:ctrlPr>
          </m:sSubPr>
          <m:e>
            <m:r>
              <m:rPr>
                <m:sty m:val="bi"/>
              </m:rPr>
              <w:rPr>
                <w:rFonts w:ascii="Cambria Math" w:hAnsi="Cambria Math"/>
                <w:sz w:val="20"/>
                <w:szCs w:val="20"/>
              </w:rPr>
              <m:t>total</m:t>
            </m:r>
            <m:r>
              <m:rPr>
                <m:sty m:val="p"/>
              </m:rPr>
              <w:rPr>
                <w:rFonts w:ascii="Cambria Math" w:hAnsi="Cambria Math"/>
                <w:sz w:val="20"/>
                <w:szCs w:val="20"/>
              </w:rPr>
              <m:t xml:space="preserve"> </m:t>
            </m:r>
            <m:r>
              <m:rPr>
                <m:sty m:val="bi"/>
              </m:rPr>
              <w:rPr>
                <w:rFonts w:ascii="Cambria Math" w:hAnsi="Cambria Math"/>
                <w:sz w:val="20"/>
                <w:szCs w:val="20"/>
              </w:rPr>
              <m:t>N</m:t>
            </m:r>
            <m:r>
              <m:rPr>
                <m:sty m:val="p"/>
              </m:rPr>
              <w:rPr>
                <w:rFonts w:ascii="Cambria Math" w:hAnsi="Cambria Math"/>
                <w:sz w:val="20"/>
                <w:szCs w:val="20"/>
              </w:rPr>
              <m:t xml:space="preserve"> </m:t>
            </m:r>
            <m:r>
              <m:rPr>
                <m:sty m:val="bi"/>
              </m:rPr>
              <w:rPr>
                <w:rFonts w:ascii="Cambria Math" w:hAnsi="Cambria Math"/>
                <w:sz w:val="20"/>
                <w:szCs w:val="20"/>
              </w:rPr>
              <m:t>in</m:t>
            </m:r>
            <m:r>
              <m:rPr>
                <m:sty m:val="p"/>
              </m:rPr>
              <w:rPr>
                <w:rFonts w:ascii="Cambria Math" w:hAnsi="Cambria Math"/>
                <w:sz w:val="20"/>
                <w:szCs w:val="20"/>
              </w:rPr>
              <m:t xml:space="preserve"> </m:t>
            </m:r>
            <m:r>
              <m:rPr>
                <m:sty m:val="bi"/>
              </m:rPr>
              <w:rPr>
                <w:rFonts w:ascii="Cambria Math" w:hAnsi="Cambria Math"/>
                <w:sz w:val="20"/>
                <w:szCs w:val="20"/>
              </w:rPr>
              <m:t>farm</m:t>
            </m:r>
            <m:r>
              <m:rPr>
                <m:sty m:val="p"/>
              </m:rPr>
              <w:rPr>
                <w:rFonts w:ascii="Cambria Math" w:hAnsi="Cambria Math"/>
                <w:sz w:val="20"/>
                <w:szCs w:val="20"/>
              </w:rPr>
              <m:t xml:space="preserve"> </m:t>
            </m:r>
            <m:r>
              <m:rPr>
                <m:sty m:val="bi"/>
              </m:rPr>
              <w:rPr>
                <w:rFonts w:ascii="Cambria Math" w:hAnsi="Cambria Math"/>
                <w:sz w:val="20"/>
                <w:szCs w:val="20"/>
              </w:rPr>
              <m:t>fertilizer</m:t>
            </m:r>
          </m:e>
          <m:sub>
            <m:r>
              <m:rPr>
                <m:sty m:val="bi"/>
              </m:rPr>
              <w:rPr>
                <w:rFonts w:ascii="Cambria Math" w:hAnsi="Cambria Math"/>
                <w:sz w:val="20"/>
                <w:szCs w:val="20"/>
              </w:rPr>
              <m:t>County</m:t>
            </m:r>
          </m:sub>
        </m:sSub>
      </m:oMath>
    </w:p>
    <w:p w:rsidR="00927414" w:rsidRDefault="00927414" w:rsidP="00927414">
      <w:pPr>
        <w:pStyle w:val="Bodytextreduced"/>
      </w:pPr>
    </w:p>
    <w:p w:rsidR="00674247" w:rsidRPr="00925C81" w:rsidRDefault="00BF3104" w:rsidP="00674247">
      <w:pPr>
        <w:pStyle w:val="Bodytext"/>
      </w:pPr>
      <w:r>
        <w:t>The fertilizer percent nitrogen was calculated for each county by taking the N in</w:t>
      </w:r>
      <w:r w:rsidR="00EC2A4D">
        <w:t xml:space="preserve"> the fertilizer sold</w:t>
      </w:r>
      <w:r>
        <w:t xml:space="preserve"> and dividing it by the total fertilizer sold. This percentage </w:t>
      </w:r>
      <w:r w:rsidR="00674247">
        <w:t xml:space="preserve">varied both by year and among the </w:t>
      </w:r>
      <w:r>
        <w:t>four</w:t>
      </w:r>
      <w:r w:rsidR="00674247">
        <w:t xml:space="preserve"> counties</w:t>
      </w:r>
      <w:r>
        <w:t xml:space="preserve"> in the BMAP area</w:t>
      </w:r>
      <w:r w:rsidR="00674247">
        <w:t>.  Overall, 10% of the total weight of fertilizer sold was nitrogen.  In Leon County, th</w:t>
      </w:r>
      <w:r w:rsidR="002547E0">
        <w:t>e nitrogen content</w:t>
      </w:r>
      <w:r w:rsidR="00674247">
        <w:t xml:space="preserve"> ranged between 5% and 13% with an average of 9% and a median value of 10%.  In Wakulla County, the average nitrogen </w:t>
      </w:r>
      <w:r w:rsidR="002547E0">
        <w:t xml:space="preserve">content </w:t>
      </w:r>
      <w:r w:rsidR="00674247">
        <w:t xml:space="preserve">was 6%, with a median of 8% and a range of less than 1% to 12%.  In Gadsden County, the </w:t>
      </w:r>
      <w:r w:rsidR="002547E0">
        <w:t xml:space="preserve">nitrogen content </w:t>
      </w:r>
      <w:r w:rsidR="00674247">
        <w:t xml:space="preserve">ranged between 6% and 10%, with a median and average of 7%.  In Jefferson County, the percentage of nitrogen in the fertilizers sold was higher than in the other counties, with an average and median of 17% and a range of 11% to 20%.  A detailed listing of data used in calculating these percentages can be found in </w:t>
      </w:r>
      <w:r w:rsidR="00674247" w:rsidRPr="0069567C">
        <w:rPr>
          <w:b/>
        </w:rPr>
        <w:t xml:space="preserve">Appendix </w:t>
      </w:r>
      <w:proofErr w:type="gramStart"/>
      <w:r w:rsidR="00674247" w:rsidRPr="0069567C">
        <w:rPr>
          <w:b/>
        </w:rPr>
        <w:t>A</w:t>
      </w:r>
      <w:proofErr w:type="gramEnd"/>
      <w:r w:rsidR="00674247">
        <w:t xml:space="preserve"> (</w:t>
      </w:r>
      <w:fldSimple w:instr=" REF _Ref361123633  \* MERGEFORMAT ">
        <w:r w:rsidR="00785126" w:rsidRPr="00785126">
          <w:rPr>
            <w:b/>
          </w:rPr>
          <w:t>Table A-4</w:t>
        </w:r>
      </w:fldSimple>
      <w:r w:rsidR="00FA0E45">
        <w:rPr>
          <w:b/>
        </w:rPr>
        <w:t xml:space="preserve"> </w:t>
      </w:r>
      <w:r w:rsidR="00674247" w:rsidRPr="0076183B">
        <w:t>through</w:t>
      </w:r>
      <w:r w:rsidR="00674247">
        <w:rPr>
          <w:b/>
        </w:rPr>
        <w:t xml:space="preserve"> </w:t>
      </w:r>
      <w:fldSimple w:instr=" REF _Ref361123646  \* MERGEFORMAT ">
        <w:r w:rsidR="00785126" w:rsidRPr="00785126">
          <w:rPr>
            <w:b/>
          </w:rPr>
          <w:t>Table A-7</w:t>
        </w:r>
      </w:fldSimple>
      <w:r w:rsidR="00674247">
        <w:t>).</w:t>
      </w:r>
    </w:p>
    <w:p w:rsidR="00656F81" w:rsidRDefault="000B598C" w:rsidP="00927414">
      <w:pPr>
        <w:pStyle w:val="Bodytext"/>
      </w:pPr>
      <w:r>
        <w:lastRenderedPageBreak/>
        <w:t xml:space="preserve">The </w:t>
      </w:r>
      <w:r w:rsidR="004051B7">
        <w:t xml:space="preserve">final </w:t>
      </w:r>
      <w:r>
        <w:t>results of these calculations provide the total</w:t>
      </w:r>
      <w:r w:rsidR="00063CE1">
        <w:t xml:space="preserve"> </w:t>
      </w:r>
      <w:r w:rsidR="002547E0">
        <w:t>nitrogen inputs (</w:t>
      </w:r>
      <w:r w:rsidR="00063CE1">
        <w:t>kg-N/yr</w:t>
      </w:r>
      <w:r w:rsidR="002547E0">
        <w:t xml:space="preserve">) </w:t>
      </w:r>
      <w:r w:rsidR="00857624">
        <w:t>from farm</w:t>
      </w:r>
      <w:r>
        <w:t xml:space="preserve"> and nonfarm fertilizer for the entire county</w:t>
      </w:r>
      <w:r w:rsidR="004051B7">
        <w:t xml:space="preserve"> while only</w:t>
      </w:r>
      <w:r>
        <w:t xml:space="preserve"> portions of each county</w:t>
      </w:r>
      <w:r w:rsidR="00DB3719">
        <w:t xml:space="preserve"> are included in the BMAP area</w:t>
      </w:r>
      <w:r>
        <w:t xml:space="preserve">. </w:t>
      </w:r>
      <w:r w:rsidR="0076183B">
        <w:t xml:space="preserve"> </w:t>
      </w:r>
      <w:r w:rsidR="00063CE1">
        <w:t xml:space="preserve">To estimate the amount of </w:t>
      </w:r>
      <w:r w:rsidR="001B0D3B">
        <w:t xml:space="preserve">nitrogen in </w:t>
      </w:r>
      <w:r w:rsidR="00063CE1">
        <w:t xml:space="preserve">fertilizer applied, </w:t>
      </w:r>
      <w:r w:rsidR="0014540C">
        <w:t xml:space="preserve">the 2009-2010 land use coverage </w:t>
      </w:r>
      <w:r w:rsidR="00063CE1">
        <w:t>w</w:t>
      </w:r>
      <w:r w:rsidR="00DB3719">
        <w:t>as used to p</w:t>
      </w:r>
      <w:r w:rsidR="00482F01">
        <w:t>rovide a breakdown of land uses</w:t>
      </w:r>
      <w:r w:rsidR="00DB3719">
        <w:t xml:space="preserve"> that were likely to include fertilizer use</w:t>
      </w:r>
      <w:r w:rsidR="00C36482">
        <w:t xml:space="preserve"> in the BMAP area and its subdivisions</w:t>
      </w:r>
      <w:r w:rsidR="0076183B">
        <w:t xml:space="preserve">. </w:t>
      </w:r>
      <w:r w:rsidR="0014540C">
        <w:t xml:space="preserve">The </w:t>
      </w:r>
      <w:r w:rsidR="00C36482">
        <w:t xml:space="preserve">land use/land </w:t>
      </w:r>
      <w:r w:rsidR="0014540C">
        <w:t>coverage was created from the NWFWMD aerial photography.</w:t>
      </w:r>
      <w:r w:rsidR="00063CE1">
        <w:t xml:space="preserve"> </w:t>
      </w:r>
    </w:p>
    <w:p w:rsidR="00927414" w:rsidRDefault="00EB0533" w:rsidP="00927414">
      <w:pPr>
        <w:pStyle w:val="Bodytext"/>
      </w:pPr>
      <w:r>
        <w:t xml:space="preserve">Farm and </w:t>
      </w:r>
      <w:r w:rsidR="00C36482">
        <w:t>urban</w:t>
      </w:r>
      <w:r>
        <w:t xml:space="preserve"> </w:t>
      </w:r>
      <w:r w:rsidR="00D1129D">
        <w:t>land use</w:t>
      </w:r>
      <w:r>
        <w:t xml:space="preserve"> </w:t>
      </w:r>
      <w:r w:rsidR="00A9641A">
        <w:t>areas</w:t>
      </w:r>
      <w:r w:rsidR="00C36482">
        <w:t xml:space="preserve"> that were likely to use fertilizer</w:t>
      </w:r>
      <w:r w:rsidR="00A9641A">
        <w:t xml:space="preserve"> </w:t>
      </w:r>
      <w:r>
        <w:t>were calculated</w:t>
      </w:r>
      <w:r w:rsidR="00A06D34">
        <w:t xml:space="preserve"> using r</w:t>
      </w:r>
      <w:r>
        <w:t xml:space="preserve">elevant </w:t>
      </w:r>
      <w:r w:rsidR="00D1129D">
        <w:t>land use</w:t>
      </w:r>
      <w:r>
        <w:t xml:space="preserve"> </w:t>
      </w:r>
      <w:r w:rsidR="00D1129D">
        <w:t>categories</w:t>
      </w:r>
      <w:r>
        <w:t xml:space="preserve"> </w:t>
      </w:r>
      <w:r w:rsidR="00A06D34">
        <w:t xml:space="preserve">including </w:t>
      </w:r>
      <w:r>
        <w:t>row crops, field crops, hayfields, groves, nurseries and vineyards, tree nurseries, sod farms</w:t>
      </w:r>
      <w:r w:rsidR="0076183B">
        <w:t>,</w:t>
      </w:r>
      <w:r>
        <w:t xml:space="preserve"> and ornamentals</w:t>
      </w:r>
      <w:r w:rsidR="0050424B">
        <w:t xml:space="preserve"> for farmlands</w:t>
      </w:r>
      <w:r>
        <w:t xml:space="preserve">. The </w:t>
      </w:r>
      <w:r w:rsidR="00360E0F">
        <w:t>residential</w:t>
      </w:r>
      <w:r>
        <w:t xml:space="preserve"> categories of interest were low</w:t>
      </w:r>
      <w:r w:rsidR="0076183B">
        <w:t>-</w:t>
      </w:r>
      <w:r>
        <w:t>, medium</w:t>
      </w:r>
      <w:r w:rsidR="0076183B">
        <w:t>-</w:t>
      </w:r>
      <w:r>
        <w:t xml:space="preserve"> and </w:t>
      </w:r>
      <w:r w:rsidR="0076183B">
        <w:t>high-</w:t>
      </w:r>
      <w:r>
        <w:t>density residential areas</w:t>
      </w:r>
      <w:r w:rsidR="0021131B">
        <w:t xml:space="preserve"> </w:t>
      </w:r>
      <w:r>
        <w:t>as well as g</w:t>
      </w:r>
      <w:r w:rsidR="008B792D">
        <w:t>o</w:t>
      </w:r>
      <w:r>
        <w:t xml:space="preserve">lf courses. </w:t>
      </w:r>
      <w:r w:rsidR="0050424B">
        <w:t xml:space="preserve">The land areas were </w:t>
      </w:r>
      <w:r w:rsidR="006B52DB">
        <w:t>calculated</w:t>
      </w:r>
      <w:r w:rsidR="00656F81">
        <w:t xml:space="preserve"> for the</w:t>
      </w:r>
      <w:r w:rsidR="00360E0F">
        <w:t xml:space="preserve"> entire</w:t>
      </w:r>
      <w:r w:rsidR="0050424B">
        <w:t xml:space="preserve"> counties as well as </w:t>
      </w:r>
      <w:r w:rsidR="0025565E">
        <w:t xml:space="preserve">the three </w:t>
      </w:r>
      <w:r w:rsidR="00A9641A">
        <w:t xml:space="preserve">categories of </w:t>
      </w:r>
      <w:r w:rsidR="0025565E">
        <w:t xml:space="preserve">recharge within </w:t>
      </w:r>
      <w:r w:rsidR="001A5BE3">
        <w:t>the portion</w:t>
      </w:r>
      <w:r w:rsidR="00C36482">
        <w:t>s</w:t>
      </w:r>
      <w:r w:rsidR="001A5BE3">
        <w:t xml:space="preserve"> of </w:t>
      </w:r>
      <w:r w:rsidR="00C36482">
        <w:t>the</w:t>
      </w:r>
      <w:r w:rsidR="0025565E">
        <w:t xml:space="preserve"> count</w:t>
      </w:r>
      <w:r w:rsidR="00C36482">
        <w:t>ies</w:t>
      </w:r>
      <w:r w:rsidR="001A5BE3">
        <w:t xml:space="preserve"> in the BMAP area</w:t>
      </w:r>
      <w:r w:rsidR="0025565E">
        <w:t xml:space="preserve">. </w:t>
      </w:r>
      <w:r w:rsidR="0050424B">
        <w:t xml:space="preserve">These land areas were used to calculate a land use percentage relative to the whole county for both farm and residential lands in the different recharge areas. </w:t>
      </w:r>
      <w:r w:rsidR="00F96872">
        <w:t xml:space="preserve"> </w:t>
      </w:r>
      <w:r w:rsidR="00D00740">
        <w:t>These percentages were applied to the</w:t>
      </w:r>
      <w:r w:rsidR="0050424B">
        <w:t xml:space="preserve"> calculated</w:t>
      </w:r>
      <w:r w:rsidR="00D00740">
        <w:t xml:space="preserve"> farm and nonfarm fertilizer</w:t>
      </w:r>
      <w:r w:rsidR="0050424B">
        <w:t xml:space="preserve"> usage</w:t>
      </w:r>
      <w:r w:rsidR="00D00740">
        <w:t xml:space="preserve"> for each county.</w:t>
      </w:r>
      <w:r w:rsidR="00F96872">
        <w:t xml:space="preserve"> </w:t>
      </w:r>
      <w:r w:rsidR="00D00740">
        <w:t xml:space="preserve"> For example, if 100,000 kg-N of fertilizer </w:t>
      </w:r>
      <w:r w:rsidR="0069567C">
        <w:t xml:space="preserve">were </w:t>
      </w:r>
      <w:r w:rsidR="00D00740">
        <w:t>sold</w:t>
      </w:r>
      <w:r w:rsidR="001A5BE3">
        <w:t xml:space="preserve"> for farm use</w:t>
      </w:r>
      <w:r w:rsidR="00D00740">
        <w:t xml:space="preserve"> in </w:t>
      </w:r>
      <w:r w:rsidR="00C54AAE">
        <w:t>a particular county</w:t>
      </w:r>
      <w:r w:rsidR="00D00740">
        <w:t xml:space="preserve"> each year, but only 10% of the county farmlands </w:t>
      </w:r>
      <w:r w:rsidR="0076183B">
        <w:t xml:space="preserve">were </w:t>
      </w:r>
      <w:r w:rsidR="00D00740">
        <w:t xml:space="preserve">inside the </w:t>
      </w:r>
      <w:r w:rsidR="0076183B">
        <w:t xml:space="preserve">BMAP </w:t>
      </w:r>
      <w:r w:rsidR="00D00740">
        <w:t>area</w:t>
      </w:r>
      <w:r w:rsidR="00C54AAE">
        <w:t>,</w:t>
      </w:r>
      <w:r w:rsidR="00D00740">
        <w:t xml:space="preserve"> it </w:t>
      </w:r>
      <w:r w:rsidR="0076183B">
        <w:t xml:space="preserve">was </w:t>
      </w:r>
      <w:r w:rsidR="00D00740">
        <w:t xml:space="preserve">assumed </w:t>
      </w:r>
      <w:r w:rsidR="00C54AAE">
        <w:t xml:space="preserve">that an input of </w:t>
      </w:r>
      <w:r w:rsidR="00D00740">
        <w:t xml:space="preserve">only 10,000 kg-N </w:t>
      </w:r>
      <w:r w:rsidR="00C54AAE">
        <w:t xml:space="preserve">was contributed </w:t>
      </w:r>
      <w:r w:rsidR="001B0D3B">
        <w:t xml:space="preserve"> </w:t>
      </w:r>
      <w:r w:rsidR="00D00740">
        <w:t xml:space="preserve">to the </w:t>
      </w:r>
      <w:r w:rsidR="0076183B">
        <w:t xml:space="preserve">BMAP </w:t>
      </w:r>
      <w:r w:rsidR="00D00740">
        <w:t>area.</w:t>
      </w:r>
      <w:r w:rsidR="00FB11C9">
        <w:t xml:space="preserve"> Appendix A contains detailed information on the land use </w:t>
      </w:r>
      <w:r w:rsidR="000C5378">
        <w:t>percentages</w:t>
      </w:r>
      <w:r w:rsidR="00FB11C9">
        <w:t xml:space="preserve"> </w:t>
      </w:r>
      <w:r w:rsidR="000C5378">
        <w:t>calculated</w:t>
      </w:r>
      <w:r w:rsidR="00FB11C9">
        <w:t xml:space="preserve"> for both the farm (</w:t>
      </w:r>
      <w:fldSimple w:instr=" REF _Ref361124574  \* MERGEFORMAT ">
        <w:r w:rsidR="00785126" w:rsidRPr="00785126">
          <w:rPr>
            <w:b/>
          </w:rPr>
          <w:t>Table A-8</w:t>
        </w:r>
      </w:fldSimple>
      <w:r w:rsidR="00FB11C9">
        <w:t>) and residential (</w:t>
      </w:r>
      <w:fldSimple w:instr=" REF _Ref366145439  \* MERGEFORMAT ">
        <w:r w:rsidR="00785126" w:rsidRPr="00785126">
          <w:rPr>
            <w:b/>
          </w:rPr>
          <w:t>Table A-9</w:t>
        </w:r>
      </w:fldSimple>
      <w:r w:rsidR="00FB11C9">
        <w:t>) fertilizers.</w:t>
      </w:r>
    </w:p>
    <w:p w:rsidR="00697B3F" w:rsidRDefault="00697B3F" w:rsidP="00697B3F">
      <w:pPr>
        <w:pStyle w:val="Heading3"/>
      </w:pPr>
      <w:bookmarkStart w:id="47" w:name="_Toc369510564"/>
      <w:r>
        <w:t>4.4.1 Farm Fertilizer</w:t>
      </w:r>
      <w:bookmarkEnd w:id="47"/>
    </w:p>
    <w:p w:rsidR="00927414" w:rsidRDefault="006B52DB" w:rsidP="00927414">
      <w:pPr>
        <w:pStyle w:val="Bodytext"/>
      </w:pPr>
      <w:r>
        <w:t>Farm fertilizer sales records show decreases in sales b</w:t>
      </w:r>
      <w:r w:rsidR="00697B3F">
        <w:t xml:space="preserve">etween 2002 and 2012 for all </w:t>
      </w:r>
      <w:r w:rsidR="0076183B">
        <w:t xml:space="preserve">4 </w:t>
      </w:r>
      <w:r w:rsidR="00697B3F">
        <w:t xml:space="preserve">counties. </w:t>
      </w:r>
      <w:r w:rsidR="00F96872">
        <w:t xml:space="preserve"> </w:t>
      </w:r>
      <w:r>
        <w:t xml:space="preserve">Of these four counties, Jefferson County reported the </w:t>
      </w:r>
      <w:r w:rsidR="00482F01">
        <w:t>most</w:t>
      </w:r>
      <w:r>
        <w:t xml:space="preserve"> fertilizer sold, with an average of 1,359,282 kg-N/yr and a range between 1,053,366 kg-N sold in 2011 and 1,868,995 kg-N sold in 2003.  </w:t>
      </w:r>
      <w:r w:rsidR="00697B3F">
        <w:t xml:space="preserve">Gadsden County </w:t>
      </w:r>
      <w:r w:rsidR="00482F01">
        <w:t>has</w:t>
      </w:r>
      <w:r w:rsidR="00697B3F">
        <w:t xml:space="preserve"> </w:t>
      </w:r>
      <w:r>
        <w:t>the most</w:t>
      </w:r>
      <w:r w:rsidR="00697B3F">
        <w:t xml:space="preserve"> agricultural land and </w:t>
      </w:r>
      <w:r>
        <w:t xml:space="preserve">had the </w:t>
      </w:r>
      <w:r w:rsidR="0062659E">
        <w:t xml:space="preserve">second </w:t>
      </w:r>
      <w:r w:rsidR="00482F01">
        <w:t xml:space="preserve">most nitrogen fertilizer sold </w:t>
      </w:r>
      <w:r>
        <w:t>(</w:t>
      </w:r>
      <w:r w:rsidR="00697B3F">
        <w:t>707,221 kg-N/yr</w:t>
      </w:r>
      <w:r>
        <w:t xml:space="preserve"> average</w:t>
      </w:r>
      <w:r w:rsidR="00482F01">
        <w:t>,</w:t>
      </w:r>
      <w:r w:rsidR="00697B3F">
        <w:t xml:space="preserve"> with a range between 358,865 kg-N in 2012 and 1,081,968 in 2007</w:t>
      </w:r>
      <w:r>
        <w:t>)</w:t>
      </w:r>
      <w:r w:rsidR="00697B3F">
        <w:t xml:space="preserve">. </w:t>
      </w:r>
      <w:r w:rsidR="00F96872">
        <w:t xml:space="preserve"> </w:t>
      </w:r>
      <w:r w:rsidR="00482F01">
        <w:t xml:space="preserve">Amounts of fertilizer sold in </w:t>
      </w:r>
      <w:r w:rsidR="00697B3F">
        <w:t>Leon County ranged from 91,512 kg-N sold in 2002 to 15,590 kg-N in 2012</w:t>
      </w:r>
      <w:r>
        <w:t>, with an</w:t>
      </w:r>
      <w:r w:rsidR="00697B3F">
        <w:t xml:space="preserve"> average sales </w:t>
      </w:r>
      <w:r>
        <w:t>of</w:t>
      </w:r>
      <w:r w:rsidR="00482F01">
        <w:t xml:space="preserve"> </w:t>
      </w:r>
      <w:r w:rsidR="00697B3F">
        <w:t>55,369 kg-N/yr</w:t>
      </w:r>
      <w:r>
        <w:t xml:space="preserve"> for the 10-year period</w:t>
      </w:r>
      <w:r w:rsidR="00697B3F">
        <w:t xml:space="preserve">. </w:t>
      </w:r>
      <w:r w:rsidR="00F96872">
        <w:t xml:space="preserve"> </w:t>
      </w:r>
      <w:r w:rsidR="00697B3F">
        <w:t>The sales in Wakulla County were the lowest</w:t>
      </w:r>
      <w:r w:rsidR="0076183B">
        <w:t xml:space="preserve">, </w:t>
      </w:r>
      <w:r w:rsidR="00697B3F">
        <w:t xml:space="preserve">with an average of 7,627 kg-N/yr, ranging from 17,451 kg N in 2003 to 877 kg-N in 2012. </w:t>
      </w:r>
      <w:r w:rsidR="00F96872">
        <w:t xml:space="preserve"> </w:t>
      </w:r>
      <w:r w:rsidR="0062659E">
        <w:t xml:space="preserve">In general, over the time period evaluated farm fertilizer sales records show decreases in sales between 2002 and 2012 for all 4 </w:t>
      </w:r>
      <w:r w:rsidR="00482F01">
        <w:t>counties.  This decrease in</w:t>
      </w:r>
      <w:r w:rsidR="0062659E">
        <w:t xml:space="preserve"> fertilizer used </w:t>
      </w:r>
      <w:r w:rsidR="00482F01">
        <w:t>could be attributed to</w:t>
      </w:r>
      <w:r w:rsidR="0062659E">
        <w:t xml:space="preserve"> </w:t>
      </w:r>
      <w:r w:rsidR="00482F01">
        <w:t xml:space="preserve">lower rates of fertilizer use on fields due to </w:t>
      </w:r>
      <w:r w:rsidR="0062659E">
        <w:t xml:space="preserve">fertilizer prices, transition to </w:t>
      </w:r>
      <w:r w:rsidR="00482F01">
        <w:t>land uses on agricultural lands</w:t>
      </w:r>
      <w:r w:rsidR="0062659E">
        <w:t xml:space="preserve"> that use less fertilizer or </w:t>
      </w:r>
      <w:r w:rsidR="00387524">
        <w:t>more fertilizer purchased</w:t>
      </w:r>
      <w:r w:rsidR="00482F01">
        <w:t xml:space="preserve"> out</w:t>
      </w:r>
      <w:r w:rsidR="00387524">
        <w:t xml:space="preserve"> </w:t>
      </w:r>
      <w:r w:rsidR="00482F01">
        <w:t>of</w:t>
      </w:r>
      <w:r w:rsidR="00387524">
        <w:t xml:space="preserve"> </w:t>
      </w:r>
      <w:r w:rsidR="00482F01">
        <w:t>county</w:t>
      </w:r>
      <w:r w:rsidR="0062659E">
        <w:t>.</w:t>
      </w:r>
    </w:p>
    <w:p w:rsidR="00AB4CA1" w:rsidRDefault="00387524" w:rsidP="00927414">
      <w:pPr>
        <w:pStyle w:val="Bodytext"/>
      </w:pPr>
      <w:r>
        <w:lastRenderedPageBreak/>
        <w:t>These</w:t>
      </w:r>
      <w:r w:rsidR="00FB11C9">
        <w:t xml:space="preserve"> sales data </w:t>
      </w:r>
      <w:r w:rsidR="00AB4CA1">
        <w:t>were</w:t>
      </w:r>
      <w:r w:rsidR="00FB11C9">
        <w:t xml:space="preserve"> used to approximate the fertilizer nitrogen inputs throughout the Wakulla BMAP area. </w:t>
      </w:r>
      <w:r w:rsidR="00AB4CA1">
        <w:t xml:space="preserve">The land use percentages for each recharge area in the four counties were multiplied by the total N sold in each county resulting in an estimation of the potential nitrogen input from farm practices. These data estimated are summarized in </w:t>
      </w:r>
      <w:fldSimple w:instr=" REF _Ref366144511  \* MERGEFORMAT ">
        <w:r w:rsidR="00785126" w:rsidRPr="00785126">
          <w:rPr>
            <w:b/>
          </w:rPr>
          <w:t xml:space="preserve">Table </w:t>
        </w:r>
        <w:r w:rsidR="00785126" w:rsidRPr="00785126">
          <w:rPr>
            <w:b/>
            <w:noProof/>
          </w:rPr>
          <w:t>6</w:t>
        </w:r>
      </w:fldSimple>
    </w:p>
    <w:p w:rsidR="00697B3F" w:rsidRPr="00140EA1" w:rsidRDefault="00140EA1" w:rsidP="007B17FC">
      <w:pPr>
        <w:pStyle w:val="Tableheading"/>
      </w:pPr>
      <w:r w:rsidRPr="00140EA1">
        <w:tab/>
      </w:r>
    </w:p>
    <w:p w:rsidR="005944FC" w:rsidRDefault="005944FC" w:rsidP="00AC7378">
      <w:pPr>
        <w:pStyle w:val="Caption"/>
        <w:keepNext/>
        <w:jc w:val="center"/>
      </w:pPr>
      <w:bookmarkStart w:id="48" w:name="_Ref366144511"/>
      <w:bookmarkStart w:id="49" w:name="_Toc369510496"/>
      <w:r>
        <w:t xml:space="preserve">Table </w:t>
      </w:r>
      <w:fldSimple w:instr=" SEQ Table \* ARABIC ">
        <w:r w:rsidR="00785126">
          <w:rPr>
            <w:noProof/>
          </w:rPr>
          <w:t>6</w:t>
        </w:r>
      </w:fldSimple>
      <w:bookmarkEnd w:id="48"/>
      <w:r>
        <w:t xml:space="preserve">: </w:t>
      </w:r>
      <w:r w:rsidRPr="00072E07">
        <w:t xml:space="preserve">Potential input of nitrogen </w:t>
      </w:r>
      <w:r w:rsidR="0062659E">
        <w:t xml:space="preserve">as agricultural </w:t>
      </w:r>
      <w:r w:rsidRPr="00072E07">
        <w:t>fertilizer</w:t>
      </w:r>
      <w:r w:rsidR="00D17588">
        <w:t xml:space="preserve"> in BMAP area</w:t>
      </w:r>
      <w:r w:rsidRPr="00072E07">
        <w:t>.</w:t>
      </w:r>
      <w:bookmarkEnd w:id="49"/>
    </w:p>
    <w:p w:rsidR="00927414" w:rsidRDefault="00927414" w:rsidP="00927414">
      <w:pPr>
        <w:pStyle w:val="Bodytextreduced"/>
      </w:pPr>
    </w:p>
    <w:tbl>
      <w:tblPr>
        <w:tblStyle w:val="MediumShading1-Accent5"/>
        <w:tblW w:w="0" w:type="auto"/>
        <w:tblBorders>
          <w:insideV w:val="single" w:sz="8" w:space="0" w:color="78C0D4" w:themeColor="accent5" w:themeTint="BF"/>
        </w:tblBorders>
        <w:tblLook w:val="04A0"/>
      </w:tblPr>
      <w:tblGrid>
        <w:gridCol w:w="1915"/>
        <w:gridCol w:w="2153"/>
        <w:gridCol w:w="1677"/>
        <w:gridCol w:w="1915"/>
        <w:gridCol w:w="1916"/>
      </w:tblGrid>
      <w:tr w:rsidR="00842562" w:rsidRPr="001F3D1D" w:rsidTr="001F3D1D">
        <w:trPr>
          <w:cnfStyle w:val="100000000000"/>
        </w:trPr>
        <w:tc>
          <w:tcPr>
            <w:cnfStyle w:val="001000000000"/>
            <w:tcW w:w="1915" w:type="dxa"/>
            <w:tcBorders>
              <w:top w:val="none" w:sz="0" w:space="0" w:color="auto"/>
              <w:left w:val="none" w:sz="0" w:space="0" w:color="auto"/>
              <w:bottom w:val="none" w:sz="0" w:space="0" w:color="auto"/>
              <w:right w:val="none" w:sz="0" w:space="0" w:color="auto"/>
            </w:tcBorders>
            <w:vAlign w:val="center"/>
          </w:tcPr>
          <w:p w:rsidR="00842562" w:rsidRPr="001F3D1D" w:rsidRDefault="00842562" w:rsidP="001F3D1D">
            <w:pPr>
              <w:pStyle w:val="Tabletext"/>
              <w:rPr>
                <w:rFonts w:cs="Times New Roman"/>
              </w:rPr>
            </w:pPr>
            <w:r w:rsidRPr="001F3D1D">
              <w:rPr>
                <w:rFonts w:cs="Times New Roman"/>
              </w:rPr>
              <w:t>County</w:t>
            </w:r>
          </w:p>
        </w:tc>
        <w:tc>
          <w:tcPr>
            <w:tcW w:w="2153" w:type="dxa"/>
            <w:tcBorders>
              <w:top w:val="none" w:sz="0" w:space="0" w:color="auto"/>
              <w:left w:val="none" w:sz="0" w:space="0" w:color="auto"/>
              <w:bottom w:val="none" w:sz="0" w:space="0" w:color="auto"/>
              <w:right w:val="none" w:sz="0" w:space="0" w:color="auto"/>
            </w:tcBorders>
            <w:vAlign w:val="center"/>
          </w:tcPr>
          <w:p w:rsidR="00842562" w:rsidRPr="001F3D1D" w:rsidRDefault="00842562" w:rsidP="001F3D1D">
            <w:pPr>
              <w:pStyle w:val="Tabletext"/>
              <w:cnfStyle w:val="100000000000"/>
              <w:rPr>
                <w:rFonts w:cs="Times New Roman"/>
              </w:rPr>
            </w:pPr>
            <w:r w:rsidRPr="001F3D1D">
              <w:rPr>
                <w:rFonts w:cs="Times New Roman"/>
              </w:rPr>
              <w:t>BMAP Recharge Area</w:t>
            </w:r>
          </w:p>
        </w:tc>
        <w:tc>
          <w:tcPr>
            <w:tcW w:w="1677" w:type="dxa"/>
            <w:tcBorders>
              <w:top w:val="none" w:sz="0" w:space="0" w:color="auto"/>
              <w:left w:val="none" w:sz="0" w:space="0" w:color="auto"/>
              <w:bottom w:val="none" w:sz="0" w:space="0" w:color="auto"/>
              <w:right w:val="none" w:sz="0" w:space="0" w:color="auto"/>
            </w:tcBorders>
            <w:vAlign w:val="center"/>
          </w:tcPr>
          <w:p w:rsidR="00842562" w:rsidRPr="001F3D1D" w:rsidRDefault="00842562" w:rsidP="001F3D1D">
            <w:pPr>
              <w:pStyle w:val="Tabletext"/>
              <w:cnfStyle w:val="100000000000"/>
              <w:rPr>
                <w:rFonts w:cs="Times New Roman"/>
                <w:bCs w:val="0"/>
              </w:rPr>
            </w:pPr>
            <w:r w:rsidRPr="001F3D1D">
              <w:rPr>
                <w:rFonts w:cs="Times New Roman"/>
              </w:rPr>
              <w:t>Farm Fertilizer</w:t>
            </w:r>
          </w:p>
          <w:p w:rsidR="00842562" w:rsidRPr="001F3D1D" w:rsidRDefault="00842562" w:rsidP="001F3D1D">
            <w:pPr>
              <w:pStyle w:val="Tabletext"/>
              <w:cnfStyle w:val="100000000000"/>
              <w:rPr>
                <w:rFonts w:cs="Times New Roman"/>
                <w:b w:val="0"/>
                <w:bCs w:val="0"/>
              </w:rPr>
            </w:pPr>
            <w:r w:rsidRPr="001F3D1D">
              <w:rPr>
                <w:rFonts w:cs="Times New Roman"/>
              </w:rPr>
              <w:t>Land Area</w:t>
            </w:r>
          </w:p>
          <w:p w:rsidR="00842562" w:rsidRPr="001F3D1D" w:rsidRDefault="00842562" w:rsidP="001F3D1D">
            <w:pPr>
              <w:pStyle w:val="Tabletext"/>
              <w:cnfStyle w:val="100000000000"/>
              <w:rPr>
                <w:rFonts w:cs="Times New Roman"/>
              </w:rPr>
            </w:pPr>
            <w:r w:rsidRPr="001F3D1D">
              <w:rPr>
                <w:rFonts w:cs="Times New Roman"/>
              </w:rPr>
              <w:t>(ha)</w:t>
            </w:r>
          </w:p>
        </w:tc>
        <w:tc>
          <w:tcPr>
            <w:tcW w:w="1915" w:type="dxa"/>
            <w:tcBorders>
              <w:top w:val="none" w:sz="0" w:space="0" w:color="auto"/>
              <w:left w:val="none" w:sz="0" w:space="0" w:color="auto"/>
              <w:bottom w:val="none" w:sz="0" w:space="0" w:color="auto"/>
              <w:right w:val="none" w:sz="0" w:space="0" w:color="auto"/>
            </w:tcBorders>
            <w:vAlign w:val="center"/>
          </w:tcPr>
          <w:p w:rsidR="00842562" w:rsidRPr="001F3D1D" w:rsidRDefault="00842562" w:rsidP="001F3D1D">
            <w:pPr>
              <w:pStyle w:val="Tabletext"/>
              <w:cnfStyle w:val="100000000000"/>
              <w:rPr>
                <w:rFonts w:cs="Times New Roman"/>
                <w:bCs w:val="0"/>
              </w:rPr>
            </w:pPr>
            <w:r w:rsidRPr="001F3D1D">
              <w:rPr>
                <w:rFonts w:cs="Times New Roman"/>
              </w:rPr>
              <w:t>Farm Fertilizer</w:t>
            </w:r>
          </w:p>
          <w:p w:rsidR="00842562" w:rsidRPr="001F3D1D" w:rsidRDefault="00842562" w:rsidP="001F3D1D">
            <w:pPr>
              <w:pStyle w:val="Tabletext"/>
              <w:cnfStyle w:val="100000000000"/>
              <w:rPr>
                <w:rFonts w:cs="Times New Roman"/>
                <w:bCs w:val="0"/>
              </w:rPr>
            </w:pPr>
            <w:r w:rsidRPr="001F3D1D">
              <w:rPr>
                <w:rFonts w:cs="Times New Roman"/>
              </w:rPr>
              <w:t>Land</w:t>
            </w:r>
          </w:p>
          <w:p w:rsidR="00842562" w:rsidRPr="001F3D1D" w:rsidRDefault="00842562" w:rsidP="001F3D1D">
            <w:pPr>
              <w:pStyle w:val="Tabletext"/>
              <w:cnfStyle w:val="100000000000"/>
              <w:rPr>
                <w:rFonts w:cs="Times New Roman"/>
              </w:rPr>
            </w:pPr>
            <w:r w:rsidRPr="001F3D1D">
              <w:rPr>
                <w:rFonts w:cs="Times New Roman"/>
              </w:rPr>
              <w:t>%</w:t>
            </w:r>
          </w:p>
        </w:tc>
        <w:tc>
          <w:tcPr>
            <w:tcW w:w="1916" w:type="dxa"/>
            <w:tcBorders>
              <w:top w:val="none" w:sz="0" w:space="0" w:color="auto"/>
              <w:left w:val="none" w:sz="0" w:space="0" w:color="auto"/>
              <w:bottom w:val="none" w:sz="0" w:space="0" w:color="auto"/>
              <w:right w:val="none" w:sz="0" w:space="0" w:color="auto"/>
            </w:tcBorders>
            <w:vAlign w:val="center"/>
          </w:tcPr>
          <w:p w:rsidR="00842562" w:rsidRPr="001F3D1D" w:rsidRDefault="00842562" w:rsidP="001F3D1D">
            <w:pPr>
              <w:pStyle w:val="Tabletext"/>
              <w:cnfStyle w:val="100000000000"/>
              <w:rPr>
                <w:rFonts w:cs="Times New Roman"/>
                <w:b w:val="0"/>
                <w:bCs w:val="0"/>
              </w:rPr>
            </w:pPr>
            <w:r w:rsidRPr="001F3D1D">
              <w:rPr>
                <w:rFonts w:cs="Times New Roman"/>
              </w:rPr>
              <w:t>Farm Fertilizer</w:t>
            </w:r>
          </w:p>
          <w:p w:rsidR="00842562" w:rsidRPr="001F3D1D" w:rsidRDefault="00842562" w:rsidP="001F3D1D">
            <w:pPr>
              <w:pStyle w:val="Tabletext"/>
              <w:cnfStyle w:val="100000000000"/>
              <w:rPr>
                <w:rFonts w:cs="Times New Roman"/>
              </w:rPr>
            </w:pPr>
            <w:r w:rsidRPr="001F3D1D">
              <w:rPr>
                <w:rFonts w:cs="Times New Roman"/>
              </w:rPr>
              <w:t>Nitrogen Input</w:t>
            </w:r>
          </w:p>
          <w:p w:rsidR="00842562" w:rsidRPr="001F3D1D" w:rsidRDefault="00842562" w:rsidP="001F3D1D">
            <w:pPr>
              <w:pStyle w:val="Tabletext"/>
              <w:cnfStyle w:val="100000000000"/>
              <w:rPr>
                <w:rFonts w:cs="Times New Roman"/>
              </w:rPr>
            </w:pPr>
            <w:r w:rsidRPr="001F3D1D">
              <w:rPr>
                <w:rFonts w:cs="Times New Roman"/>
              </w:rPr>
              <w:t>(kg-N/yr)</w:t>
            </w:r>
          </w:p>
        </w:tc>
      </w:tr>
      <w:tr w:rsidR="00842562" w:rsidRPr="001F3D1D" w:rsidTr="001F3D1D">
        <w:trPr>
          <w:cnfStyle w:val="000000100000"/>
        </w:trPr>
        <w:tc>
          <w:tcPr>
            <w:cnfStyle w:val="001000000000"/>
            <w:tcW w:w="1915" w:type="dxa"/>
            <w:vMerge w:val="restart"/>
            <w:tcBorders>
              <w:right w:val="none" w:sz="0" w:space="0" w:color="auto"/>
            </w:tcBorders>
            <w:shd w:val="clear" w:color="auto" w:fill="B6DDE8" w:themeFill="accent5" w:themeFillTint="66"/>
            <w:vAlign w:val="center"/>
          </w:tcPr>
          <w:p w:rsidR="00842562" w:rsidRPr="001F3D1D" w:rsidRDefault="00842562" w:rsidP="001F3D1D">
            <w:pPr>
              <w:jc w:val="center"/>
              <w:rPr>
                <w:rFonts w:ascii="Times New Roman" w:hAnsi="Times New Roman" w:cs="Times New Roman"/>
                <w:b w:val="0"/>
                <w:vertAlign w:val="superscript"/>
              </w:rPr>
            </w:pPr>
            <w:r w:rsidRPr="001F3D1D">
              <w:rPr>
                <w:rFonts w:ascii="Times New Roman" w:hAnsi="Times New Roman" w:cs="Times New Roman"/>
                <w:b w:val="0"/>
              </w:rPr>
              <w:t>Leon</w:t>
            </w:r>
            <w:r w:rsidRPr="001F3D1D">
              <w:rPr>
                <w:rFonts w:ascii="Times New Roman" w:hAnsi="Times New Roman" w:cs="Times New Roman"/>
                <w:b w:val="0"/>
                <w:vertAlign w:val="superscript"/>
              </w:rPr>
              <w:t>1</w:t>
            </w:r>
          </w:p>
        </w:tc>
        <w:tc>
          <w:tcPr>
            <w:tcW w:w="2153"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rPr>
            </w:pPr>
            <w:r w:rsidRPr="001F3D1D">
              <w:rPr>
                <w:rFonts w:ascii="Times New Roman" w:hAnsi="Times New Roman" w:cs="Times New Roman"/>
              </w:rPr>
              <w:t>Unconfined</w:t>
            </w:r>
          </w:p>
        </w:tc>
        <w:tc>
          <w:tcPr>
            <w:tcW w:w="1677"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rPr>
            </w:pPr>
            <w:r w:rsidRPr="001F3D1D">
              <w:rPr>
                <w:rFonts w:ascii="Times New Roman" w:hAnsi="Times New Roman" w:cs="Times New Roman"/>
              </w:rPr>
              <w:t>80</w:t>
            </w:r>
          </w:p>
        </w:tc>
        <w:tc>
          <w:tcPr>
            <w:tcW w:w="1915"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rPr>
            </w:pPr>
            <w:r w:rsidRPr="001F3D1D">
              <w:rPr>
                <w:rFonts w:ascii="Times New Roman" w:hAnsi="Times New Roman" w:cs="Times New Roman"/>
              </w:rPr>
              <w:t>2.3</w:t>
            </w:r>
          </w:p>
        </w:tc>
        <w:tc>
          <w:tcPr>
            <w:tcW w:w="1916" w:type="dxa"/>
            <w:tcBorders>
              <w:lef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rPr>
            </w:pPr>
            <w:r w:rsidRPr="001F3D1D">
              <w:rPr>
                <w:rFonts w:ascii="Times New Roman" w:hAnsi="Times New Roman" w:cs="Times New Roman"/>
              </w:rPr>
              <w:t>1,282</w:t>
            </w:r>
          </w:p>
        </w:tc>
      </w:tr>
      <w:tr w:rsidR="00842562" w:rsidRPr="001F3D1D" w:rsidTr="001F3D1D">
        <w:trPr>
          <w:cnfStyle w:val="000000010000"/>
        </w:trPr>
        <w:tc>
          <w:tcPr>
            <w:cnfStyle w:val="001000000000"/>
            <w:tcW w:w="1915" w:type="dxa"/>
            <w:vMerge/>
            <w:tcBorders>
              <w:right w:val="none" w:sz="0" w:space="0" w:color="auto"/>
            </w:tcBorders>
            <w:shd w:val="clear" w:color="auto" w:fill="B6DDE8" w:themeFill="accent5" w:themeFillTint="66"/>
            <w:vAlign w:val="center"/>
          </w:tcPr>
          <w:p w:rsidR="00842562" w:rsidRPr="001F3D1D" w:rsidRDefault="00842562" w:rsidP="001F3D1D">
            <w:pPr>
              <w:jc w:val="center"/>
              <w:rPr>
                <w:rFonts w:ascii="Times New Roman" w:hAnsi="Times New Roman" w:cs="Times New Roman"/>
                <w:b w:val="0"/>
              </w:rPr>
            </w:pPr>
          </w:p>
        </w:tc>
        <w:tc>
          <w:tcPr>
            <w:tcW w:w="2153"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010000"/>
              <w:rPr>
                <w:rFonts w:ascii="Times New Roman" w:hAnsi="Times New Roman" w:cs="Times New Roman"/>
              </w:rPr>
            </w:pPr>
            <w:r w:rsidRPr="001F3D1D">
              <w:rPr>
                <w:rFonts w:ascii="Times New Roman" w:hAnsi="Times New Roman" w:cs="Times New Roman"/>
              </w:rPr>
              <w:t>Semi-confined</w:t>
            </w:r>
          </w:p>
        </w:tc>
        <w:tc>
          <w:tcPr>
            <w:tcW w:w="1677"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010000"/>
              <w:rPr>
                <w:rFonts w:ascii="Times New Roman" w:hAnsi="Times New Roman" w:cs="Times New Roman"/>
              </w:rPr>
            </w:pPr>
            <w:r w:rsidRPr="001F3D1D">
              <w:rPr>
                <w:rFonts w:ascii="Times New Roman" w:hAnsi="Times New Roman" w:cs="Times New Roman"/>
              </w:rPr>
              <w:t>1,920</w:t>
            </w:r>
          </w:p>
        </w:tc>
        <w:tc>
          <w:tcPr>
            <w:tcW w:w="1915"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010000"/>
              <w:rPr>
                <w:rFonts w:ascii="Times New Roman" w:hAnsi="Times New Roman" w:cs="Times New Roman"/>
              </w:rPr>
            </w:pPr>
            <w:r w:rsidRPr="001F3D1D">
              <w:rPr>
                <w:rFonts w:ascii="Times New Roman" w:hAnsi="Times New Roman" w:cs="Times New Roman"/>
              </w:rPr>
              <w:t>55.3</w:t>
            </w:r>
          </w:p>
        </w:tc>
        <w:tc>
          <w:tcPr>
            <w:tcW w:w="1916" w:type="dxa"/>
            <w:tcBorders>
              <w:left w:val="none" w:sz="0" w:space="0" w:color="auto"/>
            </w:tcBorders>
            <w:shd w:val="clear" w:color="auto" w:fill="B6DDE8" w:themeFill="accent5" w:themeFillTint="66"/>
            <w:vAlign w:val="center"/>
          </w:tcPr>
          <w:p w:rsidR="00842562" w:rsidRPr="001F3D1D" w:rsidRDefault="00842562" w:rsidP="001F3D1D">
            <w:pPr>
              <w:jc w:val="center"/>
              <w:cnfStyle w:val="000000010000"/>
              <w:rPr>
                <w:rFonts w:ascii="Times New Roman" w:hAnsi="Times New Roman" w:cs="Times New Roman"/>
              </w:rPr>
            </w:pPr>
            <w:r w:rsidRPr="001F3D1D">
              <w:rPr>
                <w:rFonts w:ascii="Times New Roman" w:hAnsi="Times New Roman" w:cs="Times New Roman"/>
              </w:rPr>
              <w:t>30,640</w:t>
            </w:r>
          </w:p>
        </w:tc>
      </w:tr>
      <w:tr w:rsidR="00842562" w:rsidRPr="001F3D1D" w:rsidTr="001F3D1D">
        <w:trPr>
          <w:cnfStyle w:val="000000100000"/>
        </w:trPr>
        <w:tc>
          <w:tcPr>
            <w:cnfStyle w:val="001000000000"/>
            <w:tcW w:w="1915" w:type="dxa"/>
            <w:vMerge/>
            <w:tcBorders>
              <w:right w:val="none" w:sz="0" w:space="0" w:color="auto"/>
            </w:tcBorders>
            <w:shd w:val="clear" w:color="auto" w:fill="B6DDE8" w:themeFill="accent5" w:themeFillTint="66"/>
            <w:vAlign w:val="center"/>
          </w:tcPr>
          <w:p w:rsidR="00842562" w:rsidRPr="001F3D1D" w:rsidRDefault="00842562" w:rsidP="001F3D1D">
            <w:pPr>
              <w:jc w:val="center"/>
              <w:rPr>
                <w:rFonts w:ascii="Times New Roman" w:hAnsi="Times New Roman" w:cs="Times New Roman"/>
                <w:b w:val="0"/>
              </w:rPr>
            </w:pPr>
          </w:p>
        </w:tc>
        <w:tc>
          <w:tcPr>
            <w:tcW w:w="2153"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rPr>
            </w:pPr>
            <w:r w:rsidRPr="001F3D1D">
              <w:rPr>
                <w:rFonts w:ascii="Times New Roman" w:hAnsi="Times New Roman" w:cs="Times New Roman"/>
              </w:rPr>
              <w:t>Confined</w:t>
            </w:r>
          </w:p>
        </w:tc>
        <w:tc>
          <w:tcPr>
            <w:tcW w:w="1677"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rPr>
            </w:pPr>
            <w:r w:rsidRPr="001F3D1D">
              <w:rPr>
                <w:rFonts w:ascii="Times New Roman" w:hAnsi="Times New Roman" w:cs="Times New Roman"/>
              </w:rPr>
              <w:t>1,435</w:t>
            </w:r>
          </w:p>
        </w:tc>
        <w:tc>
          <w:tcPr>
            <w:tcW w:w="1915"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rPr>
            </w:pPr>
            <w:r w:rsidRPr="001F3D1D">
              <w:rPr>
                <w:rFonts w:ascii="Times New Roman" w:hAnsi="Times New Roman" w:cs="Times New Roman"/>
              </w:rPr>
              <w:t>41.4</w:t>
            </w:r>
          </w:p>
        </w:tc>
        <w:tc>
          <w:tcPr>
            <w:tcW w:w="1916" w:type="dxa"/>
            <w:tcBorders>
              <w:lef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rPr>
            </w:pPr>
            <w:r w:rsidRPr="001F3D1D">
              <w:rPr>
                <w:rFonts w:ascii="Times New Roman" w:hAnsi="Times New Roman" w:cs="Times New Roman"/>
              </w:rPr>
              <w:t>22,895</w:t>
            </w:r>
          </w:p>
        </w:tc>
      </w:tr>
      <w:tr w:rsidR="001F3D1D" w:rsidRPr="001F3D1D" w:rsidTr="001F3D1D">
        <w:trPr>
          <w:cnfStyle w:val="000000010000"/>
        </w:trPr>
        <w:tc>
          <w:tcPr>
            <w:cnfStyle w:val="001000000000"/>
            <w:tcW w:w="1915" w:type="dxa"/>
            <w:vMerge w:val="restart"/>
            <w:tcBorders>
              <w:right w:val="none" w:sz="0" w:space="0" w:color="auto"/>
            </w:tcBorders>
            <w:shd w:val="clear" w:color="auto" w:fill="FFFFFF" w:themeFill="background1"/>
            <w:vAlign w:val="center"/>
          </w:tcPr>
          <w:p w:rsidR="001F3D1D" w:rsidRPr="001F3D1D" w:rsidRDefault="001F3D1D" w:rsidP="001F3D1D">
            <w:pPr>
              <w:jc w:val="center"/>
              <w:rPr>
                <w:rFonts w:ascii="Times New Roman" w:hAnsi="Times New Roman" w:cs="Times New Roman"/>
                <w:b w:val="0"/>
                <w:vertAlign w:val="superscript"/>
              </w:rPr>
            </w:pPr>
            <w:r w:rsidRPr="001F3D1D">
              <w:rPr>
                <w:rFonts w:ascii="Times New Roman" w:hAnsi="Times New Roman" w:cs="Times New Roman"/>
                <w:b w:val="0"/>
              </w:rPr>
              <w:t>Wakulla</w:t>
            </w:r>
            <w:r w:rsidRPr="001F3D1D">
              <w:rPr>
                <w:rFonts w:ascii="Times New Roman" w:hAnsi="Times New Roman" w:cs="Times New Roman"/>
                <w:b w:val="0"/>
                <w:vertAlign w:val="superscript"/>
              </w:rPr>
              <w:t>2</w:t>
            </w:r>
          </w:p>
        </w:tc>
        <w:tc>
          <w:tcPr>
            <w:tcW w:w="2153"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Unconfined</w:t>
            </w:r>
          </w:p>
        </w:tc>
        <w:tc>
          <w:tcPr>
            <w:tcW w:w="1677"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725</w:t>
            </w:r>
          </w:p>
        </w:tc>
        <w:tc>
          <w:tcPr>
            <w:tcW w:w="1915"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88.9</w:t>
            </w:r>
          </w:p>
        </w:tc>
        <w:tc>
          <w:tcPr>
            <w:tcW w:w="1916" w:type="dxa"/>
            <w:tcBorders>
              <w:lef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6,778</w:t>
            </w:r>
          </w:p>
        </w:tc>
      </w:tr>
      <w:tr w:rsidR="001F3D1D" w:rsidRPr="001F3D1D" w:rsidTr="001F3D1D">
        <w:trPr>
          <w:cnfStyle w:val="000000100000"/>
        </w:trPr>
        <w:tc>
          <w:tcPr>
            <w:cnfStyle w:val="001000000000"/>
            <w:tcW w:w="1915" w:type="dxa"/>
            <w:vMerge/>
            <w:tcBorders>
              <w:right w:val="none" w:sz="0" w:space="0" w:color="auto"/>
            </w:tcBorders>
            <w:shd w:val="clear" w:color="auto" w:fill="FFFFFF" w:themeFill="background1"/>
            <w:vAlign w:val="center"/>
          </w:tcPr>
          <w:p w:rsidR="001F3D1D" w:rsidRPr="001F3D1D" w:rsidRDefault="001F3D1D" w:rsidP="001F3D1D">
            <w:pPr>
              <w:jc w:val="center"/>
              <w:rPr>
                <w:rFonts w:ascii="Times New Roman" w:hAnsi="Times New Roman" w:cs="Times New Roman"/>
                <w:b w:val="0"/>
              </w:rPr>
            </w:pPr>
          </w:p>
        </w:tc>
        <w:tc>
          <w:tcPr>
            <w:tcW w:w="2153"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Semi-confined</w:t>
            </w:r>
          </w:p>
        </w:tc>
        <w:tc>
          <w:tcPr>
            <w:tcW w:w="1677"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0</w:t>
            </w:r>
          </w:p>
        </w:tc>
        <w:tc>
          <w:tcPr>
            <w:tcW w:w="1915"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N/A</w:t>
            </w:r>
          </w:p>
        </w:tc>
        <w:tc>
          <w:tcPr>
            <w:tcW w:w="1916" w:type="dxa"/>
            <w:tcBorders>
              <w:left w:val="none" w:sz="0" w:space="0" w:color="auto"/>
            </w:tcBorders>
            <w:shd w:val="clear" w:color="auto" w:fill="FFFFFF" w:themeFill="background1"/>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N/A</w:t>
            </w:r>
          </w:p>
        </w:tc>
      </w:tr>
      <w:tr w:rsidR="001F3D1D" w:rsidRPr="001F3D1D" w:rsidTr="001F3D1D">
        <w:trPr>
          <w:cnfStyle w:val="000000010000"/>
        </w:trPr>
        <w:tc>
          <w:tcPr>
            <w:cnfStyle w:val="001000000000"/>
            <w:tcW w:w="1915" w:type="dxa"/>
            <w:vMerge/>
            <w:tcBorders>
              <w:right w:val="none" w:sz="0" w:space="0" w:color="auto"/>
            </w:tcBorders>
            <w:shd w:val="clear" w:color="auto" w:fill="FFFFFF" w:themeFill="background1"/>
            <w:vAlign w:val="center"/>
          </w:tcPr>
          <w:p w:rsidR="001F3D1D" w:rsidRPr="001F3D1D" w:rsidRDefault="001F3D1D" w:rsidP="001F3D1D">
            <w:pPr>
              <w:jc w:val="center"/>
              <w:rPr>
                <w:rFonts w:ascii="Times New Roman" w:hAnsi="Times New Roman" w:cs="Times New Roman"/>
                <w:b w:val="0"/>
              </w:rPr>
            </w:pPr>
          </w:p>
        </w:tc>
        <w:tc>
          <w:tcPr>
            <w:tcW w:w="2153"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Confined</w:t>
            </w:r>
          </w:p>
        </w:tc>
        <w:tc>
          <w:tcPr>
            <w:tcW w:w="1677"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0</w:t>
            </w:r>
          </w:p>
        </w:tc>
        <w:tc>
          <w:tcPr>
            <w:tcW w:w="1915"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N/A</w:t>
            </w:r>
          </w:p>
        </w:tc>
        <w:tc>
          <w:tcPr>
            <w:tcW w:w="1916" w:type="dxa"/>
            <w:tcBorders>
              <w:lef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N/A</w:t>
            </w:r>
          </w:p>
        </w:tc>
      </w:tr>
      <w:tr w:rsidR="001F3D1D" w:rsidRPr="001F3D1D" w:rsidTr="001F3D1D">
        <w:trPr>
          <w:cnfStyle w:val="000000100000"/>
        </w:trPr>
        <w:tc>
          <w:tcPr>
            <w:cnfStyle w:val="001000000000"/>
            <w:tcW w:w="1915" w:type="dxa"/>
            <w:vMerge w:val="restart"/>
            <w:tcBorders>
              <w:right w:val="none" w:sz="0" w:space="0" w:color="auto"/>
            </w:tcBorders>
            <w:shd w:val="clear" w:color="auto" w:fill="B6DDE8" w:themeFill="accent5" w:themeFillTint="66"/>
            <w:vAlign w:val="center"/>
          </w:tcPr>
          <w:p w:rsidR="001F3D1D" w:rsidRPr="001F3D1D" w:rsidRDefault="001F3D1D" w:rsidP="001F3D1D">
            <w:pPr>
              <w:jc w:val="center"/>
              <w:rPr>
                <w:rFonts w:ascii="Times New Roman" w:hAnsi="Times New Roman" w:cs="Times New Roman"/>
                <w:b w:val="0"/>
              </w:rPr>
            </w:pPr>
            <w:r w:rsidRPr="001F3D1D">
              <w:rPr>
                <w:rFonts w:ascii="Times New Roman" w:hAnsi="Times New Roman" w:cs="Times New Roman"/>
                <w:b w:val="0"/>
              </w:rPr>
              <w:t>Gadsden</w:t>
            </w:r>
            <w:r w:rsidRPr="001F3D1D">
              <w:rPr>
                <w:rFonts w:ascii="Times New Roman" w:hAnsi="Times New Roman" w:cs="Times New Roman"/>
                <w:b w:val="0"/>
                <w:vertAlign w:val="superscript"/>
              </w:rPr>
              <w:t>3</w:t>
            </w:r>
          </w:p>
        </w:tc>
        <w:tc>
          <w:tcPr>
            <w:tcW w:w="2153" w:type="dxa"/>
            <w:tcBorders>
              <w:left w:val="none" w:sz="0" w:space="0" w:color="auto"/>
              <w:right w:val="none" w:sz="0" w:space="0" w:color="auto"/>
            </w:tcBorders>
            <w:shd w:val="clear" w:color="auto" w:fill="B6DDE8" w:themeFill="accent5" w:themeFillTint="66"/>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Unconfined</w:t>
            </w:r>
          </w:p>
        </w:tc>
        <w:tc>
          <w:tcPr>
            <w:tcW w:w="1677" w:type="dxa"/>
            <w:tcBorders>
              <w:left w:val="none" w:sz="0" w:space="0" w:color="auto"/>
              <w:right w:val="none" w:sz="0" w:space="0" w:color="auto"/>
            </w:tcBorders>
            <w:shd w:val="clear" w:color="auto" w:fill="B6DDE8" w:themeFill="accent5" w:themeFillTint="66"/>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0</w:t>
            </w:r>
          </w:p>
        </w:tc>
        <w:tc>
          <w:tcPr>
            <w:tcW w:w="1915" w:type="dxa"/>
            <w:tcBorders>
              <w:left w:val="none" w:sz="0" w:space="0" w:color="auto"/>
              <w:right w:val="none" w:sz="0" w:space="0" w:color="auto"/>
            </w:tcBorders>
            <w:shd w:val="clear" w:color="auto" w:fill="B6DDE8" w:themeFill="accent5" w:themeFillTint="66"/>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N/A</w:t>
            </w:r>
          </w:p>
        </w:tc>
        <w:tc>
          <w:tcPr>
            <w:tcW w:w="1916" w:type="dxa"/>
            <w:tcBorders>
              <w:left w:val="none" w:sz="0" w:space="0" w:color="auto"/>
            </w:tcBorders>
            <w:shd w:val="clear" w:color="auto" w:fill="B6DDE8" w:themeFill="accent5" w:themeFillTint="66"/>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N/A</w:t>
            </w:r>
          </w:p>
        </w:tc>
      </w:tr>
      <w:tr w:rsidR="001F3D1D" w:rsidRPr="001F3D1D" w:rsidTr="001F3D1D">
        <w:trPr>
          <w:cnfStyle w:val="000000010000"/>
        </w:trPr>
        <w:tc>
          <w:tcPr>
            <w:cnfStyle w:val="001000000000"/>
            <w:tcW w:w="1915" w:type="dxa"/>
            <w:vMerge/>
            <w:tcBorders>
              <w:right w:val="none" w:sz="0" w:space="0" w:color="auto"/>
            </w:tcBorders>
            <w:shd w:val="clear" w:color="auto" w:fill="B6DDE8" w:themeFill="accent5" w:themeFillTint="66"/>
            <w:vAlign w:val="center"/>
          </w:tcPr>
          <w:p w:rsidR="001F3D1D" w:rsidRPr="001F3D1D" w:rsidRDefault="001F3D1D" w:rsidP="001F3D1D">
            <w:pPr>
              <w:jc w:val="center"/>
              <w:rPr>
                <w:rFonts w:ascii="Times New Roman" w:hAnsi="Times New Roman" w:cs="Times New Roman"/>
                <w:b w:val="0"/>
                <w:vertAlign w:val="superscript"/>
              </w:rPr>
            </w:pPr>
          </w:p>
        </w:tc>
        <w:tc>
          <w:tcPr>
            <w:tcW w:w="2153" w:type="dxa"/>
            <w:tcBorders>
              <w:left w:val="none" w:sz="0" w:space="0" w:color="auto"/>
              <w:right w:val="none" w:sz="0" w:space="0" w:color="auto"/>
            </w:tcBorders>
            <w:shd w:val="clear" w:color="auto" w:fill="B6DDE8" w:themeFill="accent5" w:themeFillTint="66"/>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Semi-confined</w:t>
            </w:r>
          </w:p>
        </w:tc>
        <w:tc>
          <w:tcPr>
            <w:tcW w:w="1677" w:type="dxa"/>
            <w:tcBorders>
              <w:left w:val="none" w:sz="0" w:space="0" w:color="auto"/>
              <w:right w:val="none" w:sz="0" w:space="0" w:color="auto"/>
            </w:tcBorders>
            <w:shd w:val="clear" w:color="auto" w:fill="B6DDE8" w:themeFill="accent5" w:themeFillTint="66"/>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1,077</w:t>
            </w:r>
          </w:p>
        </w:tc>
        <w:tc>
          <w:tcPr>
            <w:tcW w:w="1915" w:type="dxa"/>
            <w:tcBorders>
              <w:left w:val="none" w:sz="0" w:space="0" w:color="auto"/>
              <w:right w:val="none" w:sz="0" w:space="0" w:color="auto"/>
            </w:tcBorders>
            <w:shd w:val="clear" w:color="auto" w:fill="B6DDE8" w:themeFill="accent5" w:themeFillTint="66"/>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12.7</w:t>
            </w:r>
          </w:p>
        </w:tc>
        <w:tc>
          <w:tcPr>
            <w:tcW w:w="1916" w:type="dxa"/>
            <w:tcBorders>
              <w:left w:val="none" w:sz="0" w:space="0" w:color="auto"/>
            </w:tcBorders>
            <w:shd w:val="clear" w:color="auto" w:fill="B6DDE8" w:themeFill="accent5" w:themeFillTint="66"/>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89,643</w:t>
            </w:r>
          </w:p>
        </w:tc>
      </w:tr>
      <w:tr w:rsidR="001F3D1D" w:rsidRPr="001F3D1D" w:rsidTr="001F3D1D">
        <w:trPr>
          <w:cnfStyle w:val="000000100000"/>
        </w:trPr>
        <w:tc>
          <w:tcPr>
            <w:cnfStyle w:val="001000000000"/>
            <w:tcW w:w="1915" w:type="dxa"/>
            <w:vMerge/>
            <w:tcBorders>
              <w:right w:val="none" w:sz="0" w:space="0" w:color="auto"/>
            </w:tcBorders>
            <w:shd w:val="clear" w:color="auto" w:fill="B6DDE8" w:themeFill="accent5" w:themeFillTint="66"/>
            <w:vAlign w:val="center"/>
          </w:tcPr>
          <w:p w:rsidR="001F3D1D" w:rsidRPr="001F3D1D" w:rsidRDefault="001F3D1D" w:rsidP="001F3D1D">
            <w:pPr>
              <w:jc w:val="center"/>
              <w:rPr>
                <w:rFonts w:ascii="Times New Roman" w:hAnsi="Times New Roman" w:cs="Times New Roman"/>
                <w:b w:val="0"/>
              </w:rPr>
            </w:pPr>
          </w:p>
        </w:tc>
        <w:tc>
          <w:tcPr>
            <w:tcW w:w="2153" w:type="dxa"/>
            <w:tcBorders>
              <w:left w:val="none" w:sz="0" w:space="0" w:color="auto"/>
              <w:right w:val="none" w:sz="0" w:space="0" w:color="auto"/>
            </w:tcBorders>
            <w:shd w:val="clear" w:color="auto" w:fill="B6DDE8" w:themeFill="accent5" w:themeFillTint="66"/>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Confined</w:t>
            </w:r>
          </w:p>
        </w:tc>
        <w:tc>
          <w:tcPr>
            <w:tcW w:w="1677" w:type="dxa"/>
            <w:tcBorders>
              <w:left w:val="none" w:sz="0" w:space="0" w:color="auto"/>
              <w:right w:val="none" w:sz="0" w:space="0" w:color="auto"/>
            </w:tcBorders>
            <w:shd w:val="clear" w:color="auto" w:fill="B6DDE8" w:themeFill="accent5" w:themeFillTint="66"/>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6,028</w:t>
            </w:r>
          </w:p>
        </w:tc>
        <w:tc>
          <w:tcPr>
            <w:tcW w:w="1915" w:type="dxa"/>
            <w:tcBorders>
              <w:left w:val="none" w:sz="0" w:space="0" w:color="auto"/>
              <w:right w:val="none" w:sz="0" w:space="0" w:color="auto"/>
            </w:tcBorders>
            <w:shd w:val="clear" w:color="auto" w:fill="B6DDE8" w:themeFill="accent5" w:themeFillTint="66"/>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71</w:t>
            </w:r>
          </w:p>
        </w:tc>
        <w:tc>
          <w:tcPr>
            <w:tcW w:w="1916" w:type="dxa"/>
            <w:tcBorders>
              <w:left w:val="none" w:sz="0" w:space="0" w:color="auto"/>
            </w:tcBorders>
            <w:shd w:val="clear" w:color="auto" w:fill="B6DDE8" w:themeFill="accent5" w:themeFillTint="66"/>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501,906</w:t>
            </w:r>
          </w:p>
        </w:tc>
      </w:tr>
      <w:tr w:rsidR="001F3D1D" w:rsidRPr="001F3D1D" w:rsidTr="001F3D1D">
        <w:trPr>
          <w:cnfStyle w:val="000000010000"/>
        </w:trPr>
        <w:tc>
          <w:tcPr>
            <w:cnfStyle w:val="001000000000"/>
            <w:tcW w:w="1915" w:type="dxa"/>
            <w:vMerge w:val="restart"/>
            <w:tcBorders>
              <w:right w:val="none" w:sz="0" w:space="0" w:color="auto"/>
            </w:tcBorders>
            <w:shd w:val="clear" w:color="auto" w:fill="FFFFFF" w:themeFill="background1"/>
            <w:vAlign w:val="center"/>
          </w:tcPr>
          <w:p w:rsidR="001F3D1D" w:rsidRPr="001F3D1D" w:rsidRDefault="001F3D1D" w:rsidP="001F3D1D">
            <w:pPr>
              <w:jc w:val="center"/>
              <w:rPr>
                <w:rFonts w:ascii="Times New Roman" w:hAnsi="Times New Roman" w:cs="Times New Roman"/>
                <w:b w:val="0"/>
              </w:rPr>
            </w:pPr>
            <w:r w:rsidRPr="001F3D1D">
              <w:rPr>
                <w:rFonts w:ascii="Times New Roman" w:hAnsi="Times New Roman" w:cs="Times New Roman"/>
                <w:b w:val="0"/>
              </w:rPr>
              <w:t>Jefferson</w:t>
            </w:r>
            <w:r w:rsidRPr="001F3D1D">
              <w:rPr>
                <w:rFonts w:ascii="Times New Roman" w:hAnsi="Times New Roman" w:cs="Times New Roman"/>
                <w:b w:val="0"/>
                <w:vertAlign w:val="superscript"/>
              </w:rPr>
              <w:t>4</w:t>
            </w:r>
          </w:p>
        </w:tc>
        <w:tc>
          <w:tcPr>
            <w:tcW w:w="2153"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Unconfined</w:t>
            </w:r>
          </w:p>
        </w:tc>
        <w:tc>
          <w:tcPr>
            <w:tcW w:w="1677"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0</w:t>
            </w:r>
          </w:p>
        </w:tc>
        <w:tc>
          <w:tcPr>
            <w:tcW w:w="1915"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N/A</w:t>
            </w:r>
          </w:p>
        </w:tc>
        <w:tc>
          <w:tcPr>
            <w:tcW w:w="1916" w:type="dxa"/>
            <w:tcBorders>
              <w:lef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N/A</w:t>
            </w:r>
          </w:p>
        </w:tc>
      </w:tr>
      <w:tr w:rsidR="001F3D1D" w:rsidRPr="001F3D1D" w:rsidTr="001F3D1D">
        <w:trPr>
          <w:cnfStyle w:val="000000100000"/>
        </w:trPr>
        <w:tc>
          <w:tcPr>
            <w:cnfStyle w:val="001000000000"/>
            <w:tcW w:w="1915" w:type="dxa"/>
            <w:vMerge/>
            <w:tcBorders>
              <w:right w:val="none" w:sz="0" w:space="0" w:color="auto"/>
            </w:tcBorders>
            <w:shd w:val="clear" w:color="auto" w:fill="FFFFFF" w:themeFill="background1"/>
            <w:vAlign w:val="center"/>
          </w:tcPr>
          <w:p w:rsidR="001F3D1D" w:rsidRPr="001F3D1D" w:rsidRDefault="001F3D1D" w:rsidP="001F3D1D">
            <w:pPr>
              <w:jc w:val="center"/>
              <w:rPr>
                <w:rFonts w:ascii="Times New Roman" w:hAnsi="Times New Roman" w:cs="Times New Roman"/>
                <w:b w:val="0"/>
                <w:vertAlign w:val="superscript"/>
              </w:rPr>
            </w:pPr>
          </w:p>
        </w:tc>
        <w:tc>
          <w:tcPr>
            <w:tcW w:w="2153"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Semi-confined</w:t>
            </w:r>
          </w:p>
        </w:tc>
        <w:tc>
          <w:tcPr>
            <w:tcW w:w="1677"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204</w:t>
            </w:r>
          </w:p>
        </w:tc>
        <w:tc>
          <w:tcPr>
            <w:tcW w:w="1915"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2.1</w:t>
            </w:r>
          </w:p>
        </w:tc>
        <w:tc>
          <w:tcPr>
            <w:tcW w:w="1916" w:type="dxa"/>
            <w:tcBorders>
              <w:left w:val="none" w:sz="0" w:space="0" w:color="auto"/>
            </w:tcBorders>
            <w:shd w:val="clear" w:color="auto" w:fill="FFFFFF" w:themeFill="background1"/>
            <w:vAlign w:val="center"/>
          </w:tcPr>
          <w:p w:rsidR="001F3D1D" w:rsidRPr="001F3D1D" w:rsidRDefault="001F3D1D" w:rsidP="001F3D1D">
            <w:pPr>
              <w:jc w:val="center"/>
              <w:cnfStyle w:val="000000100000"/>
              <w:rPr>
                <w:rFonts w:ascii="Times New Roman" w:hAnsi="Times New Roman" w:cs="Times New Roman"/>
              </w:rPr>
            </w:pPr>
            <w:r w:rsidRPr="001F3D1D">
              <w:rPr>
                <w:rFonts w:ascii="Times New Roman" w:hAnsi="Times New Roman" w:cs="Times New Roman"/>
              </w:rPr>
              <w:t>28,993</w:t>
            </w:r>
          </w:p>
        </w:tc>
      </w:tr>
      <w:tr w:rsidR="001F3D1D" w:rsidRPr="001F3D1D" w:rsidTr="001F3D1D">
        <w:trPr>
          <w:cnfStyle w:val="000000010000"/>
        </w:trPr>
        <w:tc>
          <w:tcPr>
            <w:cnfStyle w:val="001000000000"/>
            <w:tcW w:w="1915" w:type="dxa"/>
            <w:vMerge/>
            <w:tcBorders>
              <w:right w:val="none" w:sz="0" w:space="0" w:color="auto"/>
            </w:tcBorders>
            <w:shd w:val="clear" w:color="auto" w:fill="FFFFFF" w:themeFill="background1"/>
            <w:vAlign w:val="center"/>
          </w:tcPr>
          <w:p w:rsidR="001F3D1D" w:rsidRPr="001F3D1D" w:rsidRDefault="001F3D1D" w:rsidP="001F3D1D">
            <w:pPr>
              <w:jc w:val="center"/>
              <w:rPr>
                <w:rFonts w:ascii="Times New Roman" w:hAnsi="Times New Roman" w:cs="Times New Roman"/>
                <w:b w:val="0"/>
              </w:rPr>
            </w:pPr>
          </w:p>
        </w:tc>
        <w:tc>
          <w:tcPr>
            <w:tcW w:w="2153"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Confined</w:t>
            </w:r>
          </w:p>
        </w:tc>
        <w:tc>
          <w:tcPr>
            <w:tcW w:w="1677"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973</w:t>
            </w:r>
          </w:p>
        </w:tc>
        <w:tc>
          <w:tcPr>
            <w:tcW w:w="1915" w:type="dxa"/>
            <w:tcBorders>
              <w:left w:val="none" w:sz="0" w:space="0" w:color="auto"/>
              <w:righ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10.2</w:t>
            </w:r>
          </w:p>
        </w:tc>
        <w:tc>
          <w:tcPr>
            <w:tcW w:w="1916" w:type="dxa"/>
            <w:tcBorders>
              <w:left w:val="none" w:sz="0" w:space="0" w:color="auto"/>
            </w:tcBorders>
            <w:shd w:val="clear" w:color="auto" w:fill="FFFFFF" w:themeFill="background1"/>
            <w:vAlign w:val="center"/>
          </w:tcPr>
          <w:p w:rsidR="001F3D1D" w:rsidRPr="001F3D1D" w:rsidRDefault="001F3D1D" w:rsidP="001F3D1D">
            <w:pPr>
              <w:jc w:val="center"/>
              <w:cnfStyle w:val="000000010000"/>
              <w:rPr>
                <w:rFonts w:ascii="Times New Roman" w:hAnsi="Times New Roman" w:cs="Times New Roman"/>
              </w:rPr>
            </w:pPr>
            <w:r w:rsidRPr="001F3D1D">
              <w:rPr>
                <w:rFonts w:ascii="Times New Roman" w:hAnsi="Times New Roman" w:cs="Times New Roman"/>
              </w:rPr>
              <w:t>138,034</w:t>
            </w:r>
          </w:p>
        </w:tc>
      </w:tr>
      <w:tr w:rsidR="00842562" w:rsidRPr="001F3D1D" w:rsidTr="001F3D1D">
        <w:trPr>
          <w:cnfStyle w:val="000000100000"/>
        </w:trPr>
        <w:tc>
          <w:tcPr>
            <w:cnfStyle w:val="001000000000"/>
            <w:tcW w:w="1915" w:type="dxa"/>
            <w:vMerge w:val="restart"/>
            <w:tcBorders>
              <w:right w:val="none" w:sz="0" w:space="0" w:color="auto"/>
            </w:tcBorders>
            <w:shd w:val="clear" w:color="auto" w:fill="B6DDE8" w:themeFill="accent5" w:themeFillTint="66"/>
            <w:vAlign w:val="center"/>
          </w:tcPr>
          <w:p w:rsidR="00842562" w:rsidRPr="00312536" w:rsidRDefault="00842562" w:rsidP="001F3D1D">
            <w:pPr>
              <w:jc w:val="center"/>
              <w:rPr>
                <w:rFonts w:ascii="Times New Roman" w:hAnsi="Times New Roman" w:cs="Times New Roman"/>
              </w:rPr>
            </w:pPr>
            <w:r w:rsidRPr="00312536">
              <w:rPr>
                <w:rFonts w:ascii="Times New Roman" w:hAnsi="Times New Roman" w:cs="Times New Roman"/>
              </w:rPr>
              <w:t>BMAP AREA TOTALS</w:t>
            </w:r>
          </w:p>
        </w:tc>
        <w:tc>
          <w:tcPr>
            <w:tcW w:w="2153"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b/>
              </w:rPr>
            </w:pPr>
            <w:r w:rsidRPr="001F3D1D">
              <w:rPr>
                <w:rFonts w:ascii="Times New Roman" w:hAnsi="Times New Roman" w:cs="Times New Roman"/>
                <w:b/>
              </w:rPr>
              <w:t>Unconfined</w:t>
            </w:r>
          </w:p>
        </w:tc>
        <w:tc>
          <w:tcPr>
            <w:tcW w:w="1677"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b/>
              </w:rPr>
            </w:pPr>
            <w:r w:rsidRPr="001F3D1D">
              <w:rPr>
                <w:rFonts w:ascii="Times New Roman" w:hAnsi="Times New Roman" w:cs="Times New Roman"/>
                <w:b/>
              </w:rPr>
              <w:t>805</w:t>
            </w:r>
          </w:p>
        </w:tc>
        <w:tc>
          <w:tcPr>
            <w:tcW w:w="1915"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b/>
              </w:rPr>
            </w:pPr>
          </w:p>
        </w:tc>
        <w:tc>
          <w:tcPr>
            <w:tcW w:w="1916" w:type="dxa"/>
            <w:tcBorders>
              <w:lef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b/>
              </w:rPr>
            </w:pPr>
            <w:r w:rsidRPr="001F3D1D">
              <w:rPr>
                <w:rFonts w:ascii="Times New Roman" w:hAnsi="Times New Roman" w:cs="Times New Roman"/>
                <w:b/>
              </w:rPr>
              <w:t>8,060</w:t>
            </w:r>
          </w:p>
        </w:tc>
      </w:tr>
      <w:tr w:rsidR="00842562" w:rsidRPr="001F3D1D" w:rsidTr="001F3D1D">
        <w:trPr>
          <w:cnfStyle w:val="000000010000"/>
        </w:trPr>
        <w:tc>
          <w:tcPr>
            <w:cnfStyle w:val="001000000000"/>
            <w:tcW w:w="1915" w:type="dxa"/>
            <w:vMerge/>
            <w:tcBorders>
              <w:right w:val="none" w:sz="0" w:space="0" w:color="auto"/>
            </w:tcBorders>
            <w:shd w:val="clear" w:color="auto" w:fill="B6DDE8" w:themeFill="accent5" w:themeFillTint="66"/>
            <w:vAlign w:val="center"/>
          </w:tcPr>
          <w:p w:rsidR="00842562" w:rsidRPr="001F3D1D" w:rsidRDefault="00842562" w:rsidP="001F3D1D">
            <w:pPr>
              <w:jc w:val="center"/>
              <w:rPr>
                <w:rFonts w:ascii="Times New Roman" w:hAnsi="Times New Roman" w:cs="Times New Roman"/>
              </w:rPr>
            </w:pPr>
          </w:p>
        </w:tc>
        <w:tc>
          <w:tcPr>
            <w:tcW w:w="2153"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010000"/>
              <w:rPr>
                <w:rFonts w:ascii="Times New Roman" w:hAnsi="Times New Roman" w:cs="Times New Roman"/>
                <w:b/>
              </w:rPr>
            </w:pPr>
            <w:r w:rsidRPr="001F3D1D">
              <w:rPr>
                <w:rFonts w:ascii="Times New Roman" w:hAnsi="Times New Roman" w:cs="Times New Roman"/>
                <w:b/>
              </w:rPr>
              <w:t>Semi-confined</w:t>
            </w:r>
          </w:p>
        </w:tc>
        <w:tc>
          <w:tcPr>
            <w:tcW w:w="1677"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010000"/>
              <w:rPr>
                <w:rFonts w:ascii="Times New Roman" w:hAnsi="Times New Roman" w:cs="Times New Roman"/>
                <w:b/>
              </w:rPr>
            </w:pPr>
            <w:r w:rsidRPr="001F3D1D">
              <w:rPr>
                <w:rFonts w:ascii="Times New Roman" w:hAnsi="Times New Roman" w:cs="Times New Roman"/>
                <w:b/>
              </w:rPr>
              <w:t>3,201</w:t>
            </w:r>
          </w:p>
        </w:tc>
        <w:tc>
          <w:tcPr>
            <w:tcW w:w="1915"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010000"/>
              <w:rPr>
                <w:rFonts w:ascii="Times New Roman" w:hAnsi="Times New Roman" w:cs="Times New Roman"/>
                <w:b/>
              </w:rPr>
            </w:pPr>
          </w:p>
        </w:tc>
        <w:tc>
          <w:tcPr>
            <w:tcW w:w="1916" w:type="dxa"/>
            <w:tcBorders>
              <w:left w:val="none" w:sz="0" w:space="0" w:color="auto"/>
            </w:tcBorders>
            <w:shd w:val="clear" w:color="auto" w:fill="B6DDE8" w:themeFill="accent5" w:themeFillTint="66"/>
            <w:vAlign w:val="center"/>
          </w:tcPr>
          <w:p w:rsidR="00842562" w:rsidRPr="001F3D1D" w:rsidRDefault="00842562" w:rsidP="001F3D1D">
            <w:pPr>
              <w:jc w:val="center"/>
              <w:cnfStyle w:val="000000010000"/>
              <w:rPr>
                <w:rFonts w:ascii="Times New Roman" w:hAnsi="Times New Roman" w:cs="Times New Roman"/>
                <w:b/>
              </w:rPr>
            </w:pPr>
            <w:r w:rsidRPr="001F3D1D">
              <w:rPr>
                <w:rFonts w:ascii="Times New Roman" w:hAnsi="Times New Roman" w:cs="Times New Roman"/>
                <w:b/>
              </w:rPr>
              <w:t>149,217</w:t>
            </w:r>
          </w:p>
        </w:tc>
      </w:tr>
      <w:tr w:rsidR="00842562" w:rsidRPr="001F3D1D" w:rsidTr="001F3D1D">
        <w:trPr>
          <w:cnfStyle w:val="000000100000"/>
        </w:trPr>
        <w:tc>
          <w:tcPr>
            <w:cnfStyle w:val="001000000000"/>
            <w:tcW w:w="1915" w:type="dxa"/>
            <w:vMerge/>
            <w:tcBorders>
              <w:right w:val="none" w:sz="0" w:space="0" w:color="auto"/>
            </w:tcBorders>
            <w:shd w:val="clear" w:color="auto" w:fill="B6DDE8" w:themeFill="accent5" w:themeFillTint="66"/>
            <w:vAlign w:val="center"/>
          </w:tcPr>
          <w:p w:rsidR="00842562" w:rsidRPr="001F3D1D" w:rsidRDefault="00842562" w:rsidP="001F3D1D">
            <w:pPr>
              <w:jc w:val="center"/>
              <w:rPr>
                <w:rFonts w:ascii="Times New Roman" w:hAnsi="Times New Roman" w:cs="Times New Roman"/>
              </w:rPr>
            </w:pPr>
          </w:p>
        </w:tc>
        <w:tc>
          <w:tcPr>
            <w:tcW w:w="2153"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b/>
              </w:rPr>
            </w:pPr>
            <w:r w:rsidRPr="001F3D1D">
              <w:rPr>
                <w:rFonts w:ascii="Times New Roman" w:hAnsi="Times New Roman" w:cs="Times New Roman"/>
                <w:b/>
              </w:rPr>
              <w:t>Confined</w:t>
            </w:r>
          </w:p>
        </w:tc>
        <w:tc>
          <w:tcPr>
            <w:tcW w:w="1677"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b/>
              </w:rPr>
            </w:pPr>
            <w:r w:rsidRPr="001F3D1D">
              <w:rPr>
                <w:rFonts w:ascii="Times New Roman" w:hAnsi="Times New Roman" w:cs="Times New Roman"/>
                <w:b/>
              </w:rPr>
              <w:t>8,436</w:t>
            </w:r>
          </w:p>
        </w:tc>
        <w:tc>
          <w:tcPr>
            <w:tcW w:w="1915"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b/>
              </w:rPr>
            </w:pPr>
          </w:p>
        </w:tc>
        <w:tc>
          <w:tcPr>
            <w:tcW w:w="1916" w:type="dxa"/>
            <w:tcBorders>
              <w:left w:val="none" w:sz="0" w:space="0" w:color="auto"/>
            </w:tcBorders>
            <w:shd w:val="clear" w:color="auto" w:fill="B6DDE8" w:themeFill="accent5" w:themeFillTint="66"/>
            <w:vAlign w:val="center"/>
          </w:tcPr>
          <w:p w:rsidR="00842562" w:rsidRPr="001F3D1D" w:rsidRDefault="00842562" w:rsidP="001F3D1D">
            <w:pPr>
              <w:jc w:val="center"/>
              <w:cnfStyle w:val="000000100000"/>
              <w:rPr>
                <w:rFonts w:ascii="Times New Roman" w:hAnsi="Times New Roman" w:cs="Times New Roman"/>
                <w:b/>
              </w:rPr>
            </w:pPr>
            <w:r w:rsidRPr="001F3D1D">
              <w:rPr>
                <w:rFonts w:ascii="Times New Roman" w:hAnsi="Times New Roman" w:cs="Times New Roman"/>
                <w:b/>
              </w:rPr>
              <w:t>662,835</w:t>
            </w:r>
          </w:p>
        </w:tc>
      </w:tr>
      <w:tr w:rsidR="00842562" w:rsidRPr="001F3D1D" w:rsidTr="001F3D1D">
        <w:trPr>
          <w:cnfStyle w:val="000000010000"/>
        </w:trPr>
        <w:tc>
          <w:tcPr>
            <w:cnfStyle w:val="001000000000"/>
            <w:tcW w:w="1915" w:type="dxa"/>
            <w:vMerge/>
            <w:tcBorders>
              <w:right w:val="none" w:sz="0" w:space="0" w:color="auto"/>
            </w:tcBorders>
            <w:shd w:val="clear" w:color="auto" w:fill="B6DDE8" w:themeFill="accent5" w:themeFillTint="66"/>
            <w:vAlign w:val="center"/>
          </w:tcPr>
          <w:p w:rsidR="00842562" w:rsidRPr="001F3D1D" w:rsidRDefault="00842562" w:rsidP="001F3D1D">
            <w:pPr>
              <w:jc w:val="center"/>
              <w:rPr>
                <w:rFonts w:ascii="Times New Roman" w:hAnsi="Times New Roman" w:cs="Times New Roman"/>
              </w:rPr>
            </w:pPr>
          </w:p>
        </w:tc>
        <w:tc>
          <w:tcPr>
            <w:tcW w:w="2153" w:type="dxa"/>
            <w:tcBorders>
              <w:left w:val="none" w:sz="0" w:space="0" w:color="auto"/>
              <w:right w:val="none" w:sz="0" w:space="0" w:color="auto"/>
            </w:tcBorders>
            <w:shd w:val="clear" w:color="auto" w:fill="B6DDE8" w:themeFill="accent5" w:themeFillTint="66"/>
            <w:vAlign w:val="center"/>
          </w:tcPr>
          <w:p w:rsidR="00842562" w:rsidRPr="001F3D1D" w:rsidRDefault="00312536" w:rsidP="001F3D1D">
            <w:pPr>
              <w:jc w:val="center"/>
              <w:cnfStyle w:val="000000010000"/>
              <w:rPr>
                <w:rFonts w:ascii="Times New Roman" w:hAnsi="Times New Roman" w:cs="Times New Roman"/>
                <w:b/>
              </w:rPr>
            </w:pPr>
            <w:r>
              <w:rPr>
                <w:rFonts w:ascii="Times New Roman" w:hAnsi="Times New Roman" w:cs="Times New Roman"/>
                <w:b/>
              </w:rPr>
              <w:t>Total</w:t>
            </w:r>
          </w:p>
        </w:tc>
        <w:tc>
          <w:tcPr>
            <w:tcW w:w="1677"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010000"/>
              <w:rPr>
                <w:rFonts w:ascii="Times New Roman" w:hAnsi="Times New Roman" w:cs="Times New Roman"/>
                <w:b/>
              </w:rPr>
            </w:pPr>
            <w:r w:rsidRPr="001F3D1D">
              <w:rPr>
                <w:rFonts w:ascii="Times New Roman" w:hAnsi="Times New Roman" w:cs="Times New Roman"/>
                <w:b/>
              </w:rPr>
              <w:t>12,442</w:t>
            </w:r>
          </w:p>
        </w:tc>
        <w:tc>
          <w:tcPr>
            <w:tcW w:w="1915" w:type="dxa"/>
            <w:tcBorders>
              <w:left w:val="none" w:sz="0" w:space="0" w:color="auto"/>
              <w:right w:val="none" w:sz="0" w:space="0" w:color="auto"/>
            </w:tcBorders>
            <w:shd w:val="clear" w:color="auto" w:fill="B6DDE8" w:themeFill="accent5" w:themeFillTint="66"/>
            <w:vAlign w:val="center"/>
          </w:tcPr>
          <w:p w:rsidR="00842562" w:rsidRPr="001F3D1D" w:rsidRDefault="00842562" w:rsidP="001F3D1D">
            <w:pPr>
              <w:jc w:val="center"/>
              <w:cnfStyle w:val="000000010000"/>
              <w:rPr>
                <w:rFonts w:ascii="Times New Roman" w:hAnsi="Times New Roman" w:cs="Times New Roman"/>
                <w:b/>
              </w:rPr>
            </w:pPr>
          </w:p>
        </w:tc>
        <w:tc>
          <w:tcPr>
            <w:tcW w:w="1916" w:type="dxa"/>
            <w:tcBorders>
              <w:left w:val="none" w:sz="0" w:space="0" w:color="auto"/>
            </w:tcBorders>
            <w:shd w:val="clear" w:color="auto" w:fill="B6DDE8" w:themeFill="accent5" w:themeFillTint="66"/>
            <w:vAlign w:val="center"/>
          </w:tcPr>
          <w:p w:rsidR="00842562" w:rsidRPr="001F3D1D" w:rsidRDefault="00842562" w:rsidP="001F3D1D">
            <w:pPr>
              <w:jc w:val="center"/>
              <w:cnfStyle w:val="000000010000"/>
              <w:rPr>
                <w:rFonts w:ascii="Times New Roman" w:hAnsi="Times New Roman" w:cs="Times New Roman"/>
                <w:b/>
              </w:rPr>
            </w:pPr>
            <w:r w:rsidRPr="001F3D1D">
              <w:rPr>
                <w:rFonts w:ascii="Times New Roman" w:hAnsi="Times New Roman" w:cs="Times New Roman"/>
                <w:b/>
              </w:rPr>
              <w:t>820,113</w:t>
            </w:r>
          </w:p>
        </w:tc>
      </w:tr>
    </w:tbl>
    <w:p w:rsidR="00842562" w:rsidRPr="00F15996" w:rsidRDefault="00842562" w:rsidP="00842562">
      <w:pPr>
        <w:pStyle w:val="Bodytextreduced"/>
        <w:rPr>
          <w:rFonts w:cs="Times New Roman"/>
        </w:rPr>
      </w:pPr>
      <w:r w:rsidRPr="00F15996">
        <w:rPr>
          <w:rFonts w:cs="Times New Roman"/>
        </w:rPr>
        <w:t>Notes:</w:t>
      </w:r>
    </w:p>
    <w:p w:rsidR="00842562" w:rsidRPr="00F15996" w:rsidRDefault="00842562" w:rsidP="00842562">
      <w:pPr>
        <w:pStyle w:val="Bodytextreduced"/>
        <w:rPr>
          <w:rFonts w:cs="Times New Roman"/>
        </w:rPr>
      </w:pPr>
      <w:r w:rsidRPr="00F15996">
        <w:rPr>
          <w:rFonts w:cs="Times New Roman"/>
        </w:rPr>
        <w:t xml:space="preserve">1-Leon County information:  3,470 ha in agricultural land uses, 55,369 </w:t>
      </w:r>
      <w:proofErr w:type="spellStart"/>
      <w:r w:rsidRPr="00F15996">
        <w:rPr>
          <w:rFonts w:cs="Times New Roman"/>
        </w:rPr>
        <w:t>kgN</w:t>
      </w:r>
      <w:proofErr w:type="spellEnd"/>
      <w:r w:rsidRPr="00F15996">
        <w:rPr>
          <w:rFonts w:cs="Times New Roman"/>
        </w:rPr>
        <w:t>/yr sold.</w:t>
      </w:r>
    </w:p>
    <w:p w:rsidR="00842562" w:rsidRPr="00F15996" w:rsidRDefault="00842562" w:rsidP="00842562">
      <w:pPr>
        <w:pStyle w:val="Bodytextreduced"/>
        <w:rPr>
          <w:rFonts w:cs="Times New Roman"/>
        </w:rPr>
      </w:pPr>
      <w:r w:rsidRPr="00F15996">
        <w:rPr>
          <w:rFonts w:cs="Times New Roman"/>
        </w:rPr>
        <w:t xml:space="preserve">2-Wakulla County information:  815 ha in agricultural land uses; 7,627 </w:t>
      </w:r>
      <w:proofErr w:type="spellStart"/>
      <w:r w:rsidRPr="00F15996">
        <w:rPr>
          <w:rFonts w:cs="Times New Roman"/>
        </w:rPr>
        <w:t>kgN</w:t>
      </w:r>
      <w:proofErr w:type="spellEnd"/>
      <w:r w:rsidRPr="00F15996">
        <w:rPr>
          <w:rFonts w:cs="Times New Roman"/>
        </w:rPr>
        <w:t>/yr sold.</w:t>
      </w:r>
    </w:p>
    <w:p w:rsidR="00842562" w:rsidRPr="00F15996" w:rsidRDefault="00842562" w:rsidP="00842562">
      <w:pPr>
        <w:pStyle w:val="Bodytextreduced"/>
        <w:rPr>
          <w:rFonts w:cs="Times New Roman"/>
        </w:rPr>
      </w:pPr>
      <w:r w:rsidRPr="00F15996">
        <w:rPr>
          <w:rFonts w:cs="Times New Roman"/>
        </w:rPr>
        <w:t xml:space="preserve">3-Gadsend County information:  8,494 ha in agricultural land uses, 707,221 </w:t>
      </w:r>
      <w:proofErr w:type="spellStart"/>
      <w:r w:rsidRPr="00F15996">
        <w:rPr>
          <w:rFonts w:cs="Times New Roman"/>
        </w:rPr>
        <w:t>kgN</w:t>
      </w:r>
      <w:proofErr w:type="spellEnd"/>
      <w:r w:rsidRPr="00F15996">
        <w:rPr>
          <w:rFonts w:cs="Times New Roman"/>
        </w:rPr>
        <w:t>/yr sold.</w:t>
      </w:r>
    </w:p>
    <w:p w:rsidR="00842562" w:rsidRPr="00F15996" w:rsidRDefault="00842562" w:rsidP="00842562">
      <w:pPr>
        <w:pStyle w:val="Bodytextreduced"/>
        <w:rPr>
          <w:rFonts w:cs="Times New Roman"/>
        </w:rPr>
      </w:pPr>
      <w:r w:rsidRPr="00F15996">
        <w:rPr>
          <w:rFonts w:cs="Times New Roman"/>
        </w:rPr>
        <w:t xml:space="preserve">4-Jefferson County information:  9,580 ha in agricultural land uses, 1,359,282 </w:t>
      </w:r>
      <w:proofErr w:type="spellStart"/>
      <w:r w:rsidRPr="00F15996">
        <w:rPr>
          <w:rFonts w:cs="Times New Roman"/>
        </w:rPr>
        <w:t>kgN</w:t>
      </w:r>
      <w:proofErr w:type="spellEnd"/>
      <w:r w:rsidRPr="00F15996">
        <w:rPr>
          <w:rFonts w:cs="Times New Roman"/>
        </w:rPr>
        <w:t>/yr sold.</w:t>
      </w:r>
    </w:p>
    <w:p w:rsidR="00842562" w:rsidRPr="000D655B" w:rsidRDefault="000D655B" w:rsidP="00842562">
      <w:pPr>
        <w:rPr>
          <w:rFonts w:ascii="Times New Roman" w:hAnsi="Times New Roman" w:cs="Times New Roman"/>
          <w:sz w:val="16"/>
          <w:szCs w:val="16"/>
        </w:rPr>
      </w:pPr>
      <w:proofErr w:type="gramStart"/>
      <w:r w:rsidRPr="000D655B">
        <w:rPr>
          <w:rFonts w:ascii="Times New Roman" w:hAnsi="Times New Roman" w:cs="Times New Roman"/>
          <w:sz w:val="16"/>
          <w:szCs w:val="16"/>
        </w:rPr>
        <w:t>N/A-not applicable, recharge area not present in applicable region of the county.</w:t>
      </w:r>
      <w:proofErr w:type="gramEnd"/>
      <w:r w:rsidRPr="000D655B">
        <w:rPr>
          <w:rFonts w:ascii="Times New Roman" w:hAnsi="Times New Roman" w:cs="Times New Roman"/>
          <w:sz w:val="16"/>
          <w:szCs w:val="16"/>
        </w:rPr>
        <w:t xml:space="preserve"> </w:t>
      </w:r>
    </w:p>
    <w:p w:rsidR="00842562" w:rsidRDefault="00842562" w:rsidP="00927414">
      <w:pPr>
        <w:pStyle w:val="Bodytextreduced"/>
      </w:pPr>
    </w:p>
    <w:p w:rsidR="00842562" w:rsidRDefault="00842562" w:rsidP="00927414">
      <w:pPr>
        <w:pStyle w:val="Bodytextreduced"/>
      </w:pPr>
    </w:p>
    <w:p w:rsidR="00697B3F" w:rsidRDefault="00697B3F" w:rsidP="00697B3F">
      <w:pPr>
        <w:pStyle w:val="Heading3"/>
      </w:pPr>
      <w:bookmarkStart w:id="50" w:name="_Toc369510565"/>
      <w:proofErr w:type="gramStart"/>
      <w:r>
        <w:t>4.4.2</w:t>
      </w:r>
      <w:r w:rsidR="000420FE">
        <w:t xml:space="preserve"> </w:t>
      </w:r>
      <w:r w:rsidR="002547E0">
        <w:t xml:space="preserve"> </w:t>
      </w:r>
      <w:r w:rsidR="00E504E6">
        <w:t>Residential</w:t>
      </w:r>
      <w:proofErr w:type="gramEnd"/>
      <w:r w:rsidR="002547E0">
        <w:t xml:space="preserve"> </w:t>
      </w:r>
      <w:r>
        <w:t>Fertilizer</w:t>
      </w:r>
      <w:bookmarkEnd w:id="50"/>
    </w:p>
    <w:p w:rsidR="00697B3F" w:rsidRDefault="00387524" w:rsidP="00FD3705">
      <w:pPr>
        <w:pStyle w:val="Bodytext"/>
      </w:pPr>
      <w:r>
        <w:t>Of the counties evaluated, Leon County had t</w:t>
      </w:r>
      <w:r w:rsidR="00697B3F">
        <w:t>he largest amount of fertilizer sold for nonfarm</w:t>
      </w:r>
      <w:r w:rsidR="00E504E6">
        <w:t xml:space="preserve"> or residential</w:t>
      </w:r>
      <w:r w:rsidR="00697B3F">
        <w:t xml:space="preserve"> applications.</w:t>
      </w:r>
      <w:r w:rsidR="0076183B">
        <w:t xml:space="preserve"> </w:t>
      </w:r>
      <w:r w:rsidR="00697B3F">
        <w:t xml:space="preserve"> </w:t>
      </w:r>
      <w:r w:rsidR="0076183B">
        <w:t>A</w:t>
      </w:r>
      <w:r w:rsidR="00697B3F">
        <w:t xml:space="preserve">n average of 200,849 kg-N/yr </w:t>
      </w:r>
      <w:r w:rsidR="0076183B">
        <w:t xml:space="preserve">was </w:t>
      </w:r>
      <w:r w:rsidR="00697B3F">
        <w:t>sold in Leon County</w:t>
      </w:r>
      <w:r w:rsidR="0076183B">
        <w:t>,</w:t>
      </w:r>
      <w:r w:rsidR="00697B3F">
        <w:t xml:space="preserve"> with a range between 118,179 </w:t>
      </w:r>
      <w:r w:rsidR="0076183B">
        <w:t>and</w:t>
      </w:r>
      <w:r w:rsidR="00697B3F">
        <w:t xml:space="preserve"> 429,529 kg-N.</w:t>
      </w:r>
      <w:r w:rsidR="0076183B">
        <w:t xml:space="preserve"> </w:t>
      </w:r>
      <w:r w:rsidR="00697B3F">
        <w:t xml:space="preserve"> </w:t>
      </w:r>
      <w:r w:rsidR="00E504E6">
        <w:t>Residential</w:t>
      </w:r>
      <w:r>
        <w:t xml:space="preserve"> fertilizer sold in </w:t>
      </w:r>
      <w:r w:rsidR="00697B3F">
        <w:t>Gadsden County range</w:t>
      </w:r>
      <w:r w:rsidR="0069567C">
        <w:t>d</w:t>
      </w:r>
      <w:r w:rsidR="00697B3F">
        <w:t xml:space="preserve"> from 20,551 to 106,689 kg-N</w:t>
      </w:r>
      <w:r w:rsidR="0076183B">
        <w:t>,</w:t>
      </w:r>
      <w:r w:rsidR="00697B3F">
        <w:t xml:space="preserve"> with an aver</w:t>
      </w:r>
      <w:r>
        <w:t xml:space="preserve">age of 56,391 kg-N/yr and nonfarm fertilizer sold in </w:t>
      </w:r>
      <w:r w:rsidR="0076183B">
        <w:t xml:space="preserve">Jefferson County </w:t>
      </w:r>
      <w:r w:rsidR="00697B3F">
        <w:t>average</w:t>
      </w:r>
      <w:r w:rsidR="0069567C">
        <w:t>d</w:t>
      </w:r>
      <w:r w:rsidR="00697B3F">
        <w:t xml:space="preserve"> 66,040 kg-N/yr </w:t>
      </w:r>
      <w:r>
        <w:t>(</w:t>
      </w:r>
      <w:r w:rsidR="00697B3F">
        <w:t>with a range of 32,978 to 147,624 kg-N</w:t>
      </w:r>
      <w:r>
        <w:t>)</w:t>
      </w:r>
      <w:r w:rsidR="00697B3F">
        <w:t>.</w:t>
      </w:r>
      <w:r w:rsidR="0076183B">
        <w:t xml:space="preserve"> </w:t>
      </w:r>
      <w:r w:rsidR="00697B3F">
        <w:t xml:space="preserve"> In Wakulla County, </w:t>
      </w:r>
      <w:r w:rsidR="00E504E6">
        <w:t>residential</w:t>
      </w:r>
      <w:r w:rsidR="00697B3F">
        <w:t xml:space="preserve"> fertilizer sales were lower than </w:t>
      </w:r>
      <w:r w:rsidR="0076183B">
        <w:t xml:space="preserve">in </w:t>
      </w:r>
      <w:r w:rsidR="00697B3F">
        <w:t>the other three counties.</w:t>
      </w:r>
      <w:r w:rsidR="00080AD6">
        <w:t xml:space="preserve"> </w:t>
      </w:r>
      <w:r w:rsidR="00697B3F">
        <w:t xml:space="preserve"> The average was </w:t>
      </w:r>
      <w:proofErr w:type="gramStart"/>
      <w:r w:rsidR="00697B3F">
        <w:t>6,776 kg-N/yr</w:t>
      </w:r>
      <w:r w:rsidR="0076183B">
        <w:t>,</w:t>
      </w:r>
      <w:r w:rsidR="00697B3F">
        <w:t xml:space="preserve"> with a range between 301 </w:t>
      </w:r>
      <w:r w:rsidR="0076183B">
        <w:t>and</w:t>
      </w:r>
      <w:r w:rsidR="00697B3F">
        <w:t xml:space="preserve"> 15,736 kg-N.</w:t>
      </w:r>
      <w:proofErr w:type="gramEnd"/>
      <w:r w:rsidR="00697B3F">
        <w:t xml:space="preserve"> </w:t>
      </w:r>
      <w:r>
        <w:t xml:space="preserve"> It is assumed that some of the fertilizer purchased for </w:t>
      </w:r>
      <w:r w:rsidR="00E504E6">
        <w:t>residential</w:t>
      </w:r>
      <w:r>
        <w:t xml:space="preserve"> use in </w:t>
      </w:r>
      <w:r>
        <w:lastRenderedPageBreak/>
        <w:t>Wakulla County was purchased in Leon County, but out-of-county purchases cannot be quantified.</w:t>
      </w:r>
      <w:r w:rsidR="00E504E6">
        <w:t xml:space="preserve"> </w:t>
      </w:r>
      <w:r w:rsidR="00697B3F">
        <w:t xml:space="preserve">The </w:t>
      </w:r>
      <w:r>
        <w:t xml:space="preserve">residential </w:t>
      </w:r>
      <w:r w:rsidR="00697B3F">
        <w:t xml:space="preserve">land use </w:t>
      </w:r>
      <w:r>
        <w:t xml:space="preserve">areas </w:t>
      </w:r>
      <w:r w:rsidR="000C5378">
        <w:t xml:space="preserve">were multiplied by the total </w:t>
      </w:r>
      <w:r w:rsidR="00E504E6">
        <w:t>residential</w:t>
      </w:r>
      <w:r w:rsidR="000C5378">
        <w:t xml:space="preserve"> fertilizer nitrogen sold in each county to </w:t>
      </w:r>
      <w:r>
        <w:t xml:space="preserve">generally </w:t>
      </w:r>
      <w:r w:rsidR="000C5378">
        <w:t xml:space="preserve">estimate the potential nitrogen input from </w:t>
      </w:r>
      <w:r>
        <w:t>residential applications</w:t>
      </w:r>
      <w:r w:rsidR="000C5378">
        <w:t xml:space="preserve"> (</w:t>
      </w:r>
      <w:fldSimple w:instr=" REF _Ref366145893  \* MERGEFORMAT ">
        <w:r w:rsidR="00785126" w:rsidRPr="00785126">
          <w:rPr>
            <w:b/>
          </w:rPr>
          <w:t xml:space="preserve">Table </w:t>
        </w:r>
        <w:r w:rsidR="00785126" w:rsidRPr="00785126">
          <w:rPr>
            <w:b/>
            <w:noProof/>
          </w:rPr>
          <w:t>7</w:t>
        </w:r>
      </w:fldSimple>
      <w:r w:rsidR="000C5378">
        <w:rPr>
          <w:b/>
        </w:rPr>
        <w:t>)</w:t>
      </w:r>
      <w:r w:rsidR="00697B3F" w:rsidRPr="00C0307E">
        <w:rPr>
          <w:b/>
        </w:rPr>
        <w:t>.</w:t>
      </w:r>
    </w:p>
    <w:p w:rsidR="000C5378" w:rsidRDefault="000C5378" w:rsidP="00AC7378">
      <w:pPr>
        <w:pStyle w:val="Caption"/>
        <w:keepNext/>
        <w:jc w:val="center"/>
      </w:pPr>
      <w:bookmarkStart w:id="51" w:name="_Ref366145893"/>
      <w:bookmarkStart w:id="52" w:name="_Toc369510497"/>
      <w:r>
        <w:t xml:space="preserve">Table </w:t>
      </w:r>
      <w:fldSimple w:instr=" SEQ Table \* ARABIC ">
        <w:r w:rsidR="00785126">
          <w:rPr>
            <w:noProof/>
          </w:rPr>
          <w:t>7</w:t>
        </w:r>
      </w:fldSimple>
      <w:bookmarkEnd w:id="51"/>
      <w:r>
        <w:t xml:space="preserve">: </w:t>
      </w:r>
      <w:r w:rsidRPr="00020E50">
        <w:t xml:space="preserve">Land use areas </w:t>
      </w:r>
      <w:r w:rsidR="00884704">
        <w:t>derived nitrogen input</w:t>
      </w:r>
      <w:r w:rsidRPr="00020E50">
        <w:t xml:space="preserve"> for </w:t>
      </w:r>
      <w:r w:rsidR="00AC7378">
        <w:t>residential</w:t>
      </w:r>
      <w:r w:rsidRPr="00020E50">
        <w:t xml:space="preserve"> lands in the BMAP area.</w:t>
      </w:r>
      <w:bookmarkEnd w:id="52"/>
    </w:p>
    <w:tbl>
      <w:tblPr>
        <w:tblStyle w:val="MediumShading1-Accent5"/>
        <w:tblW w:w="0" w:type="auto"/>
        <w:tblBorders>
          <w:insideV w:val="single" w:sz="8" w:space="0" w:color="78C0D4" w:themeColor="accent5" w:themeTint="BF"/>
        </w:tblBorders>
        <w:tblLook w:val="04A0"/>
      </w:tblPr>
      <w:tblGrid>
        <w:gridCol w:w="1915"/>
        <w:gridCol w:w="1915"/>
        <w:gridCol w:w="1915"/>
        <w:gridCol w:w="1915"/>
        <w:gridCol w:w="1916"/>
      </w:tblGrid>
      <w:tr w:rsidR="000D655B" w:rsidTr="00A55E88">
        <w:trPr>
          <w:cnfStyle w:val="100000000000"/>
        </w:trPr>
        <w:tc>
          <w:tcPr>
            <w:cnfStyle w:val="001000000000"/>
            <w:tcW w:w="1915" w:type="dxa"/>
            <w:tcBorders>
              <w:top w:val="none" w:sz="0" w:space="0" w:color="auto"/>
              <w:left w:val="none" w:sz="0" w:space="0" w:color="auto"/>
              <w:bottom w:val="none" w:sz="0" w:space="0" w:color="auto"/>
              <w:right w:val="none" w:sz="0" w:space="0" w:color="auto"/>
            </w:tcBorders>
            <w:vAlign w:val="center"/>
          </w:tcPr>
          <w:p w:rsidR="000D655B" w:rsidRPr="00927414" w:rsidRDefault="000D655B" w:rsidP="00A55E88">
            <w:pPr>
              <w:pStyle w:val="Tabletext"/>
              <w:rPr>
                <w:rFonts w:cs="Times New Roman"/>
                <w:szCs w:val="20"/>
              </w:rPr>
            </w:pPr>
            <w:r w:rsidRPr="00927414">
              <w:rPr>
                <w:rFonts w:cs="Times New Roman"/>
                <w:szCs w:val="20"/>
              </w:rPr>
              <w:t>County</w:t>
            </w:r>
          </w:p>
        </w:tc>
        <w:tc>
          <w:tcPr>
            <w:tcW w:w="1915" w:type="dxa"/>
            <w:tcBorders>
              <w:top w:val="none" w:sz="0" w:space="0" w:color="auto"/>
              <w:left w:val="none" w:sz="0" w:space="0" w:color="auto"/>
              <w:bottom w:val="none" w:sz="0" w:space="0" w:color="auto"/>
              <w:right w:val="none" w:sz="0" w:space="0" w:color="auto"/>
            </w:tcBorders>
            <w:vAlign w:val="center"/>
          </w:tcPr>
          <w:p w:rsidR="000D655B" w:rsidRPr="00927414" w:rsidRDefault="000D655B" w:rsidP="00A55E88">
            <w:pPr>
              <w:pStyle w:val="Tabletext"/>
              <w:cnfStyle w:val="100000000000"/>
              <w:rPr>
                <w:rFonts w:cs="Times New Roman"/>
                <w:szCs w:val="20"/>
              </w:rPr>
            </w:pPr>
            <w:r>
              <w:rPr>
                <w:rFonts w:cs="Times New Roman"/>
                <w:szCs w:val="20"/>
              </w:rPr>
              <w:t xml:space="preserve">BMAP </w:t>
            </w:r>
            <w:r w:rsidRPr="00927414">
              <w:rPr>
                <w:rFonts w:cs="Times New Roman"/>
                <w:szCs w:val="20"/>
              </w:rPr>
              <w:t>Recharge Area</w:t>
            </w:r>
          </w:p>
        </w:tc>
        <w:tc>
          <w:tcPr>
            <w:tcW w:w="1915" w:type="dxa"/>
            <w:tcBorders>
              <w:top w:val="none" w:sz="0" w:space="0" w:color="auto"/>
              <w:left w:val="none" w:sz="0" w:space="0" w:color="auto"/>
              <w:bottom w:val="none" w:sz="0" w:space="0" w:color="auto"/>
              <w:right w:val="none" w:sz="0" w:space="0" w:color="auto"/>
            </w:tcBorders>
            <w:vAlign w:val="center"/>
          </w:tcPr>
          <w:p w:rsidR="000D655B" w:rsidRPr="006E1BB7" w:rsidRDefault="000D655B" w:rsidP="00A55E88">
            <w:pPr>
              <w:pStyle w:val="Tabletext"/>
              <w:cnfStyle w:val="100000000000"/>
              <w:rPr>
                <w:rFonts w:cs="Times New Roman"/>
                <w:szCs w:val="20"/>
              </w:rPr>
            </w:pPr>
            <w:r w:rsidRPr="006E1BB7">
              <w:rPr>
                <w:rFonts w:cs="Times New Roman"/>
                <w:szCs w:val="20"/>
              </w:rPr>
              <w:t>Nonfarm Fertilizer</w:t>
            </w:r>
          </w:p>
          <w:p w:rsidR="000D655B" w:rsidRPr="006E1BB7" w:rsidRDefault="000D655B" w:rsidP="00A55E88">
            <w:pPr>
              <w:pStyle w:val="Tabletext"/>
              <w:cnfStyle w:val="100000000000"/>
              <w:rPr>
                <w:rFonts w:cs="Times New Roman"/>
                <w:b w:val="0"/>
                <w:bCs w:val="0"/>
                <w:szCs w:val="20"/>
              </w:rPr>
            </w:pPr>
            <w:r w:rsidRPr="006E1BB7">
              <w:rPr>
                <w:rFonts w:cs="Times New Roman"/>
                <w:szCs w:val="20"/>
              </w:rPr>
              <w:t>Land Area</w:t>
            </w:r>
          </w:p>
          <w:p w:rsidR="000D655B" w:rsidRPr="006E1BB7" w:rsidRDefault="000D655B" w:rsidP="00A55E88">
            <w:pPr>
              <w:pStyle w:val="Tabletext"/>
              <w:cnfStyle w:val="100000000000"/>
              <w:rPr>
                <w:rFonts w:cs="Times New Roman"/>
                <w:szCs w:val="20"/>
              </w:rPr>
            </w:pPr>
            <w:r w:rsidRPr="006E1BB7">
              <w:rPr>
                <w:rFonts w:cs="Times New Roman"/>
                <w:szCs w:val="20"/>
              </w:rPr>
              <w:t>(ha)</w:t>
            </w:r>
          </w:p>
        </w:tc>
        <w:tc>
          <w:tcPr>
            <w:tcW w:w="1915" w:type="dxa"/>
            <w:tcBorders>
              <w:top w:val="none" w:sz="0" w:space="0" w:color="auto"/>
              <w:left w:val="none" w:sz="0" w:space="0" w:color="auto"/>
              <w:bottom w:val="none" w:sz="0" w:space="0" w:color="auto"/>
              <w:right w:val="none" w:sz="0" w:space="0" w:color="auto"/>
            </w:tcBorders>
            <w:vAlign w:val="center"/>
          </w:tcPr>
          <w:p w:rsidR="000D655B" w:rsidRPr="006E1BB7" w:rsidRDefault="000D655B" w:rsidP="00A55E88">
            <w:pPr>
              <w:pStyle w:val="Tabletext"/>
              <w:cnfStyle w:val="100000000000"/>
              <w:rPr>
                <w:rFonts w:cs="Times New Roman"/>
                <w:szCs w:val="20"/>
              </w:rPr>
            </w:pPr>
            <w:r w:rsidRPr="006E1BB7">
              <w:rPr>
                <w:rFonts w:cs="Times New Roman"/>
                <w:szCs w:val="20"/>
              </w:rPr>
              <w:t>Nonfarm Fertilizer</w:t>
            </w:r>
          </w:p>
          <w:p w:rsidR="000D655B" w:rsidRPr="006E1BB7" w:rsidRDefault="000D655B" w:rsidP="00A55E88">
            <w:pPr>
              <w:pStyle w:val="Tabletext"/>
              <w:cnfStyle w:val="100000000000"/>
              <w:rPr>
                <w:rFonts w:cs="Times New Roman"/>
                <w:b w:val="0"/>
                <w:bCs w:val="0"/>
                <w:szCs w:val="20"/>
              </w:rPr>
            </w:pPr>
            <w:r w:rsidRPr="006E1BB7">
              <w:rPr>
                <w:rFonts w:cs="Times New Roman"/>
                <w:szCs w:val="20"/>
              </w:rPr>
              <w:t>Land</w:t>
            </w:r>
          </w:p>
          <w:p w:rsidR="000D655B" w:rsidRPr="006E1BB7" w:rsidRDefault="000D655B" w:rsidP="00A55E88">
            <w:pPr>
              <w:pStyle w:val="Tabletext"/>
              <w:cnfStyle w:val="100000000000"/>
              <w:rPr>
                <w:rFonts w:cs="Times New Roman"/>
                <w:szCs w:val="20"/>
              </w:rPr>
            </w:pPr>
            <w:r w:rsidRPr="006E1BB7">
              <w:rPr>
                <w:rFonts w:cs="Times New Roman"/>
                <w:szCs w:val="20"/>
              </w:rPr>
              <w:t>%</w:t>
            </w:r>
          </w:p>
        </w:tc>
        <w:tc>
          <w:tcPr>
            <w:tcW w:w="1916" w:type="dxa"/>
            <w:tcBorders>
              <w:top w:val="none" w:sz="0" w:space="0" w:color="auto"/>
              <w:left w:val="none" w:sz="0" w:space="0" w:color="auto"/>
              <w:bottom w:val="none" w:sz="0" w:space="0" w:color="auto"/>
              <w:right w:val="none" w:sz="0" w:space="0" w:color="auto"/>
            </w:tcBorders>
            <w:vAlign w:val="center"/>
          </w:tcPr>
          <w:p w:rsidR="000D655B" w:rsidRPr="006E1BB7" w:rsidRDefault="000D655B" w:rsidP="00A55E88">
            <w:pPr>
              <w:pStyle w:val="Tabletext"/>
              <w:cnfStyle w:val="100000000000"/>
              <w:rPr>
                <w:rFonts w:cs="Times New Roman"/>
                <w:szCs w:val="20"/>
              </w:rPr>
            </w:pPr>
            <w:r w:rsidRPr="006E1BB7">
              <w:rPr>
                <w:rFonts w:cs="Times New Roman"/>
                <w:szCs w:val="20"/>
              </w:rPr>
              <w:t>Nonfarm Fertilizer</w:t>
            </w:r>
          </w:p>
          <w:p w:rsidR="000D655B" w:rsidRPr="006E1BB7" w:rsidRDefault="000D655B" w:rsidP="00A55E88">
            <w:pPr>
              <w:pStyle w:val="Tabletext"/>
              <w:cnfStyle w:val="100000000000"/>
              <w:rPr>
                <w:rFonts w:cs="Times New Roman"/>
                <w:szCs w:val="20"/>
              </w:rPr>
            </w:pPr>
            <w:r>
              <w:rPr>
                <w:rFonts w:cs="Times New Roman"/>
                <w:szCs w:val="20"/>
              </w:rPr>
              <w:t>Nitrogen Input</w:t>
            </w:r>
          </w:p>
          <w:p w:rsidR="000D655B" w:rsidRPr="006E1BB7" w:rsidRDefault="000D655B" w:rsidP="00A55E88">
            <w:pPr>
              <w:pStyle w:val="Tabletext"/>
              <w:cnfStyle w:val="100000000000"/>
              <w:rPr>
                <w:rFonts w:cs="Times New Roman"/>
                <w:szCs w:val="20"/>
              </w:rPr>
            </w:pPr>
            <w:r w:rsidRPr="006E1BB7">
              <w:rPr>
                <w:rFonts w:cs="Times New Roman"/>
                <w:szCs w:val="20"/>
              </w:rPr>
              <w:t>(kg-N/yr)</w:t>
            </w:r>
          </w:p>
        </w:tc>
      </w:tr>
      <w:tr w:rsidR="00A55E88" w:rsidTr="00A55E88">
        <w:trPr>
          <w:cnfStyle w:val="000000100000"/>
        </w:trPr>
        <w:tc>
          <w:tcPr>
            <w:cnfStyle w:val="001000000000"/>
            <w:tcW w:w="1915" w:type="dxa"/>
            <w:vMerge w:val="restart"/>
            <w:tcBorders>
              <w:right w:val="none" w:sz="0" w:space="0" w:color="auto"/>
            </w:tcBorders>
            <w:shd w:val="clear" w:color="auto" w:fill="DAEEF3" w:themeFill="accent5" w:themeFillTint="33"/>
            <w:vAlign w:val="center"/>
          </w:tcPr>
          <w:p w:rsidR="00A55E88" w:rsidRPr="00582B66" w:rsidRDefault="00A55E88" w:rsidP="00A55E88">
            <w:pPr>
              <w:jc w:val="center"/>
              <w:rPr>
                <w:rFonts w:ascii="Times New Roman" w:hAnsi="Times New Roman" w:cs="Times New Roman"/>
                <w:b w:val="0"/>
                <w:vertAlign w:val="superscript"/>
              </w:rPr>
            </w:pPr>
            <w:r w:rsidRPr="00582B66">
              <w:rPr>
                <w:rFonts w:ascii="Times New Roman" w:hAnsi="Times New Roman" w:cs="Times New Roman"/>
                <w:b w:val="0"/>
              </w:rPr>
              <w:t>Leon</w:t>
            </w:r>
            <w:r>
              <w:rPr>
                <w:rFonts w:ascii="Times New Roman" w:hAnsi="Times New Roman" w:cs="Times New Roman"/>
                <w:b w:val="0"/>
                <w:vertAlign w:val="superscript"/>
              </w:rPr>
              <w:t>1</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Unconfined</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4,748</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18.1%</w:t>
            </w:r>
          </w:p>
        </w:tc>
        <w:tc>
          <w:tcPr>
            <w:tcW w:w="1916" w:type="dxa"/>
            <w:tcBorders>
              <w:left w:val="none" w:sz="0" w:space="0" w:color="auto"/>
            </w:tcBorders>
            <w:shd w:val="clear" w:color="auto" w:fill="DAEEF3" w:themeFill="accent5" w:themeFillTint="33"/>
            <w:vAlign w:val="center"/>
          </w:tcPr>
          <w:p w:rsidR="00A55E88" w:rsidRPr="006E1BB7" w:rsidRDefault="00A55E88" w:rsidP="006A42B9">
            <w:pPr>
              <w:pStyle w:val="Tabletext"/>
              <w:cnfStyle w:val="000000100000"/>
              <w:rPr>
                <w:rFonts w:cs="Times New Roman"/>
                <w:b w:val="0"/>
                <w:color w:val="000000"/>
                <w:szCs w:val="20"/>
              </w:rPr>
            </w:pPr>
            <w:r w:rsidRPr="006E1BB7">
              <w:rPr>
                <w:rFonts w:cs="Times New Roman"/>
                <w:b w:val="0"/>
                <w:color w:val="000000"/>
                <w:szCs w:val="20"/>
              </w:rPr>
              <w:t>36,</w:t>
            </w:r>
            <w:r w:rsidR="006A42B9">
              <w:rPr>
                <w:rFonts w:cs="Times New Roman"/>
                <w:b w:val="0"/>
                <w:color w:val="000000"/>
                <w:szCs w:val="20"/>
              </w:rPr>
              <w:t>337</w:t>
            </w:r>
          </w:p>
        </w:tc>
      </w:tr>
      <w:tr w:rsidR="00A55E88" w:rsidTr="00A55E88">
        <w:trPr>
          <w:cnfStyle w:val="000000010000"/>
        </w:trPr>
        <w:tc>
          <w:tcPr>
            <w:cnfStyle w:val="001000000000"/>
            <w:tcW w:w="1915" w:type="dxa"/>
            <w:vMerge/>
            <w:tcBorders>
              <w:right w:val="none" w:sz="0" w:space="0" w:color="auto"/>
            </w:tcBorders>
            <w:shd w:val="clear" w:color="auto" w:fill="DAEEF3" w:themeFill="accent5" w:themeFillTint="33"/>
            <w:vAlign w:val="center"/>
          </w:tcPr>
          <w:p w:rsidR="00A55E88" w:rsidRPr="00582B66" w:rsidRDefault="00A55E88" w:rsidP="00A55E88">
            <w:pPr>
              <w:jc w:val="center"/>
              <w:rPr>
                <w:rFonts w:ascii="Times New Roman" w:hAnsi="Times New Roman" w:cs="Times New Roman"/>
                <w:b w:val="0"/>
              </w:rPr>
            </w:pP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010000"/>
              <w:rPr>
                <w:rFonts w:cs="Times New Roman"/>
                <w:b w:val="0"/>
                <w:color w:val="000000"/>
                <w:szCs w:val="20"/>
              </w:rPr>
            </w:pPr>
            <w:r>
              <w:rPr>
                <w:rFonts w:cs="Times New Roman"/>
                <w:b w:val="0"/>
                <w:color w:val="000000"/>
                <w:szCs w:val="20"/>
              </w:rPr>
              <w:t>Semi-confined</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19,261</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73.4%</w:t>
            </w:r>
          </w:p>
        </w:tc>
        <w:tc>
          <w:tcPr>
            <w:tcW w:w="1916" w:type="dxa"/>
            <w:tcBorders>
              <w:left w:val="none" w:sz="0" w:space="0" w:color="auto"/>
            </w:tcBorders>
            <w:shd w:val="clear" w:color="auto" w:fill="DAEEF3" w:themeFill="accent5" w:themeFillTint="33"/>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14</w:t>
            </w:r>
            <w:r w:rsidR="006A42B9">
              <w:rPr>
                <w:rFonts w:cs="Times New Roman"/>
                <w:b w:val="0"/>
                <w:color w:val="000000"/>
                <w:szCs w:val="20"/>
              </w:rPr>
              <w:t>7,409</w:t>
            </w:r>
          </w:p>
        </w:tc>
      </w:tr>
      <w:tr w:rsidR="00A55E88" w:rsidTr="00A55E88">
        <w:trPr>
          <w:cnfStyle w:val="000000100000"/>
        </w:trPr>
        <w:tc>
          <w:tcPr>
            <w:cnfStyle w:val="001000000000"/>
            <w:tcW w:w="1915" w:type="dxa"/>
            <w:vMerge/>
            <w:tcBorders>
              <w:right w:val="none" w:sz="0" w:space="0" w:color="auto"/>
            </w:tcBorders>
            <w:shd w:val="clear" w:color="auto" w:fill="DAEEF3" w:themeFill="accent5" w:themeFillTint="33"/>
            <w:vAlign w:val="center"/>
          </w:tcPr>
          <w:p w:rsidR="00A55E88" w:rsidRPr="00582B66" w:rsidRDefault="00A55E88" w:rsidP="00A55E88">
            <w:pPr>
              <w:jc w:val="center"/>
              <w:rPr>
                <w:rFonts w:ascii="Times New Roman" w:hAnsi="Times New Roman" w:cs="Times New Roman"/>
                <w:b w:val="0"/>
              </w:rPr>
            </w:pP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Confined</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1,961</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7.5%</w:t>
            </w:r>
          </w:p>
        </w:tc>
        <w:tc>
          <w:tcPr>
            <w:tcW w:w="1916" w:type="dxa"/>
            <w:tcBorders>
              <w:lef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15,</w:t>
            </w:r>
            <w:r w:rsidR="006A42B9">
              <w:rPr>
                <w:rFonts w:cs="Times New Roman"/>
                <w:b w:val="0"/>
                <w:color w:val="000000"/>
                <w:szCs w:val="20"/>
              </w:rPr>
              <w:t>010</w:t>
            </w:r>
          </w:p>
        </w:tc>
      </w:tr>
      <w:tr w:rsidR="00A55E88" w:rsidTr="00A55E88">
        <w:trPr>
          <w:cnfStyle w:val="000000010000"/>
        </w:trPr>
        <w:tc>
          <w:tcPr>
            <w:cnfStyle w:val="001000000000"/>
            <w:tcW w:w="1915" w:type="dxa"/>
            <w:vMerge w:val="restart"/>
            <w:tcBorders>
              <w:right w:val="none" w:sz="0" w:space="0" w:color="auto"/>
            </w:tcBorders>
            <w:shd w:val="clear" w:color="auto" w:fill="FFFFFF" w:themeFill="background1"/>
            <w:vAlign w:val="center"/>
          </w:tcPr>
          <w:p w:rsidR="00A55E88" w:rsidRPr="00582B66" w:rsidRDefault="00A55E88" w:rsidP="00A55E88">
            <w:pPr>
              <w:jc w:val="center"/>
              <w:rPr>
                <w:rFonts w:ascii="Times New Roman" w:hAnsi="Times New Roman" w:cs="Times New Roman"/>
                <w:b w:val="0"/>
                <w:vertAlign w:val="superscript"/>
              </w:rPr>
            </w:pPr>
            <w:r w:rsidRPr="00582B66">
              <w:rPr>
                <w:rFonts w:ascii="Times New Roman" w:hAnsi="Times New Roman" w:cs="Times New Roman"/>
                <w:b w:val="0"/>
              </w:rPr>
              <w:t>Wakulla</w:t>
            </w:r>
            <w:r>
              <w:rPr>
                <w:rFonts w:ascii="Times New Roman" w:hAnsi="Times New Roman" w:cs="Times New Roman"/>
                <w:b w:val="0"/>
                <w:vertAlign w:val="superscript"/>
              </w:rPr>
              <w:t>2</w:t>
            </w: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Unconfined</w:t>
            </w: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6,517</w:t>
            </w: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80.2%</w:t>
            </w:r>
          </w:p>
        </w:tc>
        <w:tc>
          <w:tcPr>
            <w:tcW w:w="1916" w:type="dxa"/>
            <w:tcBorders>
              <w:left w:val="none" w:sz="0" w:space="0" w:color="auto"/>
            </w:tcBorders>
            <w:shd w:val="clear" w:color="auto" w:fill="FFFFFF" w:themeFill="background1"/>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5,4</w:t>
            </w:r>
            <w:r w:rsidR="006A42B9">
              <w:rPr>
                <w:rFonts w:cs="Times New Roman"/>
                <w:b w:val="0"/>
                <w:color w:val="000000"/>
                <w:szCs w:val="20"/>
              </w:rPr>
              <w:t>33</w:t>
            </w:r>
          </w:p>
        </w:tc>
      </w:tr>
      <w:tr w:rsidR="00A55E88" w:rsidTr="00A55E88">
        <w:trPr>
          <w:cnfStyle w:val="000000100000"/>
        </w:trPr>
        <w:tc>
          <w:tcPr>
            <w:cnfStyle w:val="001000000000"/>
            <w:tcW w:w="1915" w:type="dxa"/>
            <w:vMerge/>
            <w:tcBorders>
              <w:right w:val="none" w:sz="0" w:space="0" w:color="auto"/>
            </w:tcBorders>
            <w:shd w:val="clear" w:color="auto" w:fill="FFFFFF" w:themeFill="background1"/>
            <w:vAlign w:val="center"/>
          </w:tcPr>
          <w:p w:rsidR="00A55E88" w:rsidRPr="00582B66" w:rsidRDefault="00A55E88" w:rsidP="00A55E88">
            <w:pPr>
              <w:jc w:val="center"/>
              <w:rPr>
                <w:rFonts w:ascii="Times New Roman" w:hAnsi="Times New Roman" w:cs="Times New Roman"/>
                <w:b w:val="0"/>
              </w:rPr>
            </w:pP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100000"/>
              <w:rPr>
                <w:rFonts w:cs="Times New Roman"/>
                <w:b w:val="0"/>
                <w:color w:val="000000"/>
                <w:szCs w:val="20"/>
              </w:rPr>
            </w:pPr>
            <w:r>
              <w:rPr>
                <w:rFonts w:cs="Times New Roman"/>
                <w:b w:val="0"/>
                <w:color w:val="000000"/>
                <w:szCs w:val="20"/>
              </w:rPr>
              <w:t>Semi-confined</w:t>
            </w:r>
          </w:p>
        </w:tc>
        <w:tc>
          <w:tcPr>
            <w:tcW w:w="1915" w:type="dxa"/>
            <w:tcBorders>
              <w:left w:val="none" w:sz="0" w:space="0" w:color="auto"/>
              <w:right w:val="none" w:sz="0" w:space="0" w:color="auto"/>
            </w:tcBorders>
            <w:shd w:val="clear" w:color="auto" w:fill="FFFFFF" w:themeFill="background1"/>
            <w:vAlign w:val="center"/>
          </w:tcPr>
          <w:p w:rsidR="00A55E88" w:rsidRPr="00D76F2B" w:rsidRDefault="00A55E88" w:rsidP="00A55E88">
            <w:pPr>
              <w:jc w:val="center"/>
              <w:cnfStyle w:val="000000100000"/>
              <w:rPr>
                <w:rFonts w:ascii="Times New Roman" w:hAnsi="Times New Roman" w:cs="Times New Roman"/>
              </w:rPr>
            </w:pPr>
            <w:r>
              <w:rPr>
                <w:rFonts w:ascii="Times New Roman" w:hAnsi="Times New Roman" w:cs="Times New Roman"/>
              </w:rPr>
              <w:t>0</w:t>
            </w:r>
          </w:p>
        </w:tc>
        <w:tc>
          <w:tcPr>
            <w:tcW w:w="1915" w:type="dxa"/>
            <w:tcBorders>
              <w:left w:val="none" w:sz="0" w:space="0" w:color="auto"/>
              <w:right w:val="none" w:sz="0" w:space="0" w:color="auto"/>
            </w:tcBorders>
            <w:shd w:val="clear" w:color="auto" w:fill="FFFFFF" w:themeFill="background1"/>
            <w:vAlign w:val="center"/>
          </w:tcPr>
          <w:p w:rsidR="00A55E88" w:rsidRPr="00D76F2B" w:rsidRDefault="00A55E88" w:rsidP="00A55E88">
            <w:pPr>
              <w:jc w:val="center"/>
              <w:cnfStyle w:val="000000100000"/>
              <w:rPr>
                <w:rFonts w:ascii="Times New Roman" w:hAnsi="Times New Roman" w:cs="Times New Roman"/>
              </w:rPr>
            </w:pPr>
            <w:r w:rsidRPr="00D76F2B">
              <w:rPr>
                <w:rFonts w:ascii="Times New Roman" w:hAnsi="Times New Roman" w:cs="Times New Roman"/>
              </w:rPr>
              <w:t>N/A</w:t>
            </w:r>
          </w:p>
        </w:tc>
        <w:tc>
          <w:tcPr>
            <w:tcW w:w="1916" w:type="dxa"/>
            <w:tcBorders>
              <w:left w:val="none" w:sz="0" w:space="0" w:color="auto"/>
            </w:tcBorders>
            <w:shd w:val="clear" w:color="auto" w:fill="FFFFFF" w:themeFill="background1"/>
            <w:vAlign w:val="center"/>
          </w:tcPr>
          <w:p w:rsidR="00A55E88" w:rsidRPr="00D76F2B" w:rsidRDefault="00A55E88" w:rsidP="00A55E88">
            <w:pPr>
              <w:jc w:val="center"/>
              <w:cnfStyle w:val="000000100000"/>
              <w:rPr>
                <w:rFonts w:ascii="Times New Roman" w:hAnsi="Times New Roman" w:cs="Times New Roman"/>
              </w:rPr>
            </w:pPr>
            <w:r w:rsidRPr="00D76F2B">
              <w:rPr>
                <w:rFonts w:ascii="Times New Roman" w:hAnsi="Times New Roman" w:cs="Times New Roman"/>
              </w:rPr>
              <w:t>N/A</w:t>
            </w:r>
          </w:p>
        </w:tc>
      </w:tr>
      <w:tr w:rsidR="00A55E88" w:rsidTr="00A55E88">
        <w:trPr>
          <w:cnfStyle w:val="000000010000"/>
        </w:trPr>
        <w:tc>
          <w:tcPr>
            <w:cnfStyle w:val="001000000000"/>
            <w:tcW w:w="1915" w:type="dxa"/>
            <w:vMerge/>
            <w:tcBorders>
              <w:right w:val="none" w:sz="0" w:space="0" w:color="auto"/>
            </w:tcBorders>
            <w:shd w:val="clear" w:color="auto" w:fill="FFFFFF" w:themeFill="background1"/>
            <w:vAlign w:val="center"/>
          </w:tcPr>
          <w:p w:rsidR="00A55E88" w:rsidRPr="00582B66" w:rsidRDefault="00A55E88" w:rsidP="00A55E88">
            <w:pPr>
              <w:jc w:val="center"/>
              <w:rPr>
                <w:rFonts w:ascii="Times New Roman" w:hAnsi="Times New Roman" w:cs="Times New Roman"/>
                <w:b w:val="0"/>
              </w:rPr>
            </w:pP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Confined</w:t>
            </w:r>
          </w:p>
        </w:tc>
        <w:tc>
          <w:tcPr>
            <w:tcW w:w="1915" w:type="dxa"/>
            <w:tcBorders>
              <w:left w:val="none" w:sz="0" w:space="0" w:color="auto"/>
              <w:right w:val="none" w:sz="0" w:space="0" w:color="auto"/>
            </w:tcBorders>
            <w:shd w:val="clear" w:color="auto" w:fill="FFFFFF" w:themeFill="background1"/>
            <w:vAlign w:val="center"/>
          </w:tcPr>
          <w:p w:rsidR="00A55E88" w:rsidRPr="00D76F2B" w:rsidRDefault="00A55E88" w:rsidP="00A55E88">
            <w:pPr>
              <w:jc w:val="center"/>
              <w:cnfStyle w:val="000000010000"/>
              <w:rPr>
                <w:rFonts w:ascii="Times New Roman" w:hAnsi="Times New Roman" w:cs="Times New Roman"/>
              </w:rPr>
            </w:pPr>
            <w:r>
              <w:rPr>
                <w:rFonts w:ascii="Times New Roman" w:hAnsi="Times New Roman" w:cs="Times New Roman"/>
              </w:rPr>
              <w:t>0</w:t>
            </w:r>
          </w:p>
        </w:tc>
        <w:tc>
          <w:tcPr>
            <w:tcW w:w="1915" w:type="dxa"/>
            <w:tcBorders>
              <w:left w:val="none" w:sz="0" w:space="0" w:color="auto"/>
              <w:right w:val="none" w:sz="0" w:space="0" w:color="auto"/>
            </w:tcBorders>
            <w:shd w:val="clear" w:color="auto" w:fill="FFFFFF" w:themeFill="background1"/>
            <w:vAlign w:val="center"/>
          </w:tcPr>
          <w:p w:rsidR="00A55E88" w:rsidRPr="00D76F2B" w:rsidRDefault="00A55E88" w:rsidP="00A55E88">
            <w:pPr>
              <w:jc w:val="center"/>
              <w:cnfStyle w:val="000000010000"/>
              <w:rPr>
                <w:rFonts w:ascii="Times New Roman" w:hAnsi="Times New Roman" w:cs="Times New Roman"/>
              </w:rPr>
            </w:pPr>
            <w:r w:rsidRPr="00D76F2B">
              <w:rPr>
                <w:rFonts w:ascii="Times New Roman" w:hAnsi="Times New Roman" w:cs="Times New Roman"/>
              </w:rPr>
              <w:t>N/A</w:t>
            </w:r>
          </w:p>
        </w:tc>
        <w:tc>
          <w:tcPr>
            <w:tcW w:w="1916" w:type="dxa"/>
            <w:tcBorders>
              <w:left w:val="none" w:sz="0" w:space="0" w:color="auto"/>
            </w:tcBorders>
            <w:shd w:val="clear" w:color="auto" w:fill="FFFFFF" w:themeFill="background1"/>
            <w:vAlign w:val="center"/>
          </w:tcPr>
          <w:p w:rsidR="00A55E88" w:rsidRPr="00D76F2B" w:rsidRDefault="00A55E88" w:rsidP="00A55E88">
            <w:pPr>
              <w:jc w:val="center"/>
              <w:cnfStyle w:val="000000010000"/>
              <w:rPr>
                <w:rFonts w:ascii="Times New Roman" w:hAnsi="Times New Roman" w:cs="Times New Roman"/>
              </w:rPr>
            </w:pPr>
            <w:r w:rsidRPr="00D76F2B">
              <w:rPr>
                <w:rFonts w:ascii="Times New Roman" w:hAnsi="Times New Roman" w:cs="Times New Roman"/>
              </w:rPr>
              <w:t>N/A</w:t>
            </w:r>
          </w:p>
        </w:tc>
      </w:tr>
      <w:tr w:rsidR="00A55E88" w:rsidTr="00A55E88">
        <w:trPr>
          <w:cnfStyle w:val="000000100000"/>
        </w:trPr>
        <w:tc>
          <w:tcPr>
            <w:cnfStyle w:val="001000000000"/>
            <w:tcW w:w="1915" w:type="dxa"/>
            <w:vMerge w:val="restart"/>
            <w:tcBorders>
              <w:right w:val="none" w:sz="0" w:space="0" w:color="auto"/>
            </w:tcBorders>
            <w:shd w:val="clear" w:color="auto" w:fill="DAEEF3" w:themeFill="accent5" w:themeFillTint="33"/>
            <w:vAlign w:val="center"/>
          </w:tcPr>
          <w:p w:rsidR="00A55E88" w:rsidRPr="00582B66" w:rsidRDefault="00A55E88" w:rsidP="00A55E88">
            <w:pPr>
              <w:jc w:val="center"/>
              <w:rPr>
                <w:rFonts w:ascii="Times New Roman" w:hAnsi="Times New Roman" w:cs="Times New Roman"/>
                <w:b w:val="0"/>
                <w:vertAlign w:val="superscript"/>
              </w:rPr>
            </w:pPr>
            <w:r w:rsidRPr="00582B66">
              <w:rPr>
                <w:rFonts w:ascii="Times New Roman" w:hAnsi="Times New Roman" w:cs="Times New Roman"/>
                <w:b w:val="0"/>
              </w:rPr>
              <w:t>Gadsden</w:t>
            </w:r>
            <w:r>
              <w:rPr>
                <w:rFonts w:ascii="Times New Roman" w:hAnsi="Times New Roman" w:cs="Times New Roman"/>
                <w:b w:val="0"/>
                <w:vertAlign w:val="superscript"/>
              </w:rPr>
              <w:t>3</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Unconfined</w:t>
            </w:r>
          </w:p>
        </w:tc>
        <w:tc>
          <w:tcPr>
            <w:tcW w:w="1915" w:type="dxa"/>
            <w:tcBorders>
              <w:left w:val="none" w:sz="0" w:space="0" w:color="auto"/>
              <w:right w:val="none" w:sz="0" w:space="0" w:color="auto"/>
            </w:tcBorders>
            <w:shd w:val="clear" w:color="auto" w:fill="DAEEF3" w:themeFill="accent5" w:themeFillTint="33"/>
            <w:vAlign w:val="center"/>
          </w:tcPr>
          <w:p w:rsidR="00A55E88" w:rsidRPr="00D76F2B" w:rsidRDefault="00A55E88" w:rsidP="00A55E88">
            <w:pPr>
              <w:jc w:val="center"/>
              <w:cnfStyle w:val="000000100000"/>
              <w:rPr>
                <w:rFonts w:ascii="Times New Roman" w:hAnsi="Times New Roman" w:cs="Times New Roman"/>
              </w:rPr>
            </w:pPr>
            <w:r>
              <w:rPr>
                <w:rFonts w:ascii="Times New Roman" w:hAnsi="Times New Roman" w:cs="Times New Roman"/>
              </w:rPr>
              <w:t>0</w:t>
            </w:r>
          </w:p>
        </w:tc>
        <w:tc>
          <w:tcPr>
            <w:tcW w:w="1915" w:type="dxa"/>
            <w:tcBorders>
              <w:left w:val="none" w:sz="0" w:space="0" w:color="auto"/>
              <w:right w:val="none" w:sz="0" w:space="0" w:color="auto"/>
            </w:tcBorders>
            <w:shd w:val="clear" w:color="auto" w:fill="DAEEF3" w:themeFill="accent5" w:themeFillTint="33"/>
            <w:vAlign w:val="center"/>
          </w:tcPr>
          <w:p w:rsidR="00A55E88" w:rsidRPr="00D76F2B" w:rsidRDefault="00A55E88" w:rsidP="00A55E88">
            <w:pPr>
              <w:jc w:val="center"/>
              <w:cnfStyle w:val="000000100000"/>
              <w:rPr>
                <w:rFonts w:ascii="Times New Roman" w:hAnsi="Times New Roman" w:cs="Times New Roman"/>
              </w:rPr>
            </w:pPr>
            <w:r w:rsidRPr="00D76F2B">
              <w:rPr>
                <w:rFonts w:ascii="Times New Roman" w:hAnsi="Times New Roman" w:cs="Times New Roman"/>
              </w:rPr>
              <w:t>N/A</w:t>
            </w:r>
          </w:p>
        </w:tc>
        <w:tc>
          <w:tcPr>
            <w:tcW w:w="1916" w:type="dxa"/>
            <w:tcBorders>
              <w:left w:val="none" w:sz="0" w:space="0" w:color="auto"/>
            </w:tcBorders>
            <w:shd w:val="clear" w:color="auto" w:fill="DAEEF3" w:themeFill="accent5" w:themeFillTint="33"/>
            <w:vAlign w:val="center"/>
          </w:tcPr>
          <w:p w:rsidR="00A55E88" w:rsidRPr="00D76F2B" w:rsidRDefault="00A55E88" w:rsidP="00A55E88">
            <w:pPr>
              <w:jc w:val="center"/>
              <w:cnfStyle w:val="000000100000"/>
              <w:rPr>
                <w:rFonts w:ascii="Times New Roman" w:hAnsi="Times New Roman" w:cs="Times New Roman"/>
              </w:rPr>
            </w:pPr>
            <w:r w:rsidRPr="00D76F2B">
              <w:rPr>
                <w:rFonts w:ascii="Times New Roman" w:hAnsi="Times New Roman" w:cs="Times New Roman"/>
              </w:rPr>
              <w:t>N/A</w:t>
            </w:r>
          </w:p>
        </w:tc>
      </w:tr>
      <w:tr w:rsidR="00A55E88" w:rsidTr="00A55E88">
        <w:trPr>
          <w:cnfStyle w:val="000000010000"/>
        </w:trPr>
        <w:tc>
          <w:tcPr>
            <w:cnfStyle w:val="001000000000"/>
            <w:tcW w:w="1915" w:type="dxa"/>
            <w:vMerge/>
            <w:tcBorders>
              <w:right w:val="none" w:sz="0" w:space="0" w:color="auto"/>
            </w:tcBorders>
            <w:shd w:val="clear" w:color="auto" w:fill="DAEEF3" w:themeFill="accent5" w:themeFillTint="33"/>
            <w:vAlign w:val="center"/>
          </w:tcPr>
          <w:p w:rsidR="00A55E88" w:rsidRPr="00582B66" w:rsidRDefault="00A55E88" w:rsidP="00A55E88">
            <w:pPr>
              <w:jc w:val="center"/>
              <w:rPr>
                <w:rFonts w:ascii="Times New Roman" w:hAnsi="Times New Roman" w:cs="Times New Roman"/>
                <w:b w:val="0"/>
              </w:rPr>
            </w:pP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010000"/>
              <w:rPr>
                <w:rFonts w:cs="Times New Roman"/>
                <w:b w:val="0"/>
                <w:color w:val="000000"/>
                <w:szCs w:val="20"/>
              </w:rPr>
            </w:pPr>
            <w:r>
              <w:rPr>
                <w:rFonts w:cs="Times New Roman"/>
                <w:b w:val="0"/>
                <w:color w:val="000000"/>
                <w:szCs w:val="20"/>
              </w:rPr>
              <w:t>Semi-confined</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413</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4.9%</w:t>
            </w:r>
          </w:p>
        </w:tc>
        <w:tc>
          <w:tcPr>
            <w:tcW w:w="1916" w:type="dxa"/>
            <w:tcBorders>
              <w:left w:val="none" w:sz="0" w:space="0" w:color="auto"/>
            </w:tcBorders>
            <w:shd w:val="clear" w:color="auto" w:fill="DAEEF3" w:themeFill="accent5" w:themeFillTint="33"/>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2,7</w:t>
            </w:r>
            <w:r w:rsidR="006A42B9">
              <w:rPr>
                <w:rFonts w:cs="Times New Roman"/>
                <w:b w:val="0"/>
                <w:color w:val="000000"/>
                <w:szCs w:val="20"/>
              </w:rPr>
              <w:t>88</w:t>
            </w:r>
          </w:p>
        </w:tc>
      </w:tr>
      <w:tr w:rsidR="00A55E88" w:rsidTr="00A55E88">
        <w:trPr>
          <w:cnfStyle w:val="000000100000"/>
        </w:trPr>
        <w:tc>
          <w:tcPr>
            <w:cnfStyle w:val="001000000000"/>
            <w:tcW w:w="1915" w:type="dxa"/>
            <w:vMerge/>
            <w:tcBorders>
              <w:right w:val="none" w:sz="0" w:space="0" w:color="auto"/>
            </w:tcBorders>
            <w:shd w:val="clear" w:color="auto" w:fill="DAEEF3" w:themeFill="accent5" w:themeFillTint="33"/>
            <w:vAlign w:val="center"/>
          </w:tcPr>
          <w:p w:rsidR="00A55E88" w:rsidRPr="00582B66" w:rsidRDefault="00A55E88" w:rsidP="00A55E88">
            <w:pPr>
              <w:jc w:val="center"/>
              <w:rPr>
                <w:rFonts w:ascii="Times New Roman" w:hAnsi="Times New Roman" w:cs="Times New Roman"/>
                <w:b w:val="0"/>
              </w:rPr>
            </w:pP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Confined</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6,623</w:t>
            </w:r>
          </w:p>
        </w:tc>
        <w:tc>
          <w:tcPr>
            <w:tcW w:w="1915" w:type="dxa"/>
            <w:tcBorders>
              <w:left w:val="none" w:sz="0" w:space="0" w:color="auto"/>
              <w:righ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79.3%</w:t>
            </w:r>
          </w:p>
        </w:tc>
        <w:tc>
          <w:tcPr>
            <w:tcW w:w="1916" w:type="dxa"/>
            <w:tcBorders>
              <w:left w:val="none" w:sz="0" w:space="0" w:color="auto"/>
            </w:tcBorders>
            <w:shd w:val="clear" w:color="auto" w:fill="DAEEF3" w:themeFill="accent5" w:themeFillTint="33"/>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4</w:t>
            </w:r>
            <w:r w:rsidR="006A42B9">
              <w:rPr>
                <w:rFonts w:cs="Times New Roman"/>
                <w:b w:val="0"/>
                <w:color w:val="000000"/>
                <w:szCs w:val="20"/>
              </w:rPr>
              <w:t>4,699</w:t>
            </w:r>
          </w:p>
        </w:tc>
      </w:tr>
      <w:tr w:rsidR="00A55E88" w:rsidTr="00A55E88">
        <w:trPr>
          <w:cnfStyle w:val="000000010000"/>
        </w:trPr>
        <w:tc>
          <w:tcPr>
            <w:cnfStyle w:val="001000000000"/>
            <w:tcW w:w="1915" w:type="dxa"/>
            <w:vMerge w:val="restart"/>
            <w:tcBorders>
              <w:right w:val="none" w:sz="0" w:space="0" w:color="auto"/>
            </w:tcBorders>
            <w:shd w:val="clear" w:color="auto" w:fill="FFFFFF" w:themeFill="background1"/>
            <w:vAlign w:val="center"/>
          </w:tcPr>
          <w:p w:rsidR="00A55E88" w:rsidRPr="00582B66" w:rsidRDefault="00A55E88" w:rsidP="00A55E88">
            <w:pPr>
              <w:jc w:val="center"/>
              <w:rPr>
                <w:rFonts w:ascii="Times New Roman" w:hAnsi="Times New Roman" w:cs="Times New Roman"/>
                <w:b w:val="0"/>
                <w:vertAlign w:val="superscript"/>
              </w:rPr>
            </w:pPr>
            <w:r w:rsidRPr="00582B66">
              <w:rPr>
                <w:rFonts w:ascii="Times New Roman" w:hAnsi="Times New Roman" w:cs="Times New Roman"/>
                <w:b w:val="0"/>
              </w:rPr>
              <w:t>Jefferson</w:t>
            </w:r>
            <w:r>
              <w:rPr>
                <w:rFonts w:ascii="Times New Roman" w:hAnsi="Times New Roman" w:cs="Times New Roman"/>
                <w:b w:val="0"/>
                <w:vertAlign w:val="superscript"/>
              </w:rPr>
              <w:t>4</w:t>
            </w: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Unconfined</w:t>
            </w:r>
          </w:p>
        </w:tc>
        <w:tc>
          <w:tcPr>
            <w:tcW w:w="1915" w:type="dxa"/>
            <w:tcBorders>
              <w:left w:val="none" w:sz="0" w:space="0" w:color="auto"/>
              <w:right w:val="none" w:sz="0" w:space="0" w:color="auto"/>
            </w:tcBorders>
            <w:shd w:val="clear" w:color="auto" w:fill="FFFFFF" w:themeFill="background1"/>
            <w:vAlign w:val="center"/>
          </w:tcPr>
          <w:p w:rsidR="00A55E88" w:rsidRPr="00D76F2B" w:rsidRDefault="00A55E88" w:rsidP="00A55E88">
            <w:pPr>
              <w:jc w:val="center"/>
              <w:cnfStyle w:val="000000010000"/>
              <w:rPr>
                <w:rFonts w:ascii="Times New Roman" w:hAnsi="Times New Roman" w:cs="Times New Roman"/>
              </w:rPr>
            </w:pPr>
            <w:r>
              <w:rPr>
                <w:rFonts w:ascii="Times New Roman" w:hAnsi="Times New Roman" w:cs="Times New Roman"/>
              </w:rPr>
              <w:t>0</w:t>
            </w:r>
          </w:p>
        </w:tc>
        <w:tc>
          <w:tcPr>
            <w:tcW w:w="1915" w:type="dxa"/>
            <w:tcBorders>
              <w:left w:val="none" w:sz="0" w:space="0" w:color="auto"/>
              <w:right w:val="none" w:sz="0" w:space="0" w:color="auto"/>
            </w:tcBorders>
            <w:shd w:val="clear" w:color="auto" w:fill="FFFFFF" w:themeFill="background1"/>
            <w:vAlign w:val="center"/>
          </w:tcPr>
          <w:p w:rsidR="00A55E88" w:rsidRPr="00D76F2B" w:rsidRDefault="00A55E88" w:rsidP="00A55E88">
            <w:pPr>
              <w:jc w:val="center"/>
              <w:cnfStyle w:val="000000010000"/>
              <w:rPr>
                <w:rFonts w:ascii="Times New Roman" w:hAnsi="Times New Roman" w:cs="Times New Roman"/>
              </w:rPr>
            </w:pPr>
            <w:r w:rsidRPr="00D76F2B">
              <w:rPr>
                <w:rFonts w:ascii="Times New Roman" w:hAnsi="Times New Roman" w:cs="Times New Roman"/>
              </w:rPr>
              <w:t>N/A</w:t>
            </w:r>
          </w:p>
        </w:tc>
        <w:tc>
          <w:tcPr>
            <w:tcW w:w="1916" w:type="dxa"/>
            <w:tcBorders>
              <w:left w:val="none" w:sz="0" w:space="0" w:color="auto"/>
            </w:tcBorders>
            <w:shd w:val="clear" w:color="auto" w:fill="FFFFFF" w:themeFill="background1"/>
            <w:vAlign w:val="center"/>
          </w:tcPr>
          <w:p w:rsidR="00A55E88" w:rsidRPr="00D76F2B" w:rsidRDefault="00A55E88" w:rsidP="00A55E88">
            <w:pPr>
              <w:jc w:val="center"/>
              <w:cnfStyle w:val="000000010000"/>
              <w:rPr>
                <w:rFonts w:ascii="Times New Roman" w:hAnsi="Times New Roman" w:cs="Times New Roman"/>
              </w:rPr>
            </w:pPr>
            <w:r w:rsidRPr="00D76F2B">
              <w:rPr>
                <w:rFonts w:ascii="Times New Roman" w:hAnsi="Times New Roman" w:cs="Times New Roman"/>
              </w:rPr>
              <w:t>N/A</w:t>
            </w:r>
          </w:p>
        </w:tc>
      </w:tr>
      <w:tr w:rsidR="00A55E88" w:rsidTr="00A55E88">
        <w:trPr>
          <w:cnfStyle w:val="000000100000"/>
        </w:trPr>
        <w:tc>
          <w:tcPr>
            <w:cnfStyle w:val="001000000000"/>
            <w:tcW w:w="1915" w:type="dxa"/>
            <w:vMerge/>
            <w:tcBorders>
              <w:right w:val="none" w:sz="0" w:space="0" w:color="auto"/>
            </w:tcBorders>
            <w:shd w:val="clear" w:color="auto" w:fill="FFFFFF" w:themeFill="background1"/>
            <w:vAlign w:val="center"/>
          </w:tcPr>
          <w:p w:rsidR="00A55E88" w:rsidRPr="00582B66" w:rsidRDefault="00A55E88" w:rsidP="00A55E88">
            <w:pPr>
              <w:jc w:val="center"/>
              <w:rPr>
                <w:rFonts w:ascii="Times New Roman" w:hAnsi="Times New Roman" w:cs="Times New Roman"/>
                <w:b w:val="0"/>
              </w:rPr>
            </w:pP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100000"/>
              <w:rPr>
                <w:rFonts w:cs="Times New Roman"/>
                <w:b w:val="0"/>
                <w:color w:val="000000"/>
                <w:szCs w:val="20"/>
              </w:rPr>
            </w:pPr>
            <w:r>
              <w:rPr>
                <w:rFonts w:cs="Times New Roman"/>
                <w:b w:val="0"/>
                <w:color w:val="000000"/>
                <w:szCs w:val="20"/>
              </w:rPr>
              <w:t>Semi-confined</w:t>
            </w: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92</w:t>
            </w: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2.0%</w:t>
            </w:r>
          </w:p>
        </w:tc>
        <w:tc>
          <w:tcPr>
            <w:tcW w:w="1916" w:type="dxa"/>
            <w:tcBorders>
              <w:left w:val="none" w:sz="0" w:space="0" w:color="auto"/>
            </w:tcBorders>
            <w:shd w:val="clear" w:color="auto" w:fill="FFFFFF" w:themeFill="background1"/>
            <w:vAlign w:val="center"/>
          </w:tcPr>
          <w:p w:rsidR="00A55E88" w:rsidRPr="006E1BB7" w:rsidRDefault="00A55E88" w:rsidP="00A55E88">
            <w:pPr>
              <w:pStyle w:val="Tabletext"/>
              <w:cnfStyle w:val="000000100000"/>
              <w:rPr>
                <w:rFonts w:cs="Times New Roman"/>
                <w:b w:val="0"/>
                <w:color w:val="000000"/>
                <w:szCs w:val="20"/>
              </w:rPr>
            </w:pPr>
            <w:r w:rsidRPr="006E1BB7">
              <w:rPr>
                <w:rFonts w:cs="Times New Roman"/>
                <w:b w:val="0"/>
                <w:color w:val="000000"/>
                <w:szCs w:val="20"/>
              </w:rPr>
              <w:t>1,309</w:t>
            </w:r>
          </w:p>
        </w:tc>
      </w:tr>
      <w:tr w:rsidR="00A55E88" w:rsidTr="00A55E88">
        <w:trPr>
          <w:cnfStyle w:val="000000010000"/>
        </w:trPr>
        <w:tc>
          <w:tcPr>
            <w:cnfStyle w:val="001000000000"/>
            <w:tcW w:w="1915" w:type="dxa"/>
            <w:vMerge/>
            <w:tcBorders>
              <w:right w:val="none" w:sz="0" w:space="0" w:color="auto"/>
            </w:tcBorders>
            <w:shd w:val="clear" w:color="auto" w:fill="FFFFFF" w:themeFill="background1"/>
            <w:vAlign w:val="center"/>
          </w:tcPr>
          <w:p w:rsidR="00A55E88" w:rsidRPr="00582B66" w:rsidRDefault="00A55E88" w:rsidP="00A55E88">
            <w:pPr>
              <w:jc w:val="center"/>
              <w:rPr>
                <w:rFonts w:ascii="Times New Roman" w:hAnsi="Times New Roman" w:cs="Times New Roman"/>
                <w:b w:val="0"/>
              </w:rPr>
            </w:pP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Confined</w:t>
            </w: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341</w:t>
            </w:r>
          </w:p>
        </w:tc>
        <w:tc>
          <w:tcPr>
            <w:tcW w:w="1915" w:type="dxa"/>
            <w:tcBorders>
              <w:left w:val="none" w:sz="0" w:space="0" w:color="auto"/>
              <w:right w:val="none" w:sz="0" w:space="0" w:color="auto"/>
            </w:tcBorders>
            <w:shd w:val="clear" w:color="auto" w:fill="FFFFFF" w:themeFill="background1"/>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7.3%</w:t>
            </w:r>
          </w:p>
        </w:tc>
        <w:tc>
          <w:tcPr>
            <w:tcW w:w="1916" w:type="dxa"/>
            <w:tcBorders>
              <w:left w:val="none" w:sz="0" w:space="0" w:color="auto"/>
            </w:tcBorders>
            <w:shd w:val="clear" w:color="auto" w:fill="FFFFFF" w:themeFill="background1"/>
            <w:vAlign w:val="center"/>
          </w:tcPr>
          <w:p w:rsidR="00A55E88" w:rsidRPr="006E1BB7" w:rsidRDefault="00A55E88" w:rsidP="00A55E88">
            <w:pPr>
              <w:pStyle w:val="Tabletext"/>
              <w:cnfStyle w:val="000000010000"/>
              <w:rPr>
                <w:rFonts w:cs="Times New Roman"/>
                <w:b w:val="0"/>
                <w:color w:val="000000"/>
                <w:szCs w:val="20"/>
              </w:rPr>
            </w:pPr>
            <w:r w:rsidRPr="006E1BB7">
              <w:rPr>
                <w:rFonts w:cs="Times New Roman"/>
                <w:b w:val="0"/>
                <w:color w:val="000000"/>
                <w:szCs w:val="20"/>
              </w:rPr>
              <w:t>4,853</w:t>
            </w:r>
          </w:p>
        </w:tc>
      </w:tr>
      <w:tr w:rsidR="000D655B" w:rsidTr="00A55E88">
        <w:trPr>
          <w:cnfStyle w:val="000000100000"/>
        </w:trPr>
        <w:tc>
          <w:tcPr>
            <w:cnfStyle w:val="001000000000"/>
            <w:tcW w:w="1915" w:type="dxa"/>
            <w:vMerge w:val="restart"/>
            <w:tcBorders>
              <w:right w:val="none" w:sz="0" w:space="0" w:color="auto"/>
            </w:tcBorders>
            <w:shd w:val="clear" w:color="auto" w:fill="DAEEF3" w:themeFill="accent5" w:themeFillTint="33"/>
            <w:vAlign w:val="center"/>
          </w:tcPr>
          <w:p w:rsidR="000D655B" w:rsidRPr="00312536" w:rsidRDefault="000D655B" w:rsidP="00A55E88">
            <w:pPr>
              <w:jc w:val="center"/>
              <w:rPr>
                <w:rFonts w:ascii="Times New Roman" w:hAnsi="Times New Roman" w:cs="Times New Roman"/>
              </w:rPr>
            </w:pPr>
            <w:r w:rsidRPr="00312536">
              <w:rPr>
                <w:rFonts w:ascii="Times New Roman" w:hAnsi="Times New Roman" w:cs="Times New Roman"/>
              </w:rPr>
              <w:t>BMAP AREA TOTALS</w:t>
            </w:r>
          </w:p>
        </w:tc>
        <w:tc>
          <w:tcPr>
            <w:tcW w:w="1915" w:type="dxa"/>
            <w:tcBorders>
              <w:left w:val="none" w:sz="0" w:space="0" w:color="auto"/>
              <w:right w:val="none" w:sz="0" w:space="0" w:color="auto"/>
            </w:tcBorders>
            <w:shd w:val="clear" w:color="auto" w:fill="DAEEF3" w:themeFill="accent5" w:themeFillTint="33"/>
            <w:vAlign w:val="center"/>
          </w:tcPr>
          <w:p w:rsidR="000D655B" w:rsidRPr="00582B66" w:rsidRDefault="000D655B" w:rsidP="00A55E88">
            <w:pPr>
              <w:pStyle w:val="Tabletext"/>
              <w:cnfStyle w:val="000000100000"/>
              <w:rPr>
                <w:rFonts w:cs="Times New Roman"/>
                <w:color w:val="000000"/>
                <w:szCs w:val="20"/>
              </w:rPr>
            </w:pPr>
            <w:r w:rsidRPr="00582B66">
              <w:rPr>
                <w:rFonts w:cs="Times New Roman"/>
                <w:color w:val="000000"/>
                <w:szCs w:val="20"/>
              </w:rPr>
              <w:t>Unconfined</w:t>
            </w:r>
          </w:p>
        </w:tc>
        <w:tc>
          <w:tcPr>
            <w:tcW w:w="1915" w:type="dxa"/>
            <w:tcBorders>
              <w:left w:val="none" w:sz="0" w:space="0" w:color="auto"/>
              <w:right w:val="none" w:sz="0" w:space="0" w:color="auto"/>
            </w:tcBorders>
            <w:shd w:val="clear" w:color="auto" w:fill="DAEEF3" w:themeFill="accent5" w:themeFillTint="33"/>
            <w:vAlign w:val="center"/>
          </w:tcPr>
          <w:p w:rsidR="000D655B" w:rsidRPr="004C4290" w:rsidRDefault="000D655B" w:rsidP="00A55E88">
            <w:pPr>
              <w:pStyle w:val="Tabletext"/>
              <w:cnfStyle w:val="000000100000"/>
              <w:rPr>
                <w:rFonts w:cs="Times New Roman"/>
                <w:color w:val="000000"/>
              </w:rPr>
            </w:pPr>
            <w:r>
              <w:rPr>
                <w:rFonts w:cs="Times New Roman"/>
                <w:color w:val="000000"/>
              </w:rPr>
              <w:t>11,265</w:t>
            </w:r>
          </w:p>
        </w:tc>
        <w:tc>
          <w:tcPr>
            <w:tcW w:w="1915" w:type="dxa"/>
            <w:tcBorders>
              <w:left w:val="none" w:sz="0" w:space="0" w:color="auto"/>
              <w:right w:val="none" w:sz="0" w:space="0" w:color="auto"/>
            </w:tcBorders>
            <w:shd w:val="clear" w:color="auto" w:fill="DAEEF3" w:themeFill="accent5" w:themeFillTint="33"/>
            <w:vAlign w:val="center"/>
          </w:tcPr>
          <w:p w:rsidR="000D655B" w:rsidRPr="004C4290" w:rsidRDefault="000D655B" w:rsidP="00A55E88">
            <w:pPr>
              <w:pStyle w:val="Tabletext"/>
              <w:cnfStyle w:val="000000100000"/>
              <w:rPr>
                <w:rFonts w:cs="Times New Roman"/>
                <w:b w:val="0"/>
                <w:color w:val="000000"/>
              </w:rPr>
            </w:pPr>
          </w:p>
        </w:tc>
        <w:tc>
          <w:tcPr>
            <w:tcW w:w="1916" w:type="dxa"/>
            <w:tcBorders>
              <w:left w:val="none" w:sz="0" w:space="0" w:color="auto"/>
            </w:tcBorders>
            <w:shd w:val="clear" w:color="auto" w:fill="DAEEF3" w:themeFill="accent5" w:themeFillTint="33"/>
            <w:vAlign w:val="center"/>
          </w:tcPr>
          <w:p w:rsidR="000D655B" w:rsidRPr="004C4290" w:rsidRDefault="007B5F0B" w:rsidP="00A55E88">
            <w:pPr>
              <w:pStyle w:val="Tabletext"/>
              <w:cnfStyle w:val="000000100000"/>
              <w:rPr>
                <w:rFonts w:cs="Times New Roman"/>
                <w:color w:val="000000"/>
                <w:szCs w:val="20"/>
              </w:rPr>
            </w:pPr>
            <w:r>
              <w:rPr>
                <w:rFonts w:cs="Times New Roman"/>
                <w:color w:val="000000"/>
                <w:szCs w:val="20"/>
              </w:rPr>
              <w:t>41,770</w:t>
            </w:r>
          </w:p>
        </w:tc>
      </w:tr>
      <w:tr w:rsidR="000D655B" w:rsidTr="00A55E88">
        <w:trPr>
          <w:cnfStyle w:val="000000010000"/>
        </w:trPr>
        <w:tc>
          <w:tcPr>
            <w:cnfStyle w:val="001000000000"/>
            <w:tcW w:w="1915" w:type="dxa"/>
            <w:vMerge/>
            <w:tcBorders>
              <w:right w:val="none" w:sz="0" w:space="0" w:color="auto"/>
            </w:tcBorders>
            <w:shd w:val="clear" w:color="auto" w:fill="DAEEF3" w:themeFill="accent5" w:themeFillTint="33"/>
            <w:vAlign w:val="center"/>
          </w:tcPr>
          <w:p w:rsidR="000D655B" w:rsidRDefault="000D655B" w:rsidP="00A55E88">
            <w:pPr>
              <w:jc w:val="center"/>
            </w:pPr>
          </w:p>
        </w:tc>
        <w:tc>
          <w:tcPr>
            <w:tcW w:w="1915" w:type="dxa"/>
            <w:tcBorders>
              <w:left w:val="none" w:sz="0" w:space="0" w:color="auto"/>
              <w:right w:val="none" w:sz="0" w:space="0" w:color="auto"/>
            </w:tcBorders>
            <w:shd w:val="clear" w:color="auto" w:fill="DAEEF3" w:themeFill="accent5" w:themeFillTint="33"/>
            <w:vAlign w:val="center"/>
          </w:tcPr>
          <w:p w:rsidR="000D655B" w:rsidRPr="00582B66" w:rsidRDefault="000D655B" w:rsidP="00A55E88">
            <w:pPr>
              <w:pStyle w:val="Tabletext"/>
              <w:cnfStyle w:val="000000010000"/>
              <w:rPr>
                <w:rFonts w:cs="Times New Roman"/>
                <w:color w:val="000000"/>
                <w:szCs w:val="20"/>
              </w:rPr>
            </w:pPr>
            <w:r w:rsidRPr="00582B66">
              <w:rPr>
                <w:rFonts w:cs="Times New Roman"/>
                <w:color w:val="000000"/>
                <w:szCs w:val="20"/>
              </w:rPr>
              <w:t>Semi-confined</w:t>
            </w:r>
          </w:p>
        </w:tc>
        <w:tc>
          <w:tcPr>
            <w:tcW w:w="1915" w:type="dxa"/>
            <w:tcBorders>
              <w:left w:val="none" w:sz="0" w:space="0" w:color="auto"/>
              <w:right w:val="none" w:sz="0" w:space="0" w:color="auto"/>
            </w:tcBorders>
            <w:shd w:val="clear" w:color="auto" w:fill="DAEEF3" w:themeFill="accent5" w:themeFillTint="33"/>
            <w:vAlign w:val="center"/>
          </w:tcPr>
          <w:p w:rsidR="000D655B" w:rsidRPr="004C4290" w:rsidRDefault="000D655B" w:rsidP="00A55E88">
            <w:pPr>
              <w:pStyle w:val="Tabletext"/>
              <w:cnfStyle w:val="000000010000"/>
              <w:rPr>
                <w:rFonts w:cs="Times New Roman"/>
                <w:color w:val="000000"/>
              </w:rPr>
            </w:pPr>
            <w:r>
              <w:rPr>
                <w:rFonts w:cs="Times New Roman"/>
                <w:color w:val="000000"/>
              </w:rPr>
              <w:t>19,766</w:t>
            </w:r>
          </w:p>
        </w:tc>
        <w:tc>
          <w:tcPr>
            <w:tcW w:w="1915" w:type="dxa"/>
            <w:tcBorders>
              <w:left w:val="none" w:sz="0" w:space="0" w:color="auto"/>
              <w:right w:val="none" w:sz="0" w:space="0" w:color="auto"/>
            </w:tcBorders>
            <w:shd w:val="clear" w:color="auto" w:fill="DAEEF3" w:themeFill="accent5" w:themeFillTint="33"/>
            <w:vAlign w:val="center"/>
          </w:tcPr>
          <w:p w:rsidR="000D655B" w:rsidRPr="004C4290" w:rsidRDefault="000D655B" w:rsidP="00A55E88">
            <w:pPr>
              <w:pStyle w:val="Tabletext"/>
              <w:cnfStyle w:val="000000010000"/>
              <w:rPr>
                <w:rFonts w:cs="Times New Roman"/>
                <w:b w:val="0"/>
                <w:color w:val="000000"/>
              </w:rPr>
            </w:pPr>
          </w:p>
        </w:tc>
        <w:tc>
          <w:tcPr>
            <w:tcW w:w="1916" w:type="dxa"/>
            <w:tcBorders>
              <w:left w:val="none" w:sz="0" w:space="0" w:color="auto"/>
            </w:tcBorders>
            <w:shd w:val="clear" w:color="auto" w:fill="DAEEF3" w:themeFill="accent5" w:themeFillTint="33"/>
            <w:vAlign w:val="center"/>
          </w:tcPr>
          <w:p w:rsidR="000D655B" w:rsidRPr="004C4290" w:rsidRDefault="000D655B" w:rsidP="00A55E88">
            <w:pPr>
              <w:pStyle w:val="Tabletext"/>
              <w:cnfStyle w:val="000000010000"/>
              <w:rPr>
                <w:rFonts w:cs="Times New Roman"/>
                <w:color w:val="000000"/>
                <w:szCs w:val="20"/>
              </w:rPr>
            </w:pPr>
            <w:r>
              <w:rPr>
                <w:rFonts w:cs="Times New Roman"/>
                <w:color w:val="000000"/>
                <w:szCs w:val="20"/>
              </w:rPr>
              <w:t>15</w:t>
            </w:r>
            <w:r w:rsidR="007B5F0B">
              <w:rPr>
                <w:rFonts w:cs="Times New Roman"/>
                <w:color w:val="000000"/>
                <w:szCs w:val="20"/>
              </w:rPr>
              <w:t>1,506</w:t>
            </w:r>
          </w:p>
        </w:tc>
      </w:tr>
      <w:tr w:rsidR="000D655B" w:rsidTr="00A55E88">
        <w:trPr>
          <w:cnfStyle w:val="000000100000"/>
        </w:trPr>
        <w:tc>
          <w:tcPr>
            <w:cnfStyle w:val="001000000000"/>
            <w:tcW w:w="1915" w:type="dxa"/>
            <w:vMerge/>
            <w:tcBorders>
              <w:right w:val="none" w:sz="0" w:space="0" w:color="auto"/>
            </w:tcBorders>
            <w:shd w:val="clear" w:color="auto" w:fill="DAEEF3" w:themeFill="accent5" w:themeFillTint="33"/>
            <w:vAlign w:val="center"/>
          </w:tcPr>
          <w:p w:rsidR="000D655B" w:rsidRDefault="000D655B" w:rsidP="00A55E88">
            <w:pPr>
              <w:jc w:val="center"/>
            </w:pPr>
          </w:p>
        </w:tc>
        <w:tc>
          <w:tcPr>
            <w:tcW w:w="1915" w:type="dxa"/>
            <w:tcBorders>
              <w:left w:val="none" w:sz="0" w:space="0" w:color="auto"/>
              <w:right w:val="none" w:sz="0" w:space="0" w:color="auto"/>
            </w:tcBorders>
            <w:shd w:val="clear" w:color="auto" w:fill="DAEEF3" w:themeFill="accent5" w:themeFillTint="33"/>
            <w:vAlign w:val="center"/>
          </w:tcPr>
          <w:p w:rsidR="000D655B" w:rsidRPr="00582B66" w:rsidRDefault="000D655B" w:rsidP="00A55E88">
            <w:pPr>
              <w:pStyle w:val="Tabletext"/>
              <w:cnfStyle w:val="000000100000"/>
              <w:rPr>
                <w:rFonts w:cs="Times New Roman"/>
                <w:color w:val="000000"/>
                <w:szCs w:val="20"/>
              </w:rPr>
            </w:pPr>
            <w:r w:rsidRPr="00582B66">
              <w:rPr>
                <w:rFonts w:cs="Times New Roman"/>
                <w:color w:val="000000"/>
                <w:szCs w:val="20"/>
              </w:rPr>
              <w:t>Confined</w:t>
            </w:r>
          </w:p>
        </w:tc>
        <w:tc>
          <w:tcPr>
            <w:tcW w:w="1915" w:type="dxa"/>
            <w:tcBorders>
              <w:left w:val="none" w:sz="0" w:space="0" w:color="auto"/>
              <w:right w:val="none" w:sz="0" w:space="0" w:color="auto"/>
            </w:tcBorders>
            <w:shd w:val="clear" w:color="auto" w:fill="DAEEF3" w:themeFill="accent5" w:themeFillTint="33"/>
            <w:vAlign w:val="center"/>
          </w:tcPr>
          <w:p w:rsidR="000D655B" w:rsidRPr="004C4290" w:rsidRDefault="000D655B" w:rsidP="00A55E88">
            <w:pPr>
              <w:pStyle w:val="Tabletext"/>
              <w:cnfStyle w:val="000000100000"/>
              <w:rPr>
                <w:rFonts w:cs="Times New Roman"/>
                <w:color w:val="000000"/>
              </w:rPr>
            </w:pPr>
            <w:r>
              <w:rPr>
                <w:rFonts w:cs="Times New Roman"/>
                <w:color w:val="000000"/>
              </w:rPr>
              <w:t>8,925</w:t>
            </w:r>
          </w:p>
        </w:tc>
        <w:tc>
          <w:tcPr>
            <w:tcW w:w="1915" w:type="dxa"/>
            <w:tcBorders>
              <w:left w:val="none" w:sz="0" w:space="0" w:color="auto"/>
              <w:right w:val="none" w:sz="0" w:space="0" w:color="auto"/>
            </w:tcBorders>
            <w:shd w:val="clear" w:color="auto" w:fill="DAEEF3" w:themeFill="accent5" w:themeFillTint="33"/>
            <w:vAlign w:val="center"/>
          </w:tcPr>
          <w:p w:rsidR="000D655B" w:rsidRPr="004C4290" w:rsidRDefault="000D655B" w:rsidP="00A55E88">
            <w:pPr>
              <w:pStyle w:val="Tabletext"/>
              <w:cnfStyle w:val="000000100000"/>
              <w:rPr>
                <w:rFonts w:cs="Times New Roman"/>
                <w:b w:val="0"/>
                <w:color w:val="000000"/>
              </w:rPr>
            </w:pPr>
          </w:p>
        </w:tc>
        <w:tc>
          <w:tcPr>
            <w:tcW w:w="1916" w:type="dxa"/>
            <w:tcBorders>
              <w:left w:val="none" w:sz="0" w:space="0" w:color="auto"/>
            </w:tcBorders>
            <w:shd w:val="clear" w:color="auto" w:fill="DAEEF3" w:themeFill="accent5" w:themeFillTint="33"/>
            <w:vAlign w:val="center"/>
          </w:tcPr>
          <w:p w:rsidR="000D655B" w:rsidRPr="004C4290" w:rsidRDefault="000D655B" w:rsidP="00A55E88">
            <w:pPr>
              <w:pStyle w:val="Tabletext"/>
              <w:cnfStyle w:val="000000100000"/>
              <w:rPr>
                <w:rFonts w:cs="Times New Roman"/>
                <w:color w:val="000000"/>
                <w:szCs w:val="20"/>
              </w:rPr>
            </w:pPr>
            <w:r>
              <w:rPr>
                <w:rFonts w:cs="Times New Roman"/>
                <w:color w:val="000000"/>
                <w:szCs w:val="20"/>
              </w:rPr>
              <w:t>6</w:t>
            </w:r>
            <w:r w:rsidR="007B5F0B">
              <w:rPr>
                <w:rFonts w:cs="Times New Roman"/>
                <w:color w:val="000000"/>
                <w:szCs w:val="20"/>
              </w:rPr>
              <w:t>4,561</w:t>
            </w:r>
          </w:p>
        </w:tc>
      </w:tr>
      <w:tr w:rsidR="000D655B" w:rsidTr="00A55E88">
        <w:trPr>
          <w:cnfStyle w:val="000000010000"/>
        </w:trPr>
        <w:tc>
          <w:tcPr>
            <w:cnfStyle w:val="001000000000"/>
            <w:tcW w:w="1915" w:type="dxa"/>
            <w:vMerge/>
            <w:tcBorders>
              <w:right w:val="none" w:sz="0" w:space="0" w:color="auto"/>
            </w:tcBorders>
            <w:shd w:val="clear" w:color="auto" w:fill="DAEEF3" w:themeFill="accent5" w:themeFillTint="33"/>
            <w:vAlign w:val="center"/>
          </w:tcPr>
          <w:p w:rsidR="000D655B" w:rsidRDefault="000D655B" w:rsidP="00A55E88">
            <w:pPr>
              <w:jc w:val="center"/>
            </w:pPr>
          </w:p>
        </w:tc>
        <w:tc>
          <w:tcPr>
            <w:tcW w:w="1915" w:type="dxa"/>
            <w:tcBorders>
              <w:left w:val="none" w:sz="0" w:space="0" w:color="auto"/>
              <w:right w:val="none" w:sz="0" w:space="0" w:color="auto"/>
            </w:tcBorders>
            <w:shd w:val="clear" w:color="auto" w:fill="DAEEF3" w:themeFill="accent5" w:themeFillTint="33"/>
            <w:vAlign w:val="center"/>
          </w:tcPr>
          <w:p w:rsidR="000D655B" w:rsidRPr="00582B66" w:rsidRDefault="00312536" w:rsidP="00A55E88">
            <w:pPr>
              <w:pStyle w:val="Tabletext"/>
              <w:cnfStyle w:val="000000010000"/>
              <w:rPr>
                <w:rFonts w:cs="Times New Roman"/>
                <w:color w:val="000000"/>
                <w:szCs w:val="20"/>
              </w:rPr>
            </w:pPr>
            <w:r>
              <w:rPr>
                <w:rFonts w:cs="Times New Roman"/>
                <w:color w:val="000000"/>
                <w:szCs w:val="20"/>
              </w:rPr>
              <w:t>Total</w:t>
            </w:r>
          </w:p>
        </w:tc>
        <w:tc>
          <w:tcPr>
            <w:tcW w:w="1915" w:type="dxa"/>
            <w:tcBorders>
              <w:left w:val="none" w:sz="0" w:space="0" w:color="auto"/>
              <w:right w:val="none" w:sz="0" w:space="0" w:color="auto"/>
            </w:tcBorders>
            <w:shd w:val="clear" w:color="auto" w:fill="DAEEF3" w:themeFill="accent5" w:themeFillTint="33"/>
            <w:vAlign w:val="center"/>
          </w:tcPr>
          <w:p w:rsidR="000D655B" w:rsidRPr="004C4290" w:rsidRDefault="000D655B" w:rsidP="00A55E88">
            <w:pPr>
              <w:pStyle w:val="Tabletext"/>
              <w:cnfStyle w:val="000000010000"/>
              <w:rPr>
                <w:rFonts w:cs="Times New Roman"/>
                <w:color w:val="000000"/>
              </w:rPr>
            </w:pPr>
            <w:r>
              <w:rPr>
                <w:rFonts w:cs="Times New Roman"/>
                <w:color w:val="000000"/>
              </w:rPr>
              <w:t>39,956</w:t>
            </w:r>
          </w:p>
        </w:tc>
        <w:tc>
          <w:tcPr>
            <w:tcW w:w="1915" w:type="dxa"/>
            <w:tcBorders>
              <w:left w:val="none" w:sz="0" w:space="0" w:color="auto"/>
              <w:right w:val="none" w:sz="0" w:space="0" w:color="auto"/>
            </w:tcBorders>
            <w:shd w:val="clear" w:color="auto" w:fill="DAEEF3" w:themeFill="accent5" w:themeFillTint="33"/>
            <w:vAlign w:val="center"/>
          </w:tcPr>
          <w:p w:rsidR="000D655B" w:rsidRPr="004C4290" w:rsidRDefault="000D655B" w:rsidP="00A55E88">
            <w:pPr>
              <w:pStyle w:val="Tabletext"/>
              <w:cnfStyle w:val="000000010000"/>
              <w:rPr>
                <w:rFonts w:cs="Times New Roman"/>
                <w:b w:val="0"/>
                <w:color w:val="000000"/>
              </w:rPr>
            </w:pPr>
          </w:p>
        </w:tc>
        <w:tc>
          <w:tcPr>
            <w:tcW w:w="1916" w:type="dxa"/>
            <w:tcBorders>
              <w:left w:val="none" w:sz="0" w:space="0" w:color="auto"/>
            </w:tcBorders>
            <w:shd w:val="clear" w:color="auto" w:fill="DAEEF3" w:themeFill="accent5" w:themeFillTint="33"/>
            <w:vAlign w:val="center"/>
          </w:tcPr>
          <w:p w:rsidR="000D655B" w:rsidRPr="004C4290" w:rsidRDefault="007B5F0B" w:rsidP="00A55E88">
            <w:pPr>
              <w:pStyle w:val="Tabletext"/>
              <w:cnfStyle w:val="000000010000"/>
              <w:rPr>
                <w:rFonts w:cs="Times New Roman"/>
                <w:color w:val="000000"/>
                <w:szCs w:val="20"/>
              </w:rPr>
            </w:pPr>
            <w:r>
              <w:rPr>
                <w:rFonts w:cs="Times New Roman"/>
                <w:color w:val="000000"/>
                <w:szCs w:val="20"/>
              </w:rPr>
              <w:t>257,837</w:t>
            </w:r>
          </w:p>
        </w:tc>
      </w:tr>
    </w:tbl>
    <w:p w:rsidR="000D655B" w:rsidRDefault="000D655B" w:rsidP="000D655B">
      <w:pPr>
        <w:pStyle w:val="Bodytextreduced"/>
      </w:pPr>
      <w:r>
        <w:t xml:space="preserve">Notes:  </w:t>
      </w:r>
    </w:p>
    <w:p w:rsidR="000D655B" w:rsidRDefault="000D655B" w:rsidP="000D655B">
      <w:pPr>
        <w:pStyle w:val="Bodytextreduced"/>
      </w:pPr>
      <w:r>
        <w:t>1-Leon County information:  Nonfarm land use fe</w:t>
      </w:r>
      <w:r w:rsidR="00EC5CB6">
        <w:t>rtilizer application area:  26,2</w:t>
      </w:r>
      <w:r>
        <w:t xml:space="preserve">44 ha; 200, 849 </w:t>
      </w:r>
      <w:proofErr w:type="spellStart"/>
      <w:r>
        <w:t>kgN</w:t>
      </w:r>
      <w:proofErr w:type="spellEnd"/>
      <w:r>
        <w:t>/yr sold.</w:t>
      </w:r>
    </w:p>
    <w:p w:rsidR="000D655B" w:rsidRDefault="000D655B" w:rsidP="000D655B">
      <w:pPr>
        <w:pStyle w:val="Bodytextreduced"/>
      </w:pPr>
      <w:r>
        <w:t xml:space="preserve">2-Wakulla County information:  Nonfarm land use fertilizer application area: 8,128 ha; 6,776 </w:t>
      </w:r>
      <w:proofErr w:type="spellStart"/>
      <w:r>
        <w:t>kgN</w:t>
      </w:r>
      <w:proofErr w:type="spellEnd"/>
      <w:r>
        <w:t>/yr sold.</w:t>
      </w:r>
    </w:p>
    <w:p w:rsidR="000D655B" w:rsidRDefault="000D655B" w:rsidP="000D655B">
      <w:pPr>
        <w:pStyle w:val="Bodytextreduced"/>
      </w:pPr>
      <w:r>
        <w:t xml:space="preserve">3-Gadsden County information:  Nonfarm land use fertilizer application area: 8,356 ha; 56,391 </w:t>
      </w:r>
      <w:proofErr w:type="spellStart"/>
      <w:r>
        <w:t>kgN</w:t>
      </w:r>
      <w:proofErr w:type="spellEnd"/>
      <w:r>
        <w:t>/yr sold.</w:t>
      </w:r>
    </w:p>
    <w:p w:rsidR="000D655B" w:rsidRDefault="000D655B" w:rsidP="000D655B">
      <w:pPr>
        <w:pStyle w:val="Bodytextreduced"/>
      </w:pPr>
      <w:r>
        <w:t xml:space="preserve">4-Jefferson County information:  Nonfarm land use fertilizer application area:  4,656 ha; 66,040 </w:t>
      </w:r>
      <w:proofErr w:type="spellStart"/>
      <w:r>
        <w:t>kgN</w:t>
      </w:r>
      <w:proofErr w:type="spellEnd"/>
      <w:r>
        <w:t xml:space="preserve">/yr sold. </w:t>
      </w:r>
    </w:p>
    <w:p w:rsidR="000D655B" w:rsidRPr="000D655B" w:rsidRDefault="000D655B" w:rsidP="000D655B">
      <w:pPr>
        <w:rPr>
          <w:rFonts w:ascii="Times New Roman" w:hAnsi="Times New Roman" w:cs="Times New Roman"/>
          <w:sz w:val="16"/>
          <w:szCs w:val="16"/>
        </w:rPr>
      </w:pPr>
      <w:proofErr w:type="gramStart"/>
      <w:r w:rsidRPr="000D655B">
        <w:rPr>
          <w:rFonts w:ascii="Times New Roman" w:hAnsi="Times New Roman" w:cs="Times New Roman"/>
          <w:sz w:val="16"/>
          <w:szCs w:val="16"/>
        </w:rPr>
        <w:t>N/A-not applicable, recharge area not present in applicable region of the county.</w:t>
      </w:r>
      <w:proofErr w:type="gramEnd"/>
      <w:r w:rsidRPr="000D655B">
        <w:rPr>
          <w:rFonts w:ascii="Times New Roman" w:hAnsi="Times New Roman" w:cs="Times New Roman"/>
          <w:sz w:val="16"/>
          <w:szCs w:val="16"/>
        </w:rPr>
        <w:t xml:space="preserve"> </w:t>
      </w:r>
    </w:p>
    <w:p w:rsidR="000D655B" w:rsidRPr="000D655B" w:rsidRDefault="000D655B" w:rsidP="000D655B"/>
    <w:p w:rsidR="00D00740" w:rsidRDefault="00EB0E47" w:rsidP="00917ECD">
      <w:pPr>
        <w:pStyle w:val="Heading2"/>
      </w:pPr>
      <w:bookmarkStart w:id="53" w:name="_Toc369510566"/>
      <w:r>
        <w:t>3.</w:t>
      </w:r>
      <w:r w:rsidR="00917ECD">
        <w:t>5 Livestock Waste</w:t>
      </w:r>
      <w:bookmarkEnd w:id="53"/>
    </w:p>
    <w:p w:rsidR="009870BF" w:rsidRDefault="00917ECD" w:rsidP="00105D30">
      <w:pPr>
        <w:pStyle w:val="Bodytext"/>
      </w:pPr>
      <w:r w:rsidRPr="00105D30">
        <w:t xml:space="preserve">Every </w:t>
      </w:r>
      <w:r w:rsidR="0069567C" w:rsidRPr="00105D30">
        <w:t xml:space="preserve">five </w:t>
      </w:r>
      <w:r w:rsidRPr="00105D30">
        <w:t>years the U</w:t>
      </w:r>
      <w:r w:rsidR="001B7E1C" w:rsidRPr="00105D30">
        <w:t>.</w:t>
      </w:r>
      <w:r w:rsidRPr="00105D30">
        <w:t>S</w:t>
      </w:r>
      <w:r w:rsidR="001B7E1C" w:rsidRPr="00105D30">
        <w:t>.</w:t>
      </w:r>
      <w:r w:rsidRPr="00105D30">
        <w:t xml:space="preserve"> Department of Agriculture releases a Census of Agriculture</w:t>
      </w:r>
      <w:r w:rsidR="00496D19" w:rsidRPr="00105D30">
        <w:t xml:space="preserve"> (</w:t>
      </w:r>
      <w:proofErr w:type="spellStart"/>
      <w:r w:rsidR="00496D19" w:rsidRPr="00105D30">
        <w:t>CoA</w:t>
      </w:r>
      <w:proofErr w:type="spellEnd"/>
      <w:r w:rsidR="00496D19" w:rsidRPr="00105D30">
        <w:t>)</w:t>
      </w:r>
      <w:r w:rsidRPr="00105D30">
        <w:t xml:space="preserve">. This </w:t>
      </w:r>
      <w:r w:rsidR="00A9641A" w:rsidRPr="00105D30">
        <w:t xml:space="preserve">comprehensive </w:t>
      </w:r>
      <w:r w:rsidRPr="00105D30">
        <w:t xml:space="preserve">report </w:t>
      </w:r>
      <w:r w:rsidR="00216F7B" w:rsidRPr="00105D30">
        <w:t xml:space="preserve">summarizes </w:t>
      </w:r>
      <w:r w:rsidRPr="00105D30">
        <w:t xml:space="preserve">the agricultural practices </w:t>
      </w:r>
      <w:r w:rsidR="00490FC7">
        <w:t xml:space="preserve">and </w:t>
      </w:r>
      <w:r w:rsidR="00764C70" w:rsidRPr="00105D30">
        <w:t xml:space="preserve">livestock populations </w:t>
      </w:r>
      <w:r w:rsidR="00C54AAE" w:rsidRPr="00105D30">
        <w:t>for each state and county in the U</w:t>
      </w:r>
      <w:r w:rsidR="00F03DB0" w:rsidRPr="00105D30">
        <w:t>nited States</w:t>
      </w:r>
      <w:r w:rsidRPr="00105D30">
        <w:t xml:space="preserve">. </w:t>
      </w:r>
      <w:r w:rsidR="001B7E1C" w:rsidRPr="00105D30">
        <w:t xml:space="preserve"> </w:t>
      </w:r>
      <w:r w:rsidRPr="00105D30">
        <w:t>The</w:t>
      </w:r>
      <w:r w:rsidR="00490FC7">
        <w:t>se</w:t>
      </w:r>
      <w:r w:rsidRPr="00105D30">
        <w:t xml:space="preserve"> data </w:t>
      </w:r>
      <w:r w:rsidR="00C54AAE" w:rsidRPr="00105D30">
        <w:t xml:space="preserve">are </w:t>
      </w:r>
      <w:r w:rsidRPr="00105D30">
        <w:t>available on</w:t>
      </w:r>
      <w:r w:rsidR="0069567C" w:rsidRPr="00105D30">
        <w:t>line</w:t>
      </w:r>
      <w:r w:rsidRPr="00105D30">
        <w:t xml:space="preserve"> (</w:t>
      </w:r>
      <w:hyperlink r:id="rId21" w:history="1">
        <w:r w:rsidR="00490FC7" w:rsidRPr="00A548BE">
          <w:rPr>
            <w:rStyle w:val="Hyperlink"/>
          </w:rPr>
          <w:t>http://www.agcensus.usda.gov</w:t>
        </w:r>
      </w:hyperlink>
      <w:r w:rsidRPr="00105D30">
        <w:t xml:space="preserve">) and can be sorted by state and county. </w:t>
      </w:r>
      <w:r w:rsidR="001B7E1C" w:rsidRPr="00105D30">
        <w:t xml:space="preserve"> </w:t>
      </w:r>
      <w:r w:rsidR="00490FC7">
        <w:t>Census reports for 2002 and 2007 were used to evaluate livestock populations for this assessment</w:t>
      </w:r>
      <w:r w:rsidR="007E56A4" w:rsidRPr="00105D30">
        <w:t>.</w:t>
      </w:r>
      <w:r w:rsidR="001B7E1C" w:rsidRPr="00105D30">
        <w:t xml:space="preserve"> </w:t>
      </w:r>
      <w:r w:rsidR="007E56A4" w:rsidRPr="00105D30">
        <w:t xml:space="preserve"> The 2012 ce</w:t>
      </w:r>
      <w:r w:rsidR="004277BF" w:rsidRPr="00105D30">
        <w:t xml:space="preserve">nsus </w:t>
      </w:r>
      <w:r w:rsidR="00490FC7">
        <w:t xml:space="preserve">could not be used because it </w:t>
      </w:r>
      <w:r w:rsidR="00AD17E1" w:rsidRPr="00105D30">
        <w:t xml:space="preserve">will </w:t>
      </w:r>
      <w:r w:rsidR="00490FC7">
        <w:t xml:space="preserve">not </w:t>
      </w:r>
      <w:r w:rsidR="00AD17E1" w:rsidRPr="00105D30">
        <w:t>be</w:t>
      </w:r>
      <w:r w:rsidR="004277BF" w:rsidRPr="00105D30">
        <w:t xml:space="preserve"> released</w:t>
      </w:r>
      <w:r w:rsidR="00AD17E1" w:rsidRPr="00105D30">
        <w:t xml:space="preserve"> </w:t>
      </w:r>
      <w:r w:rsidR="00490FC7">
        <w:t>until</w:t>
      </w:r>
      <w:r w:rsidR="00AD17E1" w:rsidRPr="00105D30">
        <w:t xml:space="preserve"> 2014</w:t>
      </w:r>
      <w:r w:rsidR="007E56A4" w:rsidRPr="00105D30">
        <w:t>.</w:t>
      </w:r>
      <w:r w:rsidR="00105D30">
        <w:t xml:space="preserve">  Alternatively, the National Agricultural Statistics Service (NASS) also estimates the livestock populations on an annual basis.  For Florida, these data are available online (</w:t>
      </w:r>
      <w:hyperlink r:id="rId22" w:history="1">
        <w:r w:rsidR="009870BF" w:rsidRPr="00A548BE">
          <w:rPr>
            <w:rStyle w:val="Hyperlink"/>
          </w:rPr>
          <w:t>http://www.nass.usda.gov/Statistics_by_State</w:t>
        </w:r>
      </w:hyperlink>
      <w:r w:rsidR="00105D30">
        <w:t>) starting in 2007 for cattle only.</w:t>
      </w:r>
      <w:r w:rsidR="009870BF">
        <w:t xml:space="preserve">  </w:t>
      </w:r>
    </w:p>
    <w:p w:rsidR="00105D30" w:rsidRDefault="009870BF" w:rsidP="00105D30">
      <w:pPr>
        <w:pStyle w:val="Bodytext"/>
      </w:pPr>
      <w:r>
        <w:lastRenderedPageBreak/>
        <w:t xml:space="preserve">Literature-based per-animal inputs of nitrogen were used in this assessment.  </w:t>
      </w:r>
      <w:fldSimple w:instr=" REF _Ref366150595  \* MERGEFORMAT ">
        <w:r w:rsidR="00785126" w:rsidRPr="00785126">
          <w:rPr>
            <w:b/>
          </w:rPr>
          <w:t xml:space="preserve">Table </w:t>
        </w:r>
        <w:r w:rsidR="00785126" w:rsidRPr="00785126">
          <w:rPr>
            <w:b/>
            <w:noProof/>
          </w:rPr>
          <w:t>8</w:t>
        </w:r>
      </w:fldSimple>
      <w:r>
        <w:rPr>
          <w:b/>
        </w:rPr>
        <w:t xml:space="preserve"> </w:t>
      </w:r>
      <w:r w:rsidRPr="009870BF">
        <w:t xml:space="preserve">includes </w:t>
      </w:r>
      <w:r>
        <w:t xml:space="preserve">the livestock categories evaluated to estimate the nitrogen loading for the BMAP area and their estimated nitrogen loads per animal.  </w:t>
      </w:r>
      <w:r w:rsidR="00105D30">
        <w:t xml:space="preserve"> </w:t>
      </w:r>
    </w:p>
    <w:p w:rsidR="002A099A" w:rsidRDefault="002A099A" w:rsidP="00AC7378">
      <w:pPr>
        <w:pStyle w:val="Caption"/>
        <w:keepNext/>
        <w:jc w:val="center"/>
      </w:pPr>
      <w:bookmarkStart w:id="54" w:name="_Ref366150595"/>
      <w:bookmarkStart w:id="55" w:name="_Toc369510498"/>
      <w:r>
        <w:t xml:space="preserve">Table </w:t>
      </w:r>
      <w:fldSimple w:instr=" SEQ Table \* ARABIC ">
        <w:r w:rsidR="00785126">
          <w:rPr>
            <w:noProof/>
          </w:rPr>
          <w:t>8</w:t>
        </w:r>
      </w:fldSimple>
      <w:bookmarkEnd w:id="54"/>
      <w:r>
        <w:t xml:space="preserve">: </w:t>
      </w:r>
      <w:r w:rsidRPr="00AA34DB">
        <w:t>Daily loading factors for livestock</w:t>
      </w:r>
      <w:bookmarkEnd w:id="55"/>
    </w:p>
    <w:tbl>
      <w:tblPr>
        <w:tblStyle w:val="MediumShading1-Accent5"/>
        <w:tblW w:w="0" w:type="auto"/>
        <w:tblBorders>
          <w:insideV w:val="single" w:sz="8" w:space="0" w:color="78C0D4" w:themeColor="accent5" w:themeTint="BF"/>
        </w:tblBorders>
        <w:tblLook w:val="04A0"/>
      </w:tblPr>
      <w:tblGrid>
        <w:gridCol w:w="1961"/>
        <w:gridCol w:w="2179"/>
        <w:gridCol w:w="6138"/>
      </w:tblGrid>
      <w:tr w:rsidR="00DB3A23" w:rsidRPr="00DB3A23" w:rsidTr="000978F1">
        <w:trPr>
          <w:cnfStyle w:val="100000000000"/>
        </w:trPr>
        <w:tc>
          <w:tcPr>
            <w:cnfStyle w:val="001000000000"/>
            <w:tcW w:w="1961" w:type="dxa"/>
            <w:tcBorders>
              <w:top w:val="none" w:sz="0" w:space="0" w:color="auto"/>
              <w:left w:val="none" w:sz="0" w:space="0" w:color="auto"/>
              <w:bottom w:val="none" w:sz="0" w:space="0" w:color="auto"/>
              <w:right w:val="none" w:sz="0" w:space="0" w:color="auto"/>
            </w:tcBorders>
          </w:tcPr>
          <w:p w:rsidR="00DB3A23" w:rsidRPr="00DB3A23" w:rsidRDefault="00927414" w:rsidP="00845DF9">
            <w:pPr>
              <w:pStyle w:val="Tabletext"/>
            </w:pPr>
            <w:r w:rsidRPr="00927414">
              <w:t>Livestock Category</w:t>
            </w:r>
          </w:p>
        </w:tc>
        <w:tc>
          <w:tcPr>
            <w:tcW w:w="2179" w:type="dxa"/>
            <w:tcBorders>
              <w:top w:val="none" w:sz="0" w:space="0" w:color="auto"/>
              <w:left w:val="none" w:sz="0" w:space="0" w:color="auto"/>
              <w:bottom w:val="none" w:sz="0" w:space="0" w:color="auto"/>
              <w:right w:val="none" w:sz="0" w:space="0" w:color="auto"/>
            </w:tcBorders>
          </w:tcPr>
          <w:p w:rsidR="00DB3A23" w:rsidRPr="00DB3A23" w:rsidRDefault="00927414" w:rsidP="00845DF9">
            <w:pPr>
              <w:pStyle w:val="Tabletext"/>
              <w:cnfStyle w:val="100000000000"/>
            </w:pPr>
            <w:r w:rsidRPr="00927414">
              <w:t>Estimated Per-Animal Input of Nitrogen</w:t>
            </w:r>
          </w:p>
          <w:p w:rsidR="00DB3A23" w:rsidRPr="00DB3A23" w:rsidRDefault="00927414" w:rsidP="00845DF9">
            <w:pPr>
              <w:pStyle w:val="Tabletext"/>
              <w:cnfStyle w:val="100000000000"/>
            </w:pPr>
            <w:r w:rsidRPr="00927414">
              <w:t>(kg-N/day/animal)</w:t>
            </w:r>
          </w:p>
        </w:tc>
        <w:tc>
          <w:tcPr>
            <w:tcW w:w="6138" w:type="dxa"/>
            <w:tcBorders>
              <w:top w:val="none" w:sz="0" w:space="0" w:color="auto"/>
              <w:left w:val="none" w:sz="0" w:space="0" w:color="auto"/>
              <w:bottom w:val="none" w:sz="0" w:space="0" w:color="auto"/>
              <w:right w:val="none" w:sz="0" w:space="0" w:color="auto"/>
            </w:tcBorders>
          </w:tcPr>
          <w:p w:rsidR="00DB3A23" w:rsidRPr="00DB3A23" w:rsidRDefault="00927414" w:rsidP="00845DF9">
            <w:pPr>
              <w:pStyle w:val="Tabletext"/>
              <w:cnfStyle w:val="100000000000"/>
            </w:pPr>
            <w:r w:rsidRPr="00927414">
              <w:t>References</w:t>
            </w:r>
          </w:p>
        </w:tc>
      </w:tr>
      <w:tr w:rsidR="00DB3A23" w:rsidRPr="002A099A" w:rsidTr="000978F1">
        <w:trPr>
          <w:cnfStyle w:val="000000100000"/>
          <w:trHeight w:val="720"/>
        </w:trPr>
        <w:tc>
          <w:tcPr>
            <w:cnfStyle w:val="001000000000"/>
            <w:tcW w:w="1961" w:type="dxa"/>
            <w:tcBorders>
              <w:right w:val="none" w:sz="0" w:space="0" w:color="auto"/>
            </w:tcBorders>
          </w:tcPr>
          <w:p w:rsidR="00DB3A23" w:rsidRPr="002A099A" w:rsidRDefault="00927414" w:rsidP="00845DF9">
            <w:pPr>
              <w:pStyle w:val="Tabletext"/>
              <w:rPr>
                <w:b w:val="0"/>
              </w:rPr>
            </w:pPr>
            <w:r w:rsidRPr="002A099A">
              <w:rPr>
                <w:b w:val="0"/>
              </w:rPr>
              <w:t>Cattle, Including Calves</w:t>
            </w:r>
          </w:p>
        </w:tc>
        <w:tc>
          <w:tcPr>
            <w:tcW w:w="2179" w:type="dxa"/>
            <w:tcBorders>
              <w:left w:val="none" w:sz="0" w:space="0" w:color="auto"/>
              <w:right w:val="none" w:sz="0" w:space="0" w:color="auto"/>
            </w:tcBorders>
          </w:tcPr>
          <w:p w:rsidR="00DB3A23" w:rsidRPr="002A099A" w:rsidRDefault="00927414" w:rsidP="00845DF9">
            <w:pPr>
              <w:pStyle w:val="Tabletext"/>
              <w:cnfStyle w:val="000000100000"/>
              <w:rPr>
                <w:b w:val="0"/>
              </w:rPr>
            </w:pPr>
            <w:r w:rsidRPr="002A099A">
              <w:rPr>
                <w:b w:val="0"/>
              </w:rPr>
              <w:t>0.219</w:t>
            </w:r>
          </w:p>
        </w:tc>
        <w:tc>
          <w:tcPr>
            <w:tcW w:w="6138" w:type="dxa"/>
            <w:tcBorders>
              <w:left w:val="none" w:sz="0" w:space="0" w:color="auto"/>
            </w:tcBorders>
          </w:tcPr>
          <w:p w:rsidR="00DB3A23" w:rsidRPr="002A099A" w:rsidRDefault="00927414" w:rsidP="00845DF9">
            <w:pPr>
              <w:pStyle w:val="Tabletext"/>
              <w:cnfStyle w:val="000000100000"/>
              <w:rPr>
                <w:b w:val="0"/>
              </w:rPr>
            </w:pPr>
            <w:proofErr w:type="spellStart"/>
            <w:r w:rsidRPr="002A099A">
              <w:rPr>
                <w:b w:val="0"/>
              </w:rPr>
              <w:t>Goolsby</w:t>
            </w:r>
            <w:proofErr w:type="spellEnd"/>
            <w:r w:rsidRPr="002A099A">
              <w:rPr>
                <w:b w:val="0"/>
              </w:rPr>
              <w:t xml:space="preserve"> </w:t>
            </w:r>
            <w:r w:rsidRPr="002A099A">
              <w:rPr>
                <w:b w:val="0"/>
                <w:i/>
              </w:rPr>
              <w:t>et al.</w:t>
            </w:r>
            <w:r w:rsidRPr="002A099A">
              <w:rPr>
                <w:b w:val="0"/>
              </w:rPr>
              <w:t xml:space="preserve"> 1990; Katz </w:t>
            </w:r>
            <w:r w:rsidRPr="002A099A">
              <w:rPr>
                <w:b w:val="0"/>
                <w:i/>
              </w:rPr>
              <w:t>et al.</w:t>
            </w:r>
            <w:r w:rsidRPr="002A099A">
              <w:rPr>
                <w:b w:val="0"/>
              </w:rPr>
              <w:t xml:space="preserve"> 1999; </w:t>
            </w:r>
            <w:proofErr w:type="spellStart"/>
            <w:r w:rsidRPr="002A099A">
              <w:rPr>
                <w:b w:val="0"/>
              </w:rPr>
              <w:t>Chelette</w:t>
            </w:r>
            <w:proofErr w:type="spellEnd"/>
            <w:r w:rsidRPr="002A099A">
              <w:rPr>
                <w:b w:val="0"/>
              </w:rPr>
              <w:t xml:space="preserve"> </w:t>
            </w:r>
            <w:r w:rsidRPr="002A099A">
              <w:rPr>
                <w:b w:val="0"/>
                <w:i/>
              </w:rPr>
              <w:t>et al.</w:t>
            </w:r>
            <w:r w:rsidRPr="002A099A">
              <w:rPr>
                <w:b w:val="0"/>
              </w:rPr>
              <w:t xml:space="preserve"> 2002; </w:t>
            </w:r>
          </w:p>
          <w:p w:rsidR="00DB3A23" w:rsidRPr="002A099A" w:rsidRDefault="00927414" w:rsidP="00845DF9">
            <w:pPr>
              <w:pStyle w:val="Tabletext"/>
              <w:cnfStyle w:val="000000100000"/>
              <w:rPr>
                <w:b w:val="0"/>
              </w:rPr>
            </w:pPr>
            <w:r w:rsidRPr="002A099A">
              <w:rPr>
                <w:b w:val="0"/>
              </w:rPr>
              <w:t xml:space="preserve">Ruddy </w:t>
            </w:r>
            <w:r w:rsidRPr="002A099A">
              <w:rPr>
                <w:b w:val="0"/>
                <w:i/>
              </w:rPr>
              <w:t>et al.</w:t>
            </w:r>
            <w:r w:rsidRPr="002A099A">
              <w:rPr>
                <w:b w:val="0"/>
              </w:rPr>
              <w:t xml:space="preserve"> 2006; Katz </w:t>
            </w:r>
            <w:r w:rsidRPr="002A099A">
              <w:rPr>
                <w:b w:val="0"/>
                <w:i/>
              </w:rPr>
              <w:t>et al.</w:t>
            </w:r>
            <w:r w:rsidRPr="002A099A">
              <w:rPr>
                <w:b w:val="0"/>
              </w:rPr>
              <w:t xml:space="preserve"> 2009; Meyer 2012; </w:t>
            </w:r>
            <w:r w:rsidRPr="002A099A">
              <w:rPr>
                <w:b w:val="0"/>
              </w:rPr>
              <w:br/>
              <w:t xml:space="preserve">Sprague and </w:t>
            </w:r>
            <w:proofErr w:type="spellStart"/>
            <w:r w:rsidRPr="002A099A">
              <w:rPr>
                <w:b w:val="0"/>
              </w:rPr>
              <w:t>Gronberg</w:t>
            </w:r>
            <w:proofErr w:type="spellEnd"/>
            <w:r w:rsidRPr="002A099A">
              <w:rPr>
                <w:b w:val="0"/>
              </w:rPr>
              <w:t xml:space="preserve"> 2013</w:t>
            </w:r>
          </w:p>
        </w:tc>
      </w:tr>
      <w:tr w:rsidR="00DB3A23" w:rsidRPr="002A099A" w:rsidTr="000978F1">
        <w:trPr>
          <w:cnfStyle w:val="000000010000"/>
          <w:trHeight w:val="720"/>
        </w:trPr>
        <w:tc>
          <w:tcPr>
            <w:cnfStyle w:val="001000000000"/>
            <w:tcW w:w="1961" w:type="dxa"/>
            <w:tcBorders>
              <w:right w:val="none" w:sz="0" w:space="0" w:color="auto"/>
            </w:tcBorders>
          </w:tcPr>
          <w:p w:rsidR="00DB3A23" w:rsidRPr="002A099A" w:rsidRDefault="00927414" w:rsidP="00845DF9">
            <w:pPr>
              <w:pStyle w:val="Tabletext"/>
              <w:rPr>
                <w:b w:val="0"/>
              </w:rPr>
            </w:pPr>
            <w:r w:rsidRPr="002A099A">
              <w:rPr>
                <w:b w:val="0"/>
              </w:rPr>
              <w:t>Chicken, Broilers</w:t>
            </w:r>
          </w:p>
        </w:tc>
        <w:tc>
          <w:tcPr>
            <w:tcW w:w="2179" w:type="dxa"/>
            <w:tcBorders>
              <w:left w:val="none" w:sz="0" w:space="0" w:color="auto"/>
              <w:right w:val="none" w:sz="0" w:space="0" w:color="auto"/>
            </w:tcBorders>
          </w:tcPr>
          <w:p w:rsidR="00DB3A23" w:rsidRPr="002A099A" w:rsidRDefault="00927414" w:rsidP="00845DF9">
            <w:pPr>
              <w:pStyle w:val="Tabletext"/>
              <w:cnfStyle w:val="000000010000"/>
              <w:rPr>
                <w:b w:val="0"/>
              </w:rPr>
            </w:pPr>
            <w:r w:rsidRPr="002A099A">
              <w:rPr>
                <w:b w:val="0"/>
              </w:rPr>
              <w:t>0.072</w:t>
            </w:r>
          </w:p>
        </w:tc>
        <w:tc>
          <w:tcPr>
            <w:tcW w:w="6138" w:type="dxa"/>
            <w:tcBorders>
              <w:left w:val="none" w:sz="0" w:space="0" w:color="auto"/>
            </w:tcBorders>
            <w:shd w:val="clear" w:color="auto" w:fill="FFFFFF" w:themeFill="background1"/>
          </w:tcPr>
          <w:p w:rsidR="00DB3A23" w:rsidRPr="002A099A" w:rsidRDefault="00927414" w:rsidP="00845DF9">
            <w:pPr>
              <w:pStyle w:val="Tabletext"/>
              <w:cnfStyle w:val="000000010000"/>
              <w:rPr>
                <w:b w:val="0"/>
              </w:rPr>
            </w:pPr>
            <w:proofErr w:type="spellStart"/>
            <w:r w:rsidRPr="002A099A">
              <w:rPr>
                <w:b w:val="0"/>
              </w:rPr>
              <w:t>Goolsby</w:t>
            </w:r>
            <w:proofErr w:type="spellEnd"/>
            <w:r w:rsidRPr="002A099A">
              <w:rPr>
                <w:b w:val="0"/>
              </w:rPr>
              <w:t xml:space="preserve"> </w:t>
            </w:r>
            <w:r w:rsidRPr="002A099A">
              <w:rPr>
                <w:b w:val="0"/>
                <w:i/>
              </w:rPr>
              <w:t>et al.</w:t>
            </w:r>
            <w:r w:rsidRPr="002A099A">
              <w:rPr>
                <w:b w:val="0"/>
              </w:rPr>
              <w:t xml:space="preserve"> 1990; Katz </w:t>
            </w:r>
            <w:r w:rsidRPr="002A099A">
              <w:rPr>
                <w:b w:val="0"/>
                <w:i/>
              </w:rPr>
              <w:t>et al.</w:t>
            </w:r>
            <w:r w:rsidRPr="002A099A">
              <w:rPr>
                <w:b w:val="0"/>
              </w:rPr>
              <w:t xml:space="preserve"> 1999; </w:t>
            </w:r>
            <w:proofErr w:type="spellStart"/>
            <w:r w:rsidRPr="002A099A">
              <w:rPr>
                <w:b w:val="0"/>
              </w:rPr>
              <w:t>Chelette</w:t>
            </w:r>
            <w:proofErr w:type="spellEnd"/>
            <w:r w:rsidRPr="002A099A">
              <w:rPr>
                <w:b w:val="0"/>
              </w:rPr>
              <w:t xml:space="preserve"> </w:t>
            </w:r>
            <w:r w:rsidRPr="002A099A">
              <w:rPr>
                <w:b w:val="0"/>
                <w:i/>
              </w:rPr>
              <w:t>et al.</w:t>
            </w:r>
            <w:r w:rsidRPr="002A099A">
              <w:rPr>
                <w:b w:val="0"/>
              </w:rPr>
              <w:t xml:space="preserve"> 2002; </w:t>
            </w:r>
          </w:p>
          <w:p w:rsidR="00DB3A23" w:rsidRPr="002A099A" w:rsidRDefault="00927414" w:rsidP="00845DF9">
            <w:pPr>
              <w:pStyle w:val="Tabletext"/>
              <w:cnfStyle w:val="000000010000"/>
              <w:rPr>
                <w:b w:val="0"/>
              </w:rPr>
            </w:pPr>
            <w:r w:rsidRPr="002A099A">
              <w:rPr>
                <w:b w:val="0"/>
              </w:rPr>
              <w:t xml:space="preserve">Ruddy </w:t>
            </w:r>
            <w:r w:rsidRPr="002A099A">
              <w:rPr>
                <w:b w:val="0"/>
                <w:i/>
              </w:rPr>
              <w:t>et al.</w:t>
            </w:r>
            <w:r w:rsidRPr="002A099A">
              <w:rPr>
                <w:b w:val="0"/>
              </w:rPr>
              <w:t xml:space="preserve"> 2006; Katz </w:t>
            </w:r>
            <w:r w:rsidRPr="002A099A">
              <w:rPr>
                <w:b w:val="0"/>
                <w:i/>
              </w:rPr>
              <w:t>et al.</w:t>
            </w:r>
            <w:r w:rsidRPr="002A099A">
              <w:rPr>
                <w:b w:val="0"/>
              </w:rPr>
              <w:t xml:space="preserve"> 2009; Meyer 2012; </w:t>
            </w:r>
          </w:p>
          <w:p w:rsidR="00DB3A23" w:rsidRPr="002A099A" w:rsidRDefault="00927414" w:rsidP="00845DF9">
            <w:pPr>
              <w:pStyle w:val="Tabletext"/>
              <w:cnfStyle w:val="000000010000"/>
              <w:rPr>
                <w:b w:val="0"/>
              </w:rPr>
            </w:pPr>
            <w:r w:rsidRPr="002A099A">
              <w:rPr>
                <w:b w:val="0"/>
              </w:rPr>
              <w:t xml:space="preserve">Sprague and </w:t>
            </w:r>
            <w:proofErr w:type="spellStart"/>
            <w:r w:rsidRPr="002A099A">
              <w:rPr>
                <w:b w:val="0"/>
              </w:rPr>
              <w:t>Gronberg</w:t>
            </w:r>
            <w:proofErr w:type="spellEnd"/>
            <w:r w:rsidRPr="002A099A">
              <w:rPr>
                <w:b w:val="0"/>
              </w:rPr>
              <w:t xml:space="preserve"> 2013</w:t>
            </w:r>
          </w:p>
        </w:tc>
      </w:tr>
      <w:tr w:rsidR="00DB3A23" w:rsidRPr="002A099A" w:rsidTr="000978F1">
        <w:trPr>
          <w:cnfStyle w:val="000000100000"/>
          <w:trHeight w:val="720"/>
        </w:trPr>
        <w:tc>
          <w:tcPr>
            <w:cnfStyle w:val="001000000000"/>
            <w:tcW w:w="1961" w:type="dxa"/>
            <w:tcBorders>
              <w:right w:val="none" w:sz="0" w:space="0" w:color="auto"/>
            </w:tcBorders>
          </w:tcPr>
          <w:p w:rsidR="00DB3A23" w:rsidRPr="002A099A" w:rsidRDefault="00927414" w:rsidP="00845DF9">
            <w:pPr>
              <w:pStyle w:val="Tabletext"/>
              <w:rPr>
                <w:b w:val="0"/>
              </w:rPr>
            </w:pPr>
            <w:r w:rsidRPr="002A099A">
              <w:rPr>
                <w:b w:val="0"/>
              </w:rPr>
              <w:t>Chicken, Layers</w:t>
            </w:r>
          </w:p>
        </w:tc>
        <w:tc>
          <w:tcPr>
            <w:tcW w:w="2179" w:type="dxa"/>
            <w:tcBorders>
              <w:left w:val="none" w:sz="0" w:space="0" w:color="auto"/>
              <w:right w:val="none" w:sz="0" w:space="0" w:color="auto"/>
            </w:tcBorders>
          </w:tcPr>
          <w:p w:rsidR="00DB3A23" w:rsidRPr="002A099A" w:rsidRDefault="00927414" w:rsidP="00845DF9">
            <w:pPr>
              <w:pStyle w:val="Tabletext"/>
              <w:cnfStyle w:val="000000100000"/>
              <w:rPr>
                <w:b w:val="0"/>
              </w:rPr>
            </w:pPr>
            <w:r w:rsidRPr="002A099A">
              <w:rPr>
                <w:b w:val="0"/>
              </w:rPr>
              <w:t>0.0012</w:t>
            </w:r>
          </w:p>
        </w:tc>
        <w:tc>
          <w:tcPr>
            <w:tcW w:w="6138" w:type="dxa"/>
            <w:tcBorders>
              <w:left w:val="none" w:sz="0" w:space="0" w:color="auto"/>
            </w:tcBorders>
          </w:tcPr>
          <w:p w:rsidR="00DB3A23" w:rsidRPr="002A099A" w:rsidRDefault="00927414" w:rsidP="00845DF9">
            <w:pPr>
              <w:pStyle w:val="Tabletext"/>
              <w:cnfStyle w:val="000000100000"/>
              <w:rPr>
                <w:b w:val="0"/>
              </w:rPr>
            </w:pPr>
            <w:proofErr w:type="spellStart"/>
            <w:r w:rsidRPr="002A099A">
              <w:rPr>
                <w:b w:val="0"/>
              </w:rPr>
              <w:t>Goolsby</w:t>
            </w:r>
            <w:proofErr w:type="spellEnd"/>
            <w:r w:rsidRPr="002A099A">
              <w:rPr>
                <w:b w:val="0"/>
              </w:rPr>
              <w:t xml:space="preserve"> </w:t>
            </w:r>
            <w:r w:rsidRPr="002A099A">
              <w:rPr>
                <w:b w:val="0"/>
                <w:i/>
              </w:rPr>
              <w:t>et al.</w:t>
            </w:r>
            <w:r w:rsidRPr="002A099A">
              <w:rPr>
                <w:b w:val="0"/>
              </w:rPr>
              <w:t xml:space="preserve"> 1990; Katz </w:t>
            </w:r>
            <w:r w:rsidRPr="002A099A">
              <w:rPr>
                <w:b w:val="0"/>
                <w:i/>
              </w:rPr>
              <w:t>et al.</w:t>
            </w:r>
            <w:r w:rsidRPr="002A099A">
              <w:rPr>
                <w:b w:val="0"/>
              </w:rPr>
              <w:t xml:space="preserve"> 1999; </w:t>
            </w:r>
            <w:proofErr w:type="spellStart"/>
            <w:r w:rsidRPr="002A099A">
              <w:rPr>
                <w:b w:val="0"/>
              </w:rPr>
              <w:t>Chelette</w:t>
            </w:r>
            <w:proofErr w:type="spellEnd"/>
            <w:r w:rsidRPr="002A099A">
              <w:rPr>
                <w:b w:val="0"/>
              </w:rPr>
              <w:t xml:space="preserve"> </w:t>
            </w:r>
            <w:r w:rsidRPr="002A099A">
              <w:rPr>
                <w:b w:val="0"/>
                <w:i/>
              </w:rPr>
              <w:t>et al.</w:t>
            </w:r>
            <w:r w:rsidRPr="002A099A">
              <w:rPr>
                <w:b w:val="0"/>
              </w:rPr>
              <w:t xml:space="preserve"> 2002; </w:t>
            </w:r>
          </w:p>
          <w:p w:rsidR="00DB3A23" w:rsidRPr="002A099A" w:rsidRDefault="00927414" w:rsidP="00845DF9">
            <w:pPr>
              <w:pStyle w:val="Tabletext"/>
              <w:cnfStyle w:val="000000100000"/>
              <w:rPr>
                <w:b w:val="0"/>
              </w:rPr>
            </w:pPr>
            <w:r w:rsidRPr="002A099A">
              <w:rPr>
                <w:b w:val="0"/>
              </w:rPr>
              <w:t xml:space="preserve">Ruddy </w:t>
            </w:r>
            <w:r w:rsidRPr="002A099A">
              <w:rPr>
                <w:b w:val="0"/>
                <w:i/>
              </w:rPr>
              <w:t>et al.</w:t>
            </w:r>
            <w:r w:rsidRPr="002A099A">
              <w:rPr>
                <w:b w:val="0"/>
              </w:rPr>
              <w:t xml:space="preserve"> 2006; Katz </w:t>
            </w:r>
            <w:r w:rsidRPr="002A099A">
              <w:rPr>
                <w:b w:val="0"/>
                <w:i/>
              </w:rPr>
              <w:t>et al.</w:t>
            </w:r>
            <w:r w:rsidRPr="002A099A">
              <w:rPr>
                <w:b w:val="0"/>
              </w:rPr>
              <w:t xml:space="preserve"> 2009; Meyer 2012; </w:t>
            </w:r>
          </w:p>
          <w:p w:rsidR="00DB3A23" w:rsidRPr="002A099A" w:rsidRDefault="00927414" w:rsidP="00845DF9">
            <w:pPr>
              <w:pStyle w:val="Tabletext"/>
              <w:cnfStyle w:val="000000100000"/>
              <w:rPr>
                <w:b w:val="0"/>
              </w:rPr>
            </w:pPr>
            <w:r w:rsidRPr="002A099A">
              <w:rPr>
                <w:b w:val="0"/>
              </w:rPr>
              <w:t xml:space="preserve">Sprague and </w:t>
            </w:r>
            <w:proofErr w:type="spellStart"/>
            <w:r w:rsidRPr="002A099A">
              <w:rPr>
                <w:b w:val="0"/>
              </w:rPr>
              <w:t>Gronberg</w:t>
            </w:r>
            <w:proofErr w:type="spellEnd"/>
            <w:r w:rsidRPr="002A099A">
              <w:rPr>
                <w:b w:val="0"/>
              </w:rPr>
              <w:t xml:space="preserve"> 2013</w:t>
            </w:r>
          </w:p>
        </w:tc>
      </w:tr>
      <w:tr w:rsidR="00DB3A23" w:rsidRPr="002A099A" w:rsidTr="000978F1">
        <w:trPr>
          <w:cnfStyle w:val="000000010000"/>
          <w:trHeight w:val="720"/>
        </w:trPr>
        <w:tc>
          <w:tcPr>
            <w:cnfStyle w:val="001000000000"/>
            <w:tcW w:w="1961" w:type="dxa"/>
            <w:tcBorders>
              <w:right w:val="none" w:sz="0" w:space="0" w:color="auto"/>
            </w:tcBorders>
          </w:tcPr>
          <w:p w:rsidR="00DB3A23" w:rsidRPr="002A099A" w:rsidRDefault="00927414" w:rsidP="00845DF9">
            <w:pPr>
              <w:pStyle w:val="Tabletext"/>
              <w:rPr>
                <w:b w:val="0"/>
              </w:rPr>
            </w:pPr>
            <w:r w:rsidRPr="002A099A">
              <w:rPr>
                <w:b w:val="0"/>
              </w:rPr>
              <w:t>Hogs</w:t>
            </w:r>
          </w:p>
        </w:tc>
        <w:tc>
          <w:tcPr>
            <w:tcW w:w="2179" w:type="dxa"/>
            <w:tcBorders>
              <w:left w:val="none" w:sz="0" w:space="0" w:color="auto"/>
              <w:right w:val="none" w:sz="0" w:space="0" w:color="auto"/>
            </w:tcBorders>
          </w:tcPr>
          <w:p w:rsidR="00DB3A23" w:rsidRPr="002A099A" w:rsidRDefault="00927414" w:rsidP="00845DF9">
            <w:pPr>
              <w:pStyle w:val="Tabletext"/>
              <w:cnfStyle w:val="000000010000"/>
              <w:rPr>
                <w:b w:val="0"/>
              </w:rPr>
            </w:pPr>
            <w:r w:rsidRPr="002A099A">
              <w:rPr>
                <w:b w:val="0"/>
              </w:rPr>
              <w:t>0.086</w:t>
            </w:r>
          </w:p>
        </w:tc>
        <w:tc>
          <w:tcPr>
            <w:tcW w:w="6138" w:type="dxa"/>
            <w:tcBorders>
              <w:left w:val="none" w:sz="0" w:space="0" w:color="auto"/>
            </w:tcBorders>
            <w:shd w:val="clear" w:color="auto" w:fill="FFFFFF" w:themeFill="background1"/>
          </w:tcPr>
          <w:p w:rsidR="00DB3A23" w:rsidRPr="002A099A" w:rsidRDefault="00927414" w:rsidP="00845DF9">
            <w:pPr>
              <w:pStyle w:val="Tabletext"/>
              <w:cnfStyle w:val="000000010000"/>
              <w:rPr>
                <w:b w:val="0"/>
              </w:rPr>
            </w:pPr>
            <w:proofErr w:type="spellStart"/>
            <w:r w:rsidRPr="002A099A">
              <w:rPr>
                <w:b w:val="0"/>
              </w:rPr>
              <w:t>Goolsby</w:t>
            </w:r>
            <w:proofErr w:type="spellEnd"/>
            <w:r w:rsidRPr="002A099A">
              <w:rPr>
                <w:b w:val="0"/>
              </w:rPr>
              <w:t xml:space="preserve"> </w:t>
            </w:r>
            <w:r w:rsidRPr="002A099A">
              <w:rPr>
                <w:b w:val="0"/>
                <w:i/>
              </w:rPr>
              <w:t>et al.</w:t>
            </w:r>
            <w:r w:rsidRPr="002A099A">
              <w:rPr>
                <w:b w:val="0"/>
              </w:rPr>
              <w:t xml:space="preserve"> 1990; Katz </w:t>
            </w:r>
            <w:r w:rsidRPr="002A099A">
              <w:rPr>
                <w:b w:val="0"/>
                <w:i/>
              </w:rPr>
              <w:t>et al.</w:t>
            </w:r>
            <w:r w:rsidRPr="002A099A">
              <w:rPr>
                <w:b w:val="0"/>
              </w:rPr>
              <w:t xml:space="preserve"> 1999; </w:t>
            </w:r>
            <w:proofErr w:type="spellStart"/>
            <w:r w:rsidRPr="002A099A">
              <w:rPr>
                <w:b w:val="0"/>
              </w:rPr>
              <w:t>Chelette</w:t>
            </w:r>
            <w:proofErr w:type="spellEnd"/>
            <w:r w:rsidRPr="002A099A">
              <w:rPr>
                <w:b w:val="0"/>
              </w:rPr>
              <w:t xml:space="preserve"> </w:t>
            </w:r>
            <w:r w:rsidRPr="002A099A">
              <w:rPr>
                <w:b w:val="0"/>
                <w:i/>
              </w:rPr>
              <w:t>et al.</w:t>
            </w:r>
            <w:r w:rsidRPr="002A099A">
              <w:rPr>
                <w:b w:val="0"/>
              </w:rPr>
              <w:t xml:space="preserve"> 2002; </w:t>
            </w:r>
          </w:p>
          <w:p w:rsidR="00DB3A23" w:rsidRPr="002A099A" w:rsidRDefault="00927414" w:rsidP="00845DF9">
            <w:pPr>
              <w:pStyle w:val="Tabletext"/>
              <w:cnfStyle w:val="000000010000"/>
              <w:rPr>
                <w:b w:val="0"/>
              </w:rPr>
            </w:pPr>
            <w:r w:rsidRPr="002A099A">
              <w:rPr>
                <w:b w:val="0"/>
              </w:rPr>
              <w:t xml:space="preserve">Ruddy </w:t>
            </w:r>
            <w:r w:rsidRPr="002A099A">
              <w:rPr>
                <w:b w:val="0"/>
                <w:i/>
              </w:rPr>
              <w:t>et al.</w:t>
            </w:r>
            <w:r w:rsidRPr="002A099A">
              <w:rPr>
                <w:b w:val="0"/>
              </w:rPr>
              <w:t xml:space="preserve"> 2006; Katz </w:t>
            </w:r>
            <w:r w:rsidRPr="002A099A">
              <w:rPr>
                <w:b w:val="0"/>
                <w:i/>
              </w:rPr>
              <w:t>et al.</w:t>
            </w:r>
            <w:r w:rsidRPr="002A099A">
              <w:rPr>
                <w:b w:val="0"/>
              </w:rPr>
              <w:t xml:space="preserve"> 2009; Meyer 2012; </w:t>
            </w:r>
          </w:p>
          <w:p w:rsidR="00DB3A23" w:rsidRPr="002A099A" w:rsidRDefault="00927414" w:rsidP="00845DF9">
            <w:pPr>
              <w:pStyle w:val="Tabletext"/>
              <w:cnfStyle w:val="000000010000"/>
              <w:rPr>
                <w:b w:val="0"/>
              </w:rPr>
            </w:pPr>
            <w:r w:rsidRPr="002A099A">
              <w:rPr>
                <w:b w:val="0"/>
              </w:rPr>
              <w:t xml:space="preserve">Sprague and </w:t>
            </w:r>
            <w:proofErr w:type="spellStart"/>
            <w:r w:rsidRPr="002A099A">
              <w:rPr>
                <w:b w:val="0"/>
              </w:rPr>
              <w:t>Gronberg</w:t>
            </w:r>
            <w:proofErr w:type="spellEnd"/>
            <w:r w:rsidRPr="002A099A">
              <w:rPr>
                <w:b w:val="0"/>
              </w:rPr>
              <w:t xml:space="preserve"> 2013</w:t>
            </w:r>
          </w:p>
        </w:tc>
      </w:tr>
      <w:tr w:rsidR="00DB3A23" w:rsidRPr="002A099A" w:rsidTr="000978F1">
        <w:trPr>
          <w:cnfStyle w:val="000000100000"/>
          <w:trHeight w:val="556"/>
        </w:trPr>
        <w:tc>
          <w:tcPr>
            <w:cnfStyle w:val="001000000000"/>
            <w:tcW w:w="1961" w:type="dxa"/>
            <w:tcBorders>
              <w:right w:val="none" w:sz="0" w:space="0" w:color="auto"/>
            </w:tcBorders>
          </w:tcPr>
          <w:p w:rsidR="00DB3A23" w:rsidRPr="002A099A" w:rsidRDefault="00927414" w:rsidP="00845DF9">
            <w:pPr>
              <w:pStyle w:val="Tabletext"/>
              <w:rPr>
                <w:b w:val="0"/>
              </w:rPr>
            </w:pPr>
            <w:r w:rsidRPr="002A099A">
              <w:rPr>
                <w:b w:val="0"/>
              </w:rPr>
              <w:t>Sheep, Including Lambs</w:t>
            </w:r>
          </w:p>
        </w:tc>
        <w:tc>
          <w:tcPr>
            <w:tcW w:w="2179" w:type="dxa"/>
            <w:tcBorders>
              <w:left w:val="none" w:sz="0" w:space="0" w:color="auto"/>
              <w:right w:val="none" w:sz="0" w:space="0" w:color="auto"/>
            </w:tcBorders>
          </w:tcPr>
          <w:p w:rsidR="00DB3A23" w:rsidRPr="002A099A" w:rsidRDefault="00927414" w:rsidP="00845DF9">
            <w:pPr>
              <w:pStyle w:val="Tabletext"/>
              <w:cnfStyle w:val="000000100000"/>
              <w:rPr>
                <w:b w:val="0"/>
              </w:rPr>
            </w:pPr>
            <w:r w:rsidRPr="002A099A">
              <w:rPr>
                <w:b w:val="0"/>
              </w:rPr>
              <w:t>0.09</w:t>
            </w:r>
          </w:p>
        </w:tc>
        <w:tc>
          <w:tcPr>
            <w:tcW w:w="6138" w:type="dxa"/>
            <w:tcBorders>
              <w:left w:val="none" w:sz="0" w:space="0" w:color="auto"/>
            </w:tcBorders>
          </w:tcPr>
          <w:p w:rsidR="00DB3A23" w:rsidRPr="002A099A" w:rsidRDefault="00927414" w:rsidP="00845DF9">
            <w:pPr>
              <w:pStyle w:val="Tabletext"/>
              <w:cnfStyle w:val="000000100000"/>
              <w:rPr>
                <w:b w:val="0"/>
              </w:rPr>
            </w:pPr>
            <w:proofErr w:type="spellStart"/>
            <w:r w:rsidRPr="002A099A">
              <w:rPr>
                <w:b w:val="0"/>
              </w:rPr>
              <w:t>Goolsby</w:t>
            </w:r>
            <w:proofErr w:type="spellEnd"/>
            <w:r w:rsidRPr="002A099A">
              <w:rPr>
                <w:b w:val="0"/>
              </w:rPr>
              <w:t xml:space="preserve"> </w:t>
            </w:r>
            <w:r w:rsidRPr="002A099A">
              <w:rPr>
                <w:b w:val="0"/>
                <w:i/>
              </w:rPr>
              <w:t>et al.</w:t>
            </w:r>
            <w:r w:rsidRPr="002A099A">
              <w:rPr>
                <w:b w:val="0"/>
              </w:rPr>
              <w:t xml:space="preserve"> 1990; Ruddy </w:t>
            </w:r>
            <w:r w:rsidRPr="002A099A">
              <w:rPr>
                <w:b w:val="0"/>
                <w:i/>
              </w:rPr>
              <w:t>et al.</w:t>
            </w:r>
            <w:r w:rsidRPr="002A099A">
              <w:rPr>
                <w:b w:val="0"/>
              </w:rPr>
              <w:t xml:space="preserve"> 2006; Katz </w:t>
            </w:r>
            <w:r w:rsidRPr="002A099A">
              <w:rPr>
                <w:b w:val="0"/>
                <w:i/>
              </w:rPr>
              <w:t>et al.</w:t>
            </w:r>
            <w:r w:rsidRPr="002A099A">
              <w:rPr>
                <w:b w:val="0"/>
              </w:rPr>
              <w:t xml:space="preserve"> 2009</w:t>
            </w:r>
          </w:p>
        </w:tc>
      </w:tr>
      <w:tr w:rsidR="00DB3A23" w:rsidRPr="002A099A" w:rsidTr="000978F1">
        <w:trPr>
          <w:cnfStyle w:val="000000010000"/>
          <w:trHeight w:val="358"/>
        </w:trPr>
        <w:tc>
          <w:tcPr>
            <w:cnfStyle w:val="001000000000"/>
            <w:tcW w:w="1961" w:type="dxa"/>
            <w:tcBorders>
              <w:right w:val="none" w:sz="0" w:space="0" w:color="auto"/>
            </w:tcBorders>
          </w:tcPr>
          <w:p w:rsidR="00DB3A23" w:rsidRPr="002A099A" w:rsidRDefault="00927414" w:rsidP="00845DF9">
            <w:pPr>
              <w:pStyle w:val="Tabletext"/>
              <w:rPr>
                <w:b w:val="0"/>
              </w:rPr>
            </w:pPr>
            <w:r w:rsidRPr="002A099A">
              <w:rPr>
                <w:b w:val="0"/>
              </w:rPr>
              <w:t>Horses</w:t>
            </w:r>
          </w:p>
        </w:tc>
        <w:tc>
          <w:tcPr>
            <w:tcW w:w="2179" w:type="dxa"/>
            <w:tcBorders>
              <w:left w:val="none" w:sz="0" w:space="0" w:color="auto"/>
              <w:right w:val="none" w:sz="0" w:space="0" w:color="auto"/>
            </w:tcBorders>
          </w:tcPr>
          <w:p w:rsidR="00DB3A23" w:rsidRPr="002A099A" w:rsidRDefault="00927414" w:rsidP="00845DF9">
            <w:pPr>
              <w:pStyle w:val="Tabletext"/>
              <w:cnfStyle w:val="000000010000"/>
              <w:rPr>
                <w:b w:val="0"/>
              </w:rPr>
            </w:pPr>
            <w:r w:rsidRPr="002A099A">
              <w:rPr>
                <w:b w:val="0"/>
              </w:rPr>
              <w:t>0.124</w:t>
            </w:r>
          </w:p>
        </w:tc>
        <w:tc>
          <w:tcPr>
            <w:tcW w:w="6138" w:type="dxa"/>
            <w:tcBorders>
              <w:left w:val="none" w:sz="0" w:space="0" w:color="auto"/>
            </w:tcBorders>
            <w:shd w:val="clear" w:color="auto" w:fill="FFFFFF" w:themeFill="background1"/>
          </w:tcPr>
          <w:p w:rsidR="00DB3A23" w:rsidRPr="002A099A" w:rsidRDefault="00927414" w:rsidP="00845DF9">
            <w:pPr>
              <w:pStyle w:val="Tabletext"/>
              <w:cnfStyle w:val="000000010000"/>
              <w:rPr>
                <w:b w:val="0"/>
              </w:rPr>
            </w:pPr>
            <w:proofErr w:type="spellStart"/>
            <w:r w:rsidRPr="002A099A">
              <w:rPr>
                <w:b w:val="0"/>
              </w:rPr>
              <w:t>Goolsby</w:t>
            </w:r>
            <w:proofErr w:type="spellEnd"/>
            <w:r w:rsidRPr="002A099A">
              <w:rPr>
                <w:b w:val="0"/>
              </w:rPr>
              <w:t xml:space="preserve"> </w:t>
            </w:r>
            <w:r w:rsidRPr="002A099A">
              <w:rPr>
                <w:b w:val="0"/>
                <w:i/>
              </w:rPr>
              <w:t>et al.</w:t>
            </w:r>
            <w:r w:rsidRPr="002A099A">
              <w:rPr>
                <w:b w:val="0"/>
              </w:rPr>
              <w:t xml:space="preserve"> 1990; Ruddy </w:t>
            </w:r>
            <w:r w:rsidRPr="002A099A">
              <w:rPr>
                <w:b w:val="0"/>
                <w:i/>
              </w:rPr>
              <w:t>et al.</w:t>
            </w:r>
            <w:r w:rsidRPr="002A099A">
              <w:rPr>
                <w:b w:val="0"/>
              </w:rPr>
              <w:t xml:space="preserve"> 2006; Katz </w:t>
            </w:r>
            <w:r w:rsidRPr="002A099A">
              <w:rPr>
                <w:b w:val="0"/>
                <w:i/>
              </w:rPr>
              <w:t>et al.</w:t>
            </w:r>
            <w:r w:rsidRPr="002A099A">
              <w:rPr>
                <w:b w:val="0"/>
              </w:rPr>
              <w:t xml:space="preserve"> 2009</w:t>
            </w:r>
          </w:p>
        </w:tc>
      </w:tr>
      <w:tr w:rsidR="00DB3A23" w:rsidRPr="002A099A" w:rsidTr="000978F1">
        <w:trPr>
          <w:cnfStyle w:val="000000100000"/>
          <w:trHeight w:val="592"/>
        </w:trPr>
        <w:tc>
          <w:tcPr>
            <w:cnfStyle w:val="001000000000"/>
            <w:tcW w:w="1961" w:type="dxa"/>
            <w:tcBorders>
              <w:right w:val="none" w:sz="0" w:space="0" w:color="auto"/>
            </w:tcBorders>
          </w:tcPr>
          <w:p w:rsidR="00DB3A23" w:rsidRPr="002A099A" w:rsidRDefault="00927414" w:rsidP="00845DF9">
            <w:pPr>
              <w:pStyle w:val="Tabletext"/>
              <w:rPr>
                <w:b w:val="0"/>
              </w:rPr>
            </w:pPr>
            <w:r w:rsidRPr="002A099A">
              <w:rPr>
                <w:b w:val="0"/>
              </w:rPr>
              <w:t>Turkeys</w:t>
            </w:r>
          </w:p>
        </w:tc>
        <w:tc>
          <w:tcPr>
            <w:tcW w:w="2179" w:type="dxa"/>
            <w:tcBorders>
              <w:left w:val="none" w:sz="0" w:space="0" w:color="auto"/>
              <w:right w:val="none" w:sz="0" w:space="0" w:color="auto"/>
            </w:tcBorders>
          </w:tcPr>
          <w:p w:rsidR="00DB3A23" w:rsidRPr="002A099A" w:rsidRDefault="00927414" w:rsidP="00845DF9">
            <w:pPr>
              <w:pStyle w:val="Tabletext"/>
              <w:cnfStyle w:val="000000100000"/>
              <w:rPr>
                <w:b w:val="0"/>
              </w:rPr>
            </w:pPr>
            <w:r w:rsidRPr="002A099A">
              <w:rPr>
                <w:b w:val="0"/>
              </w:rPr>
              <w:t>0.0025</w:t>
            </w:r>
          </w:p>
        </w:tc>
        <w:tc>
          <w:tcPr>
            <w:tcW w:w="6138" w:type="dxa"/>
            <w:tcBorders>
              <w:left w:val="none" w:sz="0" w:space="0" w:color="auto"/>
            </w:tcBorders>
          </w:tcPr>
          <w:p w:rsidR="00DB3A23" w:rsidRPr="002A099A" w:rsidRDefault="00927414" w:rsidP="00845DF9">
            <w:pPr>
              <w:pStyle w:val="Tabletext"/>
              <w:cnfStyle w:val="000000100000"/>
              <w:rPr>
                <w:b w:val="0"/>
              </w:rPr>
            </w:pPr>
            <w:proofErr w:type="spellStart"/>
            <w:r w:rsidRPr="002A099A">
              <w:rPr>
                <w:b w:val="0"/>
              </w:rPr>
              <w:t>Goolsby</w:t>
            </w:r>
            <w:proofErr w:type="spellEnd"/>
            <w:r w:rsidRPr="002A099A">
              <w:rPr>
                <w:b w:val="0"/>
              </w:rPr>
              <w:t xml:space="preserve"> </w:t>
            </w:r>
            <w:r w:rsidRPr="002A099A">
              <w:rPr>
                <w:b w:val="0"/>
                <w:i/>
              </w:rPr>
              <w:t>et al.</w:t>
            </w:r>
            <w:r w:rsidRPr="002A099A">
              <w:rPr>
                <w:b w:val="0"/>
              </w:rPr>
              <w:t xml:space="preserve"> 1990; Ruddy </w:t>
            </w:r>
            <w:r w:rsidRPr="002A099A">
              <w:rPr>
                <w:b w:val="0"/>
                <w:i/>
              </w:rPr>
              <w:t>et al.</w:t>
            </w:r>
            <w:r w:rsidRPr="002A099A">
              <w:rPr>
                <w:b w:val="0"/>
              </w:rPr>
              <w:t xml:space="preserve"> 2006; Katz </w:t>
            </w:r>
            <w:r w:rsidRPr="002A099A">
              <w:rPr>
                <w:b w:val="0"/>
                <w:i/>
              </w:rPr>
              <w:t>et al.</w:t>
            </w:r>
            <w:r w:rsidRPr="002A099A">
              <w:rPr>
                <w:b w:val="0"/>
              </w:rPr>
              <w:t xml:space="preserve"> 2009; </w:t>
            </w:r>
          </w:p>
          <w:p w:rsidR="00DB3A23" w:rsidRPr="002A099A" w:rsidRDefault="00927414" w:rsidP="00845DF9">
            <w:pPr>
              <w:pStyle w:val="Tabletext"/>
              <w:cnfStyle w:val="000000100000"/>
              <w:rPr>
                <w:b w:val="0"/>
              </w:rPr>
            </w:pPr>
            <w:r w:rsidRPr="002A099A">
              <w:rPr>
                <w:b w:val="0"/>
              </w:rPr>
              <w:t xml:space="preserve">Sprague and </w:t>
            </w:r>
            <w:proofErr w:type="spellStart"/>
            <w:r w:rsidRPr="002A099A">
              <w:rPr>
                <w:b w:val="0"/>
              </w:rPr>
              <w:t>Gronberg</w:t>
            </w:r>
            <w:proofErr w:type="spellEnd"/>
            <w:r w:rsidRPr="002A099A">
              <w:rPr>
                <w:b w:val="0"/>
              </w:rPr>
              <w:t xml:space="preserve"> 2013</w:t>
            </w:r>
          </w:p>
        </w:tc>
      </w:tr>
      <w:tr w:rsidR="00DB3A23" w:rsidRPr="002A099A" w:rsidTr="000978F1">
        <w:trPr>
          <w:cnfStyle w:val="000000010000"/>
          <w:trHeight w:val="358"/>
        </w:trPr>
        <w:tc>
          <w:tcPr>
            <w:cnfStyle w:val="001000000000"/>
            <w:tcW w:w="1961" w:type="dxa"/>
            <w:tcBorders>
              <w:right w:val="none" w:sz="0" w:space="0" w:color="auto"/>
            </w:tcBorders>
          </w:tcPr>
          <w:p w:rsidR="00DB3A23" w:rsidRPr="002A099A" w:rsidRDefault="00927414" w:rsidP="00845DF9">
            <w:pPr>
              <w:pStyle w:val="Tabletext"/>
              <w:rPr>
                <w:b w:val="0"/>
              </w:rPr>
            </w:pPr>
            <w:r w:rsidRPr="002A099A">
              <w:rPr>
                <w:b w:val="0"/>
              </w:rPr>
              <w:t>Goats</w:t>
            </w:r>
          </w:p>
        </w:tc>
        <w:tc>
          <w:tcPr>
            <w:tcW w:w="2179" w:type="dxa"/>
            <w:tcBorders>
              <w:left w:val="none" w:sz="0" w:space="0" w:color="auto"/>
              <w:right w:val="none" w:sz="0" w:space="0" w:color="auto"/>
            </w:tcBorders>
          </w:tcPr>
          <w:p w:rsidR="00DB3A23" w:rsidRPr="002A099A" w:rsidRDefault="00927414" w:rsidP="00845DF9">
            <w:pPr>
              <w:pStyle w:val="Tabletext"/>
              <w:cnfStyle w:val="000000010000"/>
              <w:rPr>
                <w:b w:val="0"/>
              </w:rPr>
            </w:pPr>
            <w:r w:rsidRPr="002A099A">
              <w:rPr>
                <w:b w:val="0"/>
              </w:rPr>
              <w:t>0.016</w:t>
            </w:r>
          </w:p>
        </w:tc>
        <w:tc>
          <w:tcPr>
            <w:tcW w:w="6138" w:type="dxa"/>
            <w:tcBorders>
              <w:left w:val="none" w:sz="0" w:space="0" w:color="auto"/>
            </w:tcBorders>
          </w:tcPr>
          <w:p w:rsidR="00DB3A23" w:rsidRPr="002A099A" w:rsidRDefault="00927414" w:rsidP="00845DF9">
            <w:pPr>
              <w:pStyle w:val="Tabletext"/>
              <w:cnfStyle w:val="000000010000"/>
              <w:rPr>
                <w:b w:val="0"/>
              </w:rPr>
            </w:pPr>
            <w:r w:rsidRPr="002A099A">
              <w:rPr>
                <w:b w:val="0"/>
              </w:rPr>
              <w:t xml:space="preserve">Katz </w:t>
            </w:r>
            <w:r w:rsidRPr="002A099A">
              <w:rPr>
                <w:b w:val="0"/>
                <w:i/>
              </w:rPr>
              <w:t>et al.</w:t>
            </w:r>
            <w:r w:rsidRPr="002A099A">
              <w:rPr>
                <w:b w:val="0"/>
              </w:rPr>
              <w:t xml:space="preserve"> 2009</w:t>
            </w:r>
          </w:p>
        </w:tc>
      </w:tr>
    </w:tbl>
    <w:p w:rsidR="00DB3A23" w:rsidRPr="00DB3A23" w:rsidRDefault="00DB3A23" w:rsidP="00DB3A23">
      <w:pPr>
        <w:pStyle w:val="Bodytextreduced"/>
      </w:pPr>
    </w:p>
    <w:p w:rsidR="00927414" w:rsidRDefault="00927414" w:rsidP="00927414">
      <w:pPr>
        <w:pStyle w:val="Bodytextreduced"/>
      </w:pPr>
    </w:p>
    <w:p w:rsidR="0000663D" w:rsidRPr="00812B74" w:rsidRDefault="00105D30" w:rsidP="00E504E6">
      <w:pPr>
        <w:pStyle w:val="Bodytext"/>
        <w:rPr>
          <w:b/>
          <w:noProof/>
        </w:rPr>
      </w:pPr>
      <w:r>
        <w:t xml:space="preserve">The </w:t>
      </w:r>
      <w:proofErr w:type="spellStart"/>
      <w:r>
        <w:t>CoA</w:t>
      </w:r>
      <w:proofErr w:type="spellEnd"/>
      <w:r>
        <w:t xml:space="preserve"> data are compiled for each county in the state and as was the case with fertilizers, land use percentages were used to determine the loading for the areas of interest within each count</w:t>
      </w:r>
      <w:r w:rsidR="005933F9">
        <w:t>y</w:t>
      </w:r>
      <w:r>
        <w:t xml:space="preserve">. </w:t>
      </w:r>
      <w:r w:rsidR="00DB3A23">
        <w:t xml:space="preserve"> </w:t>
      </w:r>
      <w:r>
        <w:t xml:space="preserve">The land </w:t>
      </w:r>
      <w:r w:rsidR="00841B39">
        <w:t xml:space="preserve">in each county </w:t>
      </w:r>
      <w:r>
        <w:t xml:space="preserve">was divided using the same method described in </w:t>
      </w:r>
      <w:r w:rsidR="00927414" w:rsidRPr="00927414">
        <w:rPr>
          <w:b/>
        </w:rPr>
        <w:t>Section 3.4</w:t>
      </w:r>
      <w:r>
        <w:t xml:space="preserve"> for fertilizers. </w:t>
      </w:r>
      <w:r w:rsidR="00DB3A23">
        <w:t xml:space="preserve"> </w:t>
      </w:r>
      <w:r>
        <w:t>The following land use categories were used</w:t>
      </w:r>
      <w:r w:rsidR="009870BF">
        <w:t>, as appropriate,</w:t>
      </w:r>
      <w:r>
        <w:t xml:space="preserve"> to apportion the animal populations</w:t>
      </w:r>
      <w:r w:rsidR="009870BF">
        <w:t xml:space="preserve"> within counties</w:t>
      </w:r>
      <w:r>
        <w:t xml:space="preserve"> </w:t>
      </w:r>
      <w:r w:rsidR="005933F9">
        <w:t>to the recharge areas within each county</w:t>
      </w:r>
      <w:r>
        <w:t>:</w:t>
      </w:r>
      <w:r w:rsidR="009870BF">
        <w:t xml:space="preserve"> </w:t>
      </w:r>
      <w:r>
        <w:t xml:space="preserve"> improved pastures, unimproved pastures, woodland pastures, cattle feeding operations, poultry feeding operations, specialty farms, horse farms, dairies and aquaculture. </w:t>
      </w:r>
      <w:r w:rsidR="00DB3A23">
        <w:t xml:space="preserve"> </w:t>
      </w:r>
      <w:r>
        <w:t>These are not the only possible lands</w:t>
      </w:r>
      <w:r w:rsidR="009870BF">
        <w:t xml:space="preserve"> on which livestock populations occur</w:t>
      </w:r>
      <w:r>
        <w:t xml:space="preserve">, but they are the </w:t>
      </w:r>
      <w:r w:rsidR="009870BF">
        <w:t>most likely</w:t>
      </w:r>
      <w:r>
        <w:t xml:space="preserve"> ones present in one or more of the counties of interest.</w:t>
      </w:r>
      <w:r w:rsidR="00273E4B">
        <w:t xml:space="preserve"> A summary of these percentages is in </w:t>
      </w:r>
      <w:fldSimple w:instr=" REF _Ref369511818  \* MERGEFORMAT ">
        <w:r w:rsidR="00785126" w:rsidRPr="00785126">
          <w:rPr>
            <w:b/>
          </w:rPr>
          <w:t xml:space="preserve">Table </w:t>
        </w:r>
        <w:r w:rsidR="00785126" w:rsidRPr="00785126">
          <w:rPr>
            <w:b/>
            <w:noProof/>
          </w:rPr>
          <w:t>9</w:t>
        </w:r>
      </w:fldSimple>
      <w:r w:rsidR="00273E4B">
        <w:t xml:space="preserve"> with more detail</w:t>
      </w:r>
      <w:r w:rsidR="009F1957">
        <w:t>ed</w:t>
      </w:r>
      <w:r w:rsidR="00273E4B">
        <w:t xml:space="preserve"> information in </w:t>
      </w:r>
      <w:r w:rsidR="00273E4B" w:rsidRPr="00927414">
        <w:rPr>
          <w:b/>
        </w:rPr>
        <w:t xml:space="preserve">Appendix </w:t>
      </w:r>
      <w:proofErr w:type="gramStart"/>
      <w:r w:rsidR="00273E4B" w:rsidRPr="00927414">
        <w:rPr>
          <w:b/>
        </w:rPr>
        <w:t>A</w:t>
      </w:r>
      <w:proofErr w:type="gramEnd"/>
      <w:r w:rsidR="00273E4B">
        <w:t xml:space="preserve"> (</w:t>
      </w:r>
      <w:fldSimple w:instr=" REF _Ref361124842  \* MERGEFORMAT ">
        <w:r w:rsidR="00785126" w:rsidRPr="00785126">
          <w:rPr>
            <w:b/>
          </w:rPr>
          <w:t>Table A-15</w:t>
        </w:r>
      </w:fldSimple>
      <w:r w:rsidR="00273E4B">
        <w:t xml:space="preserve">). </w:t>
      </w:r>
    </w:p>
    <w:p w:rsidR="0000663D" w:rsidRDefault="0000663D" w:rsidP="00125EFF">
      <w:pPr>
        <w:pStyle w:val="Caption"/>
        <w:keepNext/>
        <w:ind w:left="0" w:firstLine="0"/>
      </w:pPr>
      <w:bookmarkStart w:id="56" w:name="_Ref366152122"/>
    </w:p>
    <w:p w:rsidR="009870BF" w:rsidRDefault="009870BF" w:rsidP="009870BF">
      <w:pPr>
        <w:pStyle w:val="Caption"/>
        <w:keepNext/>
        <w:jc w:val="center"/>
      </w:pPr>
      <w:bookmarkStart w:id="57" w:name="_Toc369510499"/>
      <w:bookmarkStart w:id="58" w:name="_Ref369511818"/>
      <w:r>
        <w:t xml:space="preserve">Table </w:t>
      </w:r>
      <w:fldSimple w:instr=" SEQ Table \* ARABIC ">
        <w:r w:rsidR="00785126">
          <w:rPr>
            <w:noProof/>
          </w:rPr>
          <w:t>9</w:t>
        </w:r>
      </w:fldSimple>
      <w:bookmarkEnd w:id="56"/>
      <w:bookmarkEnd w:id="58"/>
      <w:r>
        <w:t xml:space="preserve">: </w:t>
      </w:r>
      <w:r w:rsidRPr="00A918EC">
        <w:t>Livestock population estimates for Leon, Wakulla, Gadsden, and Jefferson Counties.  Note that the aerial imagery analysis values are actual counts observed in each area and are not calculated using the land use percentages.</w:t>
      </w:r>
      <w:bookmarkEnd w:id="57"/>
    </w:p>
    <w:tbl>
      <w:tblPr>
        <w:tblStyle w:val="MediumShading1-Accent5"/>
        <w:tblW w:w="0" w:type="auto"/>
        <w:tblBorders>
          <w:insideV w:val="single" w:sz="8" w:space="0" w:color="78C0D4" w:themeColor="accent5" w:themeTint="BF"/>
        </w:tblBorders>
        <w:tblLook w:val="04A0"/>
      </w:tblPr>
      <w:tblGrid>
        <w:gridCol w:w="1052"/>
        <w:gridCol w:w="1519"/>
        <w:gridCol w:w="1072"/>
        <w:gridCol w:w="891"/>
        <w:gridCol w:w="1051"/>
        <w:gridCol w:w="1152"/>
        <w:gridCol w:w="951"/>
        <w:gridCol w:w="1086"/>
        <w:gridCol w:w="1087"/>
      </w:tblGrid>
      <w:tr w:rsidR="009870BF" w:rsidRPr="0069567C" w:rsidTr="009870BF">
        <w:trPr>
          <w:cnfStyle w:val="100000000000"/>
          <w:trHeight w:val="385"/>
        </w:trPr>
        <w:tc>
          <w:tcPr>
            <w:cnfStyle w:val="001000000000"/>
            <w:tcW w:w="1052" w:type="dxa"/>
            <w:vMerge w:val="restart"/>
            <w:tcBorders>
              <w:top w:val="none" w:sz="0" w:space="0" w:color="auto"/>
              <w:left w:val="none" w:sz="0" w:space="0" w:color="auto"/>
              <w:bottom w:val="none" w:sz="0" w:space="0" w:color="auto"/>
              <w:right w:val="none" w:sz="0" w:space="0" w:color="auto"/>
            </w:tcBorders>
            <w:vAlign w:val="center"/>
          </w:tcPr>
          <w:p w:rsidR="009870BF" w:rsidRPr="0069567C" w:rsidRDefault="009870BF" w:rsidP="009870BF">
            <w:pPr>
              <w:pStyle w:val="Tabletext"/>
              <w:rPr>
                <w:rFonts w:cs="Times New Roman"/>
                <w:szCs w:val="20"/>
              </w:rPr>
            </w:pPr>
            <w:r w:rsidRPr="0069567C">
              <w:rPr>
                <w:rFonts w:cs="Times New Roman"/>
                <w:szCs w:val="20"/>
              </w:rPr>
              <w:t>County</w:t>
            </w:r>
          </w:p>
        </w:tc>
        <w:tc>
          <w:tcPr>
            <w:tcW w:w="1519" w:type="dxa"/>
            <w:vMerge w:val="restart"/>
            <w:tcBorders>
              <w:top w:val="none" w:sz="0" w:space="0" w:color="auto"/>
              <w:left w:val="none" w:sz="0" w:space="0" w:color="auto"/>
              <w:bottom w:val="none" w:sz="0" w:space="0" w:color="auto"/>
              <w:right w:val="none" w:sz="0" w:space="0" w:color="auto"/>
            </w:tcBorders>
            <w:vAlign w:val="center"/>
          </w:tcPr>
          <w:p w:rsidR="009870BF" w:rsidRPr="0069567C" w:rsidRDefault="009870BF" w:rsidP="009870BF">
            <w:pPr>
              <w:pStyle w:val="Tabletext"/>
              <w:cnfStyle w:val="100000000000"/>
              <w:rPr>
                <w:rFonts w:cs="Times New Roman"/>
                <w:szCs w:val="20"/>
              </w:rPr>
            </w:pPr>
            <w:r w:rsidRPr="0069567C">
              <w:rPr>
                <w:rFonts w:cs="Times New Roman"/>
                <w:szCs w:val="20"/>
              </w:rPr>
              <w:t>Recharge Area</w:t>
            </w:r>
          </w:p>
        </w:tc>
        <w:tc>
          <w:tcPr>
            <w:tcW w:w="1072" w:type="dxa"/>
            <w:vMerge w:val="restart"/>
            <w:tcBorders>
              <w:top w:val="none" w:sz="0" w:space="0" w:color="auto"/>
              <w:left w:val="none" w:sz="0" w:space="0" w:color="auto"/>
              <w:bottom w:val="none" w:sz="0" w:space="0" w:color="auto"/>
              <w:right w:val="none" w:sz="0" w:space="0" w:color="auto"/>
            </w:tcBorders>
            <w:vAlign w:val="center"/>
          </w:tcPr>
          <w:p w:rsidR="009870BF" w:rsidRPr="0069567C" w:rsidRDefault="009870BF" w:rsidP="009870BF">
            <w:pPr>
              <w:pStyle w:val="Tabletext"/>
              <w:cnfStyle w:val="100000000000"/>
              <w:rPr>
                <w:rFonts w:cs="Times New Roman"/>
                <w:szCs w:val="20"/>
              </w:rPr>
            </w:pPr>
            <w:r w:rsidRPr="0069567C">
              <w:rPr>
                <w:rFonts w:cs="Times New Roman"/>
                <w:szCs w:val="20"/>
              </w:rPr>
              <w:t>Land Area (ha)</w:t>
            </w:r>
          </w:p>
        </w:tc>
        <w:tc>
          <w:tcPr>
            <w:tcW w:w="891" w:type="dxa"/>
            <w:vMerge w:val="restart"/>
            <w:tcBorders>
              <w:top w:val="none" w:sz="0" w:space="0" w:color="auto"/>
              <w:left w:val="none" w:sz="0" w:space="0" w:color="auto"/>
              <w:bottom w:val="none" w:sz="0" w:space="0" w:color="auto"/>
              <w:right w:val="none" w:sz="0" w:space="0" w:color="auto"/>
            </w:tcBorders>
            <w:vAlign w:val="center"/>
          </w:tcPr>
          <w:p w:rsidR="009870BF" w:rsidRPr="0069567C" w:rsidRDefault="009870BF" w:rsidP="009870BF">
            <w:pPr>
              <w:pStyle w:val="Tabletext"/>
              <w:cnfStyle w:val="100000000000"/>
              <w:rPr>
                <w:rFonts w:cs="Times New Roman"/>
                <w:szCs w:val="20"/>
              </w:rPr>
            </w:pPr>
            <w:r w:rsidRPr="0069567C">
              <w:rPr>
                <w:rFonts w:cs="Times New Roman"/>
                <w:szCs w:val="20"/>
              </w:rPr>
              <w:t>Land %</w:t>
            </w:r>
          </w:p>
        </w:tc>
        <w:tc>
          <w:tcPr>
            <w:tcW w:w="3154" w:type="dxa"/>
            <w:gridSpan w:val="3"/>
            <w:tcBorders>
              <w:top w:val="none" w:sz="0" w:space="0" w:color="auto"/>
              <w:left w:val="none" w:sz="0" w:space="0" w:color="auto"/>
              <w:bottom w:val="none" w:sz="0" w:space="0" w:color="auto"/>
              <w:right w:val="none" w:sz="0" w:space="0" w:color="auto"/>
            </w:tcBorders>
            <w:vAlign w:val="center"/>
          </w:tcPr>
          <w:p w:rsidR="009870BF" w:rsidRPr="0069567C" w:rsidRDefault="009870BF" w:rsidP="009870BF">
            <w:pPr>
              <w:pStyle w:val="Tabletext"/>
              <w:cnfStyle w:val="100000000000"/>
              <w:rPr>
                <w:rFonts w:cs="Times New Roman"/>
                <w:szCs w:val="20"/>
              </w:rPr>
            </w:pPr>
            <w:r>
              <w:rPr>
                <w:rFonts w:cs="Times New Roman"/>
                <w:szCs w:val="20"/>
              </w:rPr>
              <w:t>Cattle</w:t>
            </w:r>
          </w:p>
        </w:tc>
        <w:tc>
          <w:tcPr>
            <w:tcW w:w="2173" w:type="dxa"/>
            <w:gridSpan w:val="2"/>
            <w:tcBorders>
              <w:top w:val="none" w:sz="0" w:space="0" w:color="auto"/>
              <w:left w:val="none" w:sz="0" w:space="0" w:color="auto"/>
              <w:bottom w:val="none" w:sz="0" w:space="0" w:color="auto"/>
              <w:right w:val="none" w:sz="0" w:space="0" w:color="auto"/>
            </w:tcBorders>
            <w:vAlign w:val="center"/>
          </w:tcPr>
          <w:p w:rsidR="009870BF" w:rsidRPr="0069567C" w:rsidRDefault="009870BF" w:rsidP="009870BF">
            <w:pPr>
              <w:pStyle w:val="Tabletext"/>
              <w:cnfStyle w:val="100000000000"/>
              <w:rPr>
                <w:rFonts w:cs="Times New Roman"/>
                <w:szCs w:val="20"/>
              </w:rPr>
            </w:pPr>
            <w:r>
              <w:rPr>
                <w:rFonts w:cs="Times New Roman"/>
                <w:szCs w:val="20"/>
              </w:rPr>
              <w:t>Horses</w:t>
            </w:r>
          </w:p>
        </w:tc>
      </w:tr>
      <w:tr w:rsidR="009870BF" w:rsidRPr="0069567C" w:rsidTr="009870BF">
        <w:trPr>
          <w:cnfStyle w:val="000000100000"/>
          <w:trHeight w:val="385"/>
        </w:trPr>
        <w:tc>
          <w:tcPr>
            <w:cnfStyle w:val="001000000000"/>
            <w:tcW w:w="1052" w:type="dxa"/>
            <w:vMerge/>
            <w:tcBorders>
              <w:right w:val="none" w:sz="0" w:space="0" w:color="auto"/>
            </w:tcBorders>
            <w:vAlign w:val="center"/>
          </w:tcPr>
          <w:p w:rsidR="009870BF" w:rsidRPr="0069567C" w:rsidRDefault="009870BF" w:rsidP="009870BF">
            <w:pPr>
              <w:pStyle w:val="Tabletext"/>
              <w:rPr>
                <w:rFonts w:cs="Times New Roman"/>
                <w:szCs w:val="20"/>
              </w:rPr>
            </w:pPr>
          </w:p>
        </w:tc>
        <w:tc>
          <w:tcPr>
            <w:tcW w:w="1519" w:type="dxa"/>
            <w:vMerge/>
            <w:tcBorders>
              <w:left w:val="none" w:sz="0" w:space="0" w:color="auto"/>
              <w:right w:val="none" w:sz="0" w:space="0" w:color="auto"/>
            </w:tcBorders>
            <w:vAlign w:val="center"/>
          </w:tcPr>
          <w:p w:rsidR="009870BF" w:rsidRPr="0069567C" w:rsidRDefault="009870BF" w:rsidP="009870BF">
            <w:pPr>
              <w:pStyle w:val="Tabletext"/>
              <w:cnfStyle w:val="000000100000"/>
              <w:rPr>
                <w:rFonts w:cs="Times New Roman"/>
                <w:szCs w:val="20"/>
              </w:rPr>
            </w:pPr>
          </w:p>
        </w:tc>
        <w:tc>
          <w:tcPr>
            <w:tcW w:w="1072" w:type="dxa"/>
            <w:vMerge/>
            <w:tcBorders>
              <w:left w:val="none" w:sz="0" w:space="0" w:color="auto"/>
              <w:right w:val="none" w:sz="0" w:space="0" w:color="auto"/>
            </w:tcBorders>
            <w:vAlign w:val="center"/>
          </w:tcPr>
          <w:p w:rsidR="009870BF" w:rsidRPr="0069567C" w:rsidRDefault="009870BF" w:rsidP="009870BF">
            <w:pPr>
              <w:pStyle w:val="Tabletext"/>
              <w:cnfStyle w:val="000000100000"/>
              <w:rPr>
                <w:rFonts w:cs="Times New Roman"/>
                <w:szCs w:val="20"/>
              </w:rPr>
            </w:pPr>
          </w:p>
        </w:tc>
        <w:tc>
          <w:tcPr>
            <w:tcW w:w="891" w:type="dxa"/>
            <w:vMerge/>
            <w:tcBorders>
              <w:left w:val="none" w:sz="0" w:space="0" w:color="auto"/>
              <w:right w:val="none" w:sz="0" w:space="0" w:color="auto"/>
            </w:tcBorders>
            <w:vAlign w:val="center"/>
          </w:tcPr>
          <w:p w:rsidR="009870BF" w:rsidRPr="0069567C" w:rsidRDefault="009870BF" w:rsidP="009870BF">
            <w:pPr>
              <w:pStyle w:val="Tabletext"/>
              <w:cnfStyle w:val="000000100000"/>
              <w:rPr>
                <w:rFonts w:cs="Times New Roman"/>
                <w:szCs w:val="20"/>
              </w:rPr>
            </w:pPr>
          </w:p>
        </w:tc>
        <w:tc>
          <w:tcPr>
            <w:tcW w:w="1051" w:type="dxa"/>
            <w:tcBorders>
              <w:left w:val="none" w:sz="0" w:space="0" w:color="auto"/>
              <w:right w:val="none" w:sz="0" w:space="0" w:color="auto"/>
            </w:tcBorders>
            <w:shd w:val="clear" w:color="auto" w:fill="4BACC6" w:themeFill="accent5"/>
            <w:vAlign w:val="center"/>
          </w:tcPr>
          <w:p w:rsidR="009870BF" w:rsidRPr="00A47942" w:rsidRDefault="009870BF" w:rsidP="009870BF">
            <w:pPr>
              <w:pStyle w:val="Tabletext"/>
              <w:cnfStyle w:val="000000100000"/>
              <w:rPr>
                <w:rFonts w:cs="Times New Roman"/>
                <w:color w:val="FFFFFF" w:themeColor="background1"/>
                <w:szCs w:val="20"/>
              </w:rPr>
            </w:pPr>
            <w:proofErr w:type="spellStart"/>
            <w:r w:rsidRPr="00A47942">
              <w:rPr>
                <w:rFonts w:cs="Times New Roman"/>
                <w:color w:val="FFFFFF" w:themeColor="background1"/>
                <w:szCs w:val="20"/>
              </w:rPr>
              <w:t>CoA</w:t>
            </w:r>
            <w:proofErr w:type="spellEnd"/>
          </w:p>
        </w:tc>
        <w:tc>
          <w:tcPr>
            <w:tcW w:w="1152" w:type="dxa"/>
            <w:tcBorders>
              <w:left w:val="none" w:sz="0" w:space="0" w:color="auto"/>
              <w:right w:val="none" w:sz="0" w:space="0" w:color="auto"/>
            </w:tcBorders>
            <w:shd w:val="clear" w:color="auto" w:fill="4BACC6" w:themeFill="accent5"/>
            <w:vAlign w:val="center"/>
          </w:tcPr>
          <w:p w:rsidR="009870BF" w:rsidRPr="00A47942" w:rsidRDefault="009870BF" w:rsidP="009870BF">
            <w:pPr>
              <w:pStyle w:val="Tabletext"/>
              <w:cnfStyle w:val="000000100000"/>
              <w:rPr>
                <w:rFonts w:cs="Times New Roman"/>
                <w:color w:val="FFFFFF" w:themeColor="background1"/>
                <w:szCs w:val="20"/>
              </w:rPr>
            </w:pPr>
            <w:r w:rsidRPr="00A47942">
              <w:rPr>
                <w:rFonts w:cs="Times New Roman"/>
                <w:color w:val="FFFFFF" w:themeColor="background1"/>
                <w:szCs w:val="20"/>
              </w:rPr>
              <w:t>NASS</w:t>
            </w:r>
          </w:p>
        </w:tc>
        <w:tc>
          <w:tcPr>
            <w:tcW w:w="951" w:type="dxa"/>
            <w:tcBorders>
              <w:left w:val="none" w:sz="0" w:space="0" w:color="auto"/>
              <w:right w:val="none" w:sz="0" w:space="0" w:color="auto"/>
            </w:tcBorders>
            <w:shd w:val="clear" w:color="auto" w:fill="4BACC6" w:themeFill="accent5"/>
            <w:vAlign w:val="center"/>
          </w:tcPr>
          <w:p w:rsidR="009870BF" w:rsidRPr="00A47942" w:rsidRDefault="009870BF" w:rsidP="009870BF">
            <w:pPr>
              <w:pStyle w:val="Tabletext"/>
              <w:cnfStyle w:val="000000100000"/>
              <w:rPr>
                <w:rFonts w:cs="Times New Roman"/>
                <w:color w:val="FFFFFF" w:themeColor="background1"/>
                <w:szCs w:val="20"/>
              </w:rPr>
            </w:pPr>
            <w:r>
              <w:rPr>
                <w:rFonts w:cs="Times New Roman"/>
                <w:color w:val="FFFFFF" w:themeColor="background1"/>
                <w:szCs w:val="20"/>
              </w:rPr>
              <w:t>Aerial Imagery</w:t>
            </w:r>
          </w:p>
        </w:tc>
        <w:tc>
          <w:tcPr>
            <w:tcW w:w="1086" w:type="dxa"/>
            <w:tcBorders>
              <w:left w:val="none" w:sz="0" w:space="0" w:color="auto"/>
              <w:right w:val="none" w:sz="0" w:space="0" w:color="auto"/>
            </w:tcBorders>
            <w:shd w:val="clear" w:color="auto" w:fill="4BACC6" w:themeFill="accent5"/>
            <w:vAlign w:val="center"/>
          </w:tcPr>
          <w:p w:rsidR="009870BF" w:rsidRPr="00A47942" w:rsidRDefault="009870BF" w:rsidP="009870BF">
            <w:pPr>
              <w:pStyle w:val="Tabletext"/>
              <w:cnfStyle w:val="000000100000"/>
              <w:rPr>
                <w:rFonts w:cs="Times New Roman"/>
                <w:color w:val="FFFFFF" w:themeColor="background1"/>
                <w:szCs w:val="20"/>
              </w:rPr>
            </w:pPr>
            <w:proofErr w:type="spellStart"/>
            <w:r>
              <w:rPr>
                <w:rFonts w:cs="Times New Roman"/>
                <w:color w:val="FFFFFF" w:themeColor="background1"/>
                <w:szCs w:val="20"/>
              </w:rPr>
              <w:t>CoA</w:t>
            </w:r>
            <w:proofErr w:type="spellEnd"/>
          </w:p>
        </w:tc>
        <w:tc>
          <w:tcPr>
            <w:tcW w:w="1087" w:type="dxa"/>
            <w:tcBorders>
              <w:left w:val="none" w:sz="0" w:space="0" w:color="auto"/>
            </w:tcBorders>
            <w:shd w:val="clear" w:color="auto" w:fill="4BACC6" w:themeFill="accent5"/>
            <w:vAlign w:val="center"/>
          </w:tcPr>
          <w:p w:rsidR="009870BF" w:rsidRPr="00A47942" w:rsidRDefault="009870BF" w:rsidP="009870BF">
            <w:pPr>
              <w:pStyle w:val="Tabletext"/>
              <w:cnfStyle w:val="000000100000"/>
              <w:rPr>
                <w:rFonts w:cs="Times New Roman"/>
                <w:color w:val="FFFFFF" w:themeColor="background1"/>
                <w:szCs w:val="20"/>
              </w:rPr>
            </w:pPr>
            <w:r>
              <w:rPr>
                <w:rFonts w:cs="Times New Roman"/>
                <w:color w:val="FFFFFF" w:themeColor="background1"/>
                <w:szCs w:val="20"/>
              </w:rPr>
              <w:t>Aerial Imagery</w:t>
            </w:r>
          </w:p>
        </w:tc>
      </w:tr>
      <w:tr w:rsidR="009870BF" w:rsidRPr="0069567C" w:rsidTr="009870BF">
        <w:trPr>
          <w:cnfStyle w:val="000000010000"/>
          <w:trHeight w:val="360"/>
        </w:trPr>
        <w:tc>
          <w:tcPr>
            <w:cnfStyle w:val="001000000000"/>
            <w:tcW w:w="1052" w:type="dxa"/>
            <w:vMerge w:val="restart"/>
            <w:tcBorders>
              <w:right w:val="none" w:sz="0" w:space="0" w:color="auto"/>
            </w:tcBorders>
            <w:vAlign w:val="center"/>
          </w:tcPr>
          <w:p w:rsidR="009870BF" w:rsidRPr="00C73BDB" w:rsidRDefault="009870BF" w:rsidP="009870BF">
            <w:pPr>
              <w:pStyle w:val="Tabletext"/>
              <w:rPr>
                <w:rFonts w:cs="Times New Roman"/>
                <w:szCs w:val="20"/>
              </w:rPr>
            </w:pPr>
            <w:r w:rsidRPr="00C73BDB">
              <w:rPr>
                <w:rFonts w:cs="Times New Roman"/>
                <w:szCs w:val="20"/>
              </w:rPr>
              <w:t>Leon</w:t>
            </w:r>
          </w:p>
        </w:tc>
        <w:tc>
          <w:tcPr>
            <w:tcW w:w="1519" w:type="dxa"/>
            <w:tcBorders>
              <w:left w:val="none" w:sz="0" w:space="0" w:color="auto"/>
              <w:right w:val="none" w:sz="0" w:space="0" w:color="auto"/>
            </w:tcBorders>
            <w:vAlign w:val="center"/>
          </w:tcPr>
          <w:p w:rsidR="009870BF" w:rsidRPr="00C73BDB" w:rsidRDefault="009870BF" w:rsidP="009870BF">
            <w:pPr>
              <w:pStyle w:val="Tabletext"/>
              <w:cnfStyle w:val="000000010000"/>
              <w:rPr>
                <w:rFonts w:cs="Times New Roman"/>
                <w:color w:val="000000"/>
                <w:szCs w:val="20"/>
              </w:rPr>
            </w:pPr>
            <w:r w:rsidRPr="00C73BDB">
              <w:rPr>
                <w:rFonts w:cs="Times New Roman"/>
                <w:color w:val="000000"/>
                <w:szCs w:val="20"/>
              </w:rPr>
              <w:t>Full County</w:t>
            </w:r>
          </w:p>
        </w:tc>
        <w:tc>
          <w:tcPr>
            <w:tcW w:w="1072" w:type="dxa"/>
            <w:tcBorders>
              <w:left w:val="none" w:sz="0" w:space="0" w:color="auto"/>
              <w:right w:val="none" w:sz="0" w:space="0" w:color="auto"/>
            </w:tcBorders>
            <w:vAlign w:val="center"/>
          </w:tcPr>
          <w:p w:rsidR="009870BF" w:rsidRPr="00C73BDB" w:rsidRDefault="009870BF" w:rsidP="009870BF">
            <w:pPr>
              <w:pStyle w:val="Tabletext"/>
              <w:cnfStyle w:val="000000010000"/>
              <w:rPr>
                <w:rFonts w:cs="Times New Roman"/>
                <w:color w:val="000000"/>
                <w:szCs w:val="20"/>
              </w:rPr>
            </w:pPr>
            <w:r w:rsidRPr="00C73BDB">
              <w:rPr>
                <w:rFonts w:cs="Times New Roman"/>
                <w:color w:val="000000"/>
                <w:szCs w:val="20"/>
              </w:rPr>
              <w:t>2,904</w:t>
            </w:r>
          </w:p>
        </w:tc>
        <w:tc>
          <w:tcPr>
            <w:tcW w:w="891" w:type="dxa"/>
            <w:tcBorders>
              <w:left w:val="none" w:sz="0" w:space="0" w:color="auto"/>
              <w:right w:val="none" w:sz="0" w:space="0" w:color="auto"/>
            </w:tcBorders>
            <w:vAlign w:val="center"/>
          </w:tcPr>
          <w:p w:rsidR="009870BF" w:rsidRPr="00C73BDB" w:rsidRDefault="009870BF" w:rsidP="009870BF">
            <w:pPr>
              <w:pStyle w:val="Tabletext"/>
              <w:cnfStyle w:val="000000010000"/>
              <w:rPr>
                <w:rFonts w:cs="Times New Roman"/>
                <w:color w:val="000000"/>
                <w:szCs w:val="20"/>
              </w:rPr>
            </w:pPr>
            <w:r w:rsidRPr="00C73BDB">
              <w:rPr>
                <w:rFonts w:cs="Times New Roman"/>
                <w:color w:val="000000"/>
                <w:szCs w:val="20"/>
              </w:rPr>
              <w:t>100%</w:t>
            </w:r>
          </w:p>
        </w:tc>
        <w:tc>
          <w:tcPr>
            <w:tcW w:w="1051" w:type="dxa"/>
            <w:tcBorders>
              <w:left w:val="none" w:sz="0" w:space="0" w:color="auto"/>
              <w:right w:val="none" w:sz="0" w:space="0" w:color="auto"/>
            </w:tcBorders>
            <w:vAlign w:val="center"/>
          </w:tcPr>
          <w:p w:rsidR="009870BF" w:rsidRPr="00C73BDB" w:rsidRDefault="009870BF" w:rsidP="009870BF">
            <w:pPr>
              <w:pStyle w:val="Tabletext"/>
              <w:cnfStyle w:val="000000010000"/>
              <w:rPr>
                <w:rFonts w:cs="Times New Roman"/>
                <w:color w:val="000000"/>
                <w:szCs w:val="20"/>
              </w:rPr>
            </w:pPr>
            <w:r w:rsidRPr="00C73BDB">
              <w:rPr>
                <w:rFonts w:cs="Times New Roman"/>
                <w:color w:val="000000"/>
                <w:szCs w:val="20"/>
              </w:rPr>
              <w:t>2,644</w:t>
            </w:r>
          </w:p>
        </w:tc>
        <w:tc>
          <w:tcPr>
            <w:tcW w:w="1152" w:type="dxa"/>
            <w:tcBorders>
              <w:left w:val="none" w:sz="0" w:space="0" w:color="auto"/>
              <w:right w:val="none" w:sz="0" w:space="0" w:color="auto"/>
            </w:tcBorders>
            <w:vAlign w:val="center"/>
          </w:tcPr>
          <w:p w:rsidR="009870BF" w:rsidRPr="00C73BDB" w:rsidRDefault="009870BF" w:rsidP="009870BF">
            <w:pPr>
              <w:pStyle w:val="Tabletext"/>
              <w:cnfStyle w:val="000000010000"/>
              <w:rPr>
                <w:rFonts w:cs="Times New Roman"/>
                <w:color w:val="000000"/>
                <w:szCs w:val="20"/>
              </w:rPr>
            </w:pPr>
            <w:r w:rsidRPr="00C73BDB">
              <w:rPr>
                <w:rFonts w:cs="Times New Roman"/>
                <w:color w:val="000000"/>
                <w:szCs w:val="20"/>
              </w:rPr>
              <w:t>3,183</w:t>
            </w:r>
          </w:p>
        </w:tc>
        <w:tc>
          <w:tcPr>
            <w:tcW w:w="951" w:type="dxa"/>
            <w:tcBorders>
              <w:left w:val="none" w:sz="0" w:space="0" w:color="auto"/>
              <w:right w:val="none" w:sz="0" w:space="0" w:color="auto"/>
            </w:tcBorders>
            <w:vAlign w:val="center"/>
          </w:tcPr>
          <w:p w:rsidR="009870BF" w:rsidRPr="00C73BDB" w:rsidRDefault="009870BF" w:rsidP="009870BF">
            <w:pPr>
              <w:pStyle w:val="Tabletext"/>
              <w:cnfStyle w:val="000000010000"/>
              <w:rPr>
                <w:rFonts w:cs="Times New Roman"/>
                <w:color w:val="000000"/>
                <w:szCs w:val="20"/>
              </w:rPr>
            </w:pPr>
            <w:r w:rsidRPr="00C73BDB">
              <w:rPr>
                <w:rFonts w:cs="Times New Roman"/>
                <w:color w:val="000000"/>
                <w:szCs w:val="20"/>
              </w:rPr>
              <w:t>700</w:t>
            </w:r>
          </w:p>
        </w:tc>
        <w:tc>
          <w:tcPr>
            <w:tcW w:w="1086" w:type="dxa"/>
            <w:tcBorders>
              <w:left w:val="none" w:sz="0" w:space="0" w:color="auto"/>
              <w:right w:val="none" w:sz="0" w:space="0" w:color="auto"/>
            </w:tcBorders>
            <w:vAlign w:val="center"/>
          </w:tcPr>
          <w:p w:rsidR="009870BF" w:rsidRPr="00C73BDB" w:rsidRDefault="009870BF" w:rsidP="009870BF">
            <w:pPr>
              <w:pStyle w:val="Tabletext"/>
              <w:cnfStyle w:val="000000010000"/>
              <w:rPr>
                <w:rFonts w:cs="Times New Roman"/>
                <w:color w:val="000000"/>
                <w:szCs w:val="20"/>
              </w:rPr>
            </w:pPr>
            <w:r w:rsidRPr="00C73BDB">
              <w:rPr>
                <w:rFonts w:cs="Times New Roman"/>
                <w:color w:val="000000"/>
                <w:szCs w:val="20"/>
              </w:rPr>
              <w:t>1,157</w:t>
            </w:r>
          </w:p>
        </w:tc>
        <w:tc>
          <w:tcPr>
            <w:tcW w:w="1087" w:type="dxa"/>
            <w:tcBorders>
              <w:left w:val="none" w:sz="0" w:space="0" w:color="auto"/>
            </w:tcBorders>
            <w:vAlign w:val="center"/>
          </w:tcPr>
          <w:p w:rsidR="009870BF" w:rsidRPr="00C73BDB" w:rsidRDefault="009870BF" w:rsidP="009870BF">
            <w:pPr>
              <w:pStyle w:val="Tabletext"/>
              <w:cnfStyle w:val="000000010000"/>
              <w:rPr>
                <w:rFonts w:cs="Times New Roman"/>
                <w:color w:val="000000"/>
                <w:szCs w:val="20"/>
              </w:rPr>
            </w:pPr>
            <w:r w:rsidRPr="00C73BDB">
              <w:rPr>
                <w:rFonts w:cs="Times New Roman"/>
                <w:color w:val="000000"/>
                <w:szCs w:val="20"/>
              </w:rPr>
              <w:t>--</w:t>
            </w:r>
          </w:p>
        </w:tc>
      </w:tr>
      <w:tr w:rsidR="009870BF" w:rsidRPr="0069567C" w:rsidTr="009870BF">
        <w:trPr>
          <w:cnfStyle w:val="000000100000"/>
          <w:trHeight w:val="360"/>
        </w:trPr>
        <w:tc>
          <w:tcPr>
            <w:cnfStyle w:val="001000000000"/>
            <w:tcW w:w="1052" w:type="dxa"/>
            <w:vMerge/>
            <w:tcBorders>
              <w:right w:val="none" w:sz="0" w:space="0" w:color="auto"/>
            </w:tcBorders>
            <w:vAlign w:val="center"/>
          </w:tcPr>
          <w:p w:rsidR="009870BF" w:rsidRPr="00C73BDB" w:rsidRDefault="009870BF" w:rsidP="009870BF">
            <w:pPr>
              <w:pStyle w:val="Tabletext"/>
              <w:rPr>
                <w:rFonts w:cs="Times New Roman"/>
                <w:szCs w:val="20"/>
              </w:rPr>
            </w:pPr>
          </w:p>
        </w:tc>
        <w:tc>
          <w:tcPr>
            <w:tcW w:w="1519" w:type="dxa"/>
            <w:tcBorders>
              <w:left w:val="none" w:sz="0" w:space="0" w:color="auto"/>
              <w:right w:val="none" w:sz="0" w:space="0" w:color="auto"/>
            </w:tcBorders>
            <w:vAlign w:val="center"/>
          </w:tcPr>
          <w:p w:rsidR="009870BF" w:rsidRPr="00C73BDB" w:rsidRDefault="009870BF" w:rsidP="009870BF">
            <w:pPr>
              <w:pStyle w:val="Tabletext"/>
              <w:cnfStyle w:val="000000100000"/>
              <w:rPr>
                <w:rFonts w:cs="Times New Roman"/>
                <w:color w:val="000000"/>
                <w:szCs w:val="20"/>
              </w:rPr>
            </w:pPr>
            <w:r w:rsidRPr="00C73BDB">
              <w:rPr>
                <w:rFonts w:cs="Times New Roman"/>
                <w:color w:val="000000"/>
                <w:szCs w:val="20"/>
              </w:rPr>
              <w:t>Unconfined</w:t>
            </w:r>
          </w:p>
        </w:tc>
        <w:tc>
          <w:tcPr>
            <w:tcW w:w="1072" w:type="dxa"/>
            <w:tcBorders>
              <w:left w:val="none" w:sz="0" w:space="0" w:color="auto"/>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181</w:t>
            </w:r>
          </w:p>
        </w:tc>
        <w:tc>
          <w:tcPr>
            <w:tcW w:w="891" w:type="dxa"/>
            <w:tcBorders>
              <w:left w:val="none" w:sz="0" w:space="0" w:color="auto"/>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6.2%</w:t>
            </w:r>
          </w:p>
        </w:tc>
        <w:tc>
          <w:tcPr>
            <w:tcW w:w="1051" w:type="dxa"/>
            <w:tcBorders>
              <w:left w:val="none" w:sz="0" w:space="0" w:color="auto"/>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164</w:t>
            </w:r>
          </w:p>
        </w:tc>
        <w:tc>
          <w:tcPr>
            <w:tcW w:w="1152" w:type="dxa"/>
            <w:tcBorders>
              <w:left w:val="none" w:sz="0" w:space="0" w:color="auto"/>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199</w:t>
            </w:r>
          </w:p>
        </w:tc>
        <w:tc>
          <w:tcPr>
            <w:tcW w:w="951" w:type="dxa"/>
            <w:tcBorders>
              <w:left w:val="none" w:sz="0" w:space="0" w:color="auto"/>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76</w:t>
            </w:r>
          </w:p>
        </w:tc>
        <w:tc>
          <w:tcPr>
            <w:tcW w:w="1086" w:type="dxa"/>
            <w:tcBorders>
              <w:left w:val="none" w:sz="0" w:space="0" w:color="auto"/>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72</w:t>
            </w:r>
          </w:p>
        </w:tc>
        <w:tc>
          <w:tcPr>
            <w:tcW w:w="1087" w:type="dxa"/>
            <w:tcBorders>
              <w:lef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27</w:t>
            </w:r>
          </w:p>
        </w:tc>
      </w:tr>
      <w:tr w:rsidR="009870BF" w:rsidRPr="0069567C" w:rsidTr="009870BF">
        <w:trPr>
          <w:cnfStyle w:val="000000010000"/>
          <w:trHeight w:val="360"/>
        </w:trPr>
        <w:tc>
          <w:tcPr>
            <w:cnfStyle w:val="001000000000"/>
            <w:tcW w:w="1052" w:type="dxa"/>
            <w:vMerge/>
            <w:tcBorders>
              <w:right w:val="none" w:sz="0" w:space="0" w:color="auto"/>
            </w:tcBorders>
            <w:vAlign w:val="center"/>
          </w:tcPr>
          <w:p w:rsidR="009870BF" w:rsidRPr="00C73BDB" w:rsidRDefault="009870BF" w:rsidP="009870BF">
            <w:pPr>
              <w:pStyle w:val="Tabletext"/>
              <w:rPr>
                <w:rFonts w:cs="Times New Roman"/>
                <w:szCs w:val="20"/>
              </w:rPr>
            </w:pPr>
          </w:p>
        </w:tc>
        <w:tc>
          <w:tcPr>
            <w:tcW w:w="1519" w:type="dxa"/>
            <w:tcBorders>
              <w:left w:val="none" w:sz="0" w:space="0" w:color="auto"/>
              <w:right w:val="none" w:sz="0" w:space="0" w:color="auto"/>
            </w:tcBorders>
            <w:vAlign w:val="center"/>
          </w:tcPr>
          <w:p w:rsidR="009870BF" w:rsidRPr="00C73BDB" w:rsidRDefault="009870BF" w:rsidP="009870BF">
            <w:pPr>
              <w:pStyle w:val="Tabletext"/>
              <w:cnfStyle w:val="000000010000"/>
              <w:rPr>
                <w:rFonts w:cs="Times New Roman"/>
                <w:color w:val="000000"/>
                <w:szCs w:val="20"/>
              </w:rPr>
            </w:pPr>
            <w:r w:rsidRPr="00C73BDB">
              <w:rPr>
                <w:rFonts w:cs="Times New Roman"/>
                <w:color w:val="000000"/>
                <w:szCs w:val="20"/>
              </w:rPr>
              <w:t>Semi-confined</w:t>
            </w:r>
          </w:p>
        </w:tc>
        <w:tc>
          <w:tcPr>
            <w:tcW w:w="1072" w:type="dxa"/>
            <w:tcBorders>
              <w:left w:val="none" w:sz="0" w:space="0" w:color="auto"/>
              <w:right w:val="none" w:sz="0" w:space="0" w:color="auto"/>
            </w:tcBorders>
            <w:vAlign w:val="center"/>
          </w:tcPr>
          <w:p w:rsidR="009870BF" w:rsidRPr="000978F1" w:rsidRDefault="009870BF" w:rsidP="009870BF">
            <w:pPr>
              <w:pStyle w:val="Tabletext"/>
              <w:cnfStyle w:val="000000010000"/>
              <w:rPr>
                <w:rFonts w:cs="Times New Roman"/>
                <w:b w:val="0"/>
                <w:color w:val="000000"/>
                <w:szCs w:val="20"/>
              </w:rPr>
            </w:pPr>
            <w:r w:rsidRPr="000978F1">
              <w:rPr>
                <w:rFonts w:cs="Times New Roman"/>
                <w:b w:val="0"/>
                <w:color w:val="000000"/>
                <w:szCs w:val="20"/>
              </w:rPr>
              <w:t>1,815</w:t>
            </w:r>
          </w:p>
        </w:tc>
        <w:tc>
          <w:tcPr>
            <w:tcW w:w="891" w:type="dxa"/>
            <w:tcBorders>
              <w:left w:val="none" w:sz="0" w:space="0" w:color="auto"/>
              <w:right w:val="none" w:sz="0" w:space="0" w:color="auto"/>
            </w:tcBorders>
            <w:vAlign w:val="center"/>
          </w:tcPr>
          <w:p w:rsidR="009870BF" w:rsidRPr="000978F1" w:rsidRDefault="009870BF" w:rsidP="009870BF">
            <w:pPr>
              <w:pStyle w:val="Tabletext"/>
              <w:cnfStyle w:val="000000010000"/>
              <w:rPr>
                <w:rFonts w:cs="Times New Roman"/>
                <w:b w:val="0"/>
                <w:color w:val="000000"/>
                <w:szCs w:val="20"/>
              </w:rPr>
            </w:pPr>
            <w:r w:rsidRPr="000978F1">
              <w:rPr>
                <w:rFonts w:cs="Times New Roman"/>
                <w:b w:val="0"/>
                <w:color w:val="000000"/>
                <w:szCs w:val="20"/>
              </w:rPr>
              <w:t>62.5%</w:t>
            </w:r>
          </w:p>
        </w:tc>
        <w:tc>
          <w:tcPr>
            <w:tcW w:w="1051" w:type="dxa"/>
            <w:tcBorders>
              <w:left w:val="none" w:sz="0" w:space="0" w:color="auto"/>
              <w:right w:val="none" w:sz="0" w:space="0" w:color="auto"/>
            </w:tcBorders>
            <w:vAlign w:val="center"/>
          </w:tcPr>
          <w:p w:rsidR="009870BF" w:rsidRPr="000978F1" w:rsidRDefault="009870BF" w:rsidP="009870BF">
            <w:pPr>
              <w:pStyle w:val="Tabletext"/>
              <w:cnfStyle w:val="000000010000"/>
              <w:rPr>
                <w:rFonts w:cs="Times New Roman"/>
                <w:b w:val="0"/>
                <w:color w:val="000000"/>
                <w:szCs w:val="20"/>
              </w:rPr>
            </w:pPr>
            <w:r w:rsidRPr="000978F1">
              <w:rPr>
                <w:rFonts w:cs="Times New Roman"/>
                <w:b w:val="0"/>
                <w:color w:val="000000"/>
                <w:szCs w:val="20"/>
              </w:rPr>
              <w:t>1,653</w:t>
            </w:r>
          </w:p>
        </w:tc>
        <w:tc>
          <w:tcPr>
            <w:tcW w:w="1152" w:type="dxa"/>
            <w:tcBorders>
              <w:left w:val="none" w:sz="0" w:space="0" w:color="auto"/>
              <w:right w:val="none" w:sz="0" w:space="0" w:color="auto"/>
            </w:tcBorders>
            <w:vAlign w:val="center"/>
          </w:tcPr>
          <w:p w:rsidR="009870BF" w:rsidRPr="000978F1" w:rsidRDefault="009870BF" w:rsidP="009870BF">
            <w:pPr>
              <w:pStyle w:val="Tabletext"/>
              <w:cnfStyle w:val="000000010000"/>
              <w:rPr>
                <w:rFonts w:cs="Times New Roman"/>
                <w:b w:val="0"/>
                <w:color w:val="000000"/>
                <w:szCs w:val="20"/>
              </w:rPr>
            </w:pPr>
            <w:r w:rsidRPr="000978F1">
              <w:rPr>
                <w:rFonts w:cs="Times New Roman"/>
                <w:b w:val="0"/>
                <w:color w:val="000000"/>
                <w:szCs w:val="20"/>
              </w:rPr>
              <w:t>1,989</w:t>
            </w:r>
          </w:p>
        </w:tc>
        <w:tc>
          <w:tcPr>
            <w:tcW w:w="951" w:type="dxa"/>
            <w:tcBorders>
              <w:left w:val="none" w:sz="0" w:space="0" w:color="auto"/>
              <w:right w:val="none" w:sz="0" w:space="0" w:color="auto"/>
            </w:tcBorders>
            <w:vAlign w:val="center"/>
          </w:tcPr>
          <w:p w:rsidR="009870BF" w:rsidRPr="000978F1" w:rsidRDefault="009870BF" w:rsidP="009870BF">
            <w:pPr>
              <w:pStyle w:val="Tabletext"/>
              <w:cnfStyle w:val="000000010000"/>
              <w:rPr>
                <w:rFonts w:cs="Times New Roman"/>
                <w:b w:val="0"/>
                <w:color w:val="000000"/>
                <w:szCs w:val="20"/>
              </w:rPr>
            </w:pPr>
            <w:r w:rsidRPr="000978F1">
              <w:rPr>
                <w:rFonts w:cs="Times New Roman"/>
                <w:b w:val="0"/>
                <w:color w:val="000000"/>
                <w:szCs w:val="20"/>
              </w:rPr>
              <w:t>534</w:t>
            </w:r>
          </w:p>
        </w:tc>
        <w:tc>
          <w:tcPr>
            <w:tcW w:w="1086" w:type="dxa"/>
            <w:tcBorders>
              <w:left w:val="none" w:sz="0" w:space="0" w:color="auto"/>
              <w:right w:val="none" w:sz="0" w:space="0" w:color="auto"/>
            </w:tcBorders>
            <w:vAlign w:val="center"/>
          </w:tcPr>
          <w:p w:rsidR="009870BF" w:rsidRPr="000978F1" w:rsidRDefault="009870BF" w:rsidP="009870BF">
            <w:pPr>
              <w:pStyle w:val="Tabletext"/>
              <w:cnfStyle w:val="000000010000"/>
              <w:rPr>
                <w:rFonts w:cs="Times New Roman"/>
                <w:b w:val="0"/>
                <w:color w:val="000000"/>
                <w:szCs w:val="20"/>
              </w:rPr>
            </w:pPr>
            <w:r w:rsidRPr="000978F1">
              <w:rPr>
                <w:rFonts w:cs="Times New Roman"/>
                <w:b w:val="0"/>
                <w:color w:val="000000"/>
                <w:szCs w:val="20"/>
              </w:rPr>
              <w:t>723</w:t>
            </w:r>
          </w:p>
        </w:tc>
        <w:tc>
          <w:tcPr>
            <w:tcW w:w="1087" w:type="dxa"/>
            <w:tcBorders>
              <w:left w:val="none" w:sz="0" w:space="0" w:color="auto"/>
            </w:tcBorders>
            <w:vAlign w:val="center"/>
          </w:tcPr>
          <w:p w:rsidR="009870BF" w:rsidRPr="000978F1" w:rsidRDefault="009870BF" w:rsidP="009870BF">
            <w:pPr>
              <w:pStyle w:val="Tabletext"/>
              <w:cnfStyle w:val="000000010000"/>
              <w:rPr>
                <w:rFonts w:cs="Times New Roman"/>
                <w:b w:val="0"/>
                <w:color w:val="000000"/>
                <w:szCs w:val="20"/>
              </w:rPr>
            </w:pPr>
            <w:r w:rsidRPr="000978F1">
              <w:rPr>
                <w:rFonts w:cs="Times New Roman"/>
                <w:b w:val="0"/>
                <w:color w:val="000000"/>
                <w:szCs w:val="20"/>
              </w:rPr>
              <w:t>193</w:t>
            </w:r>
          </w:p>
        </w:tc>
      </w:tr>
      <w:tr w:rsidR="009870BF" w:rsidRPr="0069567C" w:rsidTr="009870BF">
        <w:trPr>
          <w:cnfStyle w:val="000000100000"/>
          <w:trHeight w:val="360"/>
        </w:trPr>
        <w:tc>
          <w:tcPr>
            <w:cnfStyle w:val="001000000000"/>
            <w:tcW w:w="1052" w:type="dxa"/>
            <w:vMerge/>
            <w:tcBorders>
              <w:bottom w:val="single" w:sz="18" w:space="0" w:color="78C0D4" w:themeColor="accent5" w:themeTint="BF"/>
              <w:right w:val="none" w:sz="0" w:space="0" w:color="auto"/>
            </w:tcBorders>
            <w:vAlign w:val="center"/>
          </w:tcPr>
          <w:p w:rsidR="009870BF" w:rsidRPr="00C73BDB" w:rsidRDefault="009870BF" w:rsidP="009870BF">
            <w:pPr>
              <w:pStyle w:val="Tabletext"/>
              <w:rPr>
                <w:rFonts w:cs="Times New Roman"/>
                <w:szCs w:val="20"/>
              </w:rPr>
            </w:pPr>
          </w:p>
        </w:tc>
        <w:tc>
          <w:tcPr>
            <w:tcW w:w="1519" w:type="dxa"/>
            <w:tcBorders>
              <w:left w:val="none" w:sz="0" w:space="0" w:color="auto"/>
              <w:bottom w:val="single" w:sz="18" w:space="0" w:color="78C0D4" w:themeColor="accent5" w:themeTint="BF"/>
              <w:right w:val="none" w:sz="0" w:space="0" w:color="auto"/>
            </w:tcBorders>
            <w:vAlign w:val="center"/>
          </w:tcPr>
          <w:p w:rsidR="009870BF" w:rsidRPr="00C73BDB" w:rsidRDefault="009870BF" w:rsidP="009870BF">
            <w:pPr>
              <w:pStyle w:val="Tabletext"/>
              <w:cnfStyle w:val="000000100000"/>
              <w:rPr>
                <w:rFonts w:cs="Times New Roman"/>
                <w:color w:val="000000"/>
                <w:szCs w:val="20"/>
              </w:rPr>
            </w:pPr>
            <w:r w:rsidRPr="00C73BDB">
              <w:rPr>
                <w:rFonts w:cs="Times New Roman"/>
                <w:color w:val="000000"/>
                <w:szCs w:val="20"/>
              </w:rPr>
              <w:t>Confined</w:t>
            </w:r>
          </w:p>
        </w:tc>
        <w:tc>
          <w:tcPr>
            <w:tcW w:w="1072" w:type="dxa"/>
            <w:tcBorders>
              <w:left w:val="none" w:sz="0" w:space="0" w:color="auto"/>
              <w:bottom w:val="single" w:sz="18" w:space="0" w:color="78C0D4" w:themeColor="accent5" w:themeTint="BF"/>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877</w:t>
            </w:r>
          </w:p>
        </w:tc>
        <w:tc>
          <w:tcPr>
            <w:tcW w:w="891" w:type="dxa"/>
            <w:tcBorders>
              <w:left w:val="none" w:sz="0" w:space="0" w:color="auto"/>
              <w:bottom w:val="single" w:sz="18" w:space="0" w:color="78C0D4" w:themeColor="accent5" w:themeTint="BF"/>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30.2%</w:t>
            </w:r>
          </w:p>
        </w:tc>
        <w:tc>
          <w:tcPr>
            <w:tcW w:w="1051" w:type="dxa"/>
            <w:tcBorders>
              <w:left w:val="none" w:sz="0" w:space="0" w:color="auto"/>
              <w:bottom w:val="single" w:sz="18" w:space="0" w:color="78C0D4" w:themeColor="accent5" w:themeTint="BF"/>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798</w:t>
            </w:r>
          </w:p>
        </w:tc>
        <w:tc>
          <w:tcPr>
            <w:tcW w:w="1152" w:type="dxa"/>
            <w:tcBorders>
              <w:left w:val="none" w:sz="0" w:space="0" w:color="auto"/>
              <w:bottom w:val="single" w:sz="18" w:space="0" w:color="78C0D4" w:themeColor="accent5" w:themeTint="BF"/>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961</w:t>
            </w:r>
          </w:p>
        </w:tc>
        <w:tc>
          <w:tcPr>
            <w:tcW w:w="951" w:type="dxa"/>
            <w:tcBorders>
              <w:left w:val="none" w:sz="0" w:space="0" w:color="auto"/>
              <w:bottom w:val="single" w:sz="18" w:space="0" w:color="78C0D4" w:themeColor="accent5" w:themeTint="BF"/>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90</w:t>
            </w:r>
          </w:p>
        </w:tc>
        <w:tc>
          <w:tcPr>
            <w:tcW w:w="1086" w:type="dxa"/>
            <w:tcBorders>
              <w:left w:val="none" w:sz="0" w:space="0" w:color="auto"/>
              <w:bottom w:val="single" w:sz="18" w:space="0" w:color="78C0D4" w:themeColor="accent5" w:themeTint="BF"/>
              <w:right w:val="none" w:sz="0" w:space="0" w:color="auto"/>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349</w:t>
            </w:r>
          </w:p>
        </w:tc>
        <w:tc>
          <w:tcPr>
            <w:tcW w:w="1087" w:type="dxa"/>
            <w:tcBorders>
              <w:left w:val="none" w:sz="0" w:space="0" w:color="auto"/>
              <w:bottom w:val="single" w:sz="18" w:space="0" w:color="78C0D4" w:themeColor="accent5" w:themeTint="BF"/>
            </w:tcBorders>
            <w:vAlign w:val="center"/>
          </w:tcPr>
          <w:p w:rsidR="009870BF" w:rsidRPr="000978F1" w:rsidRDefault="009870BF" w:rsidP="009870BF">
            <w:pPr>
              <w:pStyle w:val="Tabletext"/>
              <w:cnfStyle w:val="000000100000"/>
              <w:rPr>
                <w:rFonts w:cs="Times New Roman"/>
                <w:b w:val="0"/>
                <w:color w:val="000000"/>
                <w:szCs w:val="20"/>
              </w:rPr>
            </w:pPr>
            <w:r w:rsidRPr="000978F1">
              <w:rPr>
                <w:rFonts w:cs="Times New Roman"/>
                <w:b w:val="0"/>
                <w:color w:val="000000"/>
                <w:szCs w:val="20"/>
              </w:rPr>
              <w:t>129</w:t>
            </w:r>
          </w:p>
        </w:tc>
      </w:tr>
      <w:tr w:rsidR="00C73BDB" w:rsidRPr="0069567C" w:rsidTr="00CF6E64">
        <w:trPr>
          <w:cnfStyle w:val="000000010000"/>
          <w:trHeight w:val="360"/>
        </w:trPr>
        <w:tc>
          <w:tcPr>
            <w:cnfStyle w:val="001000000000"/>
            <w:tcW w:w="1052" w:type="dxa"/>
            <w:vMerge w:val="restart"/>
            <w:tcBorders>
              <w:top w:val="single" w:sz="18" w:space="0" w:color="78C0D4" w:themeColor="accent5" w:themeTint="BF"/>
              <w:right w:val="single" w:sz="8" w:space="0" w:color="78C0D4" w:themeColor="accent5" w:themeTint="BF"/>
            </w:tcBorders>
            <w:shd w:val="clear" w:color="auto" w:fill="DAEEF3" w:themeFill="accent5" w:themeFillTint="33"/>
            <w:vAlign w:val="center"/>
          </w:tcPr>
          <w:p w:rsidR="00C73BDB" w:rsidRPr="00C73BDB" w:rsidRDefault="00C73BDB" w:rsidP="009870BF">
            <w:pPr>
              <w:pStyle w:val="Tabletext"/>
              <w:rPr>
                <w:rFonts w:cs="Times New Roman"/>
                <w:szCs w:val="20"/>
              </w:rPr>
            </w:pPr>
            <w:r w:rsidRPr="00C73BDB">
              <w:rPr>
                <w:rFonts w:cs="Times New Roman"/>
                <w:szCs w:val="20"/>
              </w:rPr>
              <w:t>Wakulla</w:t>
            </w:r>
          </w:p>
        </w:tc>
        <w:tc>
          <w:tcPr>
            <w:tcW w:w="1519"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Full County</w:t>
            </w:r>
          </w:p>
        </w:tc>
        <w:tc>
          <w:tcPr>
            <w:tcW w:w="1072"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824</w:t>
            </w:r>
          </w:p>
        </w:tc>
        <w:tc>
          <w:tcPr>
            <w:tcW w:w="89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100%</w:t>
            </w:r>
          </w:p>
        </w:tc>
        <w:tc>
          <w:tcPr>
            <w:tcW w:w="105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1,080</w:t>
            </w:r>
          </w:p>
        </w:tc>
        <w:tc>
          <w:tcPr>
            <w:tcW w:w="1152"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1,000</w:t>
            </w:r>
          </w:p>
        </w:tc>
        <w:tc>
          <w:tcPr>
            <w:tcW w:w="95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562</w:t>
            </w:r>
          </w:p>
        </w:tc>
        <w:tc>
          <w:tcPr>
            <w:tcW w:w="1086"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261</w:t>
            </w:r>
          </w:p>
        </w:tc>
        <w:tc>
          <w:tcPr>
            <w:tcW w:w="1087" w:type="dxa"/>
            <w:tcBorders>
              <w:top w:val="single" w:sz="18" w:space="0" w:color="78C0D4" w:themeColor="accent5" w:themeTint="BF"/>
              <w:lef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w:t>
            </w:r>
          </w:p>
        </w:tc>
      </w:tr>
      <w:tr w:rsidR="00C73BDB" w:rsidRPr="0069567C" w:rsidTr="00CF6E64">
        <w:trPr>
          <w:cnfStyle w:val="000000100000"/>
          <w:trHeight w:val="360"/>
        </w:trPr>
        <w:tc>
          <w:tcPr>
            <w:cnfStyle w:val="001000000000"/>
            <w:tcW w:w="1052" w:type="dxa"/>
            <w:vMerge/>
            <w:tcBorders>
              <w:right w:val="single" w:sz="8" w:space="0" w:color="78C0D4" w:themeColor="accent5" w:themeTint="BF"/>
            </w:tcBorders>
            <w:shd w:val="clear" w:color="auto" w:fill="DAEEF3" w:themeFill="accent5" w:themeFillTint="33"/>
            <w:vAlign w:val="center"/>
          </w:tcPr>
          <w:p w:rsidR="00C73BDB" w:rsidRPr="00C73BDB" w:rsidRDefault="00C73BDB" w:rsidP="009870BF">
            <w:pPr>
              <w:pStyle w:val="Tabletext"/>
              <w:rPr>
                <w:rFonts w:cs="Times New Roman"/>
                <w:szCs w:val="20"/>
              </w:rPr>
            </w:pPr>
          </w:p>
        </w:tc>
        <w:tc>
          <w:tcPr>
            <w:tcW w:w="1519"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100000"/>
              <w:rPr>
                <w:rFonts w:cs="Times New Roman"/>
                <w:color w:val="000000"/>
                <w:szCs w:val="20"/>
              </w:rPr>
            </w:pPr>
            <w:r w:rsidRPr="00C73BDB">
              <w:rPr>
                <w:rFonts w:cs="Times New Roman"/>
                <w:color w:val="000000"/>
                <w:szCs w:val="20"/>
              </w:rPr>
              <w:t>Unconfined</w:t>
            </w:r>
          </w:p>
        </w:tc>
        <w:tc>
          <w:tcPr>
            <w:tcW w:w="107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712</w:t>
            </w:r>
          </w:p>
        </w:tc>
        <w:tc>
          <w:tcPr>
            <w:tcW w:w="89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86%</w:t>
            </w:r>
          </w:p>
        </w:tc>
        <w:tc>
          <w:tcPr>
            <w:tcW w:w="105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929</w:t>
            </w:r>
          </w:p>
        </w:tc>
        <w:tc>
          <w:tcPr>
            <w:tcW w:w="115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864</w:t>
            </w:r>
          </w:p>
        </w:tc>
        <w:tc>
          <w:tcPr>
            <w:tcW w:w="95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562</w:t>
            </w:r>
          </w:p>
        </w:tc>
        <w:tc>
          <w:tcPr>
            <w:tcW w:w="1086"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225</w:t>
            </w:r>
          </w:p>
        </w:tc>
        <w:tc>
          <w:tcPr>
            <w:tcW w:w="1087" w:type="dxa"/>
            <w:tcBorders>
              <w:left w:val="single" w:sz="8" w:space="0" w:color="78C0D4" w:themeColor="accent5" w:themeTint="BF"/>
              <w:bottom w:val="single" w:sz="1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47</w:t>
            </w:r>
          </w:p>
        </w:tc>
      </w:tr>
      <w:tr w:rsidR="00C73BDB" w:rsidRPr="0069567C" w:rsidTr="00CF6E64">
        <w:trPr>
          <w:cnfStyle w:val="000000010000"/>
          <w:trHeight w:val="360"/>
        </w:trPr>
        <w:tc>
          <w:tcPr>
            <w:cnfStyle w:val="001000000000"/>
            <w:tcW w:w="1052" w:type="dxa"/>
            <w:vMerge/>
            <w:tcBorders>
              <w:right w:val="single" w:sz="8" w:space="0" w:color="78C0D4" w:themeColor="accent5" w:themeTint="BF"/>
            </w:tcBorders>
            <w:shd w:val="clear" w:color="auto" w:fill="DAEEF3" w:themeFill="accent5" w:themeFillTint="33"/>
            <w:vAlign w:val="center"/>
          </w:tcPr>
          <w:p w:rsidR="00C73BDB" w:rsidRPr="00C73BDB" w:rsidRDefault="00C73BDB" w:rsidP="009870BF">
            <w:pPr>
              <w:pStyle w:val="Tabletext"/>
              <w:rPr>
                <w:rFonts w:cs="Times New Roman"/>
                <w:szCs w:val="20"/>
              </w:rPr>
            </w:pPr>
          </w:p>
        </w:tc>
        <w:tc>
          <w:tcPr>
            <w:tcW w:w="1519"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Semi-confined</w:t>
            </w:r>
          </w:p>
        </w:tc>
        <w:tc>
          <w:tcPr>
            <w:tcW w:w="107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010000"/>
              <w:rPr>
                <w:rFonts w:cs="Times New Roman"/>
                <w:b w:val="0"/>
                <w:color w:val="000000"/>
                <w:szCs w:val="20"/>
              </w:rPr>
            </w:pPr>
            <w:r>
              <w:rPr>
                <w:rFonts w:cs="Times New Roman"/>
                <w:b w:val="0"/>
                <w:color w:val="000000"/>
                <w:szCs w:val="20"/>
              </w:rPr>
              <w:t>0</w:t>
            </w:r>
          </w:p>
        </w:tc>
        <w:tc>
          <w:tcPr>
            <w:tcW w:w="89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010000"/>
              <w:rPr>
                <w:rFonts w:cs="Times New Roman"/>
                <w:b w:val="0"/>
                <w:color w:val="000000"/>
                <w:szCs w:val="20"/>
              </w:rPr>
            </w:pPr>
            <w:r>
              <w:rPr>
                <w:rFonts w:cs="Times New Roman"/>
                <w:b w:val="0"/>
                <w:color w:val="000000"/>
                <w:szCs w:val="20"/>
              </w:rPr>
              <w:t>N/A</w:t>
            </w:r>
          </w:p>
        </w:tc>
        <w:tc>
          <w:tcPr>
            <w:tcW w:w="105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010000"/>
              <w:rPr>
                <w:rFonts w:cs="Times New Roman"/>
                <w:b w:val="0"/>
                <w:color w:val="000000"/>
                <w:szCs w:val="20"/>
              </w:rPr>
            </w:pPr>
            <w:r>
              <w:rPr>
                <w:rFonts w:cs="Times New Roman"/>
                <w:b w:val="0"/>
                <w:color w:val="000000"/>
                <w:szCs w:val="20"/>
              </w:rPr>
              <w:t>N/A</w:t>
            </w:r>
          </w:p>
        </w:tc>
        <w:tc>
          <w:tcPr>
            <w:tcW w:w="115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010000"/>
              <w:rPr>
                <w:rFonts w:cs="Times New Roman"/>
                <w:b w:val="0"/>
                <w:color w:val="000000"/>
                <w:szCs w:val="20"/>
              </w:rPr>
            </w:pPr>
            <w:r>
              <w:rPr>
                <w:rFonts w:cs="Times New Roman"/>
                <w:b w:val="0"/>
                <w:color w:val="000000"/>
                <w:szCs w:val="20"/>
              </w:rPr>
              <w:t>N/A</w:t>
            </w:r>
          </w:p>
        </w:tc>
        <w:tc>
          <w:tcPr>
            <w:tcW w:w="95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010000"/>
              <w:rPr>
                <w:rFonts w:cs="Times New Roman"/>
                <w:b w:val="0"/>
                <w:color w:val="000000"/>
                <w:szCs w:val="20"/>
              </w:rPr>
            </w:pPr>
            <w:r>
              <w:rPr>
                <w:rFonts w:cs="Times New Roman"/>
                <w:b w:val="0"/>
                <w:color w:val="000000"/>
                <w:szCs w:val="20"/>
              </w:rPr>
              <w:t>N/A</w:t>
            </w:r>
          </w:p>
        </w:tc>
        <w:tc>
          <w:tcPr>
            <w:tcW w:w="1086"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010000"/>
              <w:rPr>
                <w:rFonts w:cs="Times New Roman"/>
                <w:b w:val="0"/>
                <w:color w:val="000000"/>
                <w:szCs w:val="20"/>
              </w:rPr>
            </w:pPr>
            <w:r>
              <w:rPr>
                <w:rFonts w:cs="Times New Roman"/>
                <w:b w:val="0"/>
                <w:color w:val="000000"/>
                <w:szCs w:val="20"/>
              </w:rPr>
              <w:t>N/A</w:t>
            </w:r>
          </w:p>
        </w:tc>
        <w:tc>
          <w:tcPr>
            <w:tcW w:w="1087" w:type="dxa"/>
            <w:tcBorders>
              <w:left w:val="single" w:sz="8" w:space="0" w:color="78C0D4" w:themeColor="accent5" w:themeTint="BF"/>
              <w:bottom w:val="single" w:sz="18" w:space="0" w:color="78C0D4" w:themeColor="accent5" w:themeTint="BF"/>
            </w:tcBorders>
            <w:vAlign w:val="center"/>
          </w:tcPr>
          <w:p w:rsidR="00C73BDB" w:rsidRPr="000978F1" w:rsidRDefault="00C73BDB" w:rsidP="00D76F2B">
            <w:pPr>
              <w:pStyle w:val="Tabletext"/>
              <w:cnfStyle w:val="000000010000"/>
              <w:rPr>
                <w:rFonts w:cs="Times New Roman"/>
                <w:b w:val="0"/>
                <w:color w:val="000000"/>
                <w:szCs w:val="20"/>
              </w:rPr>
            </w:pPr>
            <w:r>
              <w:rPr>
                <w:rFonts w:cs="Times New Roman"/>
                <w:b w:val="0"/>
                <w:color w:val="000000"/>
                <w:szCs w:val="20"/>
              </w:rPr>
              <w:t>N/A</w:t>
            </w:r>
          </w:p>
        </w:tc>
      </w:tr>
      <w:tr w:rsidR="00C73BDB" w:rsidRPr="0069567C" w:rsidTr="00CF6E64">
        <w:trPr>
          <w:cnfStyle w:val="000000100000"/>
          <w:trHeight w:val="360"/>
        </w:trPr>
        <w:tc>
          <w:tcPr>
            <w:cnfStyle w:val="001000000000"/>
            <w:tcW w:w="1052" w:type="dxa"/>
            <w:vMerge/>
            <w:tcBorders>
              <w:bottom w:val="single" w:sz="18" w:space="0" w:color="78C0D4" w:themeColor="accent5" w:themeTint="BF"/>
              <w:right w:val="single" w:sz="8" w:space="0" w:color="78C0D4" w:themeColor="accent5" w:themeTint="BF"/>
            </w:tcBorders>
            <w:shd w:val="clear" w:color="auto" w:fill="DAEEF3" w:themeFill="accent5" w:themeFillTint="33"/>
            <w:vAlign w:val="center"/>
          </w:tcPr>
          <w:p w:rsidR="00C73BDB" w:rsidRPr="00C73BDB" w:rsidRDefault="00C73BDB" w:rsidP="009870BF">
            <w:pPr>
              <w:pStyle w:val="Tabletext"/>
              <w:rPr>
                <w:rFonts w:cs="Times New Roman"/>
                <w:szCs w:val="20"/>
              </w:rPr>
            </w:pPr>
          </w:p>
        </w:tc>
        <w:tc>
          <w:tcPr>
            <w:tcW w:w="1519"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100000"/>
              <w:rPr>
                <w:rFonts w:cs="Times New Roman"/>
                <w:color w:val="000000"/>
                <w:szCs w:val="20"/>
              </w:rPr>
            </w:pPr>
            <w:r w:rsidRPr="00C73BDB">
              <w:rPr>
                <w:rFonts w:cs="Times New Roman"/>
                <w:color w:val="000000"/>
                <w:szCs w:val="20"/>
              </w:rPr>
              <w:t>Confined</w:t>
            </w:r>
          </w:p>
        </w:tc>
        <w:tc>
          <w:tcPr>
            <w:tcW w:w="107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100000"/>
              <w:rPr>
                <w:rFonts w:cs="Times New Roman"/>
                <w:b w:val="0"/>
                <w:color w:val="000000"/>
                <w:szCs w:val="20"/>
              </w:rPr>
            </w:pPr>
            <w:r>
              <w:rPr>
                <w:rFonts w:cs="Times New Roman"/>
                <w:b w:val="0"/>
                <w:color w:val="000000"/>
                <w:szCs w:val="20"/>
              </w:rPr>
              <w:t>0</w:t>
            </w:r>
          </w:p>
        </w:tc>
        <w:tc>
          <w:tcPr>
            <w:tcW w:w="89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100000"/>
              <w:rPr>
                <w:rFonts w:cs="Times New Roman"/>
                <w:b w:val="0"/>
                <w:color w:val="000000"/>
                <w:szCs w:val="20"/>
              </w:rPr>
            </w:pPr>
            <w:r>
              <w:rPr>
                <w:rFonts w:cs="Times New Roman"/>
                <w:b w:val="0"/>
                <w:color w:val="000000"/>
                <w:szCs w:val="20"/>
              </w:rPr>
              <w:t>N/A</w:t>
            </w:r>
          </w:p>
        </w:tc>
        <w:tc>
          <w:tcPr>
            <w:tcW w:w="105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100000"/>
              <w:rPr>
                <w:rFonts w:cs="Times New Roman"/>
                <w:b w:val="0"/>
                <w:color w:val="000000"/>
                <w:szCs w:val="20"/>
              </w:rPr>
            </w:pPr>
            <w:r>
              <w:rPr>
                <w:rFonts w:cs="Times New Roman"/>
                <w:b w:val="0"/>
                <w:color w:val="000000"/>
                <w:szCs w:val="20"/>
              </w:rPr>
              <w:t>N/A</w:t>
            </w:r>
          </w:p>
        </w:tc>
        <w:tc>
          <w:tcPr>
            <w:tcW w:w="115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100000"/>
              <w:rPr>
                <w:rFonts w:cs="Times New Roman"/>
                <w:b w:val="0"/>
                <w:color w:val="000000"/>
                <w:szCs w:val="20"/>
              </w:rPr>
            </w:pPr>
            <w:r>
              <w:rPr>
                <w:rFonts w:cs="Times New Roman"/>
                <w:b w:val="0"/>
                <w:color w:val="000000"/>
                <w:szCs w:val="20"/>
              </w:rPr>
              <w:t>N/A</w:t>
            </w:r>
          </w:p>
        </w:tc>
        <w:tc>
          <w:tcPr>
            <w:tcW w:w="95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100000"/>
              <w:rPr>
                <w:rFonts w:cs="Times New Roman"/>
                <w:b w:val="0"/>
                <w:color w:val="000000"/>
                <w:szCs w:val="20"/>
              </w:rPr>
            </w:pPr>
            <w:r>
              <w:rPr>
                <w:rFonts w:cs="Times New Roman"/>
                <w:b w:val="0"/>
                <w:color w:val="000000"/>
                <w:szCs w:val="20"/>
              </w:rPr>
              <w:t>N/A</w:t>
            </w:r>
          </w:p>
        </w:tc>
        <w:tc>
          <w:tcPr>
            <w:tcW w:w="1086"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D76F2B">
            <w:pPr>
              <w:pStyle w:val="Tabletext"/>
              <w:cnfStyle w:val="000000100000"/>
              <w:rPr>
                <w:rFonts w:cs="Times New Roman"/>
                <w:b w:val="0"/>
                <w:color w:val="000000"/>
                <w:szCs w:val="20"/>
              </w:rPr>
            </w:pPr>
            <w:r>
              <w:rPr>
                <w:rFonts w:cs="Times New Roman"/>
                <w:b w:val="0"/>
                <w:color w:val="000000"/>
                <w:szCs w:val="20"/>
              </w:rPr>
              <w:t>N/A</w:t>
            </w:r>
          </w:p>
        </w:tc>
        <w:tc>
          <w:tcPr>
            <w:tcW w:w="1087" w:type="dxa"/>
            <w:tcBorders>
              <w:left w:val="single" w:sz="8" w:space="0" w:color="78C0D4" w:themeColor="accent5" w:themeTint="BF"/>
              <w:bottom w:val="single" w:sz="18" w:space="0" w:color="78C0D4" w:themeColor="accent5" w:themeTint="BF"/>
            </w:tcBorders>
            <w:vAlign w:val="center"/>
          </w:tcPr>
          <w:p w:rsidR="00C73BDB" w:rsidRPr="000978F1" w:rsidRDefault="00C73BDB" w:rsidP="00D76F2B">
            <w:pPr>
              <w:pStyle w:val="Tabletext"/>
              <w:cnfStyle w:val="000000100000"/>
              <w:rPr>
                <w:rFonts w:cs="Times New Roman"/>
                <w:b w:val="0"/>
                <w:color w:val="000000"/>
                <w:szCs w:val="20"/>
              </w:rPr>
            </w:pPr>
            <w:r>
              <w:rPr>
                <w:rFonts w:cs="Times New Roman"/>
                <w:b w:val="0"/>
                <w:color w:val="000000"/>
                <w:szCs w:val="20"/>
              </w:rPr>
              <w:t>N/A</w:t>
            </w:r>
          </w:p>
        </w:tc>
      </w:tr>
      <w:tr w:rsidR="00C73BDB" w:rsidRPr="0069567C" w:rsidTr="00CF6E64">
        <w:trPr>
          <w:cnfStyle w:val="000000010000"/>
          <w:trHeight w:val="360"/>
        </w:trPr>
        <w:tc>
          <w:tcPr>
            <w:cnfStyle w:val="001000000000"/>
            <w:tcW w:w="1052" w:type="dxa"/>
            <w:vMerge w:val="restart"/>
            <w:tcBorders>
              <w:top w:val="single" w:sz="18" w:space="0" w:color="78C0D4" w:themeColor="accent5" w:themeTint="BF"/>
              <w:right w:val="single" w:sz="8" w:space="0" w:color="78C0D4" w:themeColor="accent5" w:themeTint="BF"/>
            </w:tcBorders>
            <w:vAlign w:val="center"/>
          </w:tcPr>
          <w:p w:rsidR="00C73BDB" w:rsidRPr="00C73BDB" w:rsidRDefault="00C73BDB" w:rsidP="009870BF">
            <w:pPr>
              <w:pStyle w:val="Tabletext"/>
              <w:rPr>
                <w:rFonts w:cs="Times New Roman"/>
                <w:szCs w:val="20"/>
              </w:rPr>
            </w:pPr>
            <w:r w:rsidRPr="00C73BDB">
              <w:rPr>
                <w:rFonts w:cs="Times New Roman"/>
                <w:szCs w:val="20"/>
              </w:rPr>
              <w:t>Gadsden</w:t>
            </w:r>
          </w:p>
        </w:tc>
        <w:tc>
          <w:tcPr>
            <w:tcW w:w="1519"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Full County</w:t>
            </w:r>
          </w:p>
        </w:tc>
        <w:tc>
          <w:tcPr>
            <w:tcW w:w="1072"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6,354</w:t>
            </w:r>
          </w:p>
        </w:tc>
        <w:tc>
          <w:tcPr>
            <w:tcW w:w="89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100%</w:t>
            </w:r>
          </w:p>
        </w:tc>
        <w:tc>
          <w:tcPr>
            <w:tcW w:w="105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4,782</w:t>
            </w:r>
          </w:p>
        </w:tc>
        <w:tc>
          <w:tcPr>
            <w:tcW w:w="1152"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5,600</w:t>
            </w:r>
          </w:p>
        </w:tc>
        <w:tc>
          <w:tcPr>
            <w:tcW w:w="95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2,519</w:t>
            </w:r>
          </w:p>
        </w:tc>
        <w:tc>
          <w:tcPr>
            <w:tcW w:w="1086"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406</w:t>
            </w:r>
          </w:p>
        </w:tc>
        <w:tc>
          <w:tcPr>
            <w:tcW w:w="1087" w:type="dxa"/>
            <w:tcBorders>
              <w:top w:val="single" w:sz="18" w:space="0" w:color="78C0D4" w:themeColor="accent5" w:themeTint="BF"/>
              <w:lef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w:t>
            </w:r>
          </w:p>
        </w:tc>
      </w:tr>
      <w:tr w:rsidR="00C73BDB" w:rsidRPr="0069567C" w:rsidTr="00CF6E64">
        <w:trPr>
          <w:cnfStyle w:val="000000100000"/>
          <w:trHeight w:val="360"/>
        </w:trPr>
        <w:tc>
          <w:tcPr>
            <w:cnfStyle w:val="001000000000"/>
            <w:tcW w:w="1052" w:type="dxa"/>
            <w:vMerge/>
            <w:tcBorders>
              <w:right w:val="single" w:sz="8" w:space="0" w:color="78C0D4" w:themeColor="accent5" w:themeTint="BF"/>
            </w:tcBorders>
            <w:vAlign w:val="center"/>
          </w:tcPr>
          <w:p w:rsidR="00C73BDB" w:rsidRPr="00C73BDB" w:rsidRDefault="00C73BDB" w:rsidP="009870BF">
            <w:pPr>
              <w:pStyle w:val="Tabletext"/>
              <w:rPr>
                <w:rFonts w:cs="Times New Roman"/>
                <w:szCs w:val="20"/>
              </w:rPr>
            </w:pPr>
          </w:p>
        </w:tc>
        <w:tc>
          <w:tcPr>
            <w:tcW w:w="1519" w:type="dxa"/>
            <w:tcBorders>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100000"/>
              <w:rPr>
                <w:rFonts w:cs="Times New Roman"/>
                <w:color w:val="000000"/>
                <w:szCs w:val="20"/>
              </w:rPr>
            </w:pPr>
            <w:r w:rsidRPr="00C73BDB">
              <w:rPr>
                <w:rFonts w:cs="Times New Roman"/>
                <w:color w:val="000000"/>
                <w:szCs w:val="20"/>
              </w:rPr>
              <w:t>Unconfined</w:t>
            </w:r>
          </w:p>
        </w:tc>
        <w:tc>
          <w:tcPr>
            <w:tcW w:w="1072" w:type="dxa"/>
            <w:tcBorders>
              <w:left w:val="single" w:sz="8" w:space="0" w:color="78C0D4" w:themeColor="accent5" w:themeTint="BF"/>
              <w:right w:val="single" w:sz="8" w:space="0" w:color="78C0D4" w:themeColor="accent5" w:themeTint="BF"/>
            </w:tcBorders>
            <w:vAlign w:val="center"/>
          </w:tcPr>
          <w:p w:rsidR="00C73BDB" w:rsidRPr="000978F1" w:rsidRDefault="00C73BDB" w:rsidP="00C73BDB">
            <w:pPr>
              <w:pStyle w:val="Tabletext"/>
              <w:cnfStyle w:val="000000100000"/>
              <w:rPr>
                <w:rFonts w:cs="Times New Roman"/>
                <w:b w:val="0"/>
                <w:color w:val="000000"/>
                <w:szCs w:val="20"/>
              </w:rPr>
            </w:pPr>
            <w:r>
              <w:rPr>
                <w:rFonts w:cs="Times New Roman"/>
                <w:b w:val="0"/>
                <w:color w:val="000000"/>
                <w:szCs w:val="20"/>
              </w:rPr>
              <w:t>0</w:t>
            </w:r>
          </w:p>
        </w:tc>
        <w:tc>
          <w:tcPr>
            <w:tcW w:w="891" w:type="dxa"/>
            <w:tcBorders>
              <w:left w:val="single" w:sz="8" w:space="0" w:color="78C0D4" w:themeColor="accent5" w:themeTint="BF"/>
              <w:right w:val="single" w:sz="8" w:space="0" w:color="78C0D4" w:themeColor="accent5" w:themeTint="BF"/>
            </w:tcBorders>
            <w:vAlign w:val="center"/>
          </w:tcPr>
          <w:p w:rsidR="00C73BDB" w:rsidRPr="000978F1" w:rsidRDefault="00C73BDB" w:rsidP="00C73BDB">
            <w:pPr>
              <w:pStyle w:val="Tabletext"/>
              <w:cnfStyle w:val="000000100000"/>
              <w:rPr>
                <w:rFonts w:cs="Times New Roman"/>
                <w:b w:val="0"/>
                <w:color w:val="000000"/>
                <w:szCs w:val="20"/>
              </w:rPr>
            </w:pPr>
            <w:r>
              <w:rPr>
                <w:rFonts w:cs="Times New Roman"/>
                <w:b w:val="0"/>
                <w:color w:val="000000"/>
                <w:szCs w:val="20"/>
              </w:rPr>
              <w:t>N/A</w:t>
            </w:r>
          </w:p>
        </w:tc>
        <w:tc>
          <w:tcPr>
            <w:tcW w:w="1051" w:type="dxa"/>
            <w:tcBorders>
              <w:left w:val="single" w:sz="8" w:space="0" w:color="78C0D4" w:themeColor="accent5" w:themeTint="BF"/>
              <w:right w:val="single" w:sz="8" w:space="0" w:color="78C0D4" w:themeColor="accent5" w:themeTint="BF"/>
            </w:tcBorders>
            <w:vAlign w:val="center"/>
          </w:tcPr>
          <w:p w:rsidR="00C73BDB" w:rsidRPr="000978F1" w:rsidRDefault="00C73BDB" w:rsidP="00C73BDB">
            <w:pPr>
              <w:pStyle w:val="Tabletext"/>
              <w:cnfStyle w:val="000000100000"/>
              <w:rPr>
                <w:rFonts w:cs="Times New Roman"/>
                <w:b w:val="0"/>
                <w:color w:val="000000"/>
                <w:szCs w:val="20"/>
              </w:rPr>
            </w:pPr>
            <w:r>
              <w:rPr>
                <w:rFonts w:cs="Times New Roman"/>
                <w:b w:val="0"/>
                <w:color w:val="000000"/>
                <w:szCs w:val="20"/>
              </w:rPr>
              <w:t>N/A</w:t>
            </w:r>
          </w:p>
        </w:tc>
        <w:tc>
          <w:tcPr>
            <w:tcW w:w="1152" w:type="dxa"/>
            <w:tcBorders>
              <w:left w:val="single" w:sz="8" w:space="0" w:color="78C0D4" w:themeColor="accent5" w:themeTint="BF"/>
              <w:right w:val="single" w:sz="8" w:space="0" w:color="78C0D4" w:themeColor="accent5" w:themeTint="BF"/>
            </w:tcBorders>
            <w:vAlign w:val="center"/>
          </w:tcPr>
          <w:p w:rsidR="00C73BDB" w:rsidRPr="000978F1" w:rsidRDefault="00C73BDB" w:rsidP="00C73BDB">
            <w:pPr>
              <w:pStyle w:val="Tabletext"/>
              <w:cnfStyle w:val="000000100000"/>
              <w:rPr>
                <w:rFonts w:cs="Times New Roman"/>
                <w:b w:val="0"/>
                <w:color w:val="000000"/>
                <w:szCs w:val="20"/>
              </w:rPr>
            </w:pPr>
            <w:r>
              <w:rPr>
                <w:rFonts w:cs="Times New Roman"/>
                <w:b w:val="0"/>
                <w:color w:val="000000"/>
                <w:szCs w:val="20"/>
              </w:rPr>
              <w:t>N/A</w:t>
            </w:r>
          </w:p>
        </w:tc>
        <w:tc>
          <w:tcPr>
            <w:tcW w:w="951" w:type="dxa"/>
            <w:tcBorders>
              <w:left w:val="single" w:sz="8" w:space="0" w:color="78C0D4" w:themeColor="accent5" w:themeTint="BF"/>
              <w:right w:val="single" w:sz="8" w:space="0" w:color="78C0D4" w:themeColor="accent5" w:themeTint="BF"/>
            </w:tcBorders>
            <w:vAlign w:val="center"/>
          </w:tcPr>
          <w:p w:rsidR="00C73BDB" w:rsidRPr="000978F1" w:rsidRDefault="00C73BDB" w:rsidP="00C73BDB">
            <w:pPr>
              <w:pStyle w:val="Tabletext"/>
              <w:cnfStyle w:val="000000100000"/>
              <w:rPr>
                <w:rFonts w:cs="Times New Roman"/>
                <w:b w:val="0"/>
                <w:color w:val="000000"/>
                <w:szCs w:val="20"/>
              </w:rPr>
            </w:pPr>
            <w:r>
              <w:rPr>
                <w:rFonts w:cs="Times New Roman"/>
                <w:b w:val="0"/>
                <w:color w:val="000000"/>
                <w:szCs w:val="20"/>
              </w:rPr>
              <w:t>N/A</w:t>
            </w:r>
          </w:p>
        </w:tc>
        <w:tc>
          <w:tcPr>
            <w:tcW w:w="1086" w:type="dxa"/>
            <w:tcBorders>
              <w:left w:val="single" w:sz="8" w:space="0" w:color="78C0D4" w:themeColor="accent5" w:themeTint="BF"/>
              <w:right w:val="single" w:sz="8" w:space="0" w:color="78C0D4" w:themeColor="accent5" w:themeTint="BF"/>
            </w:tcBorders>
            <w:vAlign w:val="center"/>
          </w:tcPr>
          <w:p w:rsidR="00C73BDB" w:rsidRPr="000978F1" w:rsidRDefault="00C73BDB" w:rsidP="00C73BDB">
            <w:pPr>
              <w:pStyle w:val="Tabletext"/>
              <w:cnfStyle w:val="000000100000"/>
              <w:rPr>
                <w:rFonts w:cs="Times New Roman"/>
                <w:b w:val="0"/>
                <w:color w:val="000000"/>
                <w:szCs w:val="20"/>
              </w:rPr>
            </w:pPr>
            <w:r>
              <w:rPr>
                <w:rFonts w:cs="Times New Roman"/>
                <w:b w:val="0"/>
                <w:color w:val="000000"/>
                <w:szCs w:val="20"/>
              </w:rPr>
              <w:t>N/A</w:t>
            </w:r>
          </w:p>
        </w:tc>
        <w:tc>
          <w:tcPr>
            <w:tcW w:w="1087" w:type="dxa"/>
            <w:tcBorders>
              <w:left w:val="single" w:sz="8" w:space="0" w:color="78C0D4" w:themeColor="accent5" w:themeTint="BF"/>
            </w:tcBorders>
            <w:vAlign w:val="center"/>
          </w:tcPr>
          <w:p w:rsidR="00C73BDB" w:rsidRPr="000978F1" w:rsidRDefault="00C73BDB" w:rsidP="00C73BDB">
            <w:pPr>
              <w:pStyle w:val="Tabletext"/>
              <w:cnfStyle w:val="000000100000"/>
              <w:rPr>
                <w:rFonts w:cs="Times New Roman"/>
                <w:b w:val="0"/>
                <w:color w:val="000000"/>
                <w:szCs w:val="20"/>
              </w:rPr>
            </w:pPr>
            <w:r>
              <w:rPr>
                <w:rFonts w:cs="Times New Roman"/>
                <w:b w:val="0"/>
                <w:color w:val="000000"/>
                <w:szCs w:val="20"/>
              </w:rPr>
              <w:t>N/A</w:t>
            </w:r>
          </w:p>
        </w:tc>
      </w:tr>
      <w:tr w:rsidR="00C73BDB" w:rsidRPr="0069567C" w:rsidTr="00CF6E64">
        <w:trPr>
          <w:cnfStyle w:val="000000010000"/>
          <w:trHeight w:val="360"/>
        </w:trPr>
        <w:tc>
          <w:tcPr>
            <w:cnfStyle w:val="001000000000"/>
            <w:tcW w:w="1052" w:type="dxa"/>
            <w:vMerge/>
            <w:tcBorders>
              <w:right w:val="single" w:sz="8" w:space="0" w:color="78C0D4" w:themeColor="accent5" w:themeTint="BF"/>
            </w:tcBorders>
            <w:vAlign w:val="center"/>
          </w:tcPr>
          <w:p w:rsidR="00C73BDB" w:rsidRPr="00C73BDB" w:rsidRDefault="00C73BDB" w:rsidP="009870BF">
            <w:pPr>
              <w:pStyle w:val="Tabletext"/>
              <w:rPr>
                <w:rFonts w:cs="Times New Roman"/>
                <w:szCs w:val="20"/>
              </w:rPr>
            </w:pPr>
          </w:p>
        </w:tc>
        <w:tc>
          <w:tcPr>
            <w:tcW w:w="1519" w:type="dxa"/>
            <w:tcBorders>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Semi-confined</w:t>
            </w:r>
          </w:p>
        </w:tc>
        <w:tc>
          <w:tcPr>
            <w:tcW w:w="1072"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462</w:t>
            </w:r>
          </w:p>
        </w:tc>
        <w:tc>
          <w:tcPr>
            <w:tcW w:w="891"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7.3%</w:t>
            </w:r>
          </w:p>
        </w:tc>
        <w:tc>
          <w:tcPr>
            <w:tcW w:w="1051"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349</w:t>
            </w:r>
          </w:p>
        </w:tc>
        <w:tc>
          <w:tcPr>
            <w:tcW w:w="1152"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407</w:t>
            </w:r>
          </w:p>
        </w:tc>
        <w:tc>
          <w:tcPr>
            <w:tcW w:w="951"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220</w:t>
            </w:r>
          </w:p>
        </w:tc>
        <w:tc>
          <w:tcPr>
            <w:tcW w:w="1086"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30</w:t>
            </w:r>
          </w:p>
        </w:tc>
        <w:tc>
          <w:tcPr>
            <w:tcW w:w="1087" w:type="dxa"/>
            <w:tcBorders>
              <w:lef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8</w:t>
            </w:r>
          </w:p>
        </w:tc>
      </w:tr>
      <w:tr w:rsidR="00C73BDB" w:rsidRPr="0069567C" w:rsidTr="00CF6E64">
        <w:trPr>
          <w:cnfStyle w:val="000000100000"/>
          <w:trHeight w:val="360"/>
        </w:trPr>
        <w:tc>
          <w:tcPr>
            <w:cnfStyle w:val="001000000000"/>
            <w:tcW w:w="1052" w:type="dxa"/>
            <w:vMerge/>
            <w:tcBorders>
              <w:bottom w:val="single" w:sz="18" w:space="0" w:color="78C0D4" w:themeColor="accent5" w:themeTint="BF"/>
              <w:right w:val="single" w:sz="8" w:space="0" w:color="78C0D4" w:themeColor="accent5" w:themeTint="BF"/>
            </w:tcBorders>
            <w:vAlign w:val="center"/>
          </w:tcPr>
          <w:p w:rsidR="00C73BDB" w:rsidRPr="00C73BDB" w:rsidRDefault="00C73BDB" w:rsidP="009870BF">
            <w:pPr>
              <w:pStyle w:val="Tabletext"/>
              <w:rPr>
                <w:rFonts w:cs="Times New Roman"/>
                <w:szCs w:val="20"/>
              </w:rPr>
            </w:pPr>
          </w:p>
        </w:tc>
        <w:tc>
          <w:tcPr>
            <w:tcW w:w="1519"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100000"/>
              <w:rPr>
                <w:rFonts w:cs="Times New Roman"/>
                <w:color w:val="000000"/>
                <w:szCs w:val="20"/>
              </w:rPr>
            </w:pPr>
            <w:r w:rsidRPr="00C73BDB">
              <w:rPr>
                <w:rFonts w:cs="Times New Roman"/>
                <w:color w:val="000000"/>
                <w:szCs w:val="20"/>
              </w:rPr>
              <w:t>Confined</w:t>
            </w:r>
          </w:p>
        </w:tc>
        <w:tc>
          <w:tcPr>
            <w:tcW w:w="107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4,833</w:t>
            </w:r>
          </w:p>
        </w:tc>
        <w:tc>
          <w:tcPr>
            <w:tcW w:w="89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76%</w:t>
            </w:r>
          </w:p>
        </w:tc>
        <w:tc>
          <w:tcPr>
            <w:tcW w:w="105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3,634</w:t>
            </w:r>
          </w:p>
        </w:tc>
        <w:tc>
          <w:tcPr>
            <w:tcW w:w="115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4,260</w:t>
            </w:r>
          </w:p>
        </w:tc>
        <w:tc>
          <w:tcPr>
            <w:tcW w:w="95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2,299</w:t>
            </w:r>
          </w:p>
        </w:tc>
        <w:tc>
          <w:tcPr>
            <w:tcW w:w="1086"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309</w:t>
            </w:r>
          </w:p>
        </w:tc>
        <w:tc>
          <w:tcPr>
            <w:tcW w:w="1087" w:type="dxa"/>
            <w:tcBorders>
              <w:left w:val="single" w:sz="8" w:space="0" w:color="78C0D4" w:themeColor="accent5" w:themeTint="BF"/>
              <w:bottom w:val="single" w:sz="1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288</w:t>
            </w:r>
          </w:p>
        </w:tc>
      </w:tr>
      <w:tr w:rsidR="00C73BDB" w:rsidRPr="0069567C" w:rsidTr="00CF6E64">
        <w:trPr>
          <w:cnfStyle w:val="000000010000"/>
          <w:trHeight w:val="360"/>
        </w:trPr>
        <w:tc>
          <w:tcPr>
            <w:cnfStyle w:val="001000000000"/>
            <w:tcW w:w="1052" w:type="dxa"/>
            <w:vMerge w:val="restart"/>
            <w:tcBorders>
              <w:top w:val="single" w:sz="18" w:space="0" w:color="78C0D4" w:themeColor="accent5" w:themeTint="BF"/>
              <w:right w:val="single" w:sz="8" w:space="0" w:color="78C0D4" w:themeColor="accent5" w:themeTint="BF"/>
            </w:tcBorders>
            <w:vAlign w:val="center"/>
          </w:tcPr>
          <w:p w:rsidR="00C73BDB" w:rsidRPr="00C73BDB" w:rsidRDefault="00C73BDB" w:rsidP="009870BF">
            <w:pPr>
              <w:pStyle w:val="Tabletext"/>
              <w:rPr>
                <w:rFonts w:cs="Times New Roman"/>
                <w:szCs w:val="20"/>
              </w:rPr>
            </w:pPr>
            <w:r w:rsidRPr="00C73BDB">
              <w:rPr>
                <w:rFonts w:cs="Times New Roman"/>
                <w:szCs w:val="20"/>
              </w:rPr>
              <w:t>Jefferson</w:t>
            </w:r>
          </w:p>
        </w:tc>
        <w:tc>
          <w:tcPr>
            <w:tcW w:w="1519"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Full County</w:t>
            </w:r>
          </w:p>
        </w:tc>
        <w:tc>
          <w:tcPr>
            <w:tcW w:w="1072"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6,291</w:t>
            </w:r>
          </w:p>
        </w:tc>
        <w:tc>
          <w:tcPr>
            <w:tcW w:w="89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100%</w:t>
            </w:r>
          </w:p>
        </w:tc>
        <w:tc>
          <w:tcPr>
            <w:tcW w:w="105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10,500</w:t>
            </w:r>
          </w:p>
        </w:tc>
        <w:tc>
          <w:tcPr>
            <w:tcW w:w="1152"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11,550</w:t>
            </w:r>
          </w:p>
        </w:tc>
        <w:tc>
          <w:tcPr>
            <w:tcW w:w="95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55</w:t>
            </w:r>
          </w:p>
        </w:tc>
        <w:tc>
          <w:tcPr>
            <w:tcW w:w="1086"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904</w:t>
            </w:r>
          </w:p>
        </w:tc>
        <w:tc>
          <w:tcPr>
            <w:tcW w:w="1087" w:type="dxa"/>
            <w:tcBorders>
              <w:top w:val="single" w:sz="18" w:space="0" w:color="78C0D4" w:themeColor="accent5" w:themeTint="BF"/>
              <w:lef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w:t>
            </w:r>
          </w:p>
        </w:tc>
      </w:tr>
      <w:tr w:rsidR="00C73BDB" w:rsidRPr="0069567C" w:rsidTr="00CF6E64">
        <w:trPr>
          <w:cnfStyle w:val="000000100000"/>
          <w:trHeight w:val="360"/>
        </w:trPr>
        <w:tc>
          <w:tcPr>
            <w:cnfStyle w:val="001000000000"/>
            <w:tcW w:w="1052" w:type="dxa"/>
            <w:vMerge/>
            <w:tcBorders>
              <w:right w:val="single" w:sz="8" w:space="0" w:color="78C0D4" w:themeColor="accent5" w:themeTint="BF"/>
            </w:tcBorders>
            <w:vAlign w:val="center"/>
          </w:tcPr>
          <w:p w:rsidR="00C73BDB" w:rsidRPr="000978F1" w:rsidRDefault="00C73BDB" w:rsidP="009870BF">
            <w:pPr>
              <w:pStyle w:val="Tabletext"/>
              <w:rPr>
                <w:rFonts w:cs="Times New Roman"/>
                <w:b w:val="0"/>
                <w:szCs w:val="20"/>
              </w:rPr>
            </w:pPr>
          </w:p>
        </w:tc>
        <w:tc>
          <w:tcPr>
            <w:tcW w:w="1519" w:type="dxa"/>
            <w:tcBorders>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100000"/>
              <w:rPr>
                <w:rFonts w:cs="Times New Roman"/>
                <w:color w:val="000000"/>
                <w:szCs w:val="20"/>
              </w:rPr>
            </w:pPr>
            <w:r w:rsidRPr="00C73BDB">
              <w:rPr>
                <w:rFonts w:cs="Times New Roman"/>
                <w:color w:val="000000"/>
                <w:szCs w:val="20"/>
              </w:rPr>
              <w:t>Unconfined</w:t>
            </w:r>
          </w:p>
        </w:tc>
        <w:tc>
          <w:tcPr>
            <w:tcW w:w="1072"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Pr>
                <w:rFonts w:cs="Times New Roman"/>
                <w:b w:val="0"/>
                <w:color w:val="000000"/>
                <w:szCs w:val="20"/>
              </w:rPr>
              <w:t>0</w:t>
            </w:r>
          </w:p>
        </w:tc>
        <w:tc>
          <w:tcPr>
            <w:tcW w:w="891"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Pr>
                <w:rFonts w:cs="Times New Roman"/>
                <w:b w:val="0"/>
                <w:color w:val="000000"/>
                <w:szCs w:val="20"/>
              </w:rPr>
              <w:t>N/A</w:t>
            </w:r>
          </w:p>
        </w:tc>
        <w:tc>
          <w:tcPr>
            <w:tcW w:w="1051"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Pr>
                <w:rFonts w:cs="Times New Roman"/>
                <w:b w:val="0"/>
                <w:color w:val="000000"/>
                <w:szCs w:val="20"/>
              </w:rPr>
              <w:t>N/A</w:t>
            </w:r>
          </w:p>
        </w:tc>
        <w:tc>
          <w:tcPr>
            <w:tcW w:w="1152"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Pr>
                <w:rFonts w:cs="Times New Roman"/>
                <w:b w:val="0"/>
                <w:color w:val="000000"/>
                <w:szCs w:val="20"/>
              </w:rPr>
              <w:t>N/A</w:t>
            </w:r>
          </w:p>
        </w:tc>
        <w:tc>
          <w:tcPr>
            <w:tcW w:w="951"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Pr>
                <w:rFonts w:cs="Times New Roman"/>
                <w:b w:val="0"/>
                <w:color w:val="000000"/>
                <w:szCs w:val="20"/>
              </w:rPr>
              <w:t>N/A</w:t>
            </w:r>
          </w:p>
        </w:tc>
        <w:tc>
          <w:tcPr>
            <w:tcW w:w="1086"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Pr>
                <w:rFonts w:cs="Times New Roman"/>
                <w:b w:val="0"/>
                <w:color w:val="000000"/>
                <w:szCs w:val="20"/>
              </w:rPr>
              <w:t>N/A</w:t>
            </w:r>
          </w:p>
        </w:tc>
        <w:tc>
          <w:tcPr>
            <w:tcW w:w="1087" w:type="dxa"/>
            <w:tcBorders>
              <w:lef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Pr>
                <w:rFonts w:cs="Times New Roman"/>
                <w:b w:val="0"/>
                <w:color w:val="000000"/>
                <w:szCs w:val="20"/>
              </w:rPr>
              <w:t>N/A</w:t>
            </w:r>
          </w:p>
        </w:tc>
      </w:tr>
      <w:tr w:rsidR="00C73BDB" w:rsidRPr="0069567C" w:rsidTr="00CF6E64">
        <w:trPr>
          <w:cnfStyle w:val="000000010000"/>
          <w:trHeight w:val="360"/>
        </w:trPr>
        <w:tc>
          <w:tcPr>
            <w:cnfStyle w:val="001000000000"/>
            <w:tcW w:w="1052" w:type="dxa"/>
            <w:vMerge/>
            <w:tcBorders>
              <w:right w:val="single" w:sz="8" w:space="0" w:color="78C0D4" w:themeColor="accent5" w:themeTint="BF"/>
            </w:tcBorders>
            <w:vAlign w:val="center"/>
          </w:tcPr>
          <w:p w:rsidR="00C73BDB" w:rsidRPr="000978F1" w:rsidRDefault="00C73BDB" w:rsidP="009870BF">
            <w:pPr>
              <w:pStyle w:val="Tabletext"/>
              <w:rPr>
                <w:rFonts w:cs="Times New Roman"/>
                <w:b w:val="0"/>
                <w:szCs w:val="20"/>
              </w:rPr>
            </w:pPr>
          </w:p>
        </w:tc>
        <w:tc>
          <w:tcPr>
            <w:tcW w:w="1519" w:type="dxa"/>
            <w:tcBorders>
              <w:left w:val="single" w:sz="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010000"/>
              <w:rPr>
                <w:rFonts w:cs="Times New Roman"/>
                <w:color w:val="000000"/>
                <w:szCs w:val="20"/>
              </w:rPr>
            </w:pPr>
            <w:r w:rsidRPr="00C73BDB">
              <w:rPr>
                <w:rFonts w:cs="Times New Roman"/>
                <w:color w:val="000000"/>
                <w:szCs w:val="20"/>
              </w:rPr>
              <w:t>Semi-confined</w:t>
            </w:r>
          </w:p>
        </w:tc>
        <w:tc>
          <w:tcPr>
            <w:tcW w:w="1072"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117</w:t>
            </w:r>
          </w:p>
        </w:tc>
        <w:tc>
          <w:tcPr>
            <w:tcW w:w="891"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1.9%</w:t>
            </w:r>
          </w:p>
        </w:tc>
        <w:tc>
          <w:tcPr>
            <w:tcW w:w="1051"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200</w:t>
            </w:r>
          </w:p>
        </w:tc>
        <w:tc>
          <w:tcPr>
            <w:tcW w:w="1152"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214</w:t>
            </w:r>
          </w:p>
        </w:tc>
        <w:tc>
          <w:tcPr>
            <w:tcW w:w="951"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0</w:t>
            </w:r>
          </w:p>
        </w:tc>
        <w:tc>
          <w:tcPr>
            <w:tcW w:w="1086" w:type="dxa"/>
            <w:tcBorders>
              <w:left w:val="single" w:sz="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17</w:t>
            </w:r>
          </w:p>
        </w:tc>
        <w:tc>
          <w:tcPr>
            <w:tcW w:w="1087" w:type="dxa"/>
            <w:tcBorders>
              <w:left w:val="single" w:sz="8" w:space="0" w:color="78C0D4" w:themeColor="accent5" w:themeTint="BF"/>
            </w:tcBorders>
            <w:vAlign w:val="center"/>
          </w:tcPr>
          <w:p w:rsidR="00C73BDB" w:rsidRPr="000978F1" w:rsidRDefault="00C73BDB" w:rsidP="009870BF">
            <w:pPr>
              <w:pStyle w:val="Tabletext"/>
              <w:cnfStyle w:val="000000010000"/>
              <w:rPr>
                <w:rFonts w:cs="Times New Roman"/>
                <w:b w:val="0"/>
                <w:color w:val="000000"/>
                <w:szCs w:val="20"/>
              </w:rPr>
            </w:pPr>
            <w:r w:rsidRPr="000978F1">
              <w:rPr>
                <w:rFonts w:cs="Times New Roman"/>
                <w:b w:val="0"/>
                <w:color w:val="000000"/>
                <w:szCs w:val="20"/>
              </w:rPr>
              <w:t>0</w:t>
            </w:r>
          </w:p>
        </w:tc>
      </w:tr>
      <w:tr w:rsidR="00C73BDB" w:rsidRPr="0069567C" w:rsidTr="00CF6E64">
        <w:trPr>
          <w:cnfStyle w:val="000000100000"/>
          <w:trHeight w:val="360"/>
        </w:trPr>
        <w:tc>
          <w:tcPr>
            <w:cnfStyle w:val="001000000000"/>
            <w:tcW w:w="1052" w:type="dxa"/>
            <w:vMerge/>
            <w:tcBorders>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rPr>
                <w:rFonts w:cs="Times New Roman"/>
                <w:b w:val="0"/>
                <w:szCs w:val="20"/>
              </w:rPr>
            </w:pPr>
          </w:p>
        </w:tc>
        <w:tc>
          <w:tcPr>
            <w:tcW w:w="1519"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C73BDB" w:rsidRDefault="00C73BDB" w:rsidP="009870BF">
            <w:pPr>
              <w:pStyle w:val="Tabletext"/>
              <w:cnfStyle w:val="000000100000"/>
              <w:rPr>
                <w:rFonts w:cs="Times New Roman"/>
                <w:color w:val="000000"/>
                <w:szCs w:val="20"/>
              </w:rPr>
            </w:pPr>
            <w:r w:rsidRPr="00C73BDB">
              <w:rPr>
                <w:rFonts w:cs="Times New Roman"/>
                <w:color w:val="000000"/>
                <w:szCs w:val="20"/>
              </w:rPr>
              <w:t>Confined</w:t>
            </w:r>
          </w:p>
        </w:tc>
        <w:tc>
          <w:tcPr>
            <w:tcW w:w="107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269</w:t>
            </w:r>
          </w:p>
        </w:tc>
        <w:tc>
          <w:tcPr>
            <w:tcW w:w="89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4.3%</w:t>
            </w:r>
          </w:p>
        </w:tc>
        <w:tc>
          <w:tcPr>
            <w:tcW w:w="105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452</w:t>
            </w:r>
          </w:p>
        </w:tc>
        <w:tc>
          <w:tcPr>
            <w:tcW w:w="115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494</w:t>
            </w:r>
          </w:p>
        </w:tc>
        <w:tc>
          <w:tcPr>
            <w:tcW w:w="95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55</w:t>
            </w:r>
          </w:p>
        </w:tc>
        <w:tc>
          <w:tcPr>
            <w:tcW w:w="1086"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39</w:t>
            </w:r>
          </w:p>
        </w:tc>
        <w:tc>
          <w:tcPr>
            <w:tcW w:w="1087" w:type="dxa"/>
            <w:tcBorders>
              <w:left w:val="single" w:sz="8" w:space="0" w:color="78C0D4" w:themeColor="accent5" w:themeTint="BF"/>
              <w:bottom w:val="single" w:sz="18" w:space="0" w:color="78C0D4" w:themeColor="accent5" w:themeTint="BF"/>
            </w:tcBorders>
            <w:vAlign w:val="center"/>
          </w:tcPr>
          <w:p w:rsidR="00C73BDB" w:rsidRPr="000978F1" w:rsidRDefault="00C73BDB" w:rsidP="009870BF">
            <w:pPr>
              <w:pStyle w:val="Tabletext"/>
              <w:cnfStyle w:val="000000100000"/>
              <w:rPr>
                <w:rFonts w:cs="Times New Roman"/>
                <w:b w:val="0"/>
                <w:color w:val="000000"/>
                <w:szCs w:val="20"/>
              </w:rPr>
            </w:pPr>
            <w:r w:rsidRPr="000978F1">
              <w:rPr>
                <w:rFonts w:cs="Times New Roman"/>
                <w:b w:val="0"/>
                <w:color w:val="000000"/>
                <w:szCs w:val="20"/>
              </w:rPr>
              <w:t>22</w:t>
            </w:r>
          </w:p>
        </w:tc>
      </w:tr>
    </w:tbl>
    <w:p w:rsidR="00C73BDB" w:rsidRPr="000D655B" w:rsidRDefault="00C73BDB" w:rsidP="00C73BDB">
      <w:pPr>
        <w:rPr>
          <w:rFonts w:ascii="Times New Roman" w:hAnsi="Times New Roman" w:cs="Times New Roman"/>
          <w:sz w:val="16"/>
          <w:szCs w:val="16"/>
        </w:rPr>
      </w:pPr>
      <w:proofErr w:type="gramStart"/>
      <w:r w:rsidRPr="000D655B">
        <w:rPr>
          <w:rFonts w:ascii="Times New Roman" w:hAnsi="Times New Roman" w:cs="Times New Roman"/>
          <w:sz w:val="16"/>
          <w:szCs w:val="16"/>
        </w:rPr>
        <w:t>N/A-not applicable, recharge area not present in applicable region of the county.</w:t>
      </w:r>
      <w:proofErr w:type="gramEnd"/>
      <w:r w:rsidRPr="000D655B">
        <w:rPr>
          <w:rFonts w:ascii="Times New Roman" w:hAnsi="Times New Roman" w:cs="Times New Roman"/>
          <w:sz w:val="16"/>
          <w:szCs w:val="16"/>
        </w:rPr>
        <w:t xml:space="preserve"> </w:t>
      </w:r>
    </w:p>
    <w:p w:rsidR="009870BF" w:rsidRDefault="009870BF" w:rsidP="007B17FC">
      <w:pPr>
        <w:pStyle w:val="Bodytext"/>
      </w:pPr>
    </w:p>
    <w:p w:rsidR="007B17FC" w:rsidRDefault="0000663D" w:rsidP="007B17FC">
      <w:pPr>
        <w:pStyle w:val="Bodytext"/>
      </w:pPr>
      <w:r>
        <w:t xml:space="preserve">Spot checking of animal populations in representative areas of the BMAP area indicated that the </w:t>
      </w:r>
      <w:proofErr w:type="spellStart"/>
      <w:r>
        <w:t>CoA</w:t>
      </w:r>
      <w:proofErr w:type="spellEnd"/>
      <w:r>
        <w:t xml:space="preserve"> animal census data were not entirely representative of the actual livestock populations in the Wakulla BMAP area.  As a cross-check on the </w:t>
      </w:r>
      <w:proofErr w:type="spellStart"/>
      <w:r>
        <w:t>CoA</w:t>
      </w:r>
      <w:proofErr w:type="spellEnd"/>
      <w:r>
        <w:t xml:space="preserve"> data, an aerial imagery analysis was completed to evaluate livestock populations. A grid was overlaid on the NWFWMD 2009 aerial imagery, with each </w:t>
      </w:r>
      <w:proofErr w:type="gramStart"/>
      <w:r>
        <w:t xml:space="preserve">cell  </w:t>
      </w:r>
      <w:r w:rsidR="007B17FC">
        <w:t>covering</w:t>
      </w:r>
      <w:proofErr w:type="gramEnd"/>
      <w:r w:rsidR="007B17FC">
        <w:t xml:space="preserve"> 900 square miles (30 miles by 30 miles).  Using a scale of 1:4,900, pasturelands containing livestock animals are visible.  The numbers of cows and/or horses present in a field were counted as the aerial photo was further enlarged.  The aerial photographs shown in </w:t>
      </w:r>
      <w:fldSimple w:instr=" REF _Ref366221359  \* MERGEFORMAT ">
        <w:r w:rsidR="00785126" w:rsidRPr="00785126">
          <w:rPr>
            <w:b/>
          </w:rPr>
          <w:t xml:space="preserve">Figure </w:t>
        </w:r>
        <w:r w:rsidR="00785126" w:rsidRPr="00785126">
          <w:rPr>
            <w:b/>
            <w:noProof/>
          </w:rPr>
          <w:t>7</w:t>
        </w:r>
      </w:fldSimple>
      <w:r w:rsidR="00566174">
        <w:rPr>
          <w:b/>
        </w:rPr>
        <w:t xml:space="preserve"> </w:t>
      </w:r>
      <w:r w:rsidR="007B17FC">
        <w:t>provide examples of cows</w:t>
      </w:r>
      <w:r w:rsidR="002160F2">
        <w:t xml:space="preserve"> </w:t>
      </w:r>
      <w:r w:rsidR="007B17FC">
        <w:t xml:space="preserve">and horses in pastures counted using this method.  Other livestock animals (pigs, goats, poultry, goats, sheep, lambs) evaluated using the </w:t>
      </w:r>
      <w:proofErr w:type="spellStart"/>
      <w:r w:rsidR="007B17FC">
        <w:t>CoA</w:t>
      </w:r>
      <w:proofErr w:type="spellEnd"/>
      <w:r w:rsidR="007B17FC">
        <w:t xml:space="preserve"> method were not counted because their populations in the BMAP </w:t>
      </w:r>
      <w:r w:rsidR="007B17FC">
        <w:lastRenderedPageBreak/>
        <w:t xml:space="preserve">area were minor based on the census.  The </w:t>
      </w:r>
      <w:proofErr w:type="spellStart"/>
      <w:r w:rsidR="007B17FC">
        <w:t>CoA</w:t>
      </w:r>
      <w:proofErr w:type="spellEnd"/>
      <w:r w:rsidR="007B17FC">
        <w:t xml:space="preserve"> indicated that cows and horses had the largest </w:t>
      </w:r>
      <w:r w:rsidR="006025D9">
        <w:rPr>
          <w:noProof/>
        </w:rPr>
        <w:drawing>
          <wp:anchor distT="0" distB="0" distL="114300" distR="114300" simplePos="0" relativeHeight="251730944" behindDoc="0" locked="0" layoutInCell="1" allowOverlap="1">
            <wp:simplePos x="0" y="0"/>
            <wp:positionH relativeFrom="margin">
              <wp:posOffset>13335</wp:posOffset>
            </wp:positionH>
            <wp:positionV relativeFrom="margin">
              <wp:posOffset>1036320</wp:posOffset>
            </wp:positionV>
            <wp:extent cx="6519545" cy="4029710"/>
            <wp:effectExtent l="19050" t="0" r="0" b="0"/>
            <wp:wrapTopAndBottom/>
            <wp:docPr id="2" name="Picture 6" descr="Figure 7: Examples of cows (A at left) and horses (B at right) in pastures as observed through the aerial imagery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_figure-high.jpg"/>
                    <pic:cNvPicPr/>
                  </pic:nvPicPr>
                  <pic:blipFill>
                    <a:blip r:embed="rId23" cstate="print"/>
                    <a:stretch>
                      <a:fillRect/>
                    </a:stretch>
                  </pic:blipFill>
                  <pic:spPr>
                    <a:xfrm>
                      <a:off x="0" y="0"/>
                      <a:ext cx="6519545" cy="4029710"/>
                    </a:xfrm>
                    <a:prstGeom prst="rect">
                      <a:avLst/>
                    </a:prstGeom>
                  </pic:spPr>
                </pic:pic>
              </a:graphicData>
            </a:graphic>
          </wp:anchor>
        </w:drawing>
      </w:r>
      <w:r w:rsidR="007B17FC">
        <w:t>populations and</w:t>
      </w:r>
      <w:r w:rsidR="00672300">
        <w:t xml:space="preserve"> additionally </w:t>
      </w:r>
      <w:proofErr w:type="gramStart"/>
      <w:r w:rsidR="00672300">
        <w:t>have</w:t>
      </w:r>
      <w:proofErr w:type="gramEnd"/>
      <w:r w:rsidR="007B17FC">
        <w:t xml:space="preserve"> the largest </w:t>
      </w:r>
      <w:r w:rsidR="00672300">
        <w:t xml:space="preserve">nitrogen </w:t>
      </w:r>
      <w:r w:rsidR="007B17FC">
        <w:t xml:space="preserve">loading factors.  Therefore, these two animal categories would have the highest nitrogen inputs in the BMAP area.  </w:t>
      </w:r>
    </w:p>
    <w:p w:rsidR="0000663D" w:rsidRDefault="0000663D" w:rsidP="0000663D">
      <w:pPr>
        <w:pStyle w:val="Caption"/>
        <w:keepNext/>
        <w:jc w:val="center"/>
      </w:pPr>
      <w:bookmarkStart w:id="59" w:name="_Ref366221359"/>
      <w:bookmarkStart w:id="60" w:name="_Toc369510475"/>
      <w:r>
        <w:t xml:space="preserve">Figure </w:t>
      </w:r>
      <w:fldSimple w:instr=" SEQ Figure \* ARABIC ">
        <w:r w:rsidR="00785126">
          <w:rPr>
            <w:noProof/>
          </w:rPr>
          <w:t>7</w:t>
        </w:r>
      </w:fldSimple>
      <w:bookmarkEnd w:id="59"/>
      <w:r>
        <w:t xml:space="preserve">: </w:t>
      </w:r>
      <w:r w:rsidRPr="00C369E9">
        <w:t>Examples of cows (A at left) and horses (B at right) in pastures as observed through the aerial imagery analysis.</w:t>
      </w:r>
      <w:bookmarkEnd w:id="60"/>
    </w:p>
    <w:p w:rsidR="0000663D" w:rsidRDefault="0000663D" w:rsidP="0000663D">
      <w:pPr>
        <w:pStyle w:val="Bodytext"/>
      </w:pPr>
      <w:r>
        <w:t xml:space="preserve">Annual averages of livestock populations were calculated using the </w:t>
      </w:r>
      <w:proofErr w:type="spellStart"/>
      <w:r>
        <w:t>CoA</w:t>
      </w:r>
      <w:proofErr w:type="spellEnd"/>
      <w:r>
        <w:t xml:space="preserve"> and NASS data for each county. </w:t>
      </w:r>
      <w:fldSimple w:instr=" REF _Ref369511818  \* MERGEFORMAT ">
        <w:r w:rsidR="00785126" w:rsidRPr="00785126">
          <w:rPr>
            <w:b/>
          </w:rPr>
          <w:t xml:space="preserve">Table </w:t>
        </w:r>
        <w:r w:rsidR="00785126" w:rsidRPr="00785126">
          <w:rPr>
            <w:b/>
            <w:noProof/>
          </w:rPr>
          <w:t>9</w:t>
        </w:r>
      </w:fldSimple>
      <w:r w:rsidR="00812B74">
        <w:t xml:space="preserve"> </w:t>
      </w:r>
      <w:r>
        <w:t xml:space="preserve">contains these results for the BMAP boundary area as well as the aerial imagery analysis results. The </w:t>
      </w:r>
      <w:proofErr w:type="spellStart"/>
      <w:r>
        <w:t>CoA</w:t>
      </w:r>
      <w:proofErr w:type="spellEnd"/>
      <w:r>
        <w:t xml:space="preserve"> and NASS data is appropriated for each recharge area based on the full county data using land use percentages while the aerial imagery is the actual number of cattle and horses observed during the analysis. A more complete listing of livestock species populations from the </w:t>
      </w:r>
      <w:proofErr w:type="spellStart"/>
      <w:r>
        <w:t>CoA</w:t>
      </w:r>
      <w:proofErr w:type="spellEnd"/>
      <w:r>
        <w:t xml:space="preserve"> in the four counties can be found in </w:t>
      </w:r>
      <w:r w:rsidRPr="00927414">
        <w:rPr>
          <w:b/>
        </w:rPr>
        <w:t>Appendix A</w:t>
      </w:r>
      <w:r>
        <w:rPr>
          <w:b/>
        </w:rPr>
        <w:t xml:space="preserve"> </w:t>
      </w:r>
      <w:r>
        <w:t>(</w:t>
      </w:r>
      <w:fldSimple w:instr=" REF _Ref361124778  \* MERGEFORMAT ">
        <w:r w:rsidR="00785126" w:rsidRPr="00785126">
          <w:rPr>
            <w:b/>
          </w:rPr>
          <w:t>Table A-10</w:t>
        </w:r>
      </w:fldSimple>
      <w:r>
        <w:rPr>
          <w:b/>
        </w:rPr>
        <w:t xml:space="preserve"> </w:t>
      </w:r>
      <w:r>
        <w:t xml:space="preserve">through </w:t>
      </w:r>
      <w:fldSimple w:instr=" REF _Ref366152776  \* MERGEFORMAT ">
        <w:r w:rsidR="00785126" w:rsidRPr="00785126">
          <w:rPr>
            <w:b/>
          </w:rPr>
          <w:t>Table A-13</w:t>
        </w:r>
      </w:fldSimple>
      <w:r>
        <w:t xml:space="preserve">) while the NASS data is in </w:t>
      </w:r>
      <w:fldSimple w:instr=" REF _Ref361124861  \* MERGEFORMAT ">
        <w:r w:rsidR="00785126" w:rsidRPr="00785126">
          <w:rPr>
            <w:b/>
          </w:rPr>
          <w:t>Table A-14</w:t>
        </w:r>
      </w:fldSimple>
      <w:r>
        <w:t xml:space="preserve">.  </w:t>
      </w:r>
    </w:p>
    <w:p w:rsidR="003A4B74" w:rsidRPr="00273E4B" w:rsidRDefault="007B17FC" w:rsidP="00A47942">
      <w:pPr>
        <w:pStyle w:val="Bodytext"/>
        <w:rPr>
          <w:rFonts w:eastAsiaTheme="majorEastAsia" w:cstheme="majorBidi"/>
          <w:b/>
          <w:bCs/>
          <w:i/>
          <w:sz w:val="32"/>
          <w:szCs w:val="26"/>
        </w:rPr>
      </w:pPr>
      <w:r>
        <w:t xml:space="preserve">The data provided by the </w:t>
      </w:r>
      <w:proofErr w:type="spellStart"/>
      <w:r>
        <w:t>CoA</w:t>
      </w:r>
      <w:proofErr w:type="spellEnd"/>
      <w:r>
        <w:t xml:space="preserve"> and </w:t>
      </w:r>
      <w:r w:rsidR="00773267">
        <w:t>NASS</w:t>
      </w:r>
      <w:r>
        <w:t xml:space="preserve"> are higher in all cases than what was actually observed through aerial analysis.  While it is unrealistic to assume every cow and horse would be visible through aerial imagery, these data are thought to be more representative of the actual </w:t>
      </w:r>
      <w:r w:rsidR="00A47942">
        <w:t xml:space="preserve">livestock </w:t>
      </w:r>
      <w:r>
        <w:t>populations in these areas</w:t>
      </w:r>
      <w:r w:rsidR="00A47942">
        <w:t>.</w:t>
      </w:r>
      <w:r>
        <w:t xml:space="preserve"> For this analysis, more confidence is placed with the aerial imagery analysis data, and </w:t>
      </w:r>
      <w:r>
        <w:lastRenderedPageBreak/>
        <w:t xml:space="preserve">therefore the loading </w:t>
      </w:r>
      <w:r w:rsidRPr="007B17FC">
        <w:t xml:space="preserve">estimates were calculated using this method with the following loading factors: 0.219 kg-N/cow/day and 0.124 kg-N/horse/day.  </w:t>
      </w:r>
      <w:r w:rsidR="00D62933">
        <w:t>A summary of the nitrogen input</w:t>
      </w:r>
      <w:r w:rsidR="00841B39">
        <w:t>s</w:t>
      </w:r>
      <w:r w:rsidR="00D62933">
        <w:t xml:space="preserve"> attributed to livestock is in </w:t>
      </w:r>
      <w:fldSimple w:instr=" REF _Ref366155090  \* MERGEFORMAT ">
        <w:r w:rsidR="00785126" w:rsidRPr="00785126">
          <w:rPr>
            <w:b/>
          </w:rPr>
          <w:t xml:space="preserve">Table </w:t>
        </w:r>
        <w:r w:rsidR="00785126" w:rsidRPr="00785126">
          <w:rPr>
            <w:b/>
            <w:noProof/>
          </w:rPr>
          <w:t>10</w:t>
        </w:r>
      </w:fldSimple>
      <w:r w:rsidR="00D62933">
        <w:t>.</w:t>
      </w:r>
    </w:p>
    <w:p w:rsidR="003A4B74" w:rsidRDefault="003A4B74" w:rsidP="003A4B74">
      <w:pPr>
        <w:pStyle w:val="Bodytextreduced"/>
      </w:pPr>
    </w:p>
    <w:p w:rsidR="00D62933" w:rsidRDefault="00D62933" w:rsidP="00AC7378">
      <w:pPr>
        <w:pStyle w:val="Caption"/>
        <w:keepNext/>
        <w:jc w:val="center"/>
      </w:pPr>
      <w:bookmarkStart w:id="61" w:name="_Ref366155090"/>
      <w:bookmarkStart w:id="62" w:name="_Toc369510500"/>
      <w:proofErr w:type="gramStart"/>
      <w:r>
        <w:t xml:space="preserve">Table </w:t>
      </w:r>
      <w:fldSimple w:instr=" SEQ Table \* ARABIC ">
        <w:r w:rsidR="00785126">
          <w:rPr>
            <w:noProof/>
          </w:rPr>
          <w:t>10</w:t>
        </w:r>
      </w:fldSimple>
      <w:bookmarkEnd w:id="61"/>
      <w:r>
        <w:t xml:space="preserve">: </w:t>
      </w:r>
      <w:r w:rsidRPr="00827A38">
        <w:t>Summary of estimated nitrogen inputs from livestock waste by degree of confinement of the UFA in the Wakulla BMAP area.</w:t>
      </w:r>
      <w:bookmarkEnd w:id="62"/>
      <w:proofErr w:type="gramEnd"/>
    </w:p>
    <w:tbl>
      <w:tblPr>
        <w:tblStyle w:val="MediumShading1-Accent5"/>
        <w:tblW w:w="0" w:type="auto"/>
        <w:jc w:val="center"/>
        <w:tblBorders>
          <w:insideV w:val="single" w:sz="8" w:space="0" w:color="78C0D4" w:themeColor="accent5" w:themeTint="BF"/>
        </w:tblBorders>
        <w:tblLook w:val="04A0"/>
      </w:tblPr>
      <w:tblGrid>
        <w:gridCol w:w="1783"/>
        <w:gridCol w:w="1456"/>
        <w:gridCol w:w="1620"/>
        <w:gridCol w:w="1846"/>
      </w:tblGrid>
      <w:tr w:rsidR="001D3D72" w:rsidRPr="00162057" w:rsidTr="007B1F5F">
        <w:trPr>
          <w:cnfStyle w:val="100000000000"/>
          <w:trHeight w:val="432"/>
          <w:jc w:val="center"/>
        </w:trPr>
        <w:tc>
          <w:tcPr>
            <w:cnfStyle w:val="001000000000"/>
            <w:tcW w:w="0" w:type="auto"/>
            <w:tcBorders>
              <w:top w:val="none" w:sz="0" w:space="0" w:color="auto"/>
              <w:left w:val="none" w:sz="0" w:space="0" w:color="auto"/>
              <w:bottom w:val="none" w:sz="0" w:space="0" w:color="auto"/>
              <w:right w:val="none" w:sz="0" w:space="0" w:color="auto"/>
            </w:tcBorders>
            <w:vAlign w:val="center"/>
          </w:tcPr>
          <w:p w:rsidR="001D3D72" w:rsidRPr="00162057" w:rsidRDefault="001D3D72" w:rsidP="0058754D">
            <w:pPr>
              <w:pStyle w:val="Tabletext"/>
            </w:pPr>
            <w:r w:rsidRPr="00162057">
              <w:t>Recharge Area</w:t>
            </w:r>
          </w:p>
        </w:tc>
        <w:tc>
          <w:tcPr>
            <w:tcW w:w="1456" w:type="dxa"/>
            <w:tcBorders>
              <w:top w:val="none" w:sz="0" w:space="0" w:color="auto"/>
              <w:left w:val="none" w:sz="0" w:space="0" w:color="auto"/>
              <w:bottom w:val="none" w:sz="0" w:space="0" w:color="auto"/>
              <w:right w:val="none" w:sz="0" w:space="0" w:color="auto"/>
            </w:tcBorders>
            <w:vAlign w:val="center"/>
          </w:tcPr>
          <w:p w:rsidR="001D3D72" w:rsidRPr="00162057" w:rsidRDefault="001D3D72" w:rsidP="0058754D">
            <w:pPr>
              <w:pStyle w:val="Tabletext"/>
              <w:cnfStyle w:val="100000000000"/>
            </w:pPr>
            <w:r>
              <w:t>Number of Cattle</w:t>
            </w:r>
          </w:p>
        </w:tc>
        <w:tc>
          <w:tcPr>
            <w:tcW w:w="1620" w:type="dxa"/>
            <w:tcBorders>
              <w:top w:val="none" w:sz="0" w:space="0" w:color="auto"/>
              <w:left w:val="none" w:sz="0" w:space="0" w:color="auto"/>
              <w:bottom w:val="none" w:sz="0" w:space="0" w:color="auto"/>
              <w:right w:val="none" w:sz="0" w:space="0" w:color="auto"/>
            </w:tcBorders>
            <w:vAlign w:val="center"/>
          </w:tcPr>
          <w:p w:rsidR="001D3D72" w:rsidRPr="00162057" w:rsidRDefault="001D3D72" w:rsidP="0058754D">
            <w:pPr>
              <w:pStyle w:val="Tabletext"/>
              <w:cnfStyle w:val="100000000000"/>
            </w:pPr>
            <w:r>
              <w:t>Number of Horses</w:t>
            </w:r>
          </w:p>
        </w:tc>
        <w:tc>
          <w:tcPr>
            <w:tcW w:w="1846" w:type="dxa"/>
            <w:tcBorders>
              <w:top w:val="none" w:sz="0" w:space="0" w:color="auto"/>
              <w:left w:val="none" w:sz="0" w:space="0" w:color="auto"/>
              <w:bottom w:val="none" w:sz="0" w:space="0" w:color="auto"/>
              <w:right w:val="none" w:sz="0" w:space="0" w:color="auto"/>
            </w:tcBorders>
            <w:vAlign w:val="center"/>
          </w:tcPr>
          <w:p w:rsidR="001D3D72" w:rsidRPr="00162057" w:rsidRDefault="001D3D72" w:rsidP="0058754D">
            <w:pPr>
              <w:pStyle w:val="Tabletext"/>
              <w:cnfStyle w:val="100000000000"/>
            </w:pPr>
            <w:r w:rsidRPr="00162057">
              <w:t>Livestock Waste</w:t>
            </w:r>
          </w:p>
          <w:p w:rsidR="001D3D72" w:rsidRPr="00162057" w:rsidRDefault="001D3D72" w:rsidP="0058754D">
            <w:pPr>
              <w:pStyle w:val="Tabletext"/>
              <w:cnfStyle w:val="100000000000"/>
            </w:pPr>
            <w:r w:rsidRPr="00162057">
              <w:t>Nitrogen Inputs</w:t>
            </w:r>
          </w:p>
          <w:p w:rsidR="001D3D72" w:rsidRPr="00162057" w:rsidRDefault="001D3D72" w:rsidP="0058754D">
            <w:pPr>
              <w:pStyle w:val="Tabletext"/>
              <w:cnfStyle w:val="100000000000"/>
            </w:pPr>
            <w:r w:rsidRPr="00162057">
              <w:t>(kg-N/yr)</w:t>
            </w:r>
          </w:p>
        </w:tc>
      </w:tr>
      <w:tr w:rsidR="001D3D72" w:rsidRPr="00162057" w:rsidTr="007B1F5F">
        <w:trPr>
          <w:cnfStyle w:val="000000100000"/>
          <w:trHeight w:val="360"/>
          <w:jc w:val="center"/>
        </w:trPr>
        <w:tc>
          <w:tcPr>
            <w:cnfStyle w:val="001000000000"/>
            <w:tcW w:w="0" w:type="auto"/>
            <w:tcBorders>
              <w:right w:val="none" w:sz="0" w:space="0" w:color="auto"/>
            </w:tcBorders>
            <w:vAlign w:val="center"/>
          </w:tcPr>
          <w:p w:rsidR="001D3D72" w:rsidRPr="001D3D72" w:rsidRDefault="001D3D72" w:rsidP="0058754D">
            <w:pPr>
              <w:pStyle w:val="Tabletext"/>
              <w:rPr>
                <w:b w:val="0"/>
              </w:rPr>
            </w:pPr>
            <w:r w:rsidRPr="001D3D72">
              <w:rPr>
                <w:b w:val="0"/>
              </w:rPr>
              <w:t>Unconfined</w:t>
            </w:r>
          </w:p>
        </w:tc>
        <w:tc>
          <w:tcPr>
            <w:tcW w:w="1456" w:type="dxa"/>
            <w:tcBorders>
              <w:left w:val="none" w:sz="0" w:space="0" w:color="auto"/>
              <w:right w:val="none" w:sz="0" w:space="0" w:color="auto"/>
            </w:tcBorders>
            <w:vAlign w:val="center"/>
          </w:tcPr>
          <w:p w:rsidR="001D3D72" w:rsidRPr="001D3D72" w:rsidRDefault="001D3D72" w:rsidP="0058754D">
            <w:pPr>
              <w:pStyle w:val="Tabletext"/>
              <w:cnfStyle w:val="000000100000"/>
              <w:rPr>
                <w:b w:val="0"/>
              </w:rPr>
            </w:pPr>
            <w:r w:rsidRPr="001D3D72">
              <w:rPr>
                <w:b w:val="0"/>
              </w:rPr>
              <w:t>638</w:t>
            </w:r>
          </w:p>
        </w:tc>
        <w:tc>
          <w:tcPr>
            <w:tcW w:w="1620" w:type="dxa"/>
            <w:tcBorders>
              <w:left w:val="none" w:sz="0" w:space="0" w:color="auto"/>
              <w:right w:val="none" w:sz="0" w:space="0" w:color="auto"/>
            </w:tcBorders>
            <w:vAlign w:val="center"/>
          </w:tcPr>
          <w:p w:rsidR="001D3D72" w:rsidRPr="001D3D72" w:rsidRDefault="00567EB1" w:rsidP="0058754D">
            <w:pPr>
              <w:pStyle w:val="Tabletext"/>
              <w:cnfStyle w:val="000000100000"/>
              <w:rPr>
                <w:b w:val="0"/>
              </w:rPr>
            </w:pPr>
            <w:r>
              <w:rPr>
                <w:b w:val="0"/>
              </w:rPr>
              <w:t>74</w:t>
            </w:r>
          </w:p>
        </w:tc>
        <w:tc>
          <w:tcPr>
            <w:tcW w:w="1846" w:type="dxa"/>
            <w:tcBorders>
              <w:left w:val="none" w:sz="0" w:space="0" w:color="auto"/>
            </w:tcBorders>
            <w:vAlign w:val="center"/>
          </w:tcPr>
          <w:p w:rsidR="001D3D72" w:rsidRPr="001D3D72" w:rsidRDefault="001D3D72" w:rsidP="0058754D">
            <w:pPr>
              <w:pStyle w:val="Tabletext"/>
              <w:cnfStyle w:val="000000100000"/>
              <w:rPr>
                <w:b w:val="0"/>
              </w:rPr>
            </w:pPr>
            <w:r w:rsidRPr="001D3D72">
              <w:rPr>
                <w:b w:val="0"/>
              </w:rPr>
              <w:t>54,348</w:t>
            </w:r>
          </w:p>
        </w:tc>
      </w:tr>
      <w:tr w:rsidR="001D3D72" w:rsidRPr="00162057" w:rsidTr="007B1F5F">
        <w:trPr>
          <w:cnfStyle w:val="000000010000"/>
          <w:trHeight w:val="360"/>
          <w:jc w:val="center"/>
        </w:trPr>
        <w:tc>
          <w:tcPr>
            <w:cnfStyle w:val="001000000000"/>
            <w:tcW w:w="0" w:type="auto"/>
            <w:tcBorders>
              <w:right w:val="none" w:sz="0" w:space="0" w:color="auto"/>
            </w:tcBorders>
            <w:vAlign w:val="center"/>
          </w:tcPr>
          <w:p w:rsidR="001D3D72" w:rsidRPr="001D3D72" w:rsidRDefault="00733800" w:rsidP="0058754D">
            <w:pPr>
              <w:pStyle w:val="Tabletext"/>
              <w:rPr>
                <w:b w:val="0"/>
              </w:rPr>
            </w:pPr>
            <w:r>
              <w:rPr>
                <w:b w:val="0"/>
              </w:rPr>
              <w:t>Semi-confined</w:t>
            </w:r>
          </w:p>
        </w:tc>
        <w:tc>
          <w:tcPr>
            <w:tcW w:w="1456" w:type="dxa"/>
            <w:tcBorders>
              <w:left w:val="none" w:sz="0" w:space="0" w:color="auto"/>
              <w:right w:val="none" w:sz="0" w:space="0" w:color="auto"/>
            </w:tcBorders>
            <w:vAlign w:val="center"/>
          </w:tcPr>
          <w:p w:rsidR="001D3D72" w:rsidRPr="001D3D72" w:rsidRDefault="00567EB1" w:rsidP="0058754D">
            <w:pPr>
              <w:pStyle w:val="Tabletext"/>
              <w:cnfStyle w:val="000000010000"/>
              <w:rPr>
                <w:b w:val="0"/>
              </w:rPr>
            </w:pPr>
            <w:r>
              <w:rPr>
                <w:b w:val="0"/>
              </w:rPr>
              <w:t>754</w:t>
            </w:r>
          </w:p>
        </w:tc>
        <w:tc>
          <w:tcPr>
            <w:tcW w:w="1620" w:type="dxa"/>
            <w:tcBorders>
              <w:left w:val="none" w:sz="0" w:space="0" w:color="auto"/>
              <w:right w:val="none" w:sz="0" w:space="0" w:color="auto"/>
            </w:tcBorders>
            <w:vAlign w:val="center"/>
          </w:tcPr>
          <w:p w:rsidR="001D3D72" w:rsidRPr="001D3D72" w:rsidRDefault="00567EB1" w:rsidP="0058754D">
            <w:pPr>
              <w:pStyle w:val="Tabletext"/>
              <w:cnfStyle w:val="000000010000"/>
              <w:rPr>
                <w:b w:val="0"/>
              </w:rPr>
            </w:pPr>
            <w:r>
              <w:rPr>
                <w:b w:val="0"/>
              </w:rPr>
              <w:t>201</w:t>
            </w:r>
          </w:p>
        </w:tc>
        <w:tc>
          <w:tcPr>
            <w:tcW w:w="1846" w:type="dxa"/>
            <w:tcBorders>
              <w:left w:val="none" w:sz="0" w:space="0" w:color="auto"/>
            </w:tcBorders>
            <w:vAlign w:val="center"/>
          </w:tcPr>
          <w:p w:rsidR="001D3D72" w:rsidRPr="001D3D72" w:rsidRDefault="001D3D72" w:rsidP="0058754D">
            <w:pPr>
              <w:pStyle w:val="Tabletext"/>
              <w:cnfStyle w:val="000000010000"/>
              <w:rPr>
                <w:b w:val="0"/>
              </w:rPr>
            </w:pPr>
            <w:r w:rsidRPr="001D3D72">
              <w:rPr>
                <w:b w:val="0"/>
              </w:rPr>
              <w:t>69,368</w:t>
            </w:r>
          </w:p>
        </w:tc>
      </w:tr>
      <w:tr w:rsidR="001D3D72" w:rsidRPr="00162057" w:rsidTr="007B1F5F">
        <w:trPr>
          <w:cnfStyle w:val="000000100000"/>
          <w:trHeight w:val="360"/>
          <w:jc w:val="center"/>
        </w:trPr>
        <w:tc>
          <w:tcPr>
            <w:cnfStyle w:val="001000000000"/>
            <w:tcW w:w="0" w:type="auto"/>
            <w:tcBorders>
              <w:right w:val="none" w:sz="0" w:space="0" w:color="auto"/>
            </w:tcBorders>
            <w:vAlign w:val="center"/>
          </w:tcPr>
          <w:p w:rsidR="001D3D72" w:rsidRPr="001D3D72" w:rsidRDefault="001D3D72" w:rsidP="0058754D">
            <w:pPr>
              <w:pStyle w:val="Tabletext"/>
              <w:rPr>
                <w:b w:val="0"/>
              </w:rPr>
            </w:pPr>
            <w:r w:rsidRPr="001D3D72">
              <w:rPr>
                <w:b w:val="0"/>
              </w:rPr>
              <w:t>Confined</w:t>
            </w:r>
          </w:p>
        </w:tc>
        <w:tc>
          <w:tcPr>
            <w:tcW w:w="1456" w:type="dxa"/>
            <w:tcBorders>
              <w:left w:val="none" w:sz="0" w:space="0" w:color="auto"/>
              <w:right w:val="none" w:sz="0" w:space="0" w:color="auto"/>
            </w:tcBorders>
            <w:vAlign w:val="center"/>
          </w:tcPr>
          <w:p w:rsidR="001D3D72" w:rsidRPr="001D3D72" w:rsidRDefault="00567EB1" w:rsidP="0058754D">
            <w:pPr>
              <w:pStyle w:val="Tabletext"/>
              <w:cnfStyle w:val="000000100000"/>
              <w:rPr>
                <w:b w:val="0"/>
              </w:rPr>
            </w:pPr>
            <w:r>
              <w:rPr>
                <w:b w:val="0"/>
              </w:rPr>
              <w:t>2,444</w:t>
            </w:r>
          </w:p>
        </w:tc>
        <w:tc>
          <w:tcPr>
            <w:tcW w:w="1620" w:type="dxa"/>
            <w:tcBorders>
              <w:left w:val="none" w:sz="0" w:space="0" w:color="auto"/>
              <w:right w:val="none" w:sz="0" w:space="0" w:color="auto"/>
            </w:tcBorders>
            <w:vAlign w:val="center"/>
          </w:tcPr>
          <w:p w:rsidR="001D3D72" w:rsidRPr="001D3D72" w:rsidRDefault="00567EB1" w:rsidP="0058754D">
            <w:pPr>
              <w:pStyle w:val="Tabletext"/>
              <w:cnfStyle w:val="000000100000"/>
              <w:rPr>
                <w:b w:val="0"/>
              </w:rPr>
            </w:pPr>
            <w:r>
              <w:rPr>
                <w:b w:val="0"/>
              </w:rPr>
              <w:t>439</w:t>
            </w:r>
          </w:p>
        </w:tc>
        <w:tc>
          <w:tcPr>
            <w:tcW w:w="1846" w:type="dxa"/>
            <w:tcBorders>
              <w:left w:val="none" w:sz="0" w:space="0" w:color="auto"/>
            </w:tcBorders>
            <w:vAlign w:val="center"/>
          </w:tcPr>
          <w:p w:rsidR="001D3D72" w:rsidRPr="001D3D72" w:rsidRDefault="001D3D72" w:rsidP="0058754D">
            <w:pPr>
              <w:pStyle w:val="Tabletext"/>
              <w:cnfStyle w:val="000000100000"/>
              <w:rPr>
                <w:b w:val="0"/>
              </w:rPr>
            </w:pPr>
            <w:r w:rsidRPr="001D3D72">
              <w:rPr>
                <w:b w:val="0"/>
              </w:rPr>
              <w:t>215,230</w:t>
            </w:r>
          </w:p>
        </w:tc>
      </w:tr>
      <w:tr w:rsidR="001D3D72" w:rsidRPr="00162057" w:rsidTr="007B1F5F">
        <w:trPr>
          <w:cnfStyle w:val="000000010000"/>
          <w:trHeight w:val="360"/>
          <w:jc w:val="center"/>
        </w:trPr>
        <w:tc>
          <w:tcPr>
            <w:cnfStyle w:val="001000000000"/>
            <w:tcW w:w="0" w:type="auto"/>
            <w:tcBorders>
              <w:right w:val="none" w:sz="0" w:space="0" w:color="auto"/>
            </w:tcBorders>
            <w:vAlign w:val="center"/>
          </w:tcPr>
          <w:p w:rsidR="001D3D72" w:rsidRPr="00162057" w:rsidRDefault="001D3D72" w:rsidP="0058754D">
            <w:pPr>
              <w:pStyle w:val="Tabletext"/>
            </w:pPr>
            <w:r w:rsidRPr="00162057">
              <w:t>Total BMAP Area</w:t>
            </w:r>
          </w:p>
        </w:tc>
        <w:tc>
          <w:tcPr>
            <w:tcW w:w="1456" w:type="dxa"/>
            <w:tcBorders>
              <w:left w:val="none" w:sz="0" w:space="0" w:color="auto"/>
              <w:right w:val="none" w:sz="0" w:space="0" w:color="auto"/>
            </w:tcBorders>
            <w:vAlign w:val="center"/>
          </w:tcPr>
          <w:p w:rsidR="001D3D72" w:rsidRPr="00162057" w:rsidRDefault="00567EB1" w:rsidP="0058754D">
            <w:pPr>
              <w:pStyle w:val="Tabletext"/>
              <w:cnfStyle w:val="000000010000"/>
            </w:pPr>
            <w:r>
              <w:t>3,836</w:t>
            </w:r>
          </w:p>
        </w:tc>
        <w:tc>
          <w:tcPr>
            <w:tcW w:w="1620" w:type="dxa"/>
            <w:tcBorders>
              <w:left w:val="none" w:sz="0" w:space="0" w:color="auto"/>
              <w:right w:val="none" w:sz="0" w:space="0" w:color="auto"/>
            </w:tcBorders>
            <w:vAlign w:val="center"/>
          </w:tcPr>
          <w:p w:rsidR="001D3D72" w:rsidRPr="00162057" w:rsidRDefault="00567EB1" w:rsidP="0058754D">
            <w:pPr>
              <w:pStyle w:val="Tabletext"/>
              <w:cnfStyle w:val="000000010000"/>
            </w:pPr>
            <w:r>
              <w:t>714</w:t>
            </w:r>
          </w:p>
        </w:tc>
        <w:tc>
          <w:tcPr>
            <w:tcW w:w="1846" w:type="dxa"/>
            <w:tcBorders>
              <w:left w:val="none" w:sz="0" w:space="0" w:color="auto"/>
            </w:tcBorders>
            <w:vAlign w:val="center"/>
          </w:tcPr>
          <w:p w:rsidR="001D3D72" w:rsidRPr="00162057" w:rsidRDefault="001D3D72" w:rsidP="0058754D">
            <w:pPr>
              <w:pStyle w:val="Tabletext"/>
              <w:cnfStyle w:val="000000010000"/>
            </w:pPr>
            <w:r w:rsidRPr="00162057">
              <w:t>338,946</w:t>
            </w:r>
          </w:p>
        </w:tc>
      </w:tr>
    </w:tbl>
    <w:p w:rsidR="003A4B74" w:rsidRDefault="003A4B74" w:rsidP="003A4B74">
      <w:pPr>
        <w:pStyle w:val="Bodytextreduced"/>
      </w:pPr>
    </w:p>
    <w:p w:rsidR="002B038B" w:rsidRDefault="002B038B" w:rsidP="00163246">
      <w:pPr>
        <w:pStyle w:val="Heading2"/>
      </w:pPr>
    </w:p>
    <w:p w:rsidR="00C47ED9" w:rsidRDefault="00EB0E47" w:rsidP="00163246">
      <w:pPr>
        <w:pStyle w:val="Heading2"/>
      </w:pPr>
      <w:bookmarkStart w:id="63" w:name="_Toc369510567"/>
      <w:r>
        <w:t>3.</w:t>
      </w:r>
      <w:r w:rsidR="00AD1676">
        <w:t>6</w:t>
      </w:r>
      <w:r w:rsidR="00C75DBA">
        <w:t xml:space="preserve"> </w:t>
      </w:r>
      <w:r w:rsidR="00163246">
        <w:t>Sinking Streams</w:t>
      </w:r>
      <w:bookmarkEnd w:id="63"/>
    </w:p>
    <w:p w:rsidR="00CF36B0" w:rsidRDefault="0000663D" w:rsidP="00F1170C">
      <w:pPr>
        <w:pStyle w:val="Bodytext"/>
      </w:pPr>
      <w:r>
        <w:t xml:space="preserve">In </w:t>
      </w:r>
      <w:proofErr w:type="spellStart"/>
      <w:r>
        <w:t>karst</w:t>
      </w:r>
      <w:proofErr w:type="spellEnd"/>
      <w:r>
        <w:t xml:space="preserve"> areas, sinkholes can form and capture the flow of surface streams.  Water from these sinking streams, also known as </w:t>
      </w:r>
      <w:proofErr w:type="spellStart"/>
      <w:r>
        <w:t>swallets</w:t>
      </w:r>
      <w:proofErr w:type="spellEnd"/>
      <w:r>
        <w:t xml:space="preserve">, can have a detrimental impact on ground water quality.  Contaminants in sinking streams flow directly into the UFA with little or no attenuation or degradation (Katz </w:t>
      </w:r>
      <w:r w:rsidRPr="00927414">
        <w:rPr>
          <w:i/>
        </w:rPr>
        <w:t>et al.</w:t>
      </w:r>
      <w:r>
        <w:t xml:space="preserve"> 1997, 1998).  There are four prominent sinking streams in the BMAP area:  Lost Creek, Black Creek, Munson Slough, and Fisher Creek (</w:t>
      </w:r>
      <w:fldSimple w:instr=" REF _Ref369510023  \* MERGEFORMAT ">
        <w:r w:rsidR="00785126" w:rsidRPr="00785126">
          <w:rPr>
            <w:b/>
          </w:rPr>
          <w:t xml:space="preserve">Figure </w:t>
        </w:r>
        <w:r w:rsidR="00785126" w:rsidRPr="00785126">
          <w:rPr>
            <w:b/>
            <w:noProof/>
          </w:rPr>
          <w:t>8</w:t>
        </w:r>
      </w:fldSimple>
      <w:r w:rsidRPr="00A841C0">
        <w:t>).</w:t>
      </w:r>
      <w:r>
        <w:t xml:space="preserve">  </w:t>
      </w:r>
      <w:r w:rsidR="00EA5D76">
        <w:t xml:space="preserve">Dye traces have confirmed </w:t>
      </w:r>
      <w:r w:rsidR="00981E92">
        <w:t xml:space="preserve">that </w:t>
      </w:r>
      <w:r w:rsidR="00EA5D76">
        <w:t>Munson Slough</w:t>
      </w:r>
      <w:r w:rsidR="00981E92">
        <w:t xml:space="preserve"> (via Ames Sink)</w:t>
      </w:r>
      <w:r w:rsidR="00EA5D76">
        <w:t xml:space="preserve">, Fisher Creek, and Lost Creek </w:t>
      </w:r>
      <w:r w:rsidR="00981E92">
        <w:t xml:space="preserve">have a direct connection to </w:t>
      </w:r>
      <w:r w:rsidR="00EA5D76">
        <w:t xml:space="preserve">Wakulla Spring </w:t>
      </w:r>
      <w:hyperlink r:id="rId24" w:history="1">
        <w:r w:rsidR="00EA5D76" w:rsidRPr="00A548BE">
          <w:rPr>
            <w:rStyle w:val="Hyperlink"/>
          </w:rPr>
          <w:t>http://www.geohydros.com/FGS/Tracing/index.htm</w:t>
        </w:r>
      </w:hyperlink>
      <w:r w:rsidR="00EA5D76">
        <w:t>).</w:t>
      </w:r>
      <w:r>
        <w:t xml:space="preserve">  To assess the nitrogen inputs attributed to these streams, discharge data as well as nitrogen concentrations were evaluated. </w:t>
      </w:r>
    </w:p>
    <w:p w:rsidR="00CF36B0" w:rsidRDefault="00CF36B0" w:rsidP="00F1170C">
      <w:pPr>
        <w:pStyle w:val="Bodytext"/>
      </w:pPr>
      <w:r>
        <w:t xml:space="preserve">Discharge data for Fisher Creek (station 02326993) and Lost Creek (station 02327033) were obtained from the USGS National Water Information System.  Discharge data were available for 2007–09 for Fisher Creek and for 2002–07 for Lost Creek.  A </w:t>
      </w:r>
      <w:proofErr w:type="spellStart"/>
      <w:r>
        <w:t>gaging</w:t>
      </w:r>
      <w:proofErr w:type="spellEnd"/>
      <w:r>
        <w:t xml:space="preserve"> station located on Munson Slough is maintained by the NWFWMD, and data from 2002 to 2010 were obtained by request.  Black Creek does not have an active </w:t>
      </w:r>
      <w:proofErr w:type="spellStart"/>
      <w:r>
        <w:t>gaging</w:t>
      </w:r>
      <w:proofErr w:type="spellEnd"/>
      <w:r>
        <w:t xml:space="preserve"> station, but discharge data were provided from a water-quality study conducted from March 2009 to May 2009 (Kulakowski, 2010).</w:t>
      </w:r>
    </w:p>
    <w:p w:rsidR="0000663D" w:rsidRDefault="0000663D" w:rsidP="0000663D">
      <w:pPr>
        <w:pStyle w:val="Bodytextreduced"/>
      </w:pPr>
    </w:p>
    <w:p w:rsidR="00A841C0" w:rsidRPr="00A841C0" w:rsidRDefault="00CF36B0" w:rsidP="00A841C0">
      <w:pPr>
        <w:pStyle w:val="Bodytext"/>
        <w:keepNext/>
        <w:jc w:val="center"/>
        <w:rPr>
          <w:b/>
          <w:i/>
        </w:rPr>
      </w:pPr>
      <w:bookmarkStart w:id="64" w:name="_Ref369510023"/>
      <w:r w:rsidRPr="00A841C0">
        <w:rPr>
          <w:b/>
          <w:i/>
          <w:noProof/>
        </w:rPr>
        <w:lastRenderedPageBreak/>
        <w:drawing>
          <wp:anchor distT="0" distB="0" distL="114300" distR="114300" simplePos="0" relativeHeight="251738112" behindDoc="0" locked="0" layoutInCell="1" allowOverlap="1">
            <wp:simplePos x="0" y="0"/>
            <wp:positionH relativeFrom="column">
              <wp:posOffset>26933</wp:posOffset>
            </wp:positionH>
            <wp:positionV relativeFrom="paragraph">
              <wp:posOffset>7883</wp:posOffset>
            </wp:positionV>
            <wp:extent cx="6397515" cy="4950372"/>
            <wp:effectExtent l="19050" t="0" r="3285" b="0"/>
            <wp:wrapTopAndBottom/>
            <wp:docPr id="8" name="Picture 7" descr="sinking stre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king streams.jpg"/>
                    <pic:cNvPicPr/>
                  </pic:nvPicPr>
                  <pic:blipFill>
                    <a:blip r:embed="rId25" cstate="print"/>
                    <a:stretch>
                      <a:fillRect/>
                    </a:stretch>
                  </pic:blipFill>
                  <pic:spPr>
                    <a:xfrm>
                      <a:off x="0" y="0"/>
                      <a:ext cx="6397515" cy="4950372"/>
                    </a:xfrm>
                    <a:prstGeom prst="rect">
                      <a:avLst/>
                    </a:prstGeom>
                  </pic:spPr>
                </pic:pic>
              </a:graphicData>
            </a:graphic>
          </wp:anchor>
        </w:drawing>
      </w:r>
      <w:bookmarkStart w:id="65" w:name="_Toc369510476"/>
      <w:r w:rsidR="00A841C0" w:rsidRPr="00A841C0">
        <w:rPr>
          <w:b/>
          <w:i/>
        </w:rPr>
        <w:t xml:space="preserve">Figure </w:t>
      </w:r>
      <w:r w:rsidR="00A841C0" w:rsidRPr="00A841C0">
        <w:rPr>
          <w:b/>
          <w:i/>
        </w:rPr>
        <w:fldChar w:fldCharType="begin"/>
      </w:r>
      <w:r w:rsidR="00A841C0" w:rsidRPr="00A841C0">
        <w:rPr>
          <w:b/>
          <w:i/>
        </w:rPr>
        <w:instrText xml:space="preserve"> SEQ Figure \* ARABIC </w:instrText>
      </w:r>
      <w:r w:rsidR="00A841C0" w:rsidRPr="00A841C0">
        <w:rPr>
          <w:b/>
          <w:i/>
        </w:rPr>
        <w:fldChar w:fldCharType="separate"/>
      </w:r>
      <w:r w:rsidR="00785126">
        <w:rPr>
          <w:b/>
          <w:i/>
          <w:noProof/>
        </w:rPr>
        <w:t>8</w:t>
      </w:r>
      <w:r w:rsidR="00A841C0" w:rsidRPr="00A841C0">
        <w:rPr>
          <w:b/>
          <w:i/>
        </w:rPr>
        <w:fldChar w:fldCharType="end"/>
      </w:r>
      <w:bookmarkEnd w:id="64"/>
      <w:r w:rsidR="00A841C0" w:rsidRPr="00A841C0">
        <w:rPr>
          <w:b/>
          <w:i/>
        </w:rPr>
        <w:t>: Map showing locations of sinking streams in Wakulla BMAP area.</w:t>
      </w:r>
      <w:bookmarkEnd w:id="65"/>
    </w:p>
    <w:p w:rsidR="00927414" w:rsidRDefault="00847C42" w:rsidP="00927414">
      <w:pPr>
        <w:pStyle w:val="Bodytext"/>
      </w:pPr>
      <w:r>
        <w:t>Water</w:t>
      </w:r>
      <w:r w:rsidR="00B531D1">
        <w:t>-</w:t>
      </w:r>
      <w:r>
        <w:t xml:space="preserve">quality </w:t>
      </w:r>
      <w:r w:rsidR="0015101E">
        <w:t>data h</w:t>
      </w:r>
      <w:r w:rsidR="00043AF4">
        <w:t>ave</w:t>
      </w:r>
      <w:r w:rsidR="0015101E">
        <w:t xml:space="preserve"> been collected on all </w:t>
      </w:r>
      <w:r w:rsidR="00981E92">
        <w:t xml:space="preserve">of these </w:t>
      </w:r>
      <w:r w:rsidR="0015101E">
        <w:t xml:space="preserve">streams </w:t>
      </w:r>
      <w:r w:rsidR="00762E44">
        <w:t>intermittently</w:t>
      </w:r>
      <w:r w:rsidR="0015101E">
        <w:t xml:space="preserve"> throughout the period of interest.</w:t>
      </w:r>
      <w:r w:rsidR="007A2CF0">
        <w:t xml:space="preserve"> </w:t>
      </w:r>
      <w:r w:rsidR="0015101E">
        <w:t xml:space="preserve"> Th</w:t>
      </w:r>
      <w:r w:rsidR="00994053">
        <w:t>ese</w:t>
      </w:r>
      <w:r w:rsidR="0015101E">
        <w:t xml:space="preserve"> data w</w:t>
      </w:r>
      <w:r w:rsidR="00994053">
        <w:t>ere</w:t>
      </w:r>
      <w:r w:rsidR="0015101E">
        <w:t xml:space="preserve"> obtained </w:t>
      </w:r>
      <w:r w:rsidR="00994053">
        <w:t xml:space="preserve">from </w:t>
      </w:r>
      <w:r w:rsidR="0015101E">
        <w:t>STORET</w:t>
      </w:r>
      <w:r w:rsidR="00C75DBA">
        <w:t>,</w:t>
      </w:r>
      <w:r w:rsidR="0015101E">
        <w:t xml:space="preserve"> and </w:t>
      </w:r>
      <w:r w:rsidR="00994053">
        <w:t xml:space="preserve">annual </w:t>
      </w:r>
      <w:r w:rsidR="0015101E">
        <w:t xml:space="preserve">averages </w:t>
      </w:r>
      <w:r w:rsidR="00994053">
        <w:t xml:space="preserve">of nitrogen inputs </w:t>
      </w:r>
      <w:r w:rsidR="0015101E">
        <w:t xml:space="preserve">were </w:t>
      </w:r>
      <w:r w:rsidR="0051702F">
        <w:t>estimated using</w:t>
      </w:r>
      <w:r w:rsidR="00762E44">
        <w:t xml:space="preserve"> the monitoring stations closest to </w:t>
      </w:r>
      <w:r w:rsidR="00981E92">
        <w:t xml:space="preserve">their </w:t>
      </w:r>
      <w:proofErr w:type="spellStart"/>
      <w:r w:rsidR="00981E92">
        <w:t>swallets</w:t>
      </w:r>
      <w:proofErr w:type="spellEnd"/>
      <w:r w:rsidR="00981E92">
        <w:t xml:space="preserve"> (</w:t>
      </w:r>
      <w:r w:rsidR="00762E44">
        <w:t>where the stream</w:t>
      </w:r>
      <w:r w:rsidR="0069567C">
        <w:t>s</w:t>
      </w:r>
      <w:r w:rsidR="00762E44">
        <w:t xml:space="preserve"> </w:t>
      </w:r>
      <w:r w:rsidR="00994053">
        <w:t>disappear</w:t>
      </w:r>
      <w:r w:rsidR="00762E44">
        <w:t xml:space="preserve"> below the land surface</w:t>
      </w:r>
      <w:r w:rsidR="00981E92">
        <w:t>)</w:t>
      </w:r>
      <w:r w:rsidR="0015101E">
        <w:t>.</w:t>
      </w:r>
      <w:r w:rsidR="00C204FE">
        <w:t xml:space="preserve"> </w:t>
      </w:r>
      <w:r w:rsidR="007A2CF0">
        <w:t xml:space="preserve"> </w:t>
      </w:r>
      <w:r w:rsidR="0051702F">
        <w:t>Nitrogen inputs</w:t>
      </w:r>
      <w:r w:rsidR="00480E0F">
        <w:t xml:space="preserve"> from the sinking streams w</w:t>
      </w:r>
      <w:r w:rsidR="0051702F">
        <w:t>ere</w:t>
      </w:r>
      <w:r w:rsidR="00480E0F">
        <w:t xml:space="preserve"> estimated </w:t>
      </w:r>
      <w:r w:rsidR="0051702F">
        <w:t xml:space="preserve">by multiplying </w:t>
      </w:r>
      <w:r w:rsidR="00480E0F">
        <w:t>the average annual discharge</w:t>
      </w:r>
      <w:r w:rsidR="00981E92">
        <w:t>s</w:t>
      </w:r>
      <w:r w:rsidR="00480E0F">
        <w:t xml:space="preserve"> </w:t>
      </w:r>
      <w:r w:rsidR="00B531D1">
        <w:t xml:space="preserve">by </w:t>
      </w:r>
      <w:r w:rsidR="00480E0F">
        <w:t xml:space="preserve">the average annual nitrogen concentrations. </w:t>
      </w:r>
      <w:r w:rsidR="007A2CF0">
        <w:t xml:space="preserve"> </w:t>
      </w:r>
      <w:r w:rsidR="00480E0F">
        <w:t xml:space="preserve">It is </w:t>
      </w:r>
      <w:r w:rsidR="00762E44">
        <w:t>important</w:t>
      </w:r>
      <w:r w:rsidR="00480E0F">
        <w:t xml:space="preserve"> to note that discharge and nutrient data were not</w:t>
      </w:r>
      <w:r w:rsidR="001E5E62">
        <w:t xml:space="preserve"> necessarily</w:t>
      </w:r>
      <w:r w:rsidR="00BA3A7B">
        <w:t xml:space="preserve"> measured at the same time</w:t>
      </w:r>
      <w:r w:rsidR="00981E92">
        <w:t>s</w:t>
      </w:r>
      <w:r w:rsidR="00BA3A7B">
        <w:t xml:space="preserve"> or </w:t>
      </w:r>
      <w:r w:rsidR="0051702F">
        <w:t xml:space="preserve">for </w:t>
      </w:r>
      <w:r w:rsidR="00BA3A7B">
        <w:t xml:space="preserve">the </w:t>
      </w:r>
      <w:r w:rsidR="00480E0F">
        <w:t xml:space="preserve">same years. </w:t>
      </w:r>
    </w:p>
    <w:p w:rsidR="00927414" w:rsidRDefault="00697B3F" w:rsidP="00927414">
      <w:pPr>
        <w:pStyle w:val="Bodytext"/>
      </w:pPr>
      <w:r>
        <w:t xml:space="preserve">All four sinking streams are in the </w:t>
      </w:r>
      <w:r w:rsidR="00981E92">
        <w:t xml:space="preserve">area where the UFA is </w:t>
      </w:r>
      <w:r>
        <w:t xml:space="preserve">unconfined. </w:t>
      </w:r>
      <w:r w:rsidR="007A2CF0">
        <w:t xml:space="preserve"> </w:t>
      </w:r>
      <w:fldSimple w:instr=" REF _Ref366156967  \* MERGEFORMAT ">
        <w:r w:rsidR="00785126" w:rsidRPr="00785126">
          <w:rPr>
            <w:b/>
          </w:rPr>
          <w:t xml:space="preserve">Table </w:t>
        </w:r>
        <w:r w:rsidR="00785126" w:rsidRPr="00785126">
          <w:rPr>
            <w:b/>
            <w:noProof/>
          </w:rPr>
          <w:t>11</w:t>
        </w:r>
      </w:fldSimple>
      <w:r w:rsidR="009C670B">
        <w:rPr>
          <w:b/>
        </w:rPr>
        <w:t xml:space="preserve"> </w:t>
      </w:r>
      <w:r w:rsidR="00981E92" w:rsidRPr="00981E92">
        <w:t>includes</w:t>
      </w:r>
      <w:r w:rsidR="0069567C">
        <w:t xml:space="preserve"> t</w:t>
      </w:r>
      <w:r>
        <w:t>he annual average discharge and TN data</w:t>
      </w:r>
      <w:r w:rsidR="00CE5952">
        <w:t xml:space="preserve"> that were available for each of the sinking streams</w:t>
      </w:r>
      <w:r>
        <w:t xml:space="preserve">. </w:t>
      </w:r>
      <w:r w:rsidR="00F16B8D">
        <w:t xml:space="preserve"> </w:t>
      </w:r>
      <w:r w:rsidR="00CE5952">
        <w:t xml:space="preserve">The periods of stream discharge and monitoring dates vary between </w:t>
      </w:r>
      <w:proofErr w:type="gramStart"/>
      <w:r w:rsidR="00CE5952">
        <w:t>stream</w:t>
      </w:r>
      <w:proofErr w:type="gramEnd"/>
      <w:r w:rsidR="00CE5952">
        <w:t>, but do provide an opportunity to evaluate sinking stream inputs of nitrogen to the aquifer and Wakulla Spring</w:t>
      </w:r>
      <w:r>
        <w:t xml:space="preserve">. </w:t>
      </w:r>
      <w:r w:rsidR="007A2CF0">
        <w:t xml:space="preserve"> </w:t>
      </w:r>
      <w:fldSimple w:instr=" REF _Ref361125149  \* MERGEFORMAT ">
        <w:r w:rsidR="00785126" w:rsidRPr="00785126">
          <w:rPr>
            <w:b/>
          </w:rPr>
          <w:t>Table A-16</w:t>
        </w:r>
      </w:fldSimple>
      <w:r w:rsidR="009C670B">
        <w:rPr>
          <w:b/>
        </w:rPr>
        <w:t xml:space="preserve"> </w:t>
      </w:r>
      <w:r w:rsidR="0069567C">
        <w:t xml:space="preserve">through </w:t>
      </w:r>
      <w:fldSimple w:instr=" REF _Ref361125156  \* MERGEFORMAT ">
        <w:r w:rsidR="00785126" w:rsidRPr="00785126">
          <w:rPr>
            <w:b/>
          </w:rPr>
          <w:t>Table</w:t>
        </w:r>
        <w:r w:rsidR="00785126">
          <w:t xml:space="preserve"> A-20</w:t>
        </w:r>
      </w:fldSimple>
      <w:r w:rsidR="00CE5952">
        <w:t xml:space="preserve"> in </w:t>
      </w:r>
      <w:r w:rsidR="00CE5952" w:rsidRPr="00CE5952">
        <w:rPr>
          <w:b/>
        </w:rPr>
        <w:t>Appendix A</w:t>
      </w:r>
      <w:r w:rsidR="0069567C">
        <w:t xml:space="preserve"> </w:t>
      </w:r>
      <w:r w:rsidR="009D5118">
        <w:t>provides</w:t>
      </w:r>
      <w:r w:rsidR="00CE5952">
        <w:t xml:space="preserve"> the raw data </w:t>
      </w:r>
      <w:r>
        <w:t>for these streams</w:t>
      </w:r>
      <w:r w:rsidRPr="00AB5B36">
        <w:t>.</w:t>
      </w:r>
      <w:r>
        <w:t xml:space="preserve"> </w:t>
      </w:r>
      <w:r w:rsidR="00F16B8D">
        <w:t xml:space="preserve"> </w:t>
      </w:r>
      <w:r>
        <w:t xml:space="preserve">The average TN concentrations </w:t>
      </w:r>
      <w:r w:rsidR="00CE5952">
        <w:t xml:space="preserve">measured in each </w:t>
      </w:r>
      <w:r w:rsidR="00CE5952">
        <w:lastRenderedPageBreak/>
        <w:t xml:space="preserve">of them </w:t>
      </w:r>
      <w:r>
        <w:t xml:space="preserve">are low and below the typical concentrations naturally found in </w:t>
      </w:r>
      <w:proofErr w:type="spellStart"/>
      <w:r>
        <w:t>blackwater</w:t>
      </w:r>
      <w:proofErr w:type="spellEnd"/>
      <w:r>
        <w:t xml:space="preserve"> streams (1.21 mg/L)</w:t>
      </w:r>
      <w:r w:rsidR="00F16B8D">
        <w:t>;</w:t>
      </w:r>
      <w:r>
        <w:t xml:space="preserve"> therefore the estimated inputs from these streams are not </w:t>
      </w:r>
      <w:r w:rsidR="0069567C">
        <w:t xml:space="preserve">thought </w:t>
      </w:r>
      <w:r>
        <w:t xml:space="preserve">to be a significant contributor to the elevated nitrogen levels in Wakulla Spring (Hand </w:t>
      </w:r>
      <w:r w:rsidR="00927414" w:rsidRPr="00927414">
        <w:rPr>
          <w:i/>
        </w:rPr>
        <w:t>et al.</w:t>
      </w:r>
      <w:r>
        <w:t xml:space="preserve"> 2009). </w:t>
      </w:r>
    </w:p>
    <w:p w:rsidR="005F7DE2" w:rsidRDefault="005F7DE2" w:rsidP="002A2EE0">
      <w:pPr>
        <w:pStyle w:val="Caption"/>
        <w:keepNext/>
        <w:jc w:val="center"/>
      </w:pPr>
      <w:bookmarkStart w:id="66" w:name="_Ref366156967"/>
      <w:bookmarkStart w:id="67" w:name="_Toc369510501"/>
      <w:proofErr w:type="gramStart"/>
      <w:r>
        <w:t xml:space="preserve">Table </w:t>
      </w:r>
      <w:fldSimple w:instr=" SEQ Table \* ARABIC ">
        <w:r w:rsidR="00785126">
          <w:rPr>
            <w:noProof/>
          </w:rPr>
          <w:t>11</w:t>
        </w:r>
      </w:fldSimple>
      <w:bookmarkEnd w:id="66"/>
      <w:r>
        <w:t xml:space="preserve">: </w:t>
      </w:r>
      <w:r w:rsidRPr="00C2698D">
        <w:t>Annual discharge and TN data for the sinking streams.</w:t>
      </w:r>
      <w:bookmarkEnd w:id="67"/>
      <w:proofErr w:type="gramEnd"/>
    </w:p>
    <w:tbl>
      <w:tblPr>
        <w:tblStyle w:val="MediumShading1-Accent5"/>
        <w:tblW w:w="0" w:type="auto"/>
        <w:jc w:val="center"/>
        <w:tblBorders>
          <w:insideV w:val="single" w:sz="8" w:space="0" w:color="78C0D4" w:themeColor="accent5" w:themeTint="BF"/>
        </w:tblBorders>
        <w:tblLook w:val="04A0"/>
      </w:tblPr>
      <w:tblGrid>
        <w:gridCol w:w="1184"/>
        <w:gridCol w:w="1072"/>
        <w:gridCol w:w="1111"/>
        <w:gridCol w:w="1148"/>
        <w:gridCol w:w="1256"/>
        <w:gridCol w:w="1450"/>
        <w:gridCol w:w="1450"/>
        <w:gridCol w:w="1517"/>
      </w:tblGrid>
      <w:tr w:rsidR="00F227A0" w:rsidRPr="005F7EFF" w:rsidTr="005F7DE2">
        <w:trPr>
          <w:cnfStyle w:val="100000000000"/>
          <w:trHeight w:val="260"/>
          <w:jc w:val="center"/>
        </w:trPr>
        <w:tc>
          <w:tcPr>
            <w:cnfStyle w:val="001000000000"/>
            <w:tcW w:w="1184" w:type="dxa"/>
            <w:vMerge w:val="restart"/>
            <w:tcBorders>
              <w:top w:val="none" w:sz="0" w:space="0" w:color="auto"/>
              <w:left w:val="none" w:sz="0" w:space="0" w:color="auto"/>
              <w:bottom w:val="none" w:sz="0" w:space="0" w:color="auto"/>
              <w:right w:val="none" w:sz="0" w:space="0" w:color="auto"/>
            </w:tcBorders>
            <w:vAlign w:val="center"/>
          </w:tcPr>
          <w:p w:rsidR="00F227A0" w:rsidRDefault="00F227A0" w:rsidP="002A2EE0">
            <w:pPr>
              <w:pStyle w:val="Tabletext"/>
            </w:pPr>
            <w:r w:rsidRPr="00927414">
              <w:t>Sinking Stream</w:t>
            </w:r>
          </w:p>
        </w:tc>
        <w:tc>
          <w:tcPr>
            <w:tcW w:w="4587" w:type="dxa"/>
            <w:gridSpan w:val="4"/>
            <w:tcBorders>
              <w:top w:val="none" w:sz="0" w:space="0" w:color="auto"/>
              <w:left w:val="none" w:sz="0" w:space="0" w:color="auto"/>
              <w:bottom w:val="none" w:sz="0" w:space="0" w:color="auto"/>
              <w:right w:val="none" w:sz="0" w:space="0" w:color="auto"/>
            </w:tcBorders>
            <w:vAlign w:val="center"/>
          </w:tcPr>
          <w:p w:rsidR="00F227A0" w:rsidRPr="00B14A5E" w:rsidRDefault="00F227A0" w:rsidP="002A2EE0">
            <w:pPr>
              <w:pStyle w:val="Tabletext"/>
              <w:keepNext/>
              <w:keepLines/>
              <w:cnfStyle w:val="100000000000"/>
            </w:pPr>
            <w:r>
              <w:t>Discharge (</w:t>
            </w:r>
            <w:proofErr w:type="spellStart"/>
            <w:r>
              <w:t>cfs</w:t>
            </w:r>
            <w:proofErr w:type="spellEnd"/>
            <w:r>
              <w:t>)</w:t>
            </w:r>
          </w:p>
        </w:tc>
        <w:tc>
          <w:tcPr>
            <w:tcW w:w="2900" w:type="dxa"/>
            <w:gridSpan w:val="2"/>
            <w:tcBorders>
              <w:top w:val="none" w:sz="0" w:space="0" w:color="auto"/>
              <w:left w:val="none" w:sz="0" w:space="0" w:color="auto"/>
              <w:bottom w:val="none" w:sz="0" w:space="0" w:color="auto"/>
              <w:right w:val="none" w:sz="0" w:space="0" w:color="auto"/>
            </w:tcBorders>
            <w:vAlign w:val="center"/>
          </w:tcPr>
          <w:p w:rsidR="00F227A0" w:rsidRPr="00B14A5E" w:rsidRDefault="00F227A0" w:rsidP="002A2EE0">
            <w:pPr>
              <w:pStyle w:val="Tabletext"/>
              <w:keepNext/>
              <w:keepLines/>
              <w:cnfStyle w:val="100000000000"/>
            </w:pPr>
            <w:r>
              <w:t>TN concentrations (mg/L)</w:t>
            </w:r>
          </w:p>
        </w:tc>
        <w:tc>
          <w:tcPr>
            <w:tcW w:w="1517" w:type="dxa"/>
            <w:vMerge w:val="restart"/>
            <w:tcBorders>
              <w:top w:val="none" w:sz="0" w:space="0" w:color="auto"/>
              <w:left w:val="none" w:sz="0" w:space="0" w:color="auto"/>
              <w:bottom w:val="none" w:sz="0" w:space="0" w:color="auto"/>
              <w:right w:val="none" w:sz="0" w:space="0" w:color="auto"/>
            </w:tcBorders>
            <w:vAlign w:val="center"/>
          </w:tcPr>
          <w:p w:rsidR="00F227A0" w:rsidRDefault="00F227A0" w:rsidP="002A2EE0">
            <w:pPr>
              <w:pStyle w:val="Tabletext"/>
              <w:keepNext/>
              <w:keepLines/>
              <w:cnfStyle w:val="100000000000"/>
            </w:pPr>
            <w:r>
              <w:t>Nitrogen Input</w:t>
            </w:r>
          </w:p>
          <w:p w:rsidR="00F227A0" w:rsidRDefault="00F227A0" w:rsidP="002A2EE0">
            <w:pPr>
              <w:pStyle w:val="Tabletext"/>
              <w:keepNext/>
              <w:keepLines/>
              <w:cnfStyle w:val="100000000000"/>
            </w:pPr>
            <w:r>
              <w:t>(kg-N/yr)</w:t>
            </w:r>
          </w:p>
        </w:tc>
      </w:tr>
      <w:tr w:rsidR="00F227A0" w:rsidRPr="005F7EFF" w:rsidTr="005F7DE2">
        <w:trPr>
          <w:cnfStyle w:val="000000100000"/>
          <w:trHeight w:val="259"/>
          <w:jc w:val="center"/>
        </w:trPr>
        <w:tc>
          <w:tcPr>
            <w:cnfStyle w:val="001000000000"/>
            <w:tcW w:w="1184" w:type="dxa"/>
            <w:vMerge/>
            <w:tcBorders>
              <w:right w:val="none" w:sz="0" w:space="0" w:color="auto"/>
            </w:tcBorders>
            <w:vAlign w:val="center"/>
          </w:tcPr>
          <w:p w:rsidR="00F227A0" w:rsidRPr="00927414" w:rsidRDefault="00F227A0" w:rsidP="002A2EE0">
            <w:pPr>
              <w:pStyle w:val="Tabletext"/>
            </w:pPr>
          </w:p>
        </w:tc>
        <w:tc>
          <w:tcPr>
            <w:tcW w:w="1072" w:type="dxa"/>
            <w:tcBorders>
              <w:left w:val="none" w:sz="0" w:space="0" w:color="auto"/>
              <w:right w:val="none" w:sz="0" w:space="0" w:color="auto"/>
            </w:tcBorders>
            <w:shd w:val="clear" w:color="auto" w:fill="4BACC6" w:themeFill="accent5"/>
            <w:vAlign w:val="center"/>
          </w:tcPr>
          <w:p w:rsidR="00F227A0" w:rsidRPr="00B14A5E" w:rsidRDefault="00F227A0" w:rsidP="002A2EE0">
            <w:pPr>
              <w:pStyle w:val="Tabletext"/>
              <w:keepNext/>
              <w:keepLines/>
              <w:cnfStyle w:val="000000100000"/>
              <w:rPr>
                <w:color w:val="FFFFFF" w:themeColor="background1"/>
              </w:rPr>
            </w:pPr>
            <w:r>
              <w:rPr>
                <w:color w:val="FFFFFF" w:themeColor="background1"/>
              </w:rPr>
              <w:t>Annual Average</w:t>
            </w:r>
          </w:p>
        </w:tc>
        <w:tc>
          <w:tcPr>
            <w:tcW w:w="1111" w:type="dxa"/>
            <w:tcBorders>
              <w:left w:val="none" w:sz="0" w:space="0" w:color="auto"/>
              <w:right w:val="none" w:sz="0" w:space="0" w:color="auto"/>
            </w:tcBorders>
            <w:shd w:val="clear" w:color="auto" w:fill="4BACC6" w:themeFill="accent5"/>
            <w:vAlign w:val="center"/>
          </w:tcPr>
          <w:p w:rsidR="00F227A0" w:rsidRPr="00B14A5E" w:rsidRDefault="00F227A0" w:rsidP="002A2EE0">
            <w:pPr>
              <w:pStyle w:val="Tabletext"/>
              <w:keepNext/>
              <w:keepLines/>
              <w:cnfStyle w:val="000000100000"/>
              <w:rPr>
                <w:color w:val="FFFFFF" w:themeColor="background1"/>
              </w:rPr>
            </w:pPr>
            <w:r>
              <w:rPr>
                <w:color w:val="FFFFFF" w:themeColor="background1"/>
              </w:rPr>
              <w:t>Minimum</w:t>
            </w:r>
          </w:p>
        </w:tc>
        <w:tc>
          <w:tcPr>
            <w:tcW w:w="1148" w:type="dxa"/>
            <w:tcBorders>
              <w:left w:val="none" w:sz="0" w:space="0" w:color="auto"/>
              <w:right w:val="none" w:sz="0" w:space="0" w:color="auto"/>
            </w:tcBorders>
            <w:shd w:val="clear" w:color="auto" w:fill="4BACC6" w:themeFill="accent5"/>
            <w:vAlign w:val="center"/>
          </w:tcPr>
          <w:p w:rsidR="00F227A0" w:rsidRPr="00B14A5E" w:rsidRDefault="00F227A0" w:rsidP="002A2EE0">
            <w:pPr>
              <w:pStyle w:val="Tabletext"/>
              <w:keepNext/>
              <w:keepLines/>
              <w:cnfStyle w:val="000000100000"/>
              <w:rPr>
                <w:color w:val="FFFFFF" w:themeColor="background1"/>
              </w:rPr>
            </w:pPr>
            <w:r>
              <w:rPr>
                <w:color w:val="FFFFFF" w:themeColor="background1"/>
              </w:rPr>
              <w:t>Maximum</w:t>
            </w:r>
          </w:p>
        </w:tc>
        <w:tc>
          <w:tcPr>
            <w:tcW w:w="1256" w:type="dxa"/>
            <w:tcBorders>
              <w:left w:val="none" w:sz="0" w:space="0" w:color="auto"/>
              <w:right w:val="none" w:sz="0" w:space="0" w:color="auto"/>
            </w:tcBorders>
            <w:shd w:val="clear" w:color="auto" w:fill="4BACC6" w:themeFill="accent5"/>
            <w:vAlign w:val="center"/>
          </w:tcPr>
          <w:p w:rsidR="00F227A0" w:rsidRPr="00B14A5E" w:rsidRDefault="00F227A0" w:rsidP="002A2EE0">
            <w:pPr>
              <w:pStyle w:val="Tabletext"/>
              <w:keepNext/>
              <w:keepLines/>
              <w:cnfStyle w:val="000000100000"/>
              <w:rPr>
                <w:color w:val="FFFFFF" w:themeColor="background1"/>
              </w:rPr>
            </w:pPr>
            <w:r>
              <w:rPr>
                <w:color w:val="FFFFFF" w:themeColor="background1"/>
              </w:rPr>
              <w:t>Years of Data</w:t>
            </w:r>
          </w:p>
        </w:tc>
        <w:tc>
          <w:tcPr>
            <w:tcW w:w="1450" w:type="dxa"/>
            <w:tcBorders>
              <w:left w:val="none" w:sz="0" w:space="0" w:color="auto"/>
              <w:right w:val="none" w:sz="0" w:space="0" w:color="auto"/>
            </w:tcBorders>
            <w:shd w:val="clear" w:color="auto" w:fill="4BACC6" w:themeFill="accent5"/>
            <w:vAlign w:val="center"/>
          </w:tcPr>
          <w:p w:rsidR="00F227A0" w:rsidRPr="00B14A5E" w:rsidRDefault="00F227A0" w:rsidP="002A2EE0">
            <w:pPr>
              <w:pStyle w:val="Tabletext"/>
              <w:keepNext/>
              <w:keepLines/>
              <w:cnfStyle w:val="000000100000"/>
              <w:rPr>
                <w:color w:val="FFFFFF" w:themeColor="background1"/>
              </w:rPr>
            </w:pPr>
            <w:r>
              <w:rPr>
                <w:color w:val="FFFFFF" w:themeColor="background1"/>
              </w:rPr>
              <w:t>Annual Average</w:t>
            </w:r>
          </w:p>
        </w:tc>
        <w:tc>
          <w:tcPr>
            <w:tcW w:w="1450" w:type="dxa"/>
            <w:tcBorders>
              <w:left w:val="none" w:sz="0" w:space="0" w:color="auto"/>
              <w:right w:val="none" w:sz="0" w:space="0" w:color="auto"/>
            </w:tcBorders>
            <w:shd w:val="clear" w:color="auto" w:fill="4BACC6" w:themeFill="accent5"/>
            <w:vAlign w:val="center"/>
          </w:tcPr>
          <w:p w:rsidR="00F227A0" w:rsidRPr="00B14A5E" w:rsidRDefault="00F227A0" w:rsidP="002A2EE0">
            <w:pPr>
              <w:pStyle w:val="Tabletext"/>
              <w:keepNext/>
              <w:keepLines/>
              <w:cnfStyle w:val="000000100000"/>
              <w:rPr>
                <w:color w:val="FFFFFF" w:themeColor="background1"/>
              </w:rPr>
            </w:pPr>
            <w:r>
              <w:rPr>
                <w:color w:val="FFFFFF" w:themeColor="background1"/>
              </w:rPr>
              <w:t>Years of Data</w:t>
            </w:r>
          </w:p>
        </w:tc>
        <w:tc>
          <w:tcPr>
            <w:tcW w:w="1517" w:type="dxa"/>
            <w:vMerge/>
            <w:tcBorders>
              <w:left w:val="none" w:sz="0" w:space="0" w:color="auto"/>
            </w:tcBorders>
            <w:vAlign w:val="center"/>
          </w:tcPr>
          <w:p w:rsidR="00F227A0" w:rsidRDefault="00F227A0" w:rsidP="002A2EE0">
            <w:pPr>
              <w:pStyle w:val="Tabletext"/>
              <w:keepNext/>
              <w:keepLines/>
              <w:cnfStyle w:val="000000100000"/>
            </w:pPr>
          </w:p>
        </w:tc>
      </w:tr>
      <w:tr w:rsidR="00697B3F" w:rsidRPr="00F16B8D" w:rsidTr="005F7DE2">
        <w:trPr>
          <w:cnfStyle w:val="000000010000"/>
          <w:trHeight w:val="547"/>
          <w:jc w:val="center"/>
        </w:trPr>
        <w:tc>
          <w:tcPr>
            <w:cnfStyle w:val="001000000000"/>
            <w:tcW w:w="1184" w:type="dxa"/>
            <w:tcBorders>
              <w:right w:val="none" w:sz="0" w:space="0" w:color="auto"/>
            </w:tcBorders>
            <w:vAlign w:val="center"/>
          </w:tcPr>
          <w:p w:rsidR="00927414" w:rsidRPr="00B14A5E" w:rsidRDefault="00927414" w:rsidP="00F45344">
            <w:pPr>
              <w:pStyle w:val="Tabletext"/>
              <w:rPr>
                <w:b w:val="0"/>
              </w:rPr>
            </w:pPr>
            <w:r w:rsidRPr="00B14A5E">
              <w:rPr>
                <w:b w:val="0"/>
              </w:rPr>
              <w:t>Fisher Creek</w:t>
            </w:r>
          </w:p>
        </w:tc>
        <w:tc>
          <w:tcPr>
            <w:tcW w:w="1072"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35.7</w:t>
            </w:r>
          </w:p>
        </w:tc>
        <w:tc>
          <w:tcPr>
            <w:tcW w:w="1111"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0.0</w:t>
            </w:r>
          </w:p>
        </w:tc>
        <w:tc>
          <w:tcPr>
            <w:tcW w:w="1148"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587</w:t>
            </w:r>
          </w:p>
        </w:tc>
        <w:tc>
          <w:tcPr>
            <w:tcW w:w="1256"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2008–09</w:t>
            </w:r>
          </w:p>
        </w:tc>
        <w:tc>
          <w:tcPr>
            <w:tcW w:w="1450"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0.05</w:t>
            </w:r>
          </w:p>
        </w:tc>
        <w:tc>
          <w:tcPr>
            <w:tcW w:w="1450"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2007</w:t>
            </w:r>
            <w:r w:rsidR="0069567C" w:rsidRPr="00B14A5E">
              <w:rPr>
                <w:b w:val="0"/>
              </w:rPr>
              <w:t>–</w:t>
            </w:r>
            <w:r w:rsidRPr="00B14A5E">
              <w:rPr>
                <w:b w:val="0"/>
              </w:rPr>
              <w:t>11</w:t>
            </w:r>
          </w:p>
        </w:tc>
        <w:tc>
          <w:tcPr>
            <w:tcW w:w="1517" w:type="dxa"/>
            <w:tcBorders>
              <w:left w:val="none" w:sz="0" w:space="0" w:color="auto"/>
            </w:tcBorders>
            <w:vAlign w:val="center"/>
          </w:tcPr>
          <w:p w:rsidR="00927414" w:rsidRPr="00B14A5E" w:rsidRDefault="00927414" w:rsidP="00F45344">
            <w:pPr>
              <w:pStyle w:val="Tabletext"/>
              <w:cnfStyle w:val="000000010000"/>
              <w:rPr>
                <w:b w:val="0"/>
              </w:rPr>
            </w:pPr>
            <w:r w:rsidRPr="00B14A5E">
              <w:rPr>
                <w:b w:val="0"/>
              </w:rPr>
              <w:t>894</w:t>
            </w:r>
          </w:p>
        </w:tc>
      </w:tr>
      <w:tr w:rsidR="00697B3F" w:rsidRPr="00F16B8D" w:rsidTr="005F7DE2">
        <w:trPr>
          <w:cnfStyle w:val="000000100000"/>
          <w:trHeight w:val="529"/>
          <w:jc w:val="center"/>
        </w:trPr>
        <w:tc>
          <w:tcPr>
            <w:cnfStyle w:val="001000000000"/>
            <w:tcW w:w="1184" w:type="dxa"/>
            <w:tcBorders>
              <w:right w:val="none" w:sz="0" w:space="0" w:color="auto"/>
            </w:tcBorders>
            <w:vAlign w:val="center"/>
          </w:tcPr>
          <w:p w:rsidR="00927414" w:rsidRPr="00B14A5E" w:rsidRDefault="00927414" w:rsidP="00F45344">
            <w:pPr>
              <w:pStyle w:val="Tabletext"/>
              <w:rPr>
                <w:b w:val="0"/>
              </w:rPr>
            </w:pPr>
            <w:r w:rsidRPr="00B14A5E">
              <w:rPr>
                <w:b w:val="0"/>
              </w:rPr>
              <w:t>Lost Creek</w:t>
            </w:r>
          </w:p>
        </w:tc>
        <w:tc>
          <w:tcPr>
            <w:tcW w:w="1072"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127</w:t>
            </w:r>
          </w:p>
        </w:tc>
        <w:tc>
          <w:tcPr>
            <w:tcW w:w="1111"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0.0</w:t>
            </w:r>
          </w:p>
        </w:tc>
        <w:tc>
          <w:tcPr>
            <w:tcW w:w="1148"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2,870</w:t>
            </w:r>
          </w:p>
        </w:tc>
        <w:tc>
          <w:tcPr>
            <w:tcW w:w="1256"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2002–05,</w:t>
            </w:r>
          </w:p>
          <w:p w:rsidR="00927414" w:rsidRPr="00B14A5E" w:rsidRDefault="00927414" w:rsidP="00F45344">
            <w:pPr>
              <w:pStyle w:val="Tabletext"/>
              <w:cnfStyle w:val="000000100000"/>
              <w:rPr>
                <w:b w:val="0"/>
              </w:rPr>
            </w:pPr>
            <w:r w:rsidRPr="00B14A5E">
              <w:rPr>
                <w:b w:val="0"/>
              </w:rPr>
              <w:t>2007–09</w:t>
            </w:r>
          </w:p>
        </w:tc>
        <w:tc>
          <w:tcPr>
            <w:tcW w:w="1450"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0.56</w:t>
            </w:r>
          </w:p>
        </w:tc>
        <w:tc>
          <w:tcPr>
            <w:tcW w:w="1450"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2006</w:t>
            </w:r>
            <w:r w:rsidR="0069567C" w:rsidRPr="00B14A5E">
              <w:rPr>
                <w:b w:val="0"/>
              </w:rPr>
              <w:t>–</w:t>
            </w:r>
            <w:r w:rsidRPr="00B14A5E">
              <w:rPr>
                <w:b w:val="0"/>
              </w:rPr>
              <w:t>07,</w:t>
            </w:r>
          </w:p>
          <w:p w:rsidR="00927414" w:rsidRPr="00B14A5E" w:rsidRDefault="00927414" w:rsidP="00F45344">
            <w:pPr>
              <w:pStyle w:val="Tabletext"/>
              <w:cnfStyle w:val="000000100000"/>
              <w:rPr>
                <w:b w:val="0"/>
              </w:rPr>
            </w:pPr>
            <w:r w:rsidRPr="00B14A5E">
              <w:rPr>
                <w:b w:val="0"/>
              </w:rPr>
              <w:t>2011</w:t>
            </w:r>
            <w:r w:rsidR="0069567C" w:rsidRPr="00B14A5E">
              <w:rPr>
                <w:b w:val="0"/>
              </w:rPr>
              <w:t>–</w:t>
            </w:r>
            <w:r w:rsidRPr="00B14A5E">
              <w:rPr>
                <w:b w:val="0"/>
              </w:rPr>
              <w:t>12</w:t>
            </w:r>
          </w:p>
        </w:tc>
        <w:tc>
          <w:tcPr>
            <w:tcW w:w="1517" w:type="dxa"/>
            <w:tcBorders>
              <w:left w:val="none" w:sz="0" w:space="0" w:color="auto"/>
            </w:tcBorders>
            <w:vAlign w:val="center"/>
          </w:tcPr>
          <w:p w:rsidR="00927414" w:rsidRPr="00B14A5E" w:rsidRDefault="00927414" w:rsidP="00F45344">
            <w:pPr>
              <w:pStyle w:val="Tabletext"/>
              <w:cnfStyle w:val="000000100000"/>
              <w:rPr>
                <w:b w:val="0"/>
              </w:rPr>
            </w:pPr>
            <w:r w:rsidRPr="00B14A5E">
              <w:rPr>
                <w:b w:val="0"/>
              </w:rPr>
              <w:t>34,579</w:t>
            </w:r>
          </w:p>
        </w:tc>
      </w:tr>
      <w:tr w:rsidR="00697B3F" w:rsidRPr="00F16B8D" w:rsidTr="005F7DE2">
        <w:trPr>
          <w:cnfStyle w:val="000000010000"/>
          <w:trHeight w:val="502"/>
          <w:jc w:val="center"/>
        </w:trPr>
        <w:tc>
          <w:tcPr>
            <w:cnfStyle w:val="001000000000"/>
            <w:tcW w:w="1184" w:type="dxa"/>
            <w:tcBorders>
              <w:right w:val="none" w:sz="0" w:space="0" w:color="auto"/>
            </w:tcBorders>
            <w:vAlign w:val="center"/>
          </w:tcPr>
          <w:p w:rsidR="00927414" w:rsidRPr="00B14A5E" w:rsidRDefault="00927414" w:rsidP="00F45344">
            <w:pPr>
              <w:pStyle w:val="Tabletext"/>
              <w:rPr>
                <w:b w:val="0"/>
              </w:rPr>
            </w:pPr>
            <w:r w:rsidRPr="00B14A5E">
              <w:rPr>
                <w:b w:val="0"/>
              </w:rPr>
              <w:t>Black Creek</w:t>
            </w:r>
          </w:p>
        </w:tc>
        <w:tc>
          <w:tcPr>
            <w:tcW w:w="1072"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23.5</w:t>
            </w:r>
          </w:p>
        </w:tc>
        <w:tc>
          <w:tcPr>
            <w:tcW w:w="1111"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1.4</w:t>
            </w:r>
          </w:p>
        </w:tc>
        <w:tc>
          <w:tcPr>
            <w:tcW w:w="1148"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236</w:t>
            </w:r>
          </w:p>
        </w:tc>
        <w:tc>
          <w:tcPr>
            <w:tcW w:w="1256"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2009</w:t>
            </w:r>
          </w:p>
        </w:tc>
        <w:tc>
          <w:tcPr>
            <w:tcW w:w="1450"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1.06</w:t>
            </w:r>
          </w:p>
        </w:tc>
        <w:tc>
          <w:tcPr>
            <w:tcW w:w="1450" w:type="dxa"/>
            <w:tcBorders>
              <w:left w:val="none" w:sz="0" w:space="0" w:color="auto"/>
              <w:right w:val="none" w:sz="0" w:space="0" w:color="auto"/>
            </w:tcBorders>
            <w:vAlign w:val="center"/>
          </w:tcPr>
          <w:p w:rsidR="00927414" w:rsidRPr="00B14A5E" w:rsidRDefault="00927414" w:rsidP="00F45344">
            <w:pPr>
              <w:pStyle w:val="Tabletext"/>
              <w:cnfStyle w:val="000000010000"/>
              <w:rPr>
                <w:b w:val="0"/>
              </w:rPr>
            </w:pPr>
            <w:r w:rsidRPr="00B14A5E">
              <w:rPr>
                <w:b w:val="0"/>
              </w:rPr>
              <w:t>2006,</w:t>
            </w:r>
          </w:p>
          <w:p w:rsidR="00927414" w:rsidRPr="00B14A5E" w:rsidRDefault="00927414" w:rsidP="00F45344">
            <w:pPr>
              <w:pStyle w:val="Tabletext"/>
              <w:cnfStyle w:val="000000010000"/>
              <w:rPr>
                <w:b w:val="0"/>
              </w:rPr>
            </w:pPr>
            <w:r w:rsidRPr="00B14A5E">
              <w:rPr>
                <w:b w:val="0"/>
              </w:rPr>
              <w:t>2011</w:t>
            </w:r>
            <w:r w:rsidR="0069567C" w:rsidRPr="00B14A5E">
              <w:rPr>
                <w:b w:val="0"/>
              </w:rPr>
              <w:t>–</w:t>
            </w:r>
            <w:r w:rsidRPr="00B14A5E">
              <w:rPr>
                <w:b w:val="0"/>
              </w:rPr>
              <w:t>12</w:t>
            </w:r>
          </w:p>
        </w:tc>
        <w:tc>
          <w:tcPr>
            <w:tcW w:w="1517" w:type="dxa"/>
            <w:tcBorders>
              <w:left w:val="none" w:sz="0" w:space="0" w:color="auto"/>
            </w:tcBorders>
            <w:vAlign w:val="center"/>
          </w:tcPr>
          <w:p w:rsidR="00927414" w:rsidRPr="00B14A5E" w:rsidRDefault="00927414" w:rsidP="00F45344">
            <w:pPr>
              <w:pStyle w:val="Tabletext"/>
              <w:cnfStyle w:val="000000010000"/>
              <w:rPr>
                <w:b w:val="0"/>
              </w:rPr>
            </w:pPr>
            <w:r w:rsidRPr="00B14A5E">
              <w:rPr>
                <w:b w:val="0"/>
              </w:rPr>
              <w:t>13,500</w:t>
            </w:r>
          </w:p>
        </w:tc>
      </w:tr>
      <w:tr w:rsidR="00697B3F" w:rsidRPr="00F16B8D" w:rsidTr="005F7DE2">
        <w:trPr>
          <w:cnfStyle w:val="000000100000"/>
          <w:trHeight w:val="538"/>
          <w:jc w:val="center"/>
        </w:trPr>
        <w:tc>
          <w:tcPr>
            <w:cnfStyle w:val="001000000000"/>
            <w:tcW w:w="1184" w:type="dxa"/>
            <w:tcBorders>
              <w:right w:val="none" w:sz="0" w:space="0" w:color="auto"/>
            </w:tcBorders>
            <w:vAlign w:val="center"/>
          </w:tcPr>
          <w:p w:rsidR="00927414" w:rsidRPr="00B14A5E" w:rsidRDefault="00927414" w:rsidP="00F45344">
            <w:pPr>
              <w:pStyle w:val="Tabletext"/>
              <w:rPr>
                <w:b w:val="0"/>
              </w:rPr>
            </w:pPr>
            <w:r w:rsidRPr="00B14A5E">
              <w:rPr>
                <w:b w:val="0"/>
              </w:rPr>
              <w:t>Munson Slough</w:t>
            </w:r>
          </w:p>
        </w:tc>
        <w:tc>
          <w:tcPr>
            <w:tcW w:w="1072"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32</w:t>
            </w:r>
          </w:p>
        </w:tc>
        <w:tc>
          <w:tcPr>
            <w:tcW w:w="1111"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0.001</w:t>
            </w:r>
          </w:p>
        </w:tc>
        <w:tc>
          <w:tcPr>
            <w:tcW w:w="1148"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1,669</w:t>
            </w:r>
          </w:p>
        </w:tc>
        <w:tc>
          <w:tcPr>
            <w:tcW w:w="1256"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2002–10</w:t>
            </w:r>
          </w:p>
        </w:tc>
        <w:tc>
          <w:tcPr>
            <w:tcW w:w="1450"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0.17</w:t>
            </w:r>
          </w:p>
        </w:tc>
        <w:tc>
          <w:tcPr>
            <w:tcW w:w="1450" w:type="dxa"/>
            <w:tcBorders>
              <w:left w:val="none" w:sz="0" w:space="0" w:color="auto"/>
              <w:right w:val="none" w:sz="0" w:space="0" w:color="auto"/>
            </w:tcBorders>
            <w:vAlign w:val="center"/>
          </w:tcPr>
          <w:p w:rsidR="00927414" w:rsidRPr="00B14A5E" w:rsidRDefault="00927414" w:rsidP="00F45344">
            <w:pPr>
              <w:pStyle w:val="Tabletext"/>
              <w:cnfStyle w:val="000000100000"/>
              <w:rPr>
                <w:b w:val="0"/>
              </w:rPr>
            </w:pPr>
            <w:r w:rsidRPr="00B14A5E">
              <w:rPr>
                <w:b w:val="0"/>
              </w:rPr>
              <w:t>2008</w:t>
            </w:r>
            <w:r w:rsidR="0069567C" w:rsidRPr="00B14A5E">
              <w:rPr>
                <w:b w:val="0"/>
              </w:rPr>
              <w:t>–</w:t>
            </w:r>
            <w:r w:rsidRPr="00B14A5E">
              <w:rPr>
                <w:b w:val="0"/>
              </w:rPr>
              <w:t>11</w:t>
            </w:r>
          </w:p>
        </w:tc>
        <w:tc>
          <w:tcPr>
            <w:tcW w:w="1517" w:type="dxa"/>
            <w:tcBorders>
              <w:left w:val="none" w:sz="0" w:space="0" w:color="auto"/>
            </w:tcBorders>
            <w:vAlign w:val="center"/>
          </w:tcPr>
          <w:p w:rsidR="00927414" w:rsidRPr="00B14A5E" w:rsidRDefault="00927414" w:rsidP="00F45344">
            <w:pPr>
              <w:pStyle w:val="Tabletext"/>
              <w:cnfStyle w:val="000000100000"/>
              <w:rPr>
                <w:b w:val="0"/>
              </w:rPr>
            </w:pPr>
            <w:r w:rsidRPr="00B14A5E">
              <w:rPr>
                <w:b w:val="0"/>
              </w:rPr>
              <w:t>1,987</w:t>
            </w:r>
          </w:p>
        </w:tc>
      </w:tr>
    </w:tbl>
    <w:p w:rsidR="00927414" w:rsidRDefault="00927414" w:rsidP="00927414">
      <w:pPr>
        <w:pStyle w:val="Bodytextreduced"/>
      </w:pPr>
    </w:p>
    <w:p w:rsidR="00927414" w:rsidRDefault="00927414" w:rsidP="00927414">
      <w:pPr>
        <w:pStyle w:val="Bodytextreduced"/>
      </w:pPr>
    </w:p>
    <w:p w:rsidR="00F8547E" w:rsidRDefault="006C2D08" w:rsidP="00F8547E">
      <w:pPr>
        <w:pStyle w:val="Heading2"/>
      </w:pPr>
      <w:bookmarkStart w:id="68" w:name="_Toc369510568"/>
      <w:r>
        <w:t>3.7</w:t>
      </w:r>
      <w:r w:rsidR="00C75DBA">
        <w:t xml:space="preserve"> </w:t>
      </w:r>
      <w:r w:rsidR="00F8547E">
        <w:t>Nitrogen Input Summary</w:t>
      </w:r>
      <w:bookmarkEnd w:id="68"/>
    </w:p>
    <w:p w:rsidR="00927414" w:rsidRDefault="00F31FE8" w:rsidP="00927414">
      <w:pPr>
        <w:pStyle w:val="Bodytext"/>
      </w:pPr>
      <w:r>
        <w:t xml:space="preserve">Based on </w:t>
      </w:r>
      <w:r w:rsidR="00F8547E">
        <w:t>the information and assumption</w:t>
      </w:r>
      <w:r w:rsidR="0069567C">
        <w:t>s</w:t>
      </w:r>
      <w:r w:rsidR="00F8547E">
        <w:t xml:space="preserve"> described in the previous section</w:t>
      </w:r>
      <w:r>
        <w:t>s</w:t>
      </w:r>
      <w:r w:rsidR="00F8547E">
        <w:t>, approximately 3</w:t>
      </w:r>
      <w:r w:rsidR="00CE0767">
        <w:t>.2</w:t>
      </w:r>
      <w:r w:rsidR="00F8547E">
        <w:t xml:space="preserve"> million kg-N are input </w:t>
      </w:r>
      <w:r>
        <w:t xml:space="preserve">annually </w:t>
      </w:r>
      <w:r w:rsidR="00F8547E">
        <w:t xml:space="preserve">to the Wakulla BMAP area landscape. </w:t>
      </w:r>
      <w:r w:rsidR="00F16B8D">
        <w:t xml:space="preserve"> </w:t>
      </w:r>
      <w:r w:rsidR="007A73B1">
        <w:fldChar w:fldCharType="begin"/>
      </w:r>
      <w:r w:rsidR="007A73B1">
        <w:instrText xml:space="preserve"> REF _Ref366221548  \* MERGEFORMAT </w:instrText>
      </w:r>
      <w:r w:rsidR="007A73B1">
        <w:fldChar w:fldCharType="separate"/>
      </w:r>
      <w:r w:rsidR="00FC3305" w:rsidRPr="00FC3305">
        <w:rPr>
          <w:b/>
        </w:rPr>
        <w:t xml:space="preserve">Figure </w:t>
      </w:r>
      <w:r w:rsidR="00FC3305" w:rsidRPr="00FC3305">
        <w:rPr>
          <w:b/>
          <w:noProof/>
        </w:rPr>
        <w:t>9</w:t>
      </w:r>
      <w:r w:rsidR="007A73B1">
        <w:fldChar w:fldCharType="end"/>
      </w:r>
      <w:r w:rsidR="00F8547E">
        <w:t xml:space="preserve"> illustrates the percent</w:t>
      </w:r>
      <w:r>
        <w:t>age of the total N</w:t>
      </w:r>
      <w:r w:rsidR="00F8547E">
        <w:t xml:space="preserve"> input to the land surface attributed to the various nitrogen sources.  Nitrogen inputs from atmospheric deposition (31.</w:t>
      </w:r>
      <w:r w:rsidR="00F72139">
        <w:t>2</w:t>
      </w:r>
      <w:r w:rsidR="00F8547E">
        <w:t>%) and farm fertilizer (</w:t>
      </w:r>
      <w:r w:rsidR="00860321">
        <w:t>25.</w:t>
      </w:r>
      <w:r w:rsidR="00F72139">
        <w:t>1</w:t>
      </w:r>
      <w:r w:rsidR="00F8547E">
        <w:t>%) were identified as the source categories having the greatest inputs of nitrogen</w:t>
      </w:r>
      <w:r w:rsidR="00333F98">
        <w:t xml:space="preserve"> followed by septic tanks (17.6%)</w:t>
      </w:r>
      <w:r>
        <w:t>.</w:t>
      </w:r>
      <w:r w:rsidR="00F8547E">
        <w:t xml:space="preserve">  Inputs from </w:t>
      </w:r>
      <w:r w:rsidR="00F8547E" w:rsidRPr="00333F98">
        <w:t>WWTF</w:t>
      </w:r>
      <w:r w:rsidR="00B94622" w:rsidRPr="00333F98">
        <w:t>s</w:t>
      </w:r>
      <w:r w:rsidR="00F8547E" w:rsidRPr="00333F98">
        <w:t xml:space="preserve"> (</w:t>
      </w:r>
      <w:r w:rsidR="00333F98" w:rsidRPr="00333F98">
        <w:t>6.</w:t>
      </w:r>
      <w:r w:rsidR="00F72139">
        <w:t>7</w:t>
      </w:r>
      <w:r w:rsidR="00F8547E" w:rsidRPr="00333F98">
        <w:t>%),</w:t>
      </w:r>
      <w:r w:rsidR="00F8547E">
        <w:t xml:space="preserve"> livestock waste (</w:t>
      </w:r>
      <w:r w:rsidR="00333F98">
        <w:t>10.</w:t>
      </w:r>
      <w:r w:rsidR="00F72139">
        <w:t>4</w:t>
      </w:r>
      <w:r w:rsidR="00F8547E">
        <w:t>%)</w:t>
      </w:r>
      <w:r w:rsidR="0069567C">
        <w:t>,</w:t>
      </w:r>
      <w:r w:rsidR="00F8547E">
        <w:t xml:space="preserve"> and residential fertilizer (</w:t>
      </w:r>
      <w:r w:rsidR="00333F98">
        <w:t>7.</w:t>
      </w:r>
      <w:r w:rsidR="00F72139">
        <w:t>9</w:t>
      </w:r>
      <w:r w:rsidR="00F8547E">
        <w:t xml:space="preserve">%) were all </w:t>
      </w:r>
      <w:r>
        <w:t>considerably lower</w:t>
      </w:r>
      <w:r w:rsidR="00F8547E">
        <w:t>.</w:t>
      </w:r>
    </w:p>
    <w:p w:rsidR="000C7CED" w:rsidRDefault="000C7CED" w:rsidP="000D224E">
      <w:pPr>
        <w:pStyle w:val="Bodytext"/>
        <w:jc w:val="left"/>
      </w:pPr>
      <w:r>
        <w:t>Atmospheric deposition provides the largest input of nitrogen (31.</w:t>
      </w:r>
      <w:r w:rsidR="00F72139">
        <w:t>2</w:t>
      </w:r>
      <w:r>
        <w:t>%) to the Wakulla BMAP area.  Wet deposition, in general, contributes higher N inputs than dry deposition because water provides a direct pathway from the atmosphere to the ground.  Although the nitrogen concentrations in atmospheric deposition are generally lower than in other sources, the volume of rainfall over the Wakulla BMAP area is large, resulting in high nitrogen inputs to the land surface.  However, given the diffuse nature of its</w:t>
      </w:r>
      <w:r w:rsidRPr="004A4575">
        <w:t xml:space="preserve"> </w:t>
      </w:r>
      <w:r>
        <w:t xml:space="preserve">dispersal, nitrogen attributed to atmospheric deposition is readily attenuated by the environment.  This reduces the impact of atmospheric deposition on ground water quality and nitrogen loading (discussed in </w:t>
      </w:r>
      <w:r w:rsidRPr="00927414">
        <w:rPr>
          <w:b/>
        </w:rPr>
        <w:t>Section 4</w:t>
      </w:r>
      <w:r>
        <w:t xml:space="preserve">).  </w:t>
      </w:r>
    </w:p>
    <w:p w:rsidR="00CE0767" w:rsidRDefault="00CE0767" w:rsidP="00CE0767">
      <w:pPr>
        <w:pStyle w:val="Bodytext"/>
        <w:jc w:val="center"/>
      </w:pPr>
      <w:r w:rsidRPr="00CE0767">
        <w:rPr>
          <w:noProof/>
        </w:rPr>
        <w:lastRenderedPageBreak/>
        <w:drawing>
          <wp:inline distT="0" distB="0" distL="0" distR="0">
            <wp:extent cx="5165766" cy="4583876"/>
            <wp:effectExtent l="0" t="0" r="0" b="0"/>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E0767" w:rsidRDefault="00CE0767" w:rsidP="00B45F72">
      <w:pPr>
        <w:pStyle w:val="Caption"/>
        <w:jc w:val="center"/>
      </w:pPr>
      <w:bookmarkStart w:id="69" w:name="_Ref366221548"/>
      <w:bookmarkStart w:id="70" w:name="_Toc369510477"/>
      <w:r>
        <w:t xml:space="preserve">Figure </w:t>
      </w:r>
      <w:fldSimple w:instr=" SEQ Figure \* ARABIC ">
        <w:r w:rsidR="00785126">
          <w:rPr>
            <w:noProof/>
          </w:rPr>
          <w:t>9</w:t>
        </w:r>
      </w:fldSimple>
      <w:bookmarkEnd w:id="69"/>
      <w:r>
        <w:t xml:space="preserve">: </w:t>
      </w:r>
      <w:r w:rsidR="00CD3507">
        <w:t>Relative n</w:t>
      </w:r>
      <w:r w:rsidRPr="008E7E20">
        <w:t>itrogen inputs to the land surface in the Wakulla</w:t>
      </w:r>
      <w:r w:rsidR="00CD3507">
        <w:t xml:space="preserve"> Spring and River</w:t>
      </w:r>
      <w:r w:rsidRPr="008E7E20">
        <w:t xml:space="preserve"> BMAP area</w:t>
      </w:r>
      <w:r w:rsidR="00CD3507">
        <w:t xml:space="preserve"> from major source categories</w:t>
      </w:r>
      <w:r w:rsidRPr="008E7E20">
        <w:t>.</w:t>
      </w:r>
      <w:bookmarkEnd w:id="70"/>
    </w:p>
    <w:p w:rsidR="00927414" w:rsidRDefault="00F8547E" w:rsidP="00CE0767">
      <w:pPr>
        <w:pStyle w:val="Bodytext"/>
        <w:jc w:val="left"/>
      </w:pPr>
      <w:r>
        <w:t>The second largest input of nitrogen is from farm fertilizer (</w:t>
      </w:r>
      <w:r w:rsidR="00860321">
        <w:t>25.</w:t>
      </w:r>
      <w:r w:rsidR="00F72139">
        <w:t>1</w:t>
      </w:r>
      <w:r>
        <w:t xml:space="preserve">%).  This estimate is based on county fertilizer sales and assumed application </w:t>
      </w:r>
      <w:r w:rsidR="008A117B">
        <w:t xml:space="preserve">rates </w:t>
      </w:r>
      <w:r>
        <w:t xml:space="preserve">on </w:t>
      </w:r>
      <w:r w:rsidR="008A117B">
        <w:t>farm lands</w:t>
      </w:r>
      <w:r>
        <w:t xml:space="preserve"> in the Wakulla BMAP area.</w:t>
      </w:r>
      <w:r w:rsidR="008A117B">
        <w:t xml:space="preserve">  Applied nitrogen in fe</w:t>
      </w:r>
      <w:r w:rsidR="0069266D">
        <w:t xml:space="preserve">rtilizer is reduced through </w:t>
      </w:r>
      <w:proofErr w:type="spellStart"/>
      <w:r w:rsidR="0069266D">
        <w:t>vola</w:t>
      </w:r>
      <w:r w:rsidR="008A117B">
        <w:t>tization</w:t>
      </w:r>
      <w:proofErr w:type="spellEnd"/>
      <w:r w:rsidR="008A117B">
        <w:t xml:space="preserve">, plant uptake and </w:t>
      </w:r>
      <w:proofErr w:type="spellStart"/>
      <w:r w:rsidR="008A117B">
        <w:t>denitrification</w:t>
      </w:r>
      <w:proofErr w:type="spellEnd"/>
      <w:r w:rsidR="008A117B">
        <w:t xml:space="preserve"> in the soil</w:t>
      </w:r>
      <w:r w:rsidR="0069266D">
        <w:t>.  The attenuation of nitrogen in fertilizer</w:t>
      </w:r>
      <w:r w:rsidR="008A117B">
        <w:t xml:space="preserve"> is also discussed in </w:t>
      </w:r>
      <w:r w:rsidR="008A117B" w:rsidRPr="008A117B">
        <w:rPr>
          <w:b/>
        </w:rPr>
        <w:t>Section 4</w:t>
      </w:r>
      <w:r w:rsidR="008A117B">
        <w:t xml:space="preserve">.  </w:t>
      </w:r>
    </w:p>
    <w:p w:rsidR="00927414" w:rsidRDefault="00F8547E" w:rsidP="00927414">
      <w:pPr>
        <w:pStyle w:val="Heading1"/>
      </w:pPr>
      <w:bookmarkStart w:id="71" w:name="_Toc369510569"/>
      <w:r>
        <w:t>4.</w:t>
      </w:r>
      <w:r w:rsidR="00636434">
        <w:t xml:space="preserve"> </w:t>
      </w:r>
      <w:r w:rsidR="00B94622">
        <w:t xml:space="preserve"> </w:t>
      </w:r>
      <w:r w:rsidR="00636434">
        <w:t>Environmental Attenuation</w:t>
      </w:r>
      <w:r w:rsidR="0051702F">
        <w:t xml:space="preserve"> </w:t>
      </w:r>
      <w:r w:rsidR="00043AF4">
        <w:t>of Nitrogen and L</w:t>
      </w:r>
      <w:r w:rsidR="0051702F">
        <w:t>oading to Ground Water</w:t>
      </w:r>
      <w:bookmarkEnd w:id="71"/>
    </w:p>
    <w:p w:rsidR="00927414" w:rsidRDefault="00F8547E" w:rsidP="00927414">
      <w:pPr>
        <w:pStyle w:val="Bodytext"/>
      </w:pPr>
      <w:r>
        <w:t xml:space="preserve">The nitrogen input calculations identify which sources are contributing the largest amount of nitrogen to the land surface.  The </w:t>
      </w:r>
      <w:r w:rsidR="00927414" w:rsidRPr="00927414">
        <w:t>loads</w:t>
      </w:r>
      <w:r w:rsidR="00F16B8D">
        <w:t xml:space="preserve"> </w:t>
      </w:r>
      <w:r>
        <w:t>of nitrogen to the UFA in the Wakulla BMAP area include two other considerations</w:t>
      </w:r>
      <w:r w:rsidR="00F16B8D">
        <w:t xml:space="preserve">:  </w:t>
      </w:r>
      <w:r>
        <w:t xml:space="preserve">the attenuation factor </w:t>
      </w:r>
      <w:r w:rsidR="0069266D">
        <w:t>for</w:t>
      </w:r>
      <w:r>
        <w:t xml:space="preserve"> each of the source categories and the rate of ground water recharge</w:t>
      </w:r>
      <w:r w:rsidR="0069266D">
        <w:t xml:space="preserve"> within the three areas of</w:t>
      </w:r>
      <w:r w:rsidR="00FE6261">
        <w:t xml:space="preserve"> </w:t>
      </w:r>
      <w:r w:rsidR="007505B3">
        <w:t>aquifer confinement</w:t>
      </w:r>
      <w:r>
        <w:t xml:space="preserve"> (confined, </w:t>
      </w:r>
      <w:r w:rsidR="00733800">
        <w:t>semi-confined</w:t>
      </w:r>
      <w:r>
        <w:t>, and unconfined).</w:t>
      </w:r>
    </w:p>
    <w:p w:rsidR="00927414" w:rsidRDefault="002726ED" w:rsidP="00927414">
      <w:pPr>
        <w:pStyle w:val="Bodytext"/>
      </w:pPr>
      <w:r>
        <w:lastRenderedPageBreak/>
        <w:t>Nitrogen is a</w:t>
      </w:r>
      <w:r w:rsidR="00551FC2">
        <w:t>n essential nutrient</w:t>
      </w:r>
      <w:r>
        <w:t xml:space="preserve"> and </w:t>
      </w:r>
      <w:r w:rsidR="00551FC2">
        <w:t xml:space="preserve">in its more mobile forms nitrogen </w:t>
      </w:r>
      <w:r>
        <w:t xml:space="preserve">is readily </w:t>
      </w:r>
      <w:r w:rsidR="00551FC2">
        <w:t>utilized by</w:t>
      </w:r>
      <w:r w:rsidR="001273A8">
        <w:t xml:space="preserve"> plants and </w:t>
      </w:r>
      <w:r w:rsidR="00551FC2">
        <w:t>bacteria</w:t>
      </w:r>
      <w:r>
        <w:t xml:space="preserve">. </w:t>
      </w:r>
      <w:r w:rsidR="00B94622">
        <w:t xml:space="preserve"> </w:t>
      </w:r>
      <w:r w:rsidR="00551FC2">
        <w:t xml:space="preserve">However, </w:t>
      </w:r>
      <w:r>
        <w:t>excess</w:t>
      </w:r>
      <w:r w:rsidR="00551FC2">
        <w:t xml:space="preserve"> amounts of nitrogen</w:t>
      </w:r>
      <w:r>
        <w:t xml:space="preserve"> can </w:t>
      </w:r>
      <w:r w:rsidR="00551FC2">
        <w:t xml:space="preserve">leach to ground water or be discharged to surface waters </w:t>
      </w:r>
      <w:r>
        <w:t>b</w:t>
      </w:r>
      <w:r w:rsidR="0069567C">
        <w:t>e</w:t>
      </w:r>
      <w:r w:rsidR="00551FC2">
        <w:t xml:space="preserve">fore </w:t>
      </w:r>
      <w:r w:rsidR="0069567C">
        <w:t>being</w:t>
      </w:r>
      <w:r>
        <w:t xml:space="preserve"> </w:t>
      </w:r>
      <w:r w:rsidR="00551FC2">
        <w:t>assimilated</w:t>
      </w:r>
      <w:r w:rsidR="00F623B8">
        <w:t xml:space="preserve"> (Nolan </w:t>
      </w:r>
      <w:r w:rsidR="00927414" w:rsidRPr="00927414">
        <w:rPr>
          <w:i/>
        </w:rPr>
        <w:t>et al.</w:t>
      </w:r>
      <w:r w:rsidR="00F16B8D">
        <w:t xml:space="preserve"> </w:t>
      </w:r>
      <w:r w:rsidR="00F623B8">
        <w:t>1997)</w:t>
      </w:r>
      <w:r w:rsidR="00E275EC">
        <w:t>.</w:t>
      </w:r>
      <w:r w:rsidR="00F16B8D">
        <w:t xml:space="preserve"> </w:t>
      </w:r>
      <w:r w:rsidR="001273A8">
        <w:t xml:space="preserve"> </w:t>
      </w:r>
      <w:r>
        <w:t xml:space="preserve">The </w:t>
      </w:r>
      <w:r w:rsidR="00E275EC">
        <w:t>methods utilized to estimate nitrogen inputs to the land surface have</w:t>
      </w:r>
      <w:r>
        <w:t xml:space="preserve"> been described </w:t>
      </w:r>
      <w:r w:rsidR="00551FC2">
        <w:t>in the previous sections</w:t>
      </w:r>
      <w:r w:rsidR="00C07DA9">
        <w:t xml:space="preserve">. </w:t>
      </w:r>
      <w:r w:rsidR="00F16B8D">
        <w:t xml:space="preserve"> </w:t>
      </w:r>
      <w:r w:rsidR="00C07DA9">
        <w:t>To</w:t>
      </w:r>
      <w:r w:rsidR="00AB3FBD">
        <w:t xml:space="preserve"> estimate the amount of nitrogen </w:t>
      </w:r>
      <w:r w:rsidR="001273A8">
        <w:t xml:space="preserve">loading to </w:t>
      </w:r>
      <w:r w:rsidR="00AB3FBD">
        <w:t xml:space="preserve">ground water </w:t>
      </w:r>
      <w:r w:rsidR="00A36FBE">
        <w:t>(</w:t>
      </w:r>
      <w:r w:rsidR="00AB3FBD">
        <w:t>and</w:t>
      </w:r>
      <w:r w:rsidR="00551FC2">
        <w:t xml:space="preserve"> potentially to</w:t>
      </w:r>
      <w:r w:rsidR="00AB3FBD">
        <w:t xml:space="preserve"> </w:t>
      </w:r>
      <w:r w:rsidR="005729A2">
        <w:t xml:space="preserve">Wakulla </w:t>
      </w:r>
      <w:r w:rsidR="009630D6">
        <w:t>Spring</w:t>
      </w:r>
      <w:r w:rsidR="00A36FBE">
        <w:t>)</w:t>
      </w:r>
      <w:r w:rsidR="005729A2">
        <w:t xml:space="preserve">, the </w:t>
      </w:r>
      <w:r w:rsidR="00A36FBE">
        <w:t xml:space="preserve">amount </w:t>
      </w:r>
      <w:r w:rsidR="00F16B8D">
        <w:t xml:space="preserve">of </w:t>
      </w:r>
      <w:r w:rsidR="00E275EC">
        <w:t>nitrogen attenuation</w:t>
      </w:r>
      <w:r w:rsidR="00A36FBE">
        <w:t xml:space="preserve"> as it moves from the land surface to the ground</w:t>
      </w:r>
      <w:r w:rsidR="00F16B8D">
        <w:t xml:space="preserve"> </w:t>
      </w:r>
      <w:r w:rsidR="00A36FBE">
        <w:t>water system</w:t>
      </w:r>
      <w:r w:rsidR="00E275EC">
        <w:t xml:space="preserve"> </w:t>
      </w:r>
      <w:r w:rsidR="0069567C">
        <w:t>must</w:t>
      </w:r>
      <w:r w:rsidR="00E275EC">
        <w:t xml:space="preserve"> be considered</w:t>
      </w:r>
      <w:r w:rsidR="005729A2">
        <w:t>.</w:t>
      </w:r>
      <w:r w:rsidR="00CE53ED">
        <w:t xml:space="preserve"> </w:t>
      </w:r>
    </w:p>
    <w:p w:rsidR="00F8547E" w:rsidRDefault="004F09A9" w:rsidP="00F8547E">
      <w:pPr>
        <w:pStyle w:val="Heading2"/>
      </w:pPr>
      <w:bookmarkStart w:id="72" w:name="_Toc369510570"/>
      <w:r>
        <w:t xml:space="preserve">4.1 </w:t>
      </w:r>
      <w:r w:rsidR="00F8547E">
        <w:t>Attenuation Factors</w:t>
      </w:r>
      <w:bookmarkEnd w:id="72"/>
    </w:p>
    <w:p w:rsidR="00035538" w:rsidRDefault="00A36FBE" w:rsidP="00035538">
      <w:pPr>
        <w:pStyle w:val="Bodytext"/>
      </w:pPr>
      <w:r>
        <w:t xml:space="preserve">Nitrogen </w:t>
      </w:r>
      <w:r w:rsidR="00440FCE">
        <w:t xml:space="preserve">attenuation can </w:t>
      </w:r>
      <w:r w:rsidR="00CE53ED">
        <w:t>occur by several</w:t>
      </w:r>
      <w:r w:rsidR="00440FCE">
        <w:t xml:space="preserve"> naturally occurring physical, chemical</w:t>
      </w:r>
      <w:r w:rsidR="00F16B8D">
        <w:t>,</w:t>
      </w:r>
      <w:r w:rsidR="00440FCE">
        <w:t xml:space="preserve"> or biological processes </w:t>
      </w:r>
      <w:r>
        <w:t>such as</w:t>
      </w:r>
      <w:r w:rsidR="00440FCE">
        <w:t xml:space="preserve"> </w:t>
      </w:r>
      <w:proofErr w:type="spellStart"/>
      <w:r w:rsidR="0069266D">
        <w:t>volatization</w:t>
      </w:r>
      <w:proofErr w:type="spellEnd"/>
      <w:r w:rsidR="0069266D">
        <w:t xml:space="preserve">, </w:t>
      </w:r>
      <w:r w:rsidR="00440FCE">
        <w:t xml:space="preserve">biodegradation, dispersion, dilution, adsorption, </w:t>
      </w:r>
      <w:r>
        <w:t xml:space="preserve">and </w:t>
      </w:r>
      <w:proofErr w:type="spellStart"/>
      <w:r>
        <w:t>cation</w:t>
      </w:r>
      <w:proofErr w:type="spellEnd"/>
      <w:r>
        <w:t xml:space="preserve"> exchange</w:t>
      </w:r>
      <w:r w:rsidR="00FE6261">
        <w:t xml:space="preserve"> (ammonium)</w:t>
      </w:r>
      <w:r w:rsidR="00440FCE">
        <w:t xml:space="preserve">. </w:t>
      </w:r>
      <w:r w:rsidR="00F16B8D">
        <w:t xml:space="preserve"> </w:t>
      </w:r>
      <w:r w:rsidR="00440FCE">
        <w:t>These processes occur to varying degrees depending on how the nitrogen is introduced</w:t>
      </w:r>
      <w:r w:rsidR="00043AF4">
        <w:t>, soil properties, and other factors</w:t>
      </w:r>
      <w:r w:rsidR="00F623B8">
        <w:t xml:space="preserve"> (</w:t>
      </w:r>
      <w:proofErr w:type="spellStart"/>
      <w:r w:rsidR="00F623B8">
        <w:t>Cockx</w:t>
      </w:r>
      <w:proofErr w:type="spellEnd"/>
      <w:r w:rsidR="00F623B8">
        <w:t xml:space="preserve"> and </w:t>
      </w:r>
      <w:proofErr w:type="spellStart"/>
      <w:r w:rsidR="00F623B8">
        <w:t>Simonne</w:t>
      </w:r>
      <w:proofErr w:type="spellEnd"/>
      <w:r w:rsidR="00F623B8">
        <w:t xml:space="preserve"> 2011; Costa </w:t>
      </w:r>
      <w:r w:rsidR="00927414" w:rsidRPr="00927414">
        <w:rPr>
          <w:i/>
        </w:rPr>
        <w:t>et al.</w:t>
      </w:r>
      <w:r w:rsidR="00F623B8">
        <w:t xml:space="preserve"> 2002;</w:t>
      </w:r>
      <w:r w:rsidR="00F16B8D">
        <w:t xml:space="preserve"> </w:t>
      </w:r>
      <w:r w:rsidR="00F623B8">
        <w:t>Dudley 2009)</w:t>
      </w:r>
      <w:r w:rsidR="00440FCE">
        <w:t xml:space="preserve">. </w:t>
      </w:r>
      <w:r w:rsidR="00F16B8D">
        <w:t xml:space="preserve"> </w:t>
      </w:r>
      <w:r w:rsidR="00440FCE">
        <w:t xml:space="preserve">Due to this variability, </w:t>
      </w:r>
      <w:r w:rsidR="00FE6261">
        <w:t xml:space="preserve">specific </w:t>
      </w:r>
      <w:r w:rsidR="00440FCE">
        <w:t xml:space="preserve">attenuation factors </w:t>
      </w:r>
      <w:r>
        <w:t xml:space="preserve">are </w:t>
      </w:r>
      <w:r w:rsidR="00FE6261">
        <w:t xml:space="preserve">applied </w:t>
      </w:r>
      <w:r w:rsidR="00CE53ED">
        <w:t>to</w:t>
      </w:r>
      <w:r>
        <w:t xml:space="preserve"> each</w:t>
      </w:r>
      <w:r w:rsidR="00440FCE">
        <w:t xml:space="preserve"> </w:t>
      </w:r>
      <w:r w:rsidR="00CE53ED">
        <w:t xml:space="preserve">of the </w:t>
      </w:r>
      <w:r w:rsidR="00440FCE">
        <w:t xml:space="preserve">nitrogen source </w:t>
      </w:r>
      <w:r w:rsidR="00CE53ED">
        <w:t>types</w:t>
      </w:r>
      <w:r w:rsidR="00440FCE">
        <w:t>.</w:t>
      </w:r>
      <w:r w:rsidR="00F16B8D">
        <w:t xml:space="preserve"> </w:t>
      </w:r>
      <w:r w:rsidR="00440FCE">
        <w:t xml:space="preserve"> The </w:t>
      </w:r>
      <w:r w:rsidR="00CE53ED">
        <w:t xml:space="preserve">attenuation </w:t>
      </w:r>
      <w:r w:rsidR="00440FCE">
        <w:t>factors utilized</w:t>
      </w:r>
      <w:r w:rsidR="00CE53ED">
        <w:t xml:space="preserve"> for this assessment</w:t>
      </w:r>
      <w:r w:rsidR="00440FCE">
        <w:t xml:space="preserve"> were </w:t>
      </w:r>
      <w:r w:rsidR="00CE53ED">
        <w:t>obtained</w:t>
      </w:r>
      <w:r w:rsidR="00440FCE">
        <w:t xml:space="preserve"> from </w:t>
      </w:r>
      <w:r w:rsidR="00FE6261">
        <w:t xml:space="preserve">previous studies in Florida and in </w:t>
      </w:r>
      <w:r w:rsidR="00E26C09">
        <w:t xml:space="preserve">other areas that are described in the </w:t>
      </w:r>
      <w:r w:rsidR="00440FCE">
        <w:t>literature</w:t>
      </w:r>
      <w:r w:rsidR="00F83DC0">
        <w:t>.</w:t>
      </w:r>
      <w:r w:rsidR="00E91A1A">
        <w:t xml:space="preserve"> </w:t>
      </w:r>
      <w:r w:rsidR="00440FCE">
        <w:t xml:space="preserve"> </w:t>
      </w:r>
      <w:r w:rsidR="00643AD0">
        <w:t>These factor</w:t>
      </w:r>
      <w:r w:rsidR="00983163">
        <w:t>s</w:t>
      </w:r>
      <w:r w:rsidR="00F83DC0">
        <w:t xml:space="preserve"> (which are listed in </w:t>
      </w:r>
      <w:r w:rsidR="00F83DC0" w:rsidRPr="00F83DC0">
        <w:rPr>
          <w:b/>
        </w:rPr>
        <w:t>Table 12</w:t>
      </w:r>
      <w:r w:rsidR="00F83DC0">
        <w:t>)</w:t>
      </w:r>
      <w:r w:rsidR="00643AD0">
        <w:t xml:space="preserve"> represent the </w:t>
      </w:r>
      <w:r w:rsidR="00CE53ED">
        <w:t>percentage of the</w:t>
      </w:r>
      <w:r w:rsidR="00035538">
        <w:t xml:space="preserve"> nitrogen mass that is removed by processes occurring in the environment and prevented from reaching the aquifer. </w:t>
      </w:r>
    </w:p>
    <w:p w:rsidR="00DE2B58" w:rsidRDefault="00DE2B58" w:rsidP="00DE2B58">
      <w:pPr>
        <w:pStyle w:val="Caption"/>
        <w:keepNext/>
      </w:pPr>
      <w:bookmarkStart w:id="73" w:name="_Ref366158580"/>
      <w:bookmarkStart w:id="74" w:name="_Toc369510502"/>
      <w:r>
        <w:t xml:space="preserve">Table </w:t>
      </w:r>
      <w:fldSimple w:instr=" SEQ Table \* ARABIC ">
        <w:r w:rsidR="00785126">
          <w:rPr>
            <w:noProof/>
          </w:rPr>
          <w:t>12</w:t>
        </w:r>
      </w:fldSimple>
      <w:bookmarkEnd w:id="73"/>
      <w:r>
        <w:t xml:space="preserve">: </w:t>
      </w:r>
      <w:r w:rsidRPr="00006017">
        <w:t>Attenuation factors applied to the nitrogen loading calculations.  These percentages represent the amount of nitrogen removed by the environment.</w:t>
      </w:r>
      <w:bookmarkEnd w:id="74"/>
    </w:p>
    <w:tbl>
      <w:tblPr>
        <w:tblStyle w:val="MediumShading1-Accent5"/>
        <w:tblW w:w="0" w:type="auto"/>
        <w:tblBorders>
          <w:insideV w:val="single" w:sz="8" w:space="0" w:color="78C0D4" w:themeColor="accent5" w:themeTint="BF"/>
        </w:tblBorders>
        <w:tblLook w:val="04A0"/>
      </w:tblPr>
      <w:tblGrid>
        <w:gridCol w:w="2431"/>
        <w:gridCol w:w="1427"/>
        <w:gridCol w:w="5865"/>
      </w:tblGrid>
      <w:tr w:rsidR="00441876" w:rsidRPr="005956BE" w:rsidTr="00DE2B58">
        <w:trPr>
          <w:cnfStyle w:val="100000000000"/>
          <w:trHeight w:val="360"/>
        </w:trPr>
        <w:tc>
          <w:tcPr>
            <w:cnfStyle w:val="001000000000"/>
            <w:tcW w:w="2431"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rPr>
                <w:b w:val="0"/>
                <w:bCs w:val="0"/>
              </w:rPr>
            </w:pPr>
            <w:r w:rsidRPr="00927414">
              <w:t>Nitrogen Source Category</w:t>
            </w:r>
          </w:p>
        </w:tc>
        <w:tc>
          <w:tcPr>
            <w:tcW w:w="1427"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cnfStyle w:val="100000000000"/>
              <w:rPr>
                <w:b w:val="0"/>
                <w:bCs w:val="0"/>
              </w:rPr>
            </w:pPr>
            <w:r w:rsidRPr="00927414">
              <w:t>Attenuation Factor</w:t>
            </w:r>
          </w:p>
        </w:tc>
        <w:tc>
          <w:tcPr>
            <w:tcW w:w="5865" w:type="dxa"/>
            <w:tcBorders>
              <w:top w:val="none" w:sz="0" w:space="0" w:color="auto"/>
              <w:left w:val="none" w:sz="0" w:space="0" w:color="auto"/>
              <w:bottom w:val="none" w:sz="0" w:space="0" w:color="auto"/>
              <w:right w:val="none" w:sz="0" w:space="0" w:color="auto"/>
            </w:tcBorders>
          </w:tcPr>
          <w:p w:rsidR="00927414" w:rsidRPr="00927414" w:rsidRDefault="00927414" w:rsidP="00927414">
            <w:pPr>
              <w:pStyle w:val="Tabletext"/>
              <w:cnfStyle w:val="100000000000"/>
              <w:rPr>
                <w:b w:val="0"/>
                <w:bCs w:val="0"/>
              </w:rPr>
            </w:pPr>
            <w:r w:rsidRPr="00927414">
              <w:t>Source</w:t>
            </w:r>
          </w:p>
        </w:tc>
      </w:tr>
      <w:tr w:rsidR="00441876" w:rsidRPr="00F16B8D" w:rsidTr="00DE2B58">
        <w:trPr>
          <w:cnfStyle w:val="000000100000"/>
          <w:trHeight w:val="360"/>
        </w:trPr>
        <w:tc>
          <w:tcPr>
            <w:cnfStyle w:val="001000000000"/>
            <w:tcW w:w="2431" w:type="dxa"/>
            <w:tcBorders>
              <w:right w:val="none" w:sz="0" w:space="0" w:color="auto"/>
            </w:tcBorders>
          </w:tcPr>
          <w:p w:rsidR="00927414" w:rsidRPr="00DE2B58" w:rsidRDefault="00927414" w:rsidP="00927414">
            <w:pPr>
              <w:pStyle w:val="Tabletext"/>
              <w:rPr>
                <w:b w:val="0"/>
              </w:rPr>
            </w:pPr>
            <w:r w:rsidRPr="00DE2B58">
              <w:rPr>
                <w:b w:val="0"/>
              </w:rPr>
              <w:t>Atmospheric Deposition</w:t>
            </w:r>
          </w:p>
        </w:tc>
        <w:tc>
          <w:tcPr>
            <w:tcW w:w="1427" w:type="dxa"/>
            <w:tcBorders>
              <w:left w:val="none" w:sz="0" w:space="0" w:color="auto"/>
              <w:right w:val="none" w:sz="0" w:space="0" w:color="auto"/>
            </w:tcBorders>
          </w:tcPr>
          <w:p w:rsidR="00927414" w:rsidRPr="00DE2B58" w:rsidRDefault="00927414" w:rsidP="00927414">
            <w:pPr>
              <w:pStyle w:val="Tabletext"/>
              <w:cnfStyle w:val="000000100000"/>
              <w:rPr>
                <w:b w:val="0"/>
              </w:rPr>
            </w:pPr>
            <w:r w:rsidRPr="00DE2B58">
              <w:rPr>
                <w:b w:val="0"/>
              </w:rPr>
              <w:t>90%</w:t>
            </w:r>
          </w:p>
        </w:tc>
        <w:tc>
          <w:tcPr>
            <w:tcW w:w="5865" w:type="dxa"/>
            <w:tcBorders>
              <w:left w:val="none" w:sz="0" w:space="0" w:color="auto"/>
            </w:tcBorders>
          </w:tcPr>
          <w:p w:rsidR="00927414" w:rsidRPr="00DE2B58" w:rsidRDefault="00927414" w:rsidP="00927414">
            <w:pPr>
              <w:pStyle w:val="Tabletext"/>
              <w:cnfStyle w:val="000000100000"/>
              <w:rPr>
                <w:b w:val="0"/>
              </w:rPr>
            </w:pPr>
            <w:r w:rsidRPr="00DE2B58">
              <w:rPr>
                <w:b w:val="0"/>
              </w:rPr>
              <w:t xml:space="preserve">Katz </w:t>
            </w:r>
            <w:r w:rsidRPr="00DE2B58">
              <w:rPr>
                <w:b w:val="0"/>
                <w:i/>
              </w:rPr>
              <w:t>et al.</w:t>
            </w:r>
            <w:r w:rsidRPr="00DE2B58">
              <w:rPr>
                <w:b w:val="0"/>
              </w:rPr>
              <w:t xml:space="preserve"> 2009; Lombardo Associates 2011; </w:t>
            </w:r>
            <w:r w:rsidR="00E32B6B">
              <w:rPr>
                <w:b w:val="0"/>
              </w:rPr>
              <w:t xml:space="preserve">H.T. </w:t>
            </w:r>
            <w:proofErr w:type="spellStart"/>
            <w:r w:rsidRPr="00DE2B58">
              <w:rPr>
                <w:b w:val="0"/>
              </w:rPr>
              <w:t>Odum</w:t>
            </w:r>
            <w:proofErr w:type="spellEnd"/>
            <w:r w:rsidRPr="00DE2B58">
              <w:rPr>
                <w:b w:val="0"/>
              </w:rPr>
              <w:t xml:space="preserve"> </w:t>
            </w:r>
            <w:r w:rsidR="00E32B6B">
              <w:rPr>
                <w:b w:val="0"/>
              </w:rPr>
              <w:t xml:space="preserve">Florida Springs Institute </w:t>
            </w:r>
            <w:r w:rsidRPr="00DE2B58">
              <w:rPr>
                <w:b w:val="0"/>
              </w:rPr>
              <w:t>2011</w:t>
            </w:r>
          </w:p>
        </w:tc>
      </w:tr>
      <w:tr w:rsidR="00D13202" w:rsidRPr="00F16B8D" w:rsidTr="00DE2B58">
        <w:trPr>
          <w:cnfStyle w:val="000000010000"/>
          <w:trHeight w:val="360"/>
        </w:trPr>
        <w:tc>
          <w:tcPr>
            <w:cnfStyle w:val="001000000000"/>
            <w:tcW w:w="2431" w:type="dxa"/>
            <w:tcBorders>
              <w:right w:val="none" w:sz="0" w:space="0" w:color="auto"/>
            </w:tcBorders>
          </w:tcPr>
          <w:p w:rsidR="00927414" w:rsidRPr="00DE2B58" w:rsidRDefault="00927414" w:rsidP="00927414">
            <w:pPr>
              <w:pStyle w:val="Tabletext"/>
              <w:rPr>
                <w:b w:val="0"/>
              </w:rPr>
            </w:pPr>
            <w:r w:rsidRPr="00DE2B58">
              <w:rPr>
                <w:b w:val="0"/>
              </w:rPr>
              <w:t>WWTF</w:t>
            </w:r>
            <w:r w:rsidR="00080AD6" w:rsidRPr="00DE2B58">
              <w:rPr>
                <w:b w:val="0"/>
              </w:rPr>
              <w:t>s</w:t>
            </w:r>
          </w:p>
        </w:tc>
        <w:tc>
          <w:tcPr>
            <w:tcW w:w="1427" w:type="dxa"/>
            <w:tcBorders>
              <w:left w:val="none" w:sz="0" w:space="0" w:color="auto"/>
              <w:right w:val="none" w:sz="0" w:space="0" w:color="auto"/>
            </w:tcBorders>
          </w:tcPr>
          <w:p w:rsidR="00927414" w:rsidRPr="00DE2B58" w:rsidRDefault="00927414" w:rsidP="00927414">
            <w:pPr>
              <w:pStyle w:val="Tabletext"/>
              <w:cnfStyle w:val="000000010000"/>
              <w:rPr>
                <w:b w:val="0"/>
              </w:rPr>
            </w:pPr>
            <w:r w:rsidRPr="00DE2B58">
              <w:rPr>
                <w:b w:val="0"/>
              </w:rPr>
              <w:t>60%</w:t>
            </w:r>
          </w:p>
        </w:tc>
        <w:tc>
          <w:tcPr>
            <w:tcW w:w="5865" w:type="dxa"/>
            <w:tcBorders>
              <w:left w:val="none" w:sz="0" w:space="0" w:color="auto"/>
            </w:tcBorders>
          </w:tcPr>
          <w:p w:rsidR="00927414" w:rsidRPr="00DE2B58" w:rsidRDefault="00927414" w:rsidP="00927414">
            <w:pPr>
              <w:pStyle w:val="Tabletext"/>
              <w:cnfStyle w:val="000000010000"/>
              <w:rPr>
                <w:b w:val="0"/>
              </w:rPr>
            </w:pPr>
            <w:r w:rsidRPr="00DE2B58">
              <w:rPr>
                <w:b w:val="0"/>
              </w:rPr>
              <w:t xml:space="preserve">Katz </w:t>
            </w:r>
            <w:r w:rsidR="00F16B8D" w:rsidRPr="00DE2B58">
              <w:rPr>
                <w:b w:val="0"/>
                <w:i/>
              </w:rPr>
              <w:t>et al.</w:t>
            </w:r>
            <w:r w:rsidR="00F16B8D" w:rsidRPr="00DE2B58">
              <w:rPr>
                <w:b w:val="0"/>
              </w:rPr>
              <w:t xml:space="preserve"> </w:t>
            </w:r>
            <w:r w:rsidRPr="00DE2B58">
              <w:rPr>
                <w:b w:val="0"/>
              </w:rPr>
              <w:t xml:space="preserve">2009; Lombardo Associates 2011; </w:t>
            </w:r>
            <w:r w:rsidR="00E32B6B">
              <w:rPr>
                <w:b w:val="0"/>
              </w:rPr>
              <w:t xml:space="preserve">H.T. </w:t>
            </w:r>
            <w:proofErr w:type="spellStart"/>
            <w:r w:rsidR="00E32B6B" w:rsidRPr="00DE2B58">
              <w:rPr>
                <w:b w:val="0"/>
              </w:rPr>
              <w:t>Odum</w:t>
            </w:r>
            <w:proofErr w:type="spellEnd"/>
            <w:r w:rsidR="00E32B6B" w:rsidRPr="00DE2B58">
              <w:rPr>
                <w:b w:val="0"/>
              </w:rPr>
              <w:t xml:space="preserve"> </w:t>
            </w:r>
            <w:r w:rsidR="00E32B6B">
              <w:rPr>
                <w:b w:val="0"/>
              </w:rPr>
              <w:t>Florida Springs Institute</w:t>
            </w:r>
            <w:r w:rsidRPr="00DE2B58">
              <w:rPr>
                <w:b w:val="0"/>
              </w:rPr>
              <w:t xml:space="preserve"> 2011</w:t>
            </w:r>
          </w:p>
        </w:tc>
      </w:tr>
      <w:tr w:rsidR="00441876" w:rsidRPr="00F16B8D" w:rsidTr="00DE2B58">
        <w:trPr>
          <w:cnfStyle w:val="000000100000"/>
          <w:trHeight w:val="538"/>
        </w:trPr>
        <w:tc>
          <w:tcPr>
            <w:cnfStyle w:val="001000000000"/>
            <w:tcW w:w="2431" w:type="dxa"/>
            <w:tcBorders>
              <w:right w:val="none" w:sz="0" w:space="0" w:color="auto"/>
            </w:tcBorders>
          </w:tcPr>
          <w:p w:rsidR="00927414" w:rsidRPr="00DE2B58" w:rsidRDefault="00927414" w:rsidP="00927414">
            <w:pPr>
              <w:pStyle w:val="Tabletext"/>
              <w:rPr>
                <w:b w:val="0"/>
              </w:rPr>
            </w:pPr>
            <w:r w:rsidRPr="00DE2B58">
              <w:rPr>
                <w:b w:val="0"/>
              </w:rPr>
              <w:t>Septic Tanks</w:t>
            </w:r>
          </w:p>
        </w:tc>
        <w:tc>
          <w:tcPr>
            <w:tcW w:w="1427" w:type="dxa"/>
            <w:tcBorders>
              <w:left w:val="none" w:sz="0" w:space="0" w:color="auto"/>
              <w:right w:val="none" w:sz="0" w:space="0" w:color="auto"/>
            </w:tcBorders>
          </w:tcPr>
          <w:p w:rsidR="00927414" w:rsidRPr="00DE2B58" w:rsidRDefault="007B1916" w:rsidP="00927414">
            <w:pPr>
              <w:pStyle w:val="Tabletext"/>
              <w:cnfStyle w:val="000000100000"/>
              <w:rPr>
                <w:b w:val="0"/>
              </w:rPr>
            </w:pPr>
            <w:r>
              <w:rPr>
                <w:b w:val="0"/>
              </w:rPr>
              <w:t>45%</w:t>
            </w:r>
          </w:p>
        </w:tc>
        <w:tc>
          <w:tcPr>
            <w:tcW w:w="5865" w:type="dxa"/>
            <w:tcBorders>
              <w:left w:val="none" w:sz="0" w:space="0" w:color="auto"/>
            </w:tcBorders>
          </w:tcPr>
          <w:p w:rsidR="00927414" w:rsidRPr="00E62109" w:rsidRDefault="00E62109" w:rsidP="007B1916">
            <w:pPr>
              <w:pStyle w:val="Tabletext"/>
              <w:cnfStyle w:val="000000100000"/>
              <w:rPr>
                <w:b w:val="0"/>
              </w:rPr>
            </w:pPr>
            <w:r>
              <w:rPr>
                <w:b w:val="0"/>
              </w:rPr>
              <w:t xml:space="preserve">Katz </w:t>
            </w:r>
            <w:r>
              <w:rPr>
                <w:b w:val="0"/>
                <w:i/>
              </w:rPr>
              <w:t>et al</w:t>
            </w:r>
            <w:r>
              <w:rPr>
                <w:b w:val="0"/>
              </w:rPr>
              <w:t xml:space="preserve"> 2010; Lombardo Associates 2011</w:t>
            </w:r>
          </w:p>
        </w:tc>
      </w:tr>
      <w:tr w:rsidR="00D13202" w:rsidRPr="00F16B8D" w:rsidTr="00DE2B58">
        <w:trPr>
          <w:cnfStyle w:val="000000010000"/>
          <w:trHeight w:val="511"/>
        </w:trPr>
        <w:tc>
          <w:tcPr>
            <w:cnfStyle w:val="001000000000"/>
            <w:tcW w:w="2431" w:type="dxa"/>
            <w:tcBorders>
              <w:right w:val="none" w:sz="0" w:space="0" w:color="auto"/>
            </w:tcBorders>
          </w:tcPr>
          <w:p w:rsidR="00927414" w:rsidRPr="00DE2B58" w:rsidRDefault="00927414" w:rsidP="00927414">
            <w:pPr>
              <w:pStyle w:val="Tabletext"/>
              <w:rPr>
                <w:b w:val="0"/>
              </w:rPr>
            </w:pPr>
            <w:r w:rsidRPr="00DE2B58">
              <w:rPr>
                <w:b w:val="0"/>
              </w:rPr>
              <w:t>Farm Fertilizers</w:t>
            </w:r>
          </w:p>
        </w:tc>
        <w:tc>
          <w:tcPr>
            <w:tcW w:w="1427" w:type="dxa"/>
            <w:tcBorders>
              <w:left w:val="none" w:sz="0" w:space="0" w:color="auto"/>
              <w:right w:val="none" w:sz="0" w:space="0" w:color="auto"/>
            </w:tcBorders>
          </w:tcPr>
          <w:p w:rsidR="00927414" w:rsidRPr="00DE2B58" w:rsidRDefault="00927414" w:rsidP="00927414">
            <w:pPr>
              <w:pStyle w:val="Tabletext"/>
              <w:cnfStyle w:val="000000010000"/>
              <w:rPr>
                <w:b w:val="0"/>
              </w:rPr>
            </w:pPr>
            <w:r w:rsidRPr="00DE2B58">
              <w:rPr>
                <w:b w:val="0"/>
              </w:rPr>
              <w:t>70%</w:t>
            </w:r>
          </w:p>
        </w:tc>
        <w:tc>
          <w:tcPr>
            <w:tcW w:w="5865" w:type="dxa"/>
            <w:tcBorders>
              <w:left w:val="none" w:sz="0" w:space="0" w:color="auto"/>
            </w:tcBorders>
          </w:tcPr>
          <w:p w:rsidR="00927414" w:rsidRPr="00DE2B58" w:rsidRDefault="00927414" w:rsidP="00927414">
            <w:pPr>
              <w:pStyle w:val="Tabletext"/>
              <w:cnfStyle w:val="000000010000"/>
              <w:rPr>
                <w:b w:val="0"/>
              </w:rPr>
            </w:pPr>
            <w:proofErr w:type="spellStart"/>
            <w:r w:rsidRPr="00DE2B58">
              <w:rPr>
                <w:b w:val="0"/>
              </w:rPr>
              <w:t>Goolsby</w:t>
            </w:r>
            <w:proofErr w:type="spellEnd"/>
            <w:r w:rsidRPr="00DE2B58">
              <w:rPr>
                <w:b w:val="0"/>
              </w:rPr>
              <w:t xml:space="preserve"> </w:t>
            </w:r>
            <w:r w:rsidR="00F16B8D" w:rsidRPr="00DE2B58">
              <w:rPr>
                <w:b w:val="0"/>
                <w:i/>
              </w:rPr>
              <w:t>et al.</w:t>
            </w:r>
            <w:r w:rsidR="00F16B8D" w:rsidRPr="00DE2B58">
              <w:rPr>
                <w:b w:val="0"/>
              </w:rPr>
              <w:t xml:space="preserve"> </w:t>
            </w:r>
            <w:r w:rsidRPr="00DE2B58">
              <w:rPr>
                <w:b w:val="0"/>
              </w:rPr>
              <w:t xml:space="preserve">1999; Katz </w:t>
            </w:r>
            <w:r w:rsidR="00F16B8D" w:rsidRPr="00DE2B58">
              <w:rPr>
                <w:b w:val="0"/>
                <w:i/>
              </w:rPr>
              <w:t>et al.</w:t>
            </w:r>
            <w:r w:rsidR="00F16B8D" w:rsidRPr="00DE2B58">
              <w:rPr>
                <w:b w:val="0"/>
              </w:rPr>
              <w:t xml:space="preserve"> </w:t>
            </w:r>
            <w:r w:rsidRPr="00DE2B58">
              <w:rPr>
                <w:b w:val="0"/>
              </w:rPr>
              <w:t xml:space="preserve">2009; </w:t>
            </w:r>
            <w:r w:rsidR="00E32B6B">
              <w:rPr>
                <w:b w:val="0"/>
              </w:rPr>
              <w:t xml:space="preserve">H.T. </w:t>
            </w:r>
            <w:proofErr w:type="spellStart"/>
            <w:r w:rsidR="00E32B6B" w:rsidRPr="00DE2B58">
              <w:rPr>
                <w:b w:val="0"/>
              </w:rPr>
              <w:t>Odum</w:t>
            </w:r>
            <w:proofErr w:type="spellEnd"/>
            <w:r w:rsidR="00E32B6B" w:rsidRPr="00DE2B58">
              <w:rPr>
                <w:b w:val="0"/>
              </w:rPr>
              <w:t xml:space="preserve"> </w:t>
            </w:r>
            <w:r w:rsidR="00E32B6B">
              <w:rPr>
                <w:b w:val="0"/>
              </w:rPr>
              <w:t>Florida Springs Institute</w:t>
            </w:r>
            <w:r w:rsidRPr="00DE2B58">
              <w:rPr>
                <w:b w:val="0"/>
              </w:rPr>
              <w:t xml:space="preserve"> 2011; Lombardo Associates 2011</w:t>
            </w:r>
          </w:p>
        </w:tc>
      </w:tr>
      <w:tr w:rsidR="00643AD0" w:rsidRPr="00F16B8D" w:rsidTr="00DE2B58">
        <w:trPr>
          <w:cnfStyle w:val="000000100000"/>
          <w:trHeight w:val="601"/>
        </w:trPr>
        <w:tc>
          <w:tcPr>
            <w:cnfStyle w:val="001000000000"/>
            <w:tcW w:w="2431" w:type="dxa"/>
            <w:tcBorders>
              <w:right w:val="none" w:sz="0" w:space="0" w:color="auto"/>
            </w:tcBorders>
          </w:tcPr>
          <w:p w:rsidR="00927414" w:rsidRPr="00DE2B58" w:rsidRDefault="00927414" w:rsidP="00927414">
            <w:pPr>
              <w:pStyle w:val="Tabletext"/>
              <w:rPr>
                <w:b w:val="0"/>
              </w:rPr>
            </w:pPr>
            <w:r w:rsidRPr="00DE2B58">
              <w:rPr>
                <w:b w:val="0"/>
              </w:rPr>
              <w:t>Residential Fertilizers</w:t>
            </w:r>
          </w:p>
        </w:tc>
        <w:tc>
          <w:tcPr>
            <w:tcW w:w="1427" w:type="dxa"/>
            <w:tcBorders>
              <w:left w:val="none" w:sz="0" w:space="0" w:color="auto"/>
              <w:right w:val="none" w:sz="0" w:space="0" w:color="auto"/>
            </w:tcBorders>
          </w:tcPr>
          <w:p w:rsidR="00927414" w:rsidRPr="00DE2B58" w:rsidRDefault="00927414" w:rsidP="00927414">
            <w:pPr>
              <w:pStyle w:val="Tabletext"/>
              <w:cnfStyle w:val="000000100000"/>
              <w:rPr>
                <w:b w:val="0"/>
              </w:rPr>
            </w:pPr>
            <w:r w:rsidRPr="00DE2B58">
              <w:rPr>
                <w:b w:val="0"/>
              </w:rPr>
              <w:t>80%</w:t>
            </w:r>
          </w:p>
        </w:tc>
        <w:tc>
          <w:tcPr>
            <w:tcW w:w="5865" w:type="dxa"/>
            <w:tcBorders>
              <w:left w:val="none" w:sz="0" w:space="0" w:color="auto"/>
            </w:tcBorders>
          </w:tcPr>
          <w:p w:rsidR="00927414" w:rsidRPr="00DE2B58" w:rsidRDefault="00927414" w:rsidP="00927414">
            <w:pPr>
              <w:pStyle w:val="Tabletext"/>
              <w:cnfStyle w:val="000000100000"/>
              <w:rPr>
                <w:b w:val="0"/>
              </w:rPr>
            </w:pPr>
            <w:proofErr w:type="spellStart"/>
            <w:r w:rsidRPr="00DE2B58">
              <w:rPr>
                <w:b w:val="0"/>
              </w:rPr>
              <w:t>Goolsby</w:t>
            </w:r>
            <w:proofErr w:type="spellEnd"/>
            <w:r w:rsidRPr="00DE2B58">
              <w:rPr>
                <w:b w:val="0"/>
              </w:rPr>
              <w:t xml:space="preserve"> </w:t>
            </w:r>
            <w:r w:rsidR="00F16B8D" w:rsidRPr="00DE2B58">
              <w:rPr>
                <w:b w:val="0"/>
                <w:i/>
              </w:rPr>
              <w:t>et al.</w:t>
            </w:r>
            <w:r w:rsidR="00F16B8D" w:rsidRPr="00DE2B58">
              <w:rPr>
                <w:b w:val="0"/>
              </w:rPr>
              <w:t xml:space="preserve"> </w:t>
            </w:r>
            <w:r w:rsidRPr="00DE2B58">
              <w:rPr>
                <w:b w:val="0"/>
              </w:rPr>
              <w:t xml:space="preserve">1999; Katz et al 2009; </w:t>
            </w:r>
            <w:r w:rsidR="00E32B6B">
              <w:rPr>
                <w:b w:val="0"/>
              </w:rPr>
              <w:t xml:space="preserve">H.T. </w:t>
            </w:r>
            <w:proofErr w:type="spellStart"/>
            <w:r w:rsidR="00E32B6B" w:rsidRPr="00DE2B58">
              <w:rPr>
                <w:b w:val="0"/>
              </w:rPr>
              <w:t>Odum</w:t>
            </w:r>
            <w:proofErr w:type="spellEnd"/>
            <w:r w:rsidR="00E32B6B" w:rsidRPr="00DE2B58">
              <w:rPr>
                <w:b w:val="0"/>
              </w:rPr>
              <w:t xml:space="preserve"> </w:t>
            </w:r>
            <w:r w:rsidR="00E32B6B">
              <w:rPr>
                <w:b w:val="0"/>
              </w:rPr>
              <w:t>Florida Springs Institute</w:t>
            </w:r>
            <w:r w:rsidRPr="00DE2B58">
              <w:rPr>
                <w:b w:val="0"/>
              </w:rPr>
              <w:t xml:space="preserve"> 2011; Lombardo Associates 2011</w:t>
            </w:r>
          </w:p>
        </w:tc>
      </w:tr>
      <w:tr w:rsidR="00697ADC" w:rsidRPr="00F16B8D" w:rsidTr="00DE2B58">
        <w:trPr>
          <w:cnfStyle w:val="000000010000"/>
          <w:trHeight w:val="529"/>
        </w:trPr>
        <w:tc>
          <w:tcPr>
            <w:cnfStyle w:val="001000000000"/>
            <w:tcW w:w="2431" w:type="dxa"/>
            <w:tcBorders>
              <w:right w:val="none" w:sz="0" w:space="0" w:color="auto"/>
            </w:tcBorders>
          </w:tcPr>
          <w:p w:rsidR="00927414" w:rsidRPr="00DE2B58" w:rsidRDefault="00927414" w:rsidP="00927414">
            <w:pPr>
              <w:pStyle w:val="Tabletext"/>
              <w:rPr>
                <w:b w:val="0"/>
              </w:rPr>
            </w:pPr>
            <w:r w:rsidRPr="00DE2B58">
              <w:rPr>
                <w:b w:val="0"/>
              </w:rPr>
              <w:t>Livestock Waste</w:t>
            </w:r>
          </w:p>
        </w:tc>
        <w:tc>
          <w:tcPr>
            <w:tcW w:w="1427" w:type="dxa"/>
            <w:tcBorders>
              <w:left w:val="none" w:sz="0" w:space="0" w:color="auto"/>
              <w:right w:val="none" w:sz="0" w:space="0" w:color="auto"/>
            </w:tcBorders>
          </w:tcPr>
          <w:p w:rsidR="00927414" w:rsidRPr="00DE2B58" w:rsidRDefault="00927414" w:rsidP="00927414">
            <w:pPr>
              <w:pStyle w:val="Tabletext"/>
              <w:cnfStyle w:val="000000010000"/>
              <w:rPr>
                <w:b w:val="0"/>
              </w:rPr>
            </w:pPr>
            <w:r w:rsidRPr="00DE2B58">
              <w:rPr>
                <w:b w:val="0"/>
              </w:rPr>
              <w:t>75%</w:t>
            </w:r>
          </w:p>
        </w:tc>
        <w:tc>
          <w:tcPr>
            <w:tcW w:w="5865" w:type="dxa"/>
            <w:tcBorders>
              <w:left w:val="none" w:sz="0" w:space="0" w:color="auto"/>
            </w:tcBorders>
          </w:tcPr>
          <w:p w:rsidR="00927414" w:rsidRPr="00DE2B58" w:rsidRDefault="00927414" w:rsidP="00927414">
            <w:pPr>
              <w:pStyle w:val="Tabletext"/>
              <w:cnfStyle w:val="000000010000"/>
              <w:rPr>
                <w:b w:val="0"/>
              </w:rPr>
            </w:pPr>
            <w:proofErr w:type="spellStart"/>
            <w:r w:rsidRPr="00DE2B58">
              <w:rPr>
                <w:b w:val="0"/>
              </w:rPr>
              <w:t>Goolsby</w:t>
            </w:r>
            <w:proofErr w:type="spellEnd"/>
            <w:r w:rsidRPr="00DE2B58">
              <w:rPr>
                <w:b w:val="0"/>
              </w:rPr>
              <w:t xml:space="preserve"> </w:t>
            </w:r>
            <w:r w:rsidR="00F16B8D" w:rsidRPr="00DE2B58">
              <w:rPr>
                <w:b w:val="0"/>
                <w:i/>
              </w:rPr>
              <w:t>et al.</w:t>
            </w:r>
            <w:r w:rsidR="00F16B8D" w:rsidRPr="00DE2B58">
              <w:rPr>
                <w:b w:val="0"/>
              </w:rPr>
              <w:t xml:space="preserve"> </w:t>
            </w:r>
            <w:r w:rsidRPr="00DE2B58">
              <w:rPr>
                <w:b w:val="0"/>
              </w:rPr>
              <w:t xml:space="preserve">1999; Katz </w:t>
            </w:r>
            <w:r w:rsidR="00F16B8D" w:rsidRPr="00DE2B58">
              <w:rPr>
                <w:b w:val="0"/>
                <w:i/>
              </w:rPr>
              <w:t>et al.</w:t>
            </w:r>
            <w:r w:rsidR="00F16B8D" w:rsidRPr="00DE2B58">
              <w:rPr>
                <w:b w:val="0"/>
              </w:rPr>
              <w:t xml:space="preserve"> </w:t>
            </w:r>
            <w:r w:rsidRPr="00DE2B58">
              <w:rPr>
                <w:b w:val="0"/>
              </w:rPr>
              <w:t xml:space="preserve">1999; Baton </w:t>
            </w:r>
            <w:r w:rsidR="00F16B8D" w:rsidRPr="00DE2B58">
              <w:rPr>
                <w:b w:val="0"/>
                <w:i/>
              </w:rPr>
              <w:t>et al.</w:t>
            </w:r>
            <w:r w:rsidR="00F16B8D" w:rsidRPr="00DE2B58">
              <w:rPr>
                <w:b w:val="0"/>
              </w:rPr>
              <w:t xml:space="preserve"> </w:t>
            </w:r>
            <w:r w:rsidRPr="00DE2B58">
              <w:rPr>
                <w:b w:val="0"/>
              </w:rPr>
              <w:t>2005; Katz et al 2009; Lombardo Associates 2011</w:t>
            </w:r>
          </w:p>
        </w:tc>
      </w:tr>
      <w:tr w:rsidR="006E75EB" w:rsidRPr="00F16B8D" w:rsidTr="00DE2B58">
        <w:trPr>
          <w:cnfStyle w:val="000000100000"/>
          <w:trHeight w:val="360"/>
        </w:trPr>
        <w:tc>
          <w:tcPr>
            <w:cnfStyle w:val="001000000000"/>
            <w:tcW w:w="2431" w:type="dxa"/>
            <w:tcBorders>
              <w:right w:val="none" w:sz="0" w:space="0" w:color="auto"/>
            </w:tcBorders>
          </w:tcPr>
          <w:p w:rsidR="00927414" w:rsidRPr="00DE2B58" w:rsidRDefault="00927414" w:rsidP="00927414">
            <w:pPr>
              <w:pStyle w:val="Tabletext"/>
              <w:rPr>
                <w:b w:val="0"/>
              </w:rPr>
            </w:pPr>
            <w:r w:rsidRPr="00DE2B58">
              <w:rPr>
                <w:b w:val="0"/>
              </w:rPr>
              <w:t>Sinking Streams</w:t>
            </w:r>
          </w:p>
        </w:tc>
        <w:tc>
          <w:tcPr>
            <w:tcW w:w="1427" w:type="dxa"/>
            <w:tcBorders>
              <w:left w:val="none" w:sz="0" w:space="0" w:color="auto"/>
              <w:right w:val="none" w:sz="0" w:space="0" w:color="auto"/>
            </w:tcBorders>
          </w:tcPr>
          <w:p w:rsidR="00927414" w:rsidRPr="00DE2B58" w:rsidRDefault="00927414" w:rsidP="00927414">
            <w:pPr>
              <w:pStyle w:val="Tabletext"/>
              <w:cnfStyle w:val="000000100000"/>
              <w:rPr>
                <w:b w:val="0"/>
              </w:rPr>
            </w:pPr>
            <w:r w:rsidRPr="00DE2B58">
              <w:rPr>
                <w:b w:val="0"/>
              </w:rPr>
              <w:t>20%</w:t>
            </w:r>
          </w:p>
        </w:tc>
        <w:tc>
          <w:tcPr>
            <w:tcW w:w="5865" w:type="dxa"/>
            <w:tcBorders>
              <w:left w:val="none" w:sz="0" w:space="0" w:color="auto"/>
            </w:tcBorders>
          </w:tcPr>
          <w:p w:rsidR="00927414" w:rsidRPr="00DE2B58" w:rsidRDefault="00927414" w:rsidP="00927414">
            <w:pPr>
              <w:pStyle w:val="Tabletext"/>
              <w:cnfStyle w:val="000000100000"/>
              <w:rPr>
                <w:b w:val="0"/>
              </w:rPr>
            </w:pPr>
            <w:r w:rsidRPr="00DE2B58">
              <w:rPr>
                <w:b w:val="0"/>
              </w:rPr>
              <w:t>Estimated in this study</w:t>
            </w:r>
          </w:p>
        </w:tc>
      </w:tr>
    </w:tbl>
    <w:p w:rsidR="00927414" w:rsidRDefault="00927414" w:rsidP="00927414">
      <w:pPr>
        <w:pStyle w:val="Bodytextreduced"/>
      </w:pPr>
    </w:p>
    <w:p w:rsidR="00F83DC0" w:rsidRDefault="00F83DC0" w:rsidP="00927414">
      <w:pPr>
        <w:pStyle w:val="Bodytextreduced"/>
      </w:pPr>
    </w:p>
    <w:p w:rsidR="00F83DC0" w:rsidRDefault="00F83DC0" w:rsidP="00F83DC0">
      <w:pPr>
        <w:pStyle w:val="Bodytext"/>
      </w:pPr>
      <w:r>
        <w:t xml:space="preserve">To estimate loading to ground water, the previously mentioned nitrogen inputs at the land surface from each category are multiplied by their associated attenuation factors.  For example, atmospheric </w:t>
      </w:r>
      <w:r>
        <w:lastRenderedPageBreak/>
        <w:t>deposition has 90% environmental attenuation (</w:t>
      </w:r>
      <w:r w:rsidRPr="00927414">
        <w:rPr>
          <w:i/>
        </w:rPr>
        <w:t>e.g.,</w:t>
      </w:r>
      <w:r>
        <w:t xml:space="preserve"> uptake by vegetation).  This means that 10% of the atmospheric nitrogen input to the land surface would reach the UFA. </w:t>
      </w:r>
    </w:p>
    <w:p w:rsidR="00927414" w:rsidRDefault="00927414" w:rsidP="00927414">
      <w:pPr>
        <w:pStyle w:val="Bodytextreduced"/>
      </w:pPr>
    </w:p>
    <w:p w:rsidR="007C2C41" w:rsidRDefault="00F8547E" w:rsidP="0001483E">
      <w:pPr>
        <w:pStyle w:val="Heading2"/>
      </w:pPr>
      <w:bookmarkStart w:id="75" w:name="_Toc369510571"/>
      <w:r>
        <w:t>4.2</w:t>
      </w:r>
      <w:r w:rsidR="0001483E">
        <w:t xml:space="preserve"> Recharge </w:t>
      </w:r>
      <w:r w:rsidR="004B0550">
        <w:t xml:space="preserve">and </w:t>
      </w:r>
      <w:r w:rsidR="00C60020">
        <w:t>Aquifer Confinement</w:t>
      </w:r>
      <w:bookmarkEnd w:id="75"/>
    </w:p>
    <w:p w:rsidR="00927414" w:rsidRDefault="003C6EEC" w:rsidP="00927414">
      <w:pPr>
        <w:pStyle w:val="Bodytext"/>
      </w:pPr>
      <w:r>
        <w:t xml:space="preserve">The amount of water </w:t>
      </w:r>
      <w:r w:rsidR="00F16B8D">
        <w:t xml:space="preserve">that </w:t>
      </w:r>
      <w:r w:rsidR="00043AF4">
        <w:t xml:space="preserve">recharges </w:t>
      </w:r>
      <w:r>
        <w:t xml:space="preserve">the </w:t>
      </w:r>
      <w:r w:rsidR="007742FD">
        <w:t>UFA</w:t>
      </w:r>
      <w:r>
        <w:t xml:space="preserve"> depends </w:t>
      </w:r>
      <w:r w:rsidR="00151AD9">
        <w:t xml:space="preserve">on </w:t>
      </w:r>
      <w:r w:rsidR="00CE591A">
        <w:t xml:space="preserve">amount of </w:t>
      </w:r>
      <w:r w:rsidR="00151AD9">
        <w:t xml:space="preserve">rainfall, </w:t>
      </w:r>
      <w:proofErr w:type="spellStart"/>
      <w:r w:rsidR="00151AD9">
        <w:t>evapotranspiration</w:t>
      </w:r>
      <w:proofErr w:type="spellEnd"/>
      <w:r w:rsidR="00151AD9">
        <w:t xml:space="preserve">, </w:t>
      </w:r>
      <w:r w:rsidR="00D53EC2">
        <w:t xml:space="preserve">runoff, </w:t>
      </w:r>
      <w:r w:rsidR="00151AD9">
        <w:t xml:space="preserve">and </w:t>
      </w:r>
      <w:r w:rsidR="00C96985">
        <w:t xml:space="preserve">subsurface </w:t>
      </w:r>
      <w:proofErr w:type="spellStart"/>
      <w:r w:rsidR="00151AD9">
        <w:t>hydrogeologic</w:t>
      </w:r>
      <w:proofErr w:type="spellEnd"/>
      <w:r w:rsidR="00151AD9">
        <w:t xml:space="preserve"> properties. </w:t>
      </w:r>
      <w:r>
        <w:t xml:space="preserve"> The final step </w:t>
      </w:r>
      <w:r w:rsidR="0069567C">
        <w:t xml:space="preserve">in </w:t>
      </w:r>
      <w:r w:rsidR="00151AD9">
        <w:t>estimating nitrogen loads to ground water</w:t>
      </w:r>
      <w:r>
        <w:t xml:space="preserve"> is to </w:t>
      </w:r>
      <w:r w:rsidR="00C96985">
        <w:t xml:space="preserve">provide a </w:t>
      </w:r>
      <w:r w:rsidR="001A172A">
        <w:t>weight</w:t>
      </w:r>
      <w:r w:rsidR="00C96985">
        <w:t>ing factor for</w:t>
      </w:r>
      <w:r w:rsidR="001A172A">
        <w:t xml:space="preserve"> </w:t>
      </w:r>
      <w:r w:rsidR="00151AD9">
        <w:t>the amount of recharge for the three categories of aquifer confinement</w:t>
      </w:r>
      <w:r>
        <w:t xml:space="preserve">. </w:t>
      </w:r>
      <w:r w:rsidR="00F16B8D">
        <w:t xml:space="preserve"> </w:t>
      </w:r>
      <w:r w:rsidR="00C81B82">
        <w:t xml:space="preserve">Davis </w:t>
      </w:r>
      <w:r w:rsidR="00927414" w:rsidRPr="00927414">
        <w:rPr>
          <w:i/>
        </w:rPr>
        <w:t>et al</w:t>
      </w:r>
      <w:r w:rsidR="00F16B8D">
        <w:t>.</w:t>
      </w:r>
      <w:r w:rsidR="00C81B82">
        <w:t xml:space="preserve"> </w:t>
      </w:r>
      <w:r w:rsidR="00151AD9">
        <w:t xml:space="preserve">(2011) reported </w:t>
      </w:r>
      <w:r w:rsidR="00C81B82">
        <w:t>that of 20 inches of rainfall</w:t>
      </w:r>
      <w:r w:rsidR="00521F30">
        <w:t xml:space="preserve"> that infiltrates on an annual basis</w:t>
      </w:r>
      <w:r w:rsidR="00C81B82">
        <w:t>, 18 inches will reach the aquifer in unconfined areas</w:t>
      </w:r>
      <w:r w:rsidR="001A172A">
        <w:t xml:space="preserve"> (90%)</w:t>
      </w:r>
      <w:r w:rsidR="00C81B82">
        <w:t xml:space="preserve">, 8 inches in </w:t>
      </w:r>
      <w:r w:rsidR="00733800">
        <w:t>semi-confined</w:t>
      </w:r>
      <w:r w:rsidR="00C81B82">
        <w:t xml:space="preserve"> areas </w:t>
      </w:r>
      <w:r w:rsidR="001A172A">
        <w:t xml:space="preserve">(40%) </w:t>
      </w:r>
      <w:r w:rsidR="00C81B82">
        <w:t>and 2 inches in confined area</w:t>
      </w:r>
      <w:r w:rsidR="00151AD9">
        <w:t>s</w:t>
      </w:r>
      <w:r w:rsidR="001A172A">
        <w:t xml:space="preserve"> (10%)</w:t>
      </w:r>
      <w:r w:rsidR="00C81B82">
        <w:t xml:space="preserve">. </w:t>
      </w:r>
      <w:r w:rsidR="00F16B8D">
        <w:t xml:space="preserve"> </w:t>
      </w:r>
      <w:r w:rsidR="00ED5DB5">
        <w:t xml:space="preserve">The amount of recharge is estimated from the annual average rainfall minus the </w:t>
      </w:r>
      <w:proofErr w:type="spellStart"/>
      <w:r w:rsidR="00ED5DB5">
        <w:t>evapotranspiration</w:t>
      </w:r>
      <w:proofErr w:type="spellEnd"/>
      <w:r w:rsidR="00ED5DB5">
        <w:t xml:space="preserve"> and runoff.  In </w:t>
      </w:r>
      <w:r w:rsidR="00733800">
        <w:t>semi-confined</w:t>
      </w:r>
      <w:r w:rsidR="00ED5DB5">
        <w:t xml:space="preserve"> and confined areas, the amount of </w:t>
      </w:r>
      <w:proofErr w:type="spellStart"/>
      <w:r w:rsidR="00ED5DB5">
        <w:t>evaportranspiration</w:t>
      </w:r>
      <w:proofErr w:type="spellEnd"/>
      <w:r w:rsidR="00ED5DB5">
        <w:t xml:space="preserve"> is the same as in unconfined areas, but the </w:t>
      </w:r>
      <w:r w:rsidR="00E26C09">
        <w:t xml:space="preserve">amount of </w:t>
      </w:r>
      <w:r w:rsidR="00ED5DB5">
        <w:t>runoff is higher due to the higher clay content in s</w:t>
      </w:r>
      <w:r w:rsidR="00F83DC0">
        <w:t>oil and geologic material overlying the UFA</w:t>
      </w:r>
      <w:r w:rsidR="00ED5DB5">
        <w:t xml:space="preserve"> </w:t>
      </w:r>
      <w:r w:rsidR="00F83DC0">
        <w:t>in the area</w:t>
      </w:r>
      <w:r w:rsidR="00ED5DB5">
        <w:t>.</w:t>
      </w:r>
      <w:r w:rsidR="00F83DC0">
        <w:t xml:space="preserve"> </w:t>
      </w:r>
      <w:r w:rsidR="00ED5DB5">
        <w:t xml:space="preserve"> </w:t>
      </w:r>
      <w:r w:rsidR="004F71F7">
        <w:t>Because of the higher recharge rate, t</w:t>
      </w:r>
      <w:r w:rsidR="00C81B82">
        <w:t xml:space="preserve">he water entering </w:t>
      </w:r>
      <w:r w:rsidR="00151AD9">
        <w:t xml:space="preserve">the aquifer in </w:t>
      </w:r>
      <w:r w:rsidR="00C81B82">
        <w:t xml:space="preserve">an </w:t>
      </w:r>
      <w:r w:rsidR="00F83DC0">
        <w:t xml:space="preserve">area where the UFA is </w:t>
      </w:r>
      <w:r w:rsidR="00C81B82">
        <w:t xml:space="preserve">unconfined </w:t>
      </w:r>
      <w:r w:rsidR="004F71F7">
        <w:t>can</w:t>
      </w:r>
      <w:r w:rsidR="00C81B82">
        <w:t xml:space="preserve"> have a much larger</w:t>
      </w:r>
      <w:r w:rsidR="00F16B8D">
        <w:t xml:space="preserve"> </w:t>
      </w:r>
      <w:r w:rsidR="00C81B82">
        <w:t xml:space="preserve">impact on </w:t>
      </w:r>
      <w:r w:rsidR="00151AD9">
        <w:t>ground</w:t>
      </w:r>
      <w:r w:rsidR="0060747A">
        <w:t xml:space="preserve"> </w:t>
      </w:r>
      <w:r w:rsidR="00151AD9">
        <w:t>water and</w:t>
      </w:r>
      <w:r w:rsidR="00C81B82">
        <w:t xml:space="preserve"> spring</w:t>
      </w:r>
      <w:r w:rsidR="0060747A">
        <w:t xml:space="preserve"> </w:t>
      </w:r>
      <w:r w:rsidR="00151AD9">
        <w:t>water quality and quantity</w:t>
      </w:r>
      <w:r w:rsidR="00C81B82">
        <w:t xml:space="preserve"> than </w:t>
      </w:r>
      <w:r w:rsidR="00151AD9">
        <w:t xml:space="preserve">in areas where the aquifer is </w:t>
      </w:r>
      <w:r w:rsidR="00C81B82">
        <w:t xml:space="preserve">confined </w:t>
      </w:r>
      <w:r w:rsidR="00151AD9">
        <w:t>due to the lower amount</w:t>
      </w:r>
      <w:r w:rsidR="00F83DC0">
        <w:t xml:space="preserve"> of recharge</w:t>
      </w:r>
      <w:r w:rsidR="00C81B82">
        <w:t>.</w:t>
      </w:r>
      <w:r w:rsidR="00F83DC0">
        <w:t xml:space="preserve">  In the areas where the UFA is semi</w:t>
      </w:r>
      <w:r w:rsidR="00A214B2">
        <w:t>-</w:t>
      </w:r>
      <w:r w:rsidR="00F83DC0">
        <w:t>confined, there is an overall intermediate amount of recharge which would occur at locations where the confining unit over the UFA is breached</w:t>
      </w:r>
      <w:r w:rsidR="00DC5D5A">
        <w:t>.</w:t>
      </w:r>
      <w:r w:rsidR="00C81B82">
        <w:t xml:space="preserve"> </w:t>
      </w:r>
      <w:r w:rsidR="00F16B8D">
        <w:t xml:space="preserve"> </w:t>
      </w:r>
      <w:r w:rsidR="00E26C09">
        <w:t xml:space="preserve">For </w:t>
      </w:r>
      <w:r w:rsidR="00202A43">
        <w:t>calculating loads to ground water</w:t>
      </w:r>
      <w:r w:rsidR="00151AD9">
        <w:t xml:space="preserve">, </w:t>
      </w:r>
      <w:r w:rsidR="00E26C09">
        <w:t xml:space="preserve">the following </w:t>
      </w:r>
      <w:r w:rsidR="002C142F">
        <w:t xml:space="preserve">recharge factors were applied to </w:t>
      </w:r>
      <w:r w:rsidR="00E26C09">
        <w:t xml:space="preserve">each </w:t>
      </w:r>
      <w:r w:rsidR="00202A43">
        <w:t>source categor</w:t>
      </w:r>
      <w:r w:rsidR="00E26C09">
        <w:t>y</w:t>
      </w:r>
      <w:r w:rsidR="00202A43">
        <w:t xml:space="preserve"> </w:t>
      </w:r>
      <w:r w:rsidR="00E26C09">
        <w:t>for the three confinement areas</w:t>
      </w:r>
      <w:r w:rsidR="001A172A">
        <w:t xml:space="preserve">: unconfined (0.9), </w:t>
      </w:r>
      <w:r w:rsidR="00733800">
        <w:t>semi-confined</w:t>
      </w:r>
      <w:r w:rsidR="001A172A">
        <w:t xml:space="preserve"> (0.4), and confined (0.1). </w:t>
      </w:r>
    </w:p>
    <w:p w:rsidR="00193788" w:rsidRDefault="00587ED9" w:rsidP="00193788">
      <w:pPr>
        <w:pStyle w:val="Heading2"/>
      </w:pPr>
      <w:bookmarkStart w:id="76" w:name="_Toc369510572"/>
      <w:r>
        <w:t>4.3</w:t>
      </w:r>
      <w:r w:rsidR="00B94622">
        <w:t xml:space="preserve"> </w:t>
      </w:r>
      <w:r w:rsidR="00B22547">
        <w:t xml:space="preserve">Nitrogen </w:t>
      </w:r>
      <w:r w:rsidR="00193788">
        <w:t>Load</w:t>
      </w:r>
      <w:r>
        <w:t>s to Ground Water</w:t>
      </w:r>
      <w:bookmarkEnd w:id="76"/>
    </w:p>
    <w:p w:rsidR="00927414" w:rsidRDefault="00193788" w:rsidP="00927414">
      <w:pPr>
        <w:pStyle w:val="Bodytext"/>
      </w:pPr>
      <w:r>
        <w:t xml:space="preserve">The final nitrogen loading estimates </w:t>
      </w:r>
      <w:r w:rsidR="00E26C09">
        <w:t xml:space="preserve">to ground water </w:t>
      </w:r>
      <w:r>
        <w:t xml:space="preserve">are </w:t>
      </w:r>
      <w:r w:rsidR="00E26C09">
        <w:t>obtained by applying the recharge factors to the attenuated</w:t>
      </w:r>
      <w:r>
        <w:t xml:space="preserve"> nitrogen inputs </w:t>
      </w:r>
      <w:r w:rsidR="00E26C09">
        <w:t>for the three confinement categories</w:t>
      </w:r>
      <w:r>
        <w:t>.</w:t>
      </w:r>
      <w:r w:rsidR="003167F5">
        <w:t xml:space="preserve">  </w:t>
      </w:r>
      <w:fldSimple w:instr=" REF _Ref366159319  \* MERGEFORMAT ">
        <w:r w:rsidR="00785126" w:rsidRPr="00785126">
          <w:rPr>
            <w:b/>
          </w:rPr>
          <w:t xml:space="preserve">Table </w:t>
        </w:r>
        <w:r w:rsidR="00785126" w:rsidRPr="00785126">
          <w:rPr>
            <w:b/>
            <w:noProof/>
          </w:rPr>
          <w:t>13</w:t>
        </w:r>
      </w:fldSimple>
      <w:r w:rsidR="005377D7">
        <w:t xml:space="preserve"> </w:t>
      </w:r>
      <w:r w:rsidR="00723038">
        <w:t>shows the inputs, the intermediate step with attenuation factors applied and the final estimated loads to the UFA with both attenuation and recharge factors applied</w:t>
      </w:r>
      <w:r w:rsidR="00080AD6">
        <w:t xml:space="preserve">. </w:t>
      </w:r>
      <w:r w:rsidR="007B17FC">
        <w:t xml:space="preserve"> </w:t>
      </w:r>
      <w:fldSimple w:instr=" REF _Ref361125511  \* MERGEFORMAT ">
        <w:r w:rsidR="00785126" w:rsidRPr="00785126">
          <w:rPr>
            <w:b/>
          </w:rPr>
          <w:t>Table A-21</w:t>
        </w:r>
      </w:fldSimple>
      <w:r w:rsidR="00DB16A0">
        <w:rPr>
          <w:b/>
        </w:rPr>
        <w:t xml:space="preserve"> </w:t>
      </w:r>
      <w:r w:rsidR="00927414" w:rsidRPr="00927414">
        <w:t>through</w:t>
      </w:r>
      <w:r w:rsidR="00632CE6">
        <w:rPr>
          <w:b/>
        </w:rPr>
        <w:t xml:space="preserve"> </w:t>
      </w:r>
      <w:fldSimple w:instr=" REF _Ref366159383  \* MERGEFORMAT ">
        <w:r w:rsidR="00785126" w:rsidRPr="00785126">
          <w:rPr>
            <w:b/>
          </w:rPr>
          <w:t>Table</w:t>
        </w:r>
        <w:r w:rsidR="00785126">
          <w:t xml:space="preserve"> A-23</w:t>
        </w:r>
      </w:fldSimple>
      <w:r w:rsidR="00723038">
        <w:t xml:space="preserve"> in </w:t>
      </w:r>
      <w:r w:rsidR="00723038" w:rsidRPr="00723038">
        <w:rPr>
          <w:b/>
        </w:rPr>
        <w:t>Appendix A</w:t>
      </w:r>
      <w:r w:rsidR="0069567C">
        <w:t xml:space="preserve"> </w:t>
      </w:r>
      <w:proofErr w:type="gramStart"/>
      <w:r w:rsidR="0069567C">
        <w:t>provide</w:t>
      </w:r>
      <w:proofErr w:type="gramEnd"/>
      <w:r w:rsidR="0069567C">
        <w:t xml:space="preserve"> a</w:t>
      </w:r>
      <w:r>
        <w:t xml:space="preserve"> complete breakdown of these calculations</w:t>
      </w:r>
      <w:r w:rsidR="0069567C">
        <w:t>.</w:t>
      </w:r>
      <w:r>
        <w:t xml:space="preserve"> </w:t>
      </w:r>
    </w:p>
    <w:p w:rsidR="008825BC" w:rsidRDefault="008825BC" w:rsidP="008825BC">
      <w:pPr>
        <w:pStyle w:val="Bodytext"/>
      </w:pPr>
      <w:r>
        <w:t>The final loading results show that estimated nitrogen load to the UFA in the BMAP area (</w:t>
      </w:r>
      <w:r w:rsidR="00850ED9">
        <w:t>338,708</w:t>
      </w:r>
      <w:r>
        <w:t xml:space="preserve"> kg/yr) is approximately 1</w:t>
      </w:r>
      <w:r w:rsidR="00850ED9">
        <w:t>0</w:t>
      </w:r>
      <w:r>
        <w:t xml:space="preserve"> percent of the input to land surface.  This decrease is due to the various attenuation mechanisms and the retardation of infiltrating water by the geologic material.  The breakdown of estimated loads by source category is shown in </w:t>
      </w:r>
      <w:fldSimple w:instr=" REF _Ref366160510  \* MERGEFORMAT ">
        <w:r w:rsidR="00392346" w:rsidRPr="00392346">
          <w:rPr>
            <w:b/>
          </w:rPr>
          <w:t xml:space="preserve">Figure </w:t>
        </w:r>
        <w:r w:rsidR="00392346" w:rsidRPr="00392346">
          <w:rPr>
            <w:b/>
            <w:noProof/>
          </w:rPr>
          <w:t>10</w:t>
        </w:r>
      </w:fldSimple>
      <w:r>
        <w:t>.</w:t>
      </w:r>
    </w:p>
    <w:p w:rsidR="00A214B2" w:rsidRDefault="00A214B2" w:rsidP="00927414">
      <w:pPr>
        <w:pStyle w:val="Bodytext"/>
      </w:pPr>
    </w:p>
    <w:p w:rsidR="00F4426C" w:rsidRDefault="00F4426C" w:rsidP="00AC0125">
      <w:pPr>
        <w:pStyle w:val="Caption"/>
        <w:keepNext/>
        <w:jc w:val="center"/>
      </w:pPr>
      <w:bookmarkStart w:id="77" w:name="_Ref366159319"/>
      <w:bookmarkStart w:id="78" w:name="_Toc369510503"/>
      <w:r>
        <w:t xml:space="preserve">Table </w:t>
      </w:r>
      <w:fldSimple w:instr=" SEQ Table \* ARABIC ">
        <w:r w:rsidR="00785126">
          <w:rPr>
            <w:noProof/>
          </w:rPr>
          <w:t>13</w:t>
        </w:r>
      </w:fldSimple>
      <w:bookmarkEnd w:id="77"/>
      <w:r>
        <w:t xml:space="preserve">: </w:t>
      </w:r>
      <w:r w:rsidRPr="00E90780">
        <w:t xml:space="preserve">Estimated nitrogen inputs and loads </w:t>
      </w:r>
      <w:r w:rsidR="00723038">
        <w:t>to UFA in Wakulla Spring and River BM</w:t>
      </w:r>
      <w:r w:rsidR="00DF1BF1">
        <w:t>A</w:t>
      </w:r>
      <w:r w:rsidR="00723038">
        <w:t>P Area</w:t>
      </w:r>
      <w:r w:rsidRPr="00E90780">
        <w:t>.</w:t>
      </w:r>
      <w:bookmarkEnd w:id="78"/>
    </w:p>
    <w:tbl>
      <w:tblPr>
        <w:tblStyle w:val="MediumShading1-Accent5"/>
        <w:tblW w:w="10170" w:type="dxa"/>
        <w:tblLayout w:type="fixed"/>
        <w:tblCellMar>
          <w:left w:w="0" w:type="dxa"/>
          <w:right w:w="115" w:type="dxa"/>
        </w:tblCellMar>
        <w:tblLook w:val="04A0"/>
      </w:tblPr>
      <w:tblGrid>
        <w:gridCol w:w="719"/>
        <w:gridCol w:w="1981"/>
        <w:gridCol w:w="1260"/>
        <w:gridCol w:w="818"/>
        <w:gridCol w:w="712"/>
        <w:gridCol w:w="900"/>
        <w:gridCol w:w="990"/>
        <w:gridCol w:w="990"/>
        <w:gridCol w:w="810"/>
        <w:gridCol w:w="990"/>
      </w:tblGrid>
      <w:tr w:rsidR="0077265F" w:rsidTr="00305026">
        <w:trPr>
          <w:cnfStyle w:val="100000000000"/>
          <w:trHeight w:val="314"/>
        </w:trPr>
        <w:tc>
          <w:tcPr>
            <w:cnfStyle w:val="001000000000"/>
            <w:tcW w:w="719" w:type="dxa"/>
            <w:tcBorders>
              <w:top w:val="nil"/>
              <w:left w:val="nil"/>
              <w:bottom w:val="nil"/>
              <w:right w:val="single" w:sz="8" w:space="0" w:color="78C0D4" w:themeColor="accent5" w:themeTint="BF"/>
            </w:tcBorders>
            <w:shd w:val="clear" w:color="auto" w:fill="auto"/>
          </w:tcPr>
          <w:p w:rsidR="0077265F" w:rsidRPr="00167629" w:rsidRDefault="0077265F">
            <w:pPr>
              <w:rPr>
                <w:rFonts w:ascii="Calibri" w:hAnsi="Calibri"/>
                <w:color w:val="000000"/>
                <w:sz w:val="18"/>
              </w:rPr>
            </w:pPr>
          </w:p>
        </w:tc>
        <w:tc>
          <w:tcPr>
            <w:tcW w:w="1981" w:type="dxa"/>
            <w:vMerge w:val="restart"/>
            <w:tcBorders>
              <w:left w:val="single" w:sz="8" w:space="0" w:color="78C0D4" w:themeColor="accent5" w:themeTint="BF"/>
              <w:right w:val="single" w:sz="8" w:space="0" w:color="78C0D4" w:themeColor="accent5" w:themeTint="BF"/>
            </w:tcBorders>
            <w:vAlign w:val="center"/>
          </w:tcPr>
          <w:p w:rsidR="0077265F" w:rsidRPr="00305026" w:rsidRDefault="0077265F" w:rsidP="00305026">
            <w:pPr>
              <w:ind w:right="-67"/>
              <w:jc w:val="center"/>
              <w:cnfStyle w:val="100000000000"/>
              <w:rPr>
                <w:rFonts w:ascii="Times New Roman" w:hAnsi="Times New Roman" w:cs="Times New Roman"/>
                <w:color w:val="000000"/>
                <w:sz w:val="18"/>
              </w:rPr>
            </w:pPr>
            <w:r w:rsidRPr="00305026">
              <w:rPr>
                <w:rFonts w:ascii="Times New Roman" w:hAnsi="Times New Roman" w:cs="Times New Roman"/>
                <w:color w:val="000000"/>
                <w:sz w:val="18"/>
              </w:rPr>
              <w:t>Confinement</w:t>
            </w:r>
          </w:p>
        </w:tc>
        <w:tc>
          <w:tcPr>
            <w:tcW w:w="7470" w:type="dxa"/>
            <w:gridSpan w:val="8"/>
            <w:tcBorders>
              <w:left w:val="single" w:sz="8" w:space="0" w:color="78C0D4" w:themeColor="accent5" w:themeTint="BF"/>
            </w:tcBorders>
            <w:vAlign w:val="center"/>
          </w:tcPr>
          <w:p w:rsidR="0077265F" w:rsidRPr="00305026" w:rsidRDefault="0077265F" w:rsidP="00305026">
            <w:pPr>
              <w:jc w:val="center"/>
              <w:cnfStyle w:val="100000000000"/>
              <w:rPr>
                <w:rFonts w:ascii="Times New Roman" w:hAnsi="Times New Roman" w:cs="Times New Roman"/>
                <w:color w:val="000000"/>
                <w:sz w:val="18"/>
                <w:szCs w:val="20"/>
              </w:rPr>
            </w:pPr>
            <w:r w:rsidRPr="00305026">
              <w:rPr>
                <w:rFonts w:ascii="Times New Roman" w:hAnsi="Times New Roman" w:cs="Times New Roman"/>
                <w:color w:val="000000"/>
                <w:sz w:val="18"/>
                <w:szCs w:val="20"/>
              </w:rPr>
              <w:t>NITROGEN LOADING CATEGORIES (Inputs and Loads in kg/yr)</w:t>
            </w:r>
          </w:p>
        </w:tc>
      </w:tr>
      <w:tr w:rsidR="00C95771" w:rsidTr="000927E7">
        <w:trPr>
          <w:cnfStyle w:val="000000100000"/>
          <w:trHeight w:val="620"/>
        </w:trPr>
        <w:tc>
          <w:tcPr>
            <w:cnfStyle w:val="001000000000"/>
            <w:tcW w:w="719" w:type="dxa"/>
            <w:tcBorders>
              <w:top w:val="nil"/>
              <w:left w:val="nil"/>
              <w:bottom w:val="single" w:sz="18" w:space="0" w:color="78C0D4" w:themeColor="accent5" w:themeTint="BF"/>
              <w:right w:val="single" w:sz="8" w:space="0" w:color="78C0D4" w:themeColor="accent5" w:themeTint="BF"/>
            </w:tcBorders>
            <w:shd w:val="clear" w:color="auto" w:fill="auto"/>
          </w:tcPr>
          <w:p w:rsidR="0077265F" w:rsidRPr="00167629" w:rsidRDefault="0077265F">
            <w:pPr>
              <w:rPr>
                <w:rFonts w:ascii="Calibri" w:hAnsi="Calibri"/>
                <w:color w:val="000000"/>
                <w:sz w:val="18"/>
              </w:rPr>
            </w:pPr>
          </w:p>
        </w:tc>
        <w:tc>
          <w:tcPr>
            <w:tcW w:w="1981" w:type="dxa"/>
            <w:vMerge/>
            <w:tcBorders>
              <w:left w:val="single" w:sz="8" w:space="0" w:color="78C0D4" w:themeColor="accent5" w:themeTint="BF"/>
              <w:bottom w:val="single" w:sz="18" w:space="0" w:color="78C0D4" w:themeColor="accent5" w:themeTint="BF"/>
              <w:right w:val="single" w:sz="8" w:space="0" w:color="78C0D4" w:themeColor="accent5" w:themeTint="BF"/>
            </w:tcBorders>
          </w:tcPr>
          <w:p w:rsidR="0077265F" w:rsidRPr="00723038" w:rsidRDefault="0077265F">
            <w:pPr>
              <w:cnfStyle w:val="000000100000"/>
              <w:rPr>
                <w:rFonts w:ascii="Times New Roman" w:hAnsi="Times New Roman" w:cs="Times New Roman"/>
                <w:color w:val="000000"/>
                <w:sz w:val="18"/>
              </w:rPr>
            </w:pPr>
          </w:p>
        </w:tc>
        <w:tc>
          <w:tcPr>
            <w:tcW w:w="1260" w:type="dxa"/>
            <w:tcBorders>
              <w:left w:val="single" w:sz="8" w:space="0" w:color="78C0D4" w:themeColor="accent5" w:themeTint="BF"/>
              <w:bottom w:val="single" w:sz="18" w:space="0" w:color="78C0D4" w:themeColor="accent5" w:themeTint="BF"/>
              <w:right w:val="single" w:sz="8" w:space="0" w:color="78C0D4" w:themeColor="accent5" w:themeTint="BF"/>
            </w:tcBorders>
            <w:shd w:val="clear" w:color="auto" w:fill="4BACC6" w:themeFill="accent5"/>
          </w:tcPr>
          <w:p w:rsidR="0077265F" w:rsidRPr="00723038" w:rsidRDefault="0077265F" w:rsidP="00C95771">
            <w:pPr>
              <w:ind w:left="132"/>
              <w:jc w:val="center"/>
              <w:cnfStyle w:val="000000100000"/>
              <w:rPr>
                <w:rFonts w:ascii="Times New Roman" w:hAnsi="Times New Roman" w:cs="Times New Roman"/>
                <w:b/>
                <w:bCs/>
                <w:color w:val="000000"/>
                <w:sz w:val="18"/>
                <w:szCs w:val="20"/>
              </w:rPr>
            </w:pPr>
            <w:r w:rsidRPr="00723038">
              <w:rPr>
                <w:rFonts w:ascii="Times New Roman" w:hAnsi="Times New Roman" w:cs="Times New Roman"/>
                <w:b/>
                <w:color w:val="000000"/>
                <w:sz w:val="18"/>
                <w:szCs w:val="20"/>
              </w:rPr>
              <w:t>Atmospheric Deposition</w:t>
            </w:r>
          </w:p>
        </w:tc>
        <w:tc>
          <w:tcPr>
            <w:tcW w:w="818" w:type="dxa"/>
            <w:tcBorders>
              <w:left w:val="single" w:sz="8" w:space="0" w:color="78C0D4" w:themeColor="accent5" w:themeTint="BF"/>
              <w:bottom w:val="single" w:sz="18" w:space="0" w:color="78C0D4" w:themeColor="accent5" w:themeTint="BF"/>
              <w:right w:val="single" w:sz="8" w:space="0" w:color="78C0D4" w:themeColor="accent5" w:themeTint="BF"/>
            </w:tcBorders>
            <w:shd w:val="clear" w:color="auto" w:fill="4BACC6" w:themeFill="accent5"/>
          </w:tcPr>
          <w:p w:rsidR="0077265F" w:rsidRPr="00723038" w:rsidRDefault="0077265F">
            <w:pPr>
              <w:jc w:val="center"/>
              <w:cnfStyle w:val="000000100000"/>
              <w:rPr>
                <w:rFonts w:ascii="Times New Roman" w:hAnsi="Times New Roman" w:cs="Times New Roman"/>
                <w:b/>
                <w:bCs/>
                <w:color w:val="000000"/>
                <w:sz w:val="18"/>
                <w:szCs w:val="20"/>
              </w:rPr>
            </w:pPr>
            <w:r w:rsidRPr="00723038">
              <w:rPr>
                <w:rFonts w:ascii="Times New Roman" w:hAnsi="Times New Roman" w:cs="Times New Roman"/>
                <w:b/>
                <w:color w:val="000000"/>
                <w:sz w:val="18"/>
                <w:szCs w:val="20"/>
              </w:rPr>
              <w:t>WWTFs</w:t>
            </w:r>
          </w:p>
        </w:tc>
        <w:tc>
          <w:tcPr>
            <w:tcW w:w="712" w:type="dxa"/>
            <w:tcBorders>
              <w:left w:val="single" w:sz="8" w:space="0" w:color="78C0D4" w:themeColor="accent5" w:themeTint="BF"/>
              <w:bottom w:val="single" w:sz="18" w:space="0" w:color="78C0D4" w:themeColor="accent5" w:themeTint="BF"/>
              <w:right w:val="single" w:sz="8" w:space="0" w:color="78C0D4" w:themeColor="accent5" w:themeTint="BF"/>
            </w:tcBorders>
            <w:shd w:val="clear" w:color="auto" w:fill="4BACC6" w:themeFill="accent5"/>
          </w:tcPr>
          <w:p w:rsidR="0077265F" w:rsidRPr="00723038" w:rsidRDefault="0077265F">
            <w:pPr>
              <w:jc w:val="center"/>
              <w:cnfStyle w:val="000000100000"/>
              <w:rPr>
                <w:rFonts w:ascii="Times New Roman" w:hAnsi="Times New Roman" w:cs="Times New Roman"/>
                <w:b/>
                <w:bCs/>
                <w:color w:val="000000"/>
                <w:sz w:val="18"/>
                <w:szCs w:val="20"/>
              </w:rPr>
            </w:pPr>
            <w:r w:rsidRPr="00723038">
              <w:rPr>
                <w:rFonts w:ascii="Times New Roman" w:hAnsi="Times New Roman" w:cs="Times New Roman"/>
                <w:b/>
                <w:color w:val="000000"/>
                <w:sz w:val="18"/>
                <w:szCs w:val="20"/>
              </w:rPr>
              <w:t>Septic Tanks</w:t>
            </w:r>
          </w:p>
        </w:tc>
        <w:tc>
          <w:tcPr>
            <w:tcW w:w="900" w:type="dxa"/>
            <w:tcBorders>
              <w:left w:val="single" w:sz="8" w:space="0" w:color="78C0D4" w:themeColor="accent5" w:themeTint="BF"/>
              <w:bottom w:val="single" w:sz="18" w:space="0" w:color="78C0D4" w:themeColor="accent5" w:themeTint="BF"/>
              <w:right w:val="single" w:sz="8" w:space="0" w:color="78C0D4" w:themeColor="accent5" w:themeTint="BF"/>
            </w:tcBorders>
            <w:shd w:val="clear" w:color="auto" w:fill="4BACC6" w:themeFill="accent5"/>
          </w:tcPr>
          <w:p w:rsidR="0077265F" w:rsidRPr="00723038" w:rsidRDefault="0077265F">
            <w:pPr>
              <w:jc w:val="center"/>
              <w:cnfStyle w:val="000000100000"/>
              <w:rPr>
                <w:rFonts w:ascii="Times New Roman" w:hAnsi="Times New Roman" w:cs="Times New Roman"/>
                <w:b/>
                <w:bCs/>
                <w:color w:val="000000"/>
                <w:sz w:val="18"/>
                <w:szCs w:val="20"/>
              </w:rPr>
            </w:pPr>
            <w:r w:rsidRPr="00723038">
              <w:rPr>
                <w:rFonts w:ascii="Times New Roman" w:hAnsi="Times New Roman" w:cs="Times New Roman"/>
                <w:b/>
                <w:color w:val="000000"/>
                <w:sz w:val="18"/>
                <w:szCs w:val="20"/>
              </w:rPr>
              <w:t>Farm Fertilizer</w:t>
            </w:r>
          </w:p>
        </w:tc>
        <w:tc>
          <w:tcPr>
            <w:tcW w:w="990" w:type="dxa"/>
            <w:tcBorders>
              <w:left w:val="single" w:sz="8" w:space="0" w:color="78C0D4" w:themeColor="accent5" w:themeTint="BF"/>
              <w:bottom w:val="single" w:sz="18" w:space="0" w:color="78C0D4" w:themeColor="accent5" w:themeTint="BF"/>
              <w:right w:val="single" w:sz="8" w:space="0" w:color="78C0D4" w:themeColor="accent5" w:themeTint="BF"/>
            </w:tcBorders>
            <w:shd w:val="clear" w:color="auto" w:fill="4BACC6" w:themeFill="accent5"/>
          </w:tcPr>
          <w:p w:rsidR="0077265F" w:rsidRPr="00723038" w:rsidRDefault="0077265F">
            <w:pPr>
              <w:jc w:val="center"/>
              <w:cnfStyle w:val="000000100000"/>
              <w:rPr>
                <w:rFonts w:ascii="Times New Roman" w:hAnsi="Times New Roman" w:cs="Times New Roman"/>
                <w:b/>
                <w:bCs/>
                <w:color w:val="000000"/>
                <w:sz w:val="18"/>
                <w:szCs w:val="20"/>
              </w:rPr>
            </w:pPr>
            <w:r w:rsidRPr="00723038">
              <w:rPr>
                <w:rFonts w:ascii="Times New Roman" w:hAnsi="Times New Roman" w:cs="Times New Roman"/>
                <w:b/>
                <w:color w:val="000000"/>
                <w:sz w:val="18"/>
                <w:szCs w:val="20"/>
              </w:rPr>
              <w:t>Residential Fertilizer</w:t>
            </w:r>
          </w:p>
        </w:tc>
        <w:tc>
          <w:tcPr>
            <w:tcW w:w="990" w:type="dxa"/>
            <w:tcBorders>
              <w:left w:val="single" w:sz="8" w:space="0" w:color="78C0D4" w:themeColor="accent5" w:themeTint="BF"/>
              <w:bottom w:val="single" w:sz="18" w:space="0" w:color="78C0D4" w:themeColor="accent5" w:themeTint="BF"/>
              <w:right w:val="single" w:sz="8" w:space="0" w:color="78C0D4" w:themeColor="accent5" w:themeTint="BF"/>
            </w:tcBorders>
            <w:shd w:val="clear" w:color="auto" w:fill="4BACC6" w:themeFill="accent5"/>
          </w:tcPr>
          <w:p w:rsidR="0077265F" w:rsidRPr="00723038" w:rsidRDefault="0077265F">
            <w:pPr>
              <w:jc w:val="center"/>
              <w:cnfStyle w:val="000000100000"/>
              <w:rPr>
                <w:rFonts w:ascii="Times New Roman" w:hAnsi="Times New Roman" w:cs="Times New Roman"/>
                <w:b/>
                <w:bCs/>
                <w:color w:val="000000"/>
                <w:sz w:val="18"/>
                <w:szCs w:val="20"/>
              </w:rPr>
            </w:pPr>
            <w:r w:rsidRPr="00723038">
              <w:rPr>
                <w:rFonts w:ascii="Times New Roman" w:hAnsi="Times New Roman" w:cs="Times New Roman"/>
                <w:b/>
                <w:color w:val="000000"/>
                <w:sz w:val="18"/>
                <w:szCs w:val="20"/>
              </w:rPr>
              <w:t>Livestock</w:t>
            </w:r>
          </w:p>
        </w:tc>
        <w:tc>
          <w:tcPr>
            <w:tcW w:w="810" w:type="dxa"/>
            <w:tcBorders>
              <w:left w:val="single" w:sz="8" w:space="0" w:color="78C0D4" w:themeColor="accent5" w:themeTint="BF"/>
              <w:bottom w:val="single" w:sz="18" w:space="0" w:color="78C0D4" w:themeColor="accent5" w:themeTint="BF"/>
              <w:right w:val="single" w:sz="8" w:space="0" w:color="78C0D4" w:themeColor="accent5" w:themeTint="BF"/>
            </w:tcBorders>
            <w:shd w:val="clear" w:color="auto" w:fill="4BACC6" w:themeFill="accent5"/>
          </w:tcPr>
          <w:p w:rsidR="0077265F" w:rsidRPr="00723038" w:rsidRDefault="0077265F">
            <w:pPr>
              <w:jc w:val="center"/>
              <w:cnfStyle w:val="000000100000"/>
              <w:rPr>
                <w:rFonts w:ascii="Times New Roman" w:hAnsi="Times New Roman" w:cs="Times New Roman"/>
                <w:b/>
                <w:bCs/>
                <w:color w:val="000000"/>
                <w:sz w:val="18"/>
                <w:szCs w:val="20"/>
              </w:rPr>
            </w:pPr>
            <w:r w:rsidRPr="00723038">
              <w:rPr>
                <w:rFonts w:ascii="Times New Roman" w:hAnsi="Times New Roman" w:cs="Times New Roman"/>
                <w:b/>
                <w:color w:val="000000"/>
                <w:sz w:val="18"/>
                <w:szCs w:val="20"/>
              </w:rPr>
              <w:t>Sinking Streams</w:t>
            </w:r>
          </w:p>
        </w:tc>
        <w:tc>
          <w:tcPr>
            <w:tcW w:w="990" w:type="dxa"/>
            <w:tcBorders>
              <w:left w:val="single" w:sz="8" w:space="0" w:color="78C0D4" w:themeColor="accent5" w:themeTint="BF"/>
              <w:bottom w:val="single" w:sz="18" w:space="0" w:color="78C0D4" w:themeColor="accent5" w:themeTint="BF"/>
            </w:tcBorders>
            <w:shd w:val="clear" w:color="auto" w:fill="4BACC6" w:themeFill="accent5"/>
          </w:tcPr>
          <w:p w:rsidR="0077265F" w:rsidRPr="00723038" w:rsidRDefault="0077265F">
            <w:pPr>
              <w:jc w:val="center"/>
              <w:cnfStyle w:val="000000100000"/>
              <w:rPr>
                <w:rFonts w:ascii="Times New Roman" w:hAnsi="Times New Roman" w:cs="Times New Roman"/>
                <w:b/>
                <w:color w:val="000000"/>
                <w:sz w:val="18"/>
                <w:szCs w:val="20"/>
              </w:rPr>
            </w:pPr>
            <w:r w:rsidRPr="00723038">
              <w:rPr>
                <w:rFonts w:ascii="Times New Roman" w:hAnsi="Times New Roman" w:cs="Times New Roman"/>
                <w:b/>
                <w:color w:val="000000"/>
                <w:sz w:val="18"/>
                <w:szCs w:val="20"/>
              </w:rPr>
              <w:t>Total</w:t>
            </w:r>
            <w:r w:rsidR="00723038" w:rsidRPr="00723038">
              <w:rPr>
                <w:rFonts w:ascii="Times New Roman" w:hAnsi="Times New Roman" w:cs="Times New Roman"/>
                <w:b/>
                <w:color w:val="000000"/>
                <w:sz w:val="18"/>
                <w:szCs w:val="20"/>
              </w:rPr>
              <w:t>s</w:t>
            </w:r>
          </w:p>
        </w:tc>
      </w:tr>
      <w:tr w:rsidR="00C95771" w:rsidTr="00724E4B">
        <w:trPr>
          <w:cnfStyle w:val="000000010000"/>
        </w:trPr>
        <w:tc>
          <w:tcPr>
            <w:cnfStyle w:val="001000000000"/>
            <w:tcW w:w="719" w:type="dxa"/>
            <w:vMerge w:val="restart"/>
            <w:tcBorders>
              <w:top w:val="single" w:sz="18" w:space="0" w:color="78C0D4" w:themeColor="accent5" w:themeTint="BF"/>
              <w:right w:val="single" w:sz="8" w:space="0" w:color="78C0D4" w:themeColor="accent5" w:themeTint="BF"/>
            </w:tcBorders>
            <w:shd w:val="clear" w:color="auto" w:fill="DAEEF3" w:themeFill="accent5" w:themeFillTint="33"/>
            <w:textDirection w:val="btLr"/>
          </w:tcPr>
          <w:p w:rsidR="0077265F" w:rsidRPr="00167629" w:rsidRDefault="0077265F" w:rsidP="00167629">
            <w:pPr>
              <w:ind w:left="113" w:right="113"/>
              <w:jc w:val="center"/>
              <w:rPr>
                <w:rFonts w:ascii="Calibri" w:hAnsi="Calibri"/>
                <w:color w:val="000000"/>
                <w:sz w:val="18"/>
              </w:rPr>
            </w:pPr>
            <w:r>
              <w:rPr>
                <w:rFonts w:ascii="Calibri" w:hAnsi="Calibri"/>
                <w:color w:val="000000"/>
                <w:sz w:val="18"/>
              </w:rPr>
              <w:t>INPUTS</w:t>
            </w:r>
          </w:p>
        </w:tc>
        <w:tc>
          <w:tcPr>
            <w:tcW w:w="198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77265F" w:rsidRPr="00723038" w:rsidRDefault="0077265F" w:rsidP="00724E4B">
            <w:pPr>
              <w:jc w:val="center"/>
              <w:cnfStyle w:val="000000010000"/>
              <w:rPr>
                <w:rFonts w:ascii="Times New Roman" w:hAnsi="Times New Roman" w:cs="Times New Roman"/>
                <w:color w:val="000000"/>
                <w:sz w:val="18"/>
              </w:rPr>
            </w:pPr>
            <w:r w:rsidRPr="00723038">
              <w:rPr>
                <w:rFonts w:ascii="Times New Roman" w:hAnsi="Times New Roman" w:cs="Times New Roman"/>
                <w:color w:val="000000"/>
                <w:sz w:val="18"/>
              </w:rPr>
              <w:t>Unconfined</w:t>
            </w:r>
          </w:p>
        </w:tc>
        <w:tc>
          <w:tcPr>
            <w:tcW w:w="1260" w:type="dxa"/>
            <w:tcBorders>
              <w:top w:val="single" w:sz="18" w:space="0" w:color="78C0D4" w:themeColor="accent5" w:themeTint="BF"/>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360,560</w:t>
            </w:r>
          </w:p>
        </w:tc>
        <w:tc>
          <w:tcPr>
            <w:tcW w:w="818" w:type="dxa"/>
            <w:tcBorders>
              <w:top w:val="single" w:sz="18" w:space="0" w:color="78C0D4" w:themeColor="accent5" w:themeTint="BF"/>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41,646</w:t>
            </w:r>
          </w:p>
        </w:tc>
        <w:tc>
          <w:tcPr>
            <w:tcW w:w="712" w:type="dxa"/>
            <w:tcBorders>
              <w:top w:val="single" w:sz="18" w:space="0" w:color="78C0D4" w:themeColor="accent5" w:themeTint="BF"/>
              <w:left w:val="single" w:sz="8" w:space="0" w:color="78C0D4" w:themeColor="accent5" w:themeTint="BF"/>
              <w:right w:val="single" w:sz="8" w:space="0" w:color="78C0D4" w:themeColor="accent5" w:themeTint="BF"/>
            </w:tcBorders>
          </w:tcPr>
          <w:p w:rsidR="0077265F" w:rsidRPr="00723038" w:rsidRDefault="00177801" w:rsidP="00723038">
            <w:pPr>
              <w:jc w:val="right"/>
              <w:cnfStyle w:val="000000010000"/>
              <w:rPr>
                <w:rFonts w:ascii="Times New Roman" w:hAnsi="Times New Roman" w:cs="Times New Roman"/>
                <w:color w:val="000000"/>
                <w:sz w:val="18"/>
                <w:szCs w:val="20"/>
              </w:rPr>
            </w:pPr>
            <w:r>
              <w:rPr>
                <w:rFonts w:ascii="Times New Roman" w:hAnsi="Times New Roman" w:cs="Times New Roman"/>
                <w:color w:val="000000"/>
                <w:sz w:val="18"/>
                <w:szCs w:val="20"/>
              </w:rPr>
              <w:t>178,460</w:t>
            </w:r>
          </w:p>
        </w:tc>
        <w:tc>
          <w:tcPr>
            <w:tcW w:w="900" w:type="dxa"/>
            <w:tcBorders>
              <w:top w:val="single" w:sz="18" w:space="0" w:color="78C0D4" w:themeColor="accent5" w:themeTint="BF"/>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8,060</w:t>
            </w:r>
          </w:p>
        </w:tc>
        <w:tc>
          <w:tcPr>
            <w:tcW w:w="990" w:type="dxa"/>
            <w:tcBorders>
              <w:top w:val="single" w:sz="18" w:space="0" w:color="78C0D4" w:themeColor="accent5" w:themeTint="BF"/>
              <w:left w:val="single" w:sz="8" w:space="0" w:color="78C0D4" w:themeColor="accent5" w:themeTint="BF"/>
              <w:right w:val="single" w:sz="8" w:space="0" w:color="78C0D4" w:themeColor="accent5" w:themeTint="BF"/>
            </w:tcBorders>
          </w:tcPr>
          <w:p w:rsidR="0077265F" w:rsidRPr="00723038" w:rsidRDefault="000964C2" w:rsidP="00723038">
            <w:pPr>
              <w:jc w:val="right"/>
              <w:cnfStyle w:val="000000010000"/>
              <w:rPr>
                <w:rFonts w:ascii="Times New Roman" w:hAnsi="Times New Roman" w:cs="Times New Roman"/>
                <w:color w:val="000000"/>
                <w:sz w:val="18"/>
                <w:szCs w:val="20"/>
              </w:rPr>
            </w:pPr>
            <w:r>
              <w:rPr>
                <w:rFonts w:ascii="Times New Roman" w:hAnsi="Times New Roman" w:cs="Times New Roman"/>
                <w:color w:val="000000"/>
                <w:sz w:val="18"/>
                <w:szCs w:val="20"/>
              </w:rPr>
              <w:t>41,770</w:t>
            </w:r>
          </w:p>
        </w:tc>
        <w:tc>
          <w:tcPr>
            <w:tcW w:w="990" w:type="dxa"/>
            <w:tcBorders>
              <w:top w:val="single" w:sz="18" w:space="0" w:color="78C0D4" w:themeColor="accent5" w:themeTint="BF"/>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54,348</w:t>
            </w:r>
          </w:p>
        </w:tc>
        <w:tc>
          <w:tcPr>
            <w:tcW w:w="810" w:type="dxa"/>
            <w:tcBorders>
              <w:top w:val="single" w:sz="18" w:space="0" w:color="78C0D4" w:themeColor="accent5" w:themeTint="BF"/>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50,960</w:t>
            </w:r>
          </w:p>
        </w:tc>
        <w:tc>
          <w:tcPr>
            <w:tcW w:w="990" w:type="dxa"/>
            <w:tcBorders>
              <w:top w:val="single" w:sz="18" w:space="0" w:color="78C0D4" w:themeColor="accent5" w:themeTint="BF"/>
              <w:left w:val="single" w:sz="8" w:space="0" w:color="78C0D4" w:themeColor="accent5" w:themeTint="BF"/>
            </w:tcBorders>
          </w:tcPr>
          <w:p w:rsidR="0077265F" w:rsidRPr="00723038" w:rsidRDefault="00177801" w:rsidP="00723038">
            <w:pPr>
              <w:jc w:val="right"/>
              <w:cnfStyle w:val="000000010000"/>
              <w:rPr>
                <w:rFonts w:ascii="Times New Roman" w:hAnsi="Times New Roman" w:cs="Times New Roman"/>
                <w:b/>
                <w:bCs/>
                <w:color w:val="000000"/>
                <w:sz w:val="18"/>
                <w:szCs w:val="20"/>
              </w:rPr>
            </w:pPr>
            <w:r>
              <w:rPr>
                <w:rFonts w:ascii="Times New Roman" w:hAnsi="Times New Roman" w:cs="Times New Roman"/>
                <w:b/>
                <w:bCs/>
                <w:color w:val="000000"/>
                <w:sz w:val="18"/>
                <w:szCs w:val="20"/>
              </w:rPr>
              <w:t>735,804</w:t>
            </w:r>
          </w:p>
        </w:tc>
      </w:tr>
      <w:tr w:rsidR="00C95771" w:rsidTr="00724E4B">
        <w:trPr>
          <w:cnfStyle w:val="000000100000"/>
        </w:trPr>
        <w:tc>
          <w:tcPr>
            <w:cnfStyle w:val="001000000000"/>
            <w:tcW w:w="719" w:type="dxa"/>
            <w:vMerge/>
            <w:tcBorders>
              <w:right w:val="single" w:sz="8" w:space="0" w:color="78C0D4" w:themeColor="accent5" w:themeTint="BF"/>
            </w:tcBorders>
            <w:shd w:val="clear" w:color="auto" w:fill="DAEEF3" w:themeFill="accent5" w:themeFillTint="33"/>
          </w:tcPr>
          <w:p w:rsidR="0077265F" w:rsidRPr="00167629" w:rsidRDefault="0077265F">
            <w:pPr>
              <w:rPr>
                <w:rFonts w:ascii="Calibri" w:hAnsi="Calibri"/>
                <w:color w:val="000000"/>
                <w:sz w:val="18"/>
              </w:rPr>
            </w:pPr>
          </w:p>
        </w:tc>
        <w:tc>
          <w:tcPr>
            <w:tcW w:w="1981" w:type="dxa"/>
            <w:tcBorders>
              <w:left w:val="single" w:sz="8" w:space="0" w:color="78C0D4" w:themeColor="accent5" w:themeTint="BF"/>
              <w:right w:val="single" w:sz="8" w:space="0" w:color="78C0D4" w:themeColor="accent5" w:themeTint="BF"/>
            </w:tcBorders>
            <w:vAlign w:val="center"/>
          </w:tcPr>
          <w:p w:rsidR="0077265F" w:rsidRPr="00723038" w:rsidRDefault="0077265F" w:rsidP="00724E4B">
            <w:pPr>
              <w:jc w:val="center"/>
              <w:cnfStyle w:val="000000100000"/>
              <w:rPr>
                <w:rFonts w:ascii="Times New Roman" w:hAnsi="Times New Roman" w:cs="Times New Roman"/>
                <w:color w:val="000000"/>
                <w:sz w:val="18"/>
              </w:rPr>
            </w:pPr>
            <w:r w:rsidRPr="00723038">
              <w:rPr>
                <w:rFonts w:ascii="Times New Roman" w:hAnsi="Times New Roman" w:cs="Times New Roman"/>
                <w:color w:val="000000"/>
                <w:sz w:val="18"/>
              </w:rPr>
              <w:t>Semi-confined</w:t>
            </w:r>
          </w:p>
        </w:tc>
        <w:tc>
          <w:tcPr>
            <w:tcW w:w="126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279,523</w:t>
            </w:r>
          </w:p>
        </w:tc>
        <w:tc>
          <w:tcPr>
            <w:tcW w:w="818"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5,940</w:t>
            </w:r>
          </w:p>
        </w:tc>
        <w:tc>
          <w:tcPr>
            <w:tcW w:w="712" w:type="dxa"/>
            <w:tcBorders>
              <w:left w:val="single" w:sz="8" w:space="0" w:color="78C0D4" w:themeColor="accent5" w:themeTint="BF"/>
              <w:right w:val="single" w:sz="8" w:space="0" w:color="78C0D4" w:themeColor="accent5" w:themeTint="BF"/>
            </w:tcBorders>
          </w:tcPr>
          <w:p w:rsidR="0077265F" w:rsidRPr="00723038" w:rsidRDefault="00177801" w:rsidP="00723038">
            <w:pPr>
              <w:jc w:val="right"/>
              <w:cnfStyle w:val="000000100000"/>
              <w:rPr>
                <w:rFonts w:ascii="Times New Roman" w:hAnsi="Times New Roman" w:cs="Times New Roman"/>
                <w:color w:val="000000"/>
                <w:sz w:val="18"/>
                <w:szCs w:val="20"/>
              </w:rPr>
            </w:pPr>
            <w:r>
              <w:rPr>
                <w:rFonts w:ascii="Times New Roman" w:hAnsi="Times New Roman" w:cs="Times New Roman"/>
                <w:color w:val="000000"/>
                <w:sz w:val="18"/>
                <w:szCs w:val="20"/>
              </w:rPr>
              <w:t>224,493</w:t>
            </w:r>
          </w:p>
        </w:tc>
        <w:tc>
          <w:tcPr>
            <w:tcW w:w="90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149,217</w:t>
            </w:r>
          </w:p>
        </w:tc>
        <w:tc>
          <w:tcPr>
            <w:tcW w:w="99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1</w:t>
            </w:r>
            <w:r w:rsidR="000964C2">
              <w:rPr>
                <w:rFonts w:ascii="Times New Roman" w:hAnsi="Times New Roman" w:cs="Times New Roman"/>
                <w:color w:val="000000"/>
                <w:sz w:val="18"/>
                <w:szCs w:val="20"/>
              </w:rPr>
              <w:t>51,506</w:t>
            </w:r>
          </w:p>
        </w:tc>
        <w:tc>
          <w:tcPr>
            <w:tcW w:w="99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69,368</w:t>
            </w:r>
          </w:p>
        </w:tc>
        <w:tc>
          <w:tcPr>
            <w:tcW w:w="810" w:type="dxa"/>
            <w:tcBorders>
              <w:left w:val="single" w:sz="8" w:space="0" w:color="78C0D4" w:themeColor="accent5" w:themeTint="BF"/>
              <w:right w:val="single" w:sz="8" w:space="0" w:color="78C0D4" w:themeColor="accent5" w:themeTint="BF"/>
            </w:tcBorders>
          </w:tcPr>
          <w:p w:rsidR="0077265F" w:rsidRPr="00723038" w:rsidRDefault="00723038"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N/A</w:t>
            </w:r>
          </w:p>
        </w:tc>
        <w:tc>
          <w:tcPr>
            <w:tcW w:w="990" w:type="dxa"/>
            <w:tcBorders>
              <w:left w:val="single" w:sz="8" w:space="0" w:color="78C0D4" w:themeColor="accent5" w:themeTint="BF"/>
            </w:tcBorders>
          </w:tcPr>
          <w:p w:rsidR="0077265F" w:rsidRPr="00723038" w:rsidRDefault="00177801" w:rsidP="00723038">
            <w:pPr>
              <w:jc w:val="right"/>
              <w:cnfStyle w:val="000000100000"/>
              <w:rPr>
                <w:rFonts w:ascii="Times New Roman" w:hAnsi="Times New Roman" w:cs="Times New Roman"/>
                <w:b/>
                <w:bCs/>
                <w:color w:val="000000"/>
                <w:sz w:val="18"/>
                <w:szCs w:val="20"/>
              </w:rPr>
            </w:pPr>
            <w:r>
              <w:rPr>
                <w:rFonts w:ascii="Times New Roman" w:hAnsi="Times New Roman" w:cs="Times New Roman"/>
                <w:b/>
                <w:bCs/>
                <w:color w:val="000000"/>
                <w:sz w:val="18"/>
                <w:szCs w:val="20"/>
              </w:rPr>
              <w:t>880,048</w:t>
            </w:r>
          </w:p>
        </w:tc>
      </w:tr>
      <w:tr w:rsidR="00C95771" w:rsidTr="00724E4B">
        <w:trPr>
          <w:cnfStyle w:val="000000010000"/>
        </w:trPr>
        <w:tc>
          <w:tcPr>
            <w:cnfStyle w:val="001000000000"/>
            <w:tcW w:w="719" w:type="dxa"/>
            <w:vMerge/>
            <w:tcBorders>
              <w:right w:val="single" w:sz="8" w:space="0" w:color="78C0D4" w:themeColor="accent5" w:themeTint="BF"/>
            </w:tcBorders>
            <w:shd w:val="clear" w:color="auto" w:fill="DAEEF3" w:themeFill="accent5" w:themeFillTint="33"/>
          </w:tcPr>
          <w:p w:rsidR="0077265F" w:rsidRPr="00167629" w:rsidRDefault="0077265F">
            <w:pPr>
              <w:rPr>
                <w:rFonts w:ascii="Calibri" w:hAnsi="Calibri"/>
                <w:color w:val="000000"/>
                <w:sz w:val="18"/>
              </w:rPr>
            </w:pPr>
          </w:p>
        </w:tc>
        <w:tc>
          <w:tcPr>
            <w:tcW w:w="1981" w:type="dxa"/>
            <w:tcBorders>
              <w:left w:val="single" w:sz="8" w:space="0" w:color="78C0D4" w:themeColor="accent5" w:themeTint="BF"/>
              <w:right w:val="single" w:sz="8" w:space="0" w:color="78C0D4" w:themeColor="accent5" w:themeTint="BF"/>
            </w:tcBorders>
            <w:vAlign w:val="center"/>
          </w:tcPr>
          <w:p w:rsidR="0077265F" w:rsidRPr="00723038" w:rsidRDefault="0077265F" w:rsidP="00724E4B">
            <w:pPr>
              <w:jc w:val="center"/>
              <w:cnfStyle w:val="000000010000"/>
              <w:rPr>
                <w:rFonts w:ascii="Times New Roman" w:hAnsi="Times New Roman" w:cs="Times New Roman"/>
                <w:color w:val="000000"/>
                <w:sz w:val="18"/>
              </w:rPr>
            </w:pPr>
            <w:r w:rsidRPr="00723038">
              <w:rPr>
                <w:rFonts w:ascii="Times New Roman" w:hAnsi="Times New Roman" w:cs="Times New Roman"/>
                <w:color w:val="000000"/>
                <w:sz w:val="18"/>
              </w:rPr>
              <w:t>Confined</w:t>
            </w:r>
          </w:p>
        </w:tc>
        <w:tc>
          <w:tcPr>
            <w:tcW w:w="126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380,625</w:t>
            </w:r>
          </w:p>
        </w:tc>
        <w:tc>
          <w:tcPr>
            <w:tcW w:w="818"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169,684</w:t>
            </w:r>
          </w:p>
        </w:tc>
        <w:tc>
          <w:tcPr>
            <w:tcW w:w="712" w:type="dxa"/>
            <w:tcBorders>
              <w:left w:val="single" w:sz="8" w:space="0" w:color="78C0D4" w:themeColor="accent5" w:themeTint="BF"/>
              <w:right w:val="single" w:sz="8" w:space="0" w:color="78C0D4" w:themeColor="accent5" w:themeTint="BF"/>
            </w:tcBorders>
          </w:tcPr>
          <w:p w:rsidR="0077265F" w:rsidRPr="00723038" w:rsidRDefault="00177801" w:rsidP="00723038">
            <w:pPr>
              <w:jc w:val="right"/>
              <w:cnfStyle w:val="000000010000"/>
              <w:rPr>
                <w:rFonts w:ascii="Times New Roman" w:hAnsi="Times New Roman" w:cs="Times New Roman"/>
                <w:color w:val="000000"/>
                <w:sz w:val="18"/>
                <w:szCs w:val="20"/>
              </w:rPr>
            </w:pPr>
            <w:r>
              <w:rPr>
                <w:rFonts w:ascii="Times New Roman" w:hAnsi="Times New Roman" w:cs="Times New Roman"/>
                <w:color w:val="000000"/>
                <w:sz w:val="18"/>
                <w:szCs w:val="20"/>
              </w:rPr>
              <w:t>157,802</w:t>
            </w:r>
          </w:p>
        </w:tc>
        <w:tc>
          <w:tcPr>
            <w:tcW w:w="90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662,835</w:t>
            </w:r>
          </w:p>
        </w:tc>
        <w:tc>
          <w:tcPr>
            <w:tcW w:w="99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6</w:t>
            </w:r>
            <w:r w:rsidR="000964C2">
              <w:rPr>
                <w:rFonts w:ascii="Times New Roman" w:hAnsi="Times New Roman" w:cs="Times New Roman"/>
                <w:color w:val="000000"/>
                <w:sz w:val="18"/>
                <w:szCs w:val="20"/>
              </w:rPr>
              <w:t>4,561</w:t>
            </w:r>
          </w:p>
        </w:tc>
        <w:tc>
          <w:tcPr>
            <w:tcW w:w="99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215,230</w:t>
            </w:r>
          </w:p>
        </w:tc>
        <w:tc>
          <w:tcPr>
            <w:tcW w:w="810" w:type="dxa"/>
            <w:tcBorders>
              <w:left w:val="single" w:sz="8" w:space="0" w:color="78C0D4" w:themeColor="accent5" w:themeTint="BF"/>
              <w:right w:val="single" w:sz="8" w:space="0" w:color="78C0D4" w:themeColor="accent5" w:themeTint="BF"/>
            </w:tcBorders>
          </w:tcPr>
          <w:p w:rsidR="0077265F" w:rsidRPr="00723038" w:rsidRDefault="00723038"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N/A</w:t>
            </w:r>
          </w:p>
        </w:tc>
        <w:tc>
          <w:tcPr>
            <w:tcW w:w="990" w:type="dxa"/>
            <w:tcBorders>
              <w:left w:val="single" w:sz="8" w:space="0" w:color="78C0D4" w:themeColor="accent5" w:themeTint="BF"/>
            </w:tcBorders>
          </w:tcPr>
          <w:p w:rsidR="0077265F" w:rsidRPr="00723038" w:rsidRDefault="00177801" w:rsidP="00723038">
            <w:pPr>
              <w:jc w:val="right"/>
              <w:cnfStyle w:val="000000010000"/>
              <w:rPr>
                <w:rFonts w:ascii="Times New Roman" w:hAnsi="Times New Roman" w:cs="Times New Roman"/>
                <w:b/>
                <w:bCs/>
                <w:color w:val="000000"/>
                <w:sz w:val="18"/>
                <w:szCs w:val="20"/>
              </w:rPr>
            </w:pPr>
            <w:r>
              <w:rPr>
                <w:rFonts w:ascii="Times New Roman" w:hAnsi="Times New Roman" w:cs="Times New Roman"/>
                <w:b/>
                <w:bCs/>
                <w:color w:val="000000"/>
                <w:sz w:val="18"/>
                <w:szCs w:val="20"/>
              </w:rPr>
              <w:t>1,650,739</w:t>
            </w:r>
          </w:p>
        </w:tc>
      </w:tr>
      <w:tr w:rsidR="00C95771" w:rsidTr="00724E4B">
        <w:trPr>
          <w:cnfStyle w:val="000000100000"/>
          <w:trHeight w:val="340"/>
        </w:trPr>
        <w:tc>
          <w:tcPr>
            <w:cnfStyle w:val="001000000000"/>
            <w:tcW w:w="719" w:type="dxa"/>
            <w:vMerge/>
            <w:tcBorders>
              <w:bottom w:val="single" w:sz="18" w:space="0" w:color="78C0D4" w:themeColor="accent5" w:themeTint="BF"/>
              <w:right w:val="single" w:sz="8" w:space="0" w:color="78C0D4" w:themeColor="accent5" w:themeTint="BF"/>
            </w:tcBorders>
            <w:shd w:val="clear" w:color="auto" w:fill="DAEEF3" w:themeFill="accent5" w:themeFillTint="33"/>
          </w:tcPr>
          <w:p w:rsidR="0077265F" w:rsidRPr="00167629" w:rsidRDefault="0077265F">
            <w:pPr>
              <w:rPr>
                <w:rFonts w:ascii="Calibri" w:hAnsi="Calibri"/>
                <w:color w:val="000000"/>
                <w:sz w:val="18"/>
              </w:rPr>
            </w:pPr>
          </w:p>
        </w:tc>
        <w:tc>
          <w:tcPr>
            <w:tcW w:w="198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724E4B">
            <w:pPr>
              <w:jc w:val="center"/>
              <w:cnfStyle w:val="000000100000"/>
              <w:rPr>
                <w:rFonts w:ascii="Times New Roman" w:hAnsi="Times New Roman" w:cs="Times New Roman"/>
                <w:b/>
                <w:color w:val="000000"/>
                <w:sz w:val="18"/>
              </w:rPr>
            </w:pPr>
            <w:r w:rsidRPr="00723038">
              <w:rPr>
                <w:rFonts w:ascii="Times New Roman" w:hAnsi="Times New Roman" w:cs="Times New Roman"/>
                <w:b/>
                <w:color w:val="000000"/>
                <w:sz w:val="18"/>
              </w:rPr>
              <w:t>Total</w:t>
            </w:r>
            <w:r w:rsidR="00723038" w:rsidRPr="00723038">
              <w:rPr>
                <w:rFonts w:ascii="Times New Roman" w:hAnsi="Times New Roman" w:cs="Times New Roman"/>
                <w:b/>
                <w:color w:val="000000"/>
                <w:sz w:val="18"/>
              </w:rPr>
              <w:t xml:space="preserve"> Inputs</w:t>
            </w:r>
            <w:r w:rsidR="00442875">
              <w:rPr>
                <w:rFonts w:ascii="Times New Roman" w:hAnsi="Times New Roman" w:cs="Times New Roman"/>
                <w:b/>
                <w:color w:val="000000"/>
                <w:sz w:val="18"/>
              </w:rPr>
              <w:t xml:space="preserve"> (kg/yr)</w:t>
            </w:r>
          </w:p>
        </w:tc>
        <w:tc>
          <w:tcPr>
            <w:tcW w:w="126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1230C3">
            <w:pPr>
              <w:jc w:val="right"/>
              <w:cnfStyle w:val="000000100000"/>
              <w:rPr>
                <w:rFonts w:ascii="Times New Roman" w:hAnsi="Times New Roman" w:cs="Times New Roman"/>
                <w:b/>
                <w:bCs/>
                <w:color w:val="000000"/>
                <w:sz w:val="18"/>
                <w:szCs w:val="20"/>
              </w:rPr>
            </w:pPr>
            <w:r w:rsidRPr="00723038">
              <w:rPr>
                <w:rFonts w:ascii="Times New Roman" w:hAnsi="Times New Roman" w:cs="Times New Roman"/>
                <w:b/>
                <w:bCs/>
                <w:color w:val="000000"/>
                <w:sz w:val="18"/>
                <w:szCs w:val="20"/>
              </w:rPr>
              <w:t>1,020,708</w:t>
            </w:r>
          </w:p>
        </w:tc>
        <w:tc>
          <w:tcPr>
            <w:tcW w:w="818"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1230C3">
            <w:pPr>
              <w:jc w:val="right"/>
              <w:cnfStyle w:val="000000100000"/>
              <w:rPr>
                <w:rFonts w:ascii="Times New Roman" w:hAnsi="Times New Roman" w:cs="Times New Roman"/>
                <w:b/>
                <w:bCs/>
                <w:color w:val="000000"/>
                <w:sz w:val="18"/>
                <w:szCs w:val="20"/>
              </w:rPr>
            </w:pPr>
            <w:r w:rsidRPr="00723038">
              <w:rPr>
                <w:rFonts w:ascii="Times New Roman" w:hAnsi="Times New Roman" w:cs="Times New Roman"/>
                <w:b/>
                <w:bCs/>
                <w:color w:val="000000"/>
                <w:sz w:val="18"/>
                <w:szCs w:val="20"/>
              </w:rPr>
              <w:t>217,271</w:t>
            </w:r>
          </w:p>
        </w:tc>
        <w:tc>
          <w:tcPr>
            <w:tcW w:w="71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177801" w:rsidP="001230C3">
            <w:pPr>
              <w:jc w:val="right"/>
              <w:cnfStyle w:val="000000100000"/>
              <w:rPr>
                <w:rFonts w:ascii="Times New Roman" w:hAnsi="Times New Roman" w:cs="Times New Roman"/>
                <w:b/>
                <w:bCs/>
                <w:color w:val="000000"/>
                <w:sz w:val="18"/>
                <w:szCs w:val="20"/>
              </w:rPr>
            </w:pPr>
            <w:r>
              <w:rPr>
                <w:rFonts w:ascii="Times New Roman" w:hAnsi="Times New Roman" w:cs="Times New Roman"/>
                <w:b/>
                <w:bCs/>
                <w:color w:val="000000"/>
                <w:sz w:val="18"/>
                <w:szCs w:val="20"/>
              </w:rPr>
              <w:t>560,755</w:t>
            </w:r>
          </w:p>
        </w:tc>
        <w:tc>
          <w:tcPr>
            <w:tcW w:w="90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1230C3">
            <w:pPr>
              <w:jc w:val="right"/>
              <w:cnfStyle w:val="000000100000"/>
              <w:rPr>
                <w:rFonts w:ascii="Times New Roman" w:hAnsi="Times New Roman" w:cs="Times New Roman"/>
                <w:b/>
                <w:bCs/>
                <w:color w:val="000000"/>
                <w:sz w:val="18"/>
                <w:szCs w:val="20"/>
              </w:rPr>
            </w:pPr>
            <w:r w:rsidRPr="00723038">
              <w:rPr>
                <w:rFonts w:ascii="Times New Roman" w:hAnsi="Times New Roman" w:cs="Times New Roman"/>
                <w:b/>
                <w:bCs/>
                <w:color w:val="000000"/>
                <w:sz w:val="18"/>
                <w:szCs w:val="20"/>
              </w:rPr>
              <w:t>820,113</w:t>
            </w:r>
          </w:p>
        </w:tc>
        <w:tc>
          <w:tcPr>
            <w:tcW w:w="99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0964C2" w:rsidP="001230C3">
            <w:pPr>
              <w:jc w:val="right"/>
              <w:cnfStyle w:val="000000100000"/>
              <w:rPr>
                <w:rFonts w:ascii="Times New Roman" w:hAnsi="Times New Roman" w:cs="Times New Roman"/>
                <w:b/>
                <w:bCs/>
                <w:color w:val="000000"/>
                <w:sz w:val="18"/>
                <w:szCs w:val="20"/>
              </w:rPr>
            </w:pPr>
            <w:r>
              <w:rPr>
                <w:rFonts w:ascii="Times New Roman" w:hAnsi="Times New Roman" w:cs="Times New Roman"/>
                <w:b/>
                <w:bCs/>
                <w:color w:val="000000"/>
                <w:sz w:val="18"/>
                <w:szCs w:val="20"/>
              </w:rPr>
              <w:t>257,837</w:t>
            </w:r>
          </w:p>
        </w:tc>
        <w:tc>
          <w:tcPr>
            <w:tcW w:w="99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1230C3">
            <w:pPr>
              <w:jc w:val="right"/>
              <w:cnfStyle w:val="000000100000"/>
              <w:rPr>
                <w:rFonts w:ascii="Times New Roman" w:hAnsi="Times New Roman" w:cs="Times New Roman"/>
                <w:b/>
                <w:bCs/>
                <w:color w:val="000000"/>
                <w:sz w:val="18"/>
                <w:szCs w:val="20"/>
              </w:rPr>
            </w:pPr>
            <w:r w:rsidRPr="00723038">
              <w:rPr>
                <w:rFonts w:ascii="Times New Roman" w:hAnsi="Times New Roman" w:cs="Times New Roman"/>
                <w:b/>
                <w:bCs/>
                <w:color w:val="000000"/>
                <w:sz w:val="18"/>
                <w:szCs w:val="20"/>
              </w:rPr>
              <w:t>338,946</w:t>
            </w:r>
          </w:p>
        </w:tc>
        <w:tc>
          <w:tcPr>
            <w:tcW w:w="81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1230C3">
            <w:pPr>
              <w:jc w:val="right"/>
              <w:cnfStyle w:val="000000100000"/>
              <w:rPr>
                <w:rFonts w:ascii="Times New Roman" w:hAnsi="Times New Roman" w:cs="Times New Roman"/>
                <w:b/>
                <w:bCs/>
                <w:color w:val="000000"/>
                <w:sz w:val="18"/>
                <w:szCs w:val="20"/>
              </w:rPr>
            </w:pPr>
            <w:r w:rsidRPr="00723038">
              <w:rPr>
                <w:rFonts w:ascii="Times New Roman" w:hAnsi="Times New Roman" w:cs="Times New Roman"/>
                <w:b/>
                <w:bCs/>
                <w:color w:val="000000"/>
                <w:sz w:val="18"/>
                <w:szCs w:val="20"/>
              </w:rPr>
              <w:t>50,960</w:t>
            </w:r>
          </w:p>
        </w:tc>
        <w:tc>
          <w:tcPr>
            <w:tcW w:w="990" w:type="dxa"/>
            <w:tcBorders>
              <w:left w:val="single" w:sz="8" w:space="0" w:color="78C0D4" w:themeColor="accent5" w:themeTint="BF"/>
              <w:bottom w:val="single" w:sz="18" w:space="0" w:color="78C0D4" w:themeColor="accent5" w:themeTint="BF"/>
            </w:tcBorders>
            <w:vAlign w:val="center"/>
          </w:tcPr>
          <w:p w:rsidR="0077265F" w:rsidRPr="00723038" w:rsidRDefault="00177801" w:rsidP="001230C3">
            <w:pPr>
              <w:jc w:val="right"/>
              <w:cnfStyle w:val="000000100000"/>
              <w:rPr>
                <w:rFonts w:ascii="Times New Roman" w:hAnsi="Times New Roman" w:cs="Times New Roman"/>
                <w:b/>
                <w:bCs/>
                <w:color w:val="000000"/>
                <w:sz w:val="18"/>
                <w:szCs w:val="20"/>
              </w:rPr>
            </w:pPr>
            <w:r>
              <w:rPr>
                <w:rFonts w:ascii="Times New Roman" w:hAnsi="Times New Roman" w:cs="Times New Roman"/>
                <w:b/>
                <w:bCs/>
                <w:color w:val="000000"/>
                <w:sz w:val="18"/>
                <w:szCs w:val="20"/>
              </w:rPr>
              <w:t>3,266,590</w:t>
            </w:r>
          </w:p>
        </w:tc>
      </w:tr>
      <w:tr w:rsidR="00C95771" w:rsidTr="00724E4B">
        <w:trPr>
          <w:cnfStyle w:val="000000010000"/>
          <w:trHeight w:val="270"/>
        </w:trPr>
        <w:tc>
          <w:tcPr>
            <w:cnfStyle w:val="001000000000"/>
            <w:tcW w:w="719" w:type="dxa"/>
            <w:vMerge w:val="restart"/>
            <w:tcBorders>
              <w:top w:val="single" w:sz="18" w:space="0" w:color="78C0D4" w:themeColor="accent5" w:themeTint="BF"/>
              <w:right w:val="single" w:sz="8" w:space="0" w:color="78C0D4" w:themeColor="accent5" w:themeTint="BF"/>
            </w:tcBorders>
            <w:textDirection w:val="btLr"/>
          </w:tcPr>
          <w:p w:rsidR="00167629" w:rsidRPr="00167629" w:rsidRDefault="00167629" w:rsidP="00167629">
            <w:pPr>
              <w:ind w:left="113" w:right="113"/>
              <w:jc w:val="center"/>
              <w:rPr>
                <w:rFonts w:ascii="Calibri" w:hAnsi="Calibri"/>
                <w:color w:val="000000"/>
                <w:sz w:val="18"/>
              </w:rPr>
            </w:pPr>
            <w:r>
              <w:rPr>
                <w:rFonts w:ascii="Calibri" w:hAnsi="Calibri"/>
                <w:color w:val="000000"/>
                <w:sz w:val="18"/>
              </w:rPr>
              <w:t>ATTENUATION FACTORS APPLIED</w:t>
            </w:r>
          </w:p>
        </w:tc>
        <w:tc>
          <w:tcPr>
            <w:tcW w:w="198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167629" w:rsidRPr="00706DFF" w:rsidRDefault="00167629" w:rsidP="00724E4B">
            <w:pPr>
              <w:jc w:val="center"/>
              <w:cnfStyle w:val="000000010000"/>
              <w:rPr>
                <w:rFonts w:ascii="Times New Roman" w:hAnsi="Times New Roman" w:cs="Times New Roman"/>
                <w:i/>
                <w:color w:val="000000"/>
                <w:sz w:val="18"/>
              </w:rPr>
            </w:pPr>
            <w:r w:rsidRPr="00706DFF">
              <w:rPr>
                <w:rFonts w:ascii="Times New Roman" w:hAnsi="Times New Roman" w:cs="Times New Roman"/>
                <w:i/>
                <w:color w:val="000000"/>
                <w:sz w:val="18"/>
              </w:rPr>
              <w:t>Attenuation Factor</w:t>
            </w:r>
            <w:r w:rsidR="00723038" w:rsidRPr="00706DFF">
              <w:rPr>
                <w:rFonts w:ascii="Times New Roman" w:hAnsi="Times New Roman" w:cs="Times New Roman"/>
                <w:i/>
                <w:color w:val="000000"/>
                <w:sz w:val="18"/>
              </w:rPr>
              <w:t>s</w:t>
            </w:r>
          </w:p>
        </w:tc>
        <w:tc>
          <w:tcPr>
            <w:tcW w:w="1260"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167629" w:rsidRPr="00706DFF" w:rsidRDefault="00167629" w:rsidP="00305026">
            <w:pPr>
              <w:jc w:val="right"/>
              <w:cnfStyle w:val="000000010000"/>
              <w:rPr>
                <w:rFonts w:ascii="Times New Roman" w:hAnsi="Times New Roman" w:cs="Times New Roman"/>
                <w:i/>
                <w:color w:val="000000"/>
                <w:sz w:val="18"/>
                <w:szCs w:val="20"/>
              </w:rPr>
            </w:pPr>
            <w:r w:rsidRPr="00706DFF">
              <w:rPr>
                <w:rFonts w:ascii="Times New Roman" w:hAnsi="Times New Roman" w:cs="Times New Roman"/>
                <w:i/>
                <w:color w:val="000000"/>
                <w:sz w:val="18"/>
                <w:szCs w:val="20"/>
              </w:rPr>
              <w:t>90%</w:t>
            </w:r>
          </w:p>
        </w:tc>
        <w:tc>
          <w:tcPr>
            <w:tcW w:w="818"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167629" w:rsidRPr="00706DFF" w:rsidRDefault="00167629" w:rsidP="00305026">
            <w:pPr>
              <w:jc w:val="right"/>
              <w:cnfStyle w:val="000000010000"/>
              <w:rPr>
                <w:rFonts w:ascii="Times New Roman" w:hAnsi="Times New Roman" w:cs="Times New Roman"/>
                <w:i/>
                <w:color w:val="000000"/>
                <w:sz w:val="18"/>
                <w:szCs w:val="20"/>
              </w:rPr>
            </w:pPr>
            <w:r w:rsidRPr="00706DFF">
              <w:rPr>
                <w:rFonts w:ascii="Times New Roman" w:hAnsi="Times New Roman" w:cs="Times New Roman"/>
                <w:i/>
                <w:color w:val="000000"/>
                <w:sz w:val="18"/>
                <w:szCs w:val="20"/>
              </w:rPr>
              <w:t>60%</w:t>
            </w:r>
          </w:p>
        </w:tc>
        <w:tc>
          <w:tcPr>
            <w:tcW w:w="712"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167629" w:rsidRPr="00706DFF" w:rsidRDefault="00177801" w:rsidP="00305026">
            <w:pPr>
              <w:jc w:val="right"/>
              <w:cnfStyle w:val="000000010000"/>
              <w:rPr>
                <w:rFonts w:ascii="Times New Roman" w:hAnsi="Times New Roman" w:cs="Times New Roman"/>
                <w:i/>
                <w:color w:val="000000"/>
                <w:sz w:val="18"/>
                <w:szCs w:val="20"/>
              </w:rPr>
            </w:pPr>
            <w:r>
              <w:rPr>
                <w:rFonts w:ascii="Times New Roman" w:hAnsi="Times New Roman" w:cs="Times New Roman"/>
                <w:i/>
                <w:color w:val="000000"/>
                <w:sz w:val="18"/>
                <w:szCs w:val="20"/>
              </w:rPr>
              <w:t>45</w:t>
            </w:r>
            <w:r w:rsidR="00167629" w:rsidRPr="00706DFF">
              <w:rPr>
                <w:rFonts w:ascii="Times New Roman" w:hAnsi="Times New Roman" w:cs="Times New Roman"/>
                <w:i/>
                <w:color w:val="000000"/>
                <w:sz w:val="18"/>
                <w:szCs w:val="20"/>
              </w:rPr>
              <w:t>%</w:t>
            </w:r>
          </w:p>
        </w:tc>
        <w:tc>
          <w:tcPr>
            <w:tcW w:w="900"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167629" w:rsidRPr="00706DFF" w:rsidRDefault="00167629" w:rsidP="00305026">
            <w:pPr>
              <w:jc w:val="right"/>
              <w:cnfStyle w:val="000000010000"/>
              <w:rPr>
                <w:rFonts w:ascii="Times New Roman" w:hAnsi="Times New Roman" w:cs="Times New Roman"/>
                <w:i/>
                <w:color w:val="000000"/>
                <w:sz w:val="18"/>
                <w:szCs w:val="20"/>
              </w:rPr>
            </w:pPr>
            <w:r w:rsidRPr="00706DFF">
              <w:rPr>
                <w:rFonts w:ascii="Times New Roman" w:hAnsi="Times New Roman" w:cs="Times New Roman"/>
                <w:i/>
                <w:color w:val="000000"/>
                <w:sz w:val="18"/>
                <w:szCs w:val="20"/>
              </w:rPr>
              <w:t>70%</w:t>
            </w:r>
          </w:p>
        </w:tc>
        <w:tc>
          <w:tcPr>
            <w:tcW w:w="990"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167629" w:rsidRPr="00706DFF" w:rsidRDefault="00167629" w:rsidP="00305026">
            <w:pPr>
              <w:jc w:val="right"/>
              <w:cnfStyle w:val="000000010000"/>
              <w:rPr>
                <w:rFonts w:ascii="Times New Roman" w:hAnsi="Times New Roman" w:cs="Times New Roman"/>
                <w:i/>
                <w:color w:val="000000"/>
                <w:sz w:val="18"/>
                <w:szCs w:val="20"/>
              </w:rPr>
            </w:pPr>
            <w:r w:rsidRPr="00706DFF">
              <w:rPr>
                <w:rFonts w:ascii="Times New Roman" w:hAnsi="Times New Roman" w:cs="Times New Roman"/>
                <w:i/>
                <w:color w:val="000000"/>
                <w:sz w:val="18"/>
                <w:szCs w:val="20"/>
              </w:rPr>
              <w:t>80%</w:t>
            </w:r>
          </w:p>
        </w:tc>
        <w:tc>
          <w:tcPr>
            <w:tcW w:w="990"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167629" w:rsidRPr="00706DFF" w:rsidRDefault="00167629" w:rsidP="00305026">
            <w:pPr>
              <w:jc w:val="right"/>
              <w:cnfStyle w:val="000000010000"/>
              <w:rPr>
                <w:rFonts w:ascii="Times New Roman" w:hAnsi="Times New Roman" w:cs="Times New Roman"/>
                <w:i/>
                <w:color w:val="000000"/>
                <w:sz w:val="18"/>
                <w:szCs w:val="20"/>
              </w:rPr>
            </w:pPr>
            <w:r w:rsidRPr="00706DFF">
              <w:rPr>
                <w:rFonts w:ascii="Times New Roman" w:hAnsi="Times New Roman" w:cs="Times New Roman"/>
                <w:i/>
                <w:color w:val="000000"/>
                <w:sz w:val="18"/>
                <w:szCs w:val="20"/>
              </w:rPr>
              <w:t>75%</w:t>
            </w:r>
          </w:p>
        </w:tc>
        <w:tc>
          <w:tcPr>
            <w:tcW w:w="810"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167629" w:rsidRPr="00706DFF" w:rsidRDefault="00167629" w:rsidP="00305026">
            <w:pPr>
              <w:jc w:val="right"/>
              <w:cnfStyle w:val="000000010000"/>
              <w:rPr>
                <w:rFonts w:ascii="Times New Roman" w:hAnsi="Times New Roman" w:cs="Times New Roman"/>
                <w:i/>
                <w:color w:val="000000"/>
                <w:sz w:val="18"/>
                <w:szCs w:val="20"/>
              </w:rPr>
            </w:pPr>
            <w:r w:rsidRPr="00706DFF">
              <w:rPr>
                <w:rFonts w:ascii="Times New Roman" w:hAnsi="Times New Roman" w:cs="Times New Roman"/>
                <w:i/>
                <w:color w:val="000000"/>
                <w:sz w:val="18"/>
                <w:szCs w:val="20"/>
              </w:rPr>
              <w:t>20%</w:t>
            </w:r>
          </w:p>
        </w:tc>
        <w:tc>
          <w:tcPr>
            <w:tcW w:w="990" w:type="dxa"/>
            <w:tcBorders>
              <w:top w:val="single" w:sz="18" w:space="0" w:color="78C0D4" w:themeColor="accent5" w:themeTint="BF"/>
              <w:left w:val="single" w:sz="8" w:space="0" w:color="78C0D4" w:themeColor="accent5" w:themeTint="BF"/>
            </w:tcBorders>
            <w:vAlign w:val="center"/>
          </w:tcPr>
          <w:p w:rsidR="00167629" w:rsidRPr="00723038" w:rsidRDefault="00167629" w:rsidP="00305026">
            <w:pPr>
              <w:jc w:val="right"/>
              <w:cnfStyle w:val="000000010000"/>
              <w:rPr>
                <w:rFonts w:ascii="Times New Roman" w:hAnsi="Times New Roman" w:cs="Times New Roman"/>
                <w:b/>
                <w:bCs/>
                <w:color w:val="000000"/>
                <w:sz w:val="18"/>
                <w:szCs w:val="20"/>
              </w:rPr>
            </w:pPr>
          </w:p>
        </w:tc>
      </w:tr>
      <w:tr w:rsidR="00C95771" w:rsidTr="00724E4B">
        <w:trPr>
          <w:cnfStyle w:val="000000100000"/>
        </w:trPr>
        <w:tc>
          <w:tcPr>
            <w:cnfStyle w:val="001000000000"/>
            <w:tcW w:w="719" w:type="dxa"/>
            <w:vMerge/>
            <w:tcBorders>
              <w:right w:val="single" w:sz="8" w:space="0" w:color="78C0D4" w:themeColor="accent5" w:themeTint="BF"/>
            </w:tcBorders>
          </w:tcPr>
          <w:p w:rsidR="0077265F" w:rsidRPr="00167629" w:rsidRDefault="0077265F">
            <w:pPr>
              <w:rPr>
                <w:rFonts w:ascii="Calibri" w:hAnsi="Calibri"/>
                <w:color w:val="000000"/>
                <w:sz w:val="18"/>
              </w:rPr>
            </w:pPr>
          </w:p>
        </w:tc>
        <w:tc>
          <w:tcPr>
            <w:tcW w:w="1981" w:type="dxa"/>
            <w:tcBorders>
              <w:left w:val="single" w:sz="8" w:space="0" w:color="78C0D4" w:themeColor="accent5" w:themeTint="BF"/>
              <w:right w:val="single" w:sz="8" w:space="0" w:color="78C0D4" w:themeColor="accent5" w:themeTint="BF"/>
            </w:tcBorders>
            <w:vAlign w:val="center"/>
          </w:tcPr>
          <w:p w:rsidR="0077265F" w:rsidRPr="00723038" w:rsidRDefault="0077265F" w:rsidP="00724E4B">
            <w:pPr>
              <w:jc w:val="center"/>
              <w:cnfStyle w:val="000000100000"/>
              <w:rPr>
                <w:rFonts w:ascii="Times New Roman" w:hAnsi="Times New Roman" w:cs="Times New Roman"/>
                <w:color w:val="000000"/>
                <w:sz w:val="18"/>
              </w:rPr>
            </w:pPr>
            <w:r w:rsidRPr="00723038">
              <w:rPr>
                <w:rFonts w:ascii="Times New Roman" w:hAnsi="Times New Roman" w:cs="Times New Roman"/>
                <w:color w:val="000000"/>
                <w:sz w:val="18"/>
              </w:rPr>
              <w:t>Unconfined</w:t>
            </w:r>
          </w:p>
        </w:tc>
        <w:tc>
          <w:tcPr>
            <w:tcW w:w="126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36,056</w:t>
            </w:r>
          </w:p>
        </w:tc>
        <w:tc>
          <w:tcPr>
            <w:tcW w:w="818"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16,659</w:t>
            </w:r>
          </w:p>
        </w:tc>
        <w:tc>
          <w:tcPr>
            <w:tcW w:w="712" w:type="dxa"/>
            <w:tcBorders>
              <w:left w:val="single" w:sz="8" w:space="0" w:color="78C0D4" w:themeColor="accent5" w:themeTint="BF"/>
              <w:right w:val="single" w:sz="8" w:space="0" w:color="78C0D4" w:themeColor="accent5" w:themeTint="BF"/>
            </w:tcBorders>
          </w:tcPr>
          <w:p w:rsidR="0077265F" w:rsidRPr="00723038" w:rsidRDefault="00177801" w:rsidP="00723038">
            <w:pPr>
              <w:jc w:val="right"/>
              <w:cnfStyle w:val="000000100000"/>
              <w:rPr>
                <w:rFonts w:ascii="Times New Roman" w:hAnsi="Times New Roman" w:cs="Times New Roman"/>
                <w:color w:val="000000"/>
                <w:sz w:val="18"/>
                <w:szCs w:val="20"/>
              </w:rPr>
            </w:pPr>
            <w:r>
              <w:rPr>
                <w:rFonts w:ascii="Times New Roman" w:hAnsi="Times New Roman" w:cs="Times New Roman"/>
                <w:color w:val="000000"/>
                <w:sz w:val="18"/>
                <w:szCs w:val="20"/>
              </w:rPr>
              <w:t>98,153</w:t>
            </w:r>
          </w:p>
        </w:tc>
        <w:tc>
          <w:tcPr>
            <w:tcW w:w="90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2,418</w:t>
            </w:r>
          </w:p>
        </w:tc>
        <w:tc>
          <w:tcPr>
            <w:tcW w:w="990" w:type="dxa"/>
            <w:tcBorders>
              <w:left w:val="single" w:sz="8" w:space="0" w:color="78C0D4" w:themeColor="accent5" w:themeTint="BF"/>
              <w:right w:val="single" w:sz="8" w:space="0" w:color="78C0D4" w:themeColor="accent5" w:themeTint="BF"/>
            </w:tcBorders>
          </w:tcPr>
          <w:p w:rsidR="0077265F" w:rsidRPr="00723038" w:rsidRDefault="000964C2" w:rsidP="00723038">
            <w:pPr>
              <w:jc w:val="right"/>
              <w:cnfStyle w:val="000000100000"/>
              <w:rPr>
                <w:rFonts w:ascii="Times New Roman" w:hAnsi="Times New Roman" w:cs="Times New Roman"/>
                <w:color w:val="000000"/>
                <w:sz w:val="18"/>
                <w:szCs w:val="20"/>
              </w:rPr>
            </w:pPr>
            <w:r>
              <w:rPr>
                <w:rFonts w:ascii="Times New Roman" w:hAnsi="Times New Roman" w:cs="Times New Roman"/>
                <w:color w:val="000000"/>
                <w:sz w:val="18"/>
                <w:szCs w:val="20"/>
              </w:rPr>
              <w:t>8,354</w:t>
            </w:r>
          </w:p>
        </w:tc>
        <w:tc>
          <w:tcPr>
            <w:tcW w:w="99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13,587</w:t>
            </w:r>
          </w:p>
        </w:tc>
        <w:tc>
          <w:tcPr>
            <w:tcW w:w="81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40,768</w:t>
            </w:r>
          </w:p>
        </w:tc>
        <w:tc>
          <w:tcPr>
            <w:tcW w:w="990" w:type="dxa"/>
            <w:tcBorders>
              <w:left w:val="single" w:sz="8" w:space="0" w:color="78C0D4" w:themeColor="accent5" w:themeTint="BF"/>
            </w:tcBorders>
          </w:tcPr>
          <w:p w:rsidR="0077265F" w:rsidRPr="00723038" w:rsidRDefault="00177801" w:rsidP="00723038">
            <w:pPr>
              <w:jc w:val="right"/>
              <w:cnfStyle w:val="000000100000"/>
              <w:rPr>
                <w:rFonts w:ascii="Times New Roman" w:hAnsi="Times New Roman" w:cs="Times New Roman"/>
                <w:b/>
                <w:bCs/>
                <w:color w:val="000000"/>
                <w:sz w:val="18"/>
                <w:szCs w:val="20"/>
              </w:rPr>
            </w:pPr>
            <w:r>
              <w:rPr>
                <w:rFonts w:ascii="Times New Roman" w:hAnsi="Times New Roman" w:cs="Times New Roman"/>
                <w:b/>
                <w:bCs/>
                <w:color w:val="000000"/>
                <w:sz w:val="18"/>
                <w:szCs w:val="20"/>
              </w:rPr>
              <w:t>215,994</w:t>
            </w:r>
          </w:p>
        </w:tc>
      </w:tr>
      <w:tr w:rsidR="00C95771" w:rsidTr="00724E4B">
        <w:trPr>
          <w:cnfStyle w:val="000000010000"/>
        </w:trPr>
        <w:tc>
          <w:tcPr>
            <w:cnfStyle w:val="001000000000"/>
            <w:tcW w:w="719" w:type="dxa"/>
            <w:vMerge/>
            <w:tcBorders>
              <w:right w:val="single" w:sz="8" w:space="0" w:color="78C0D4" w:themeColor="accent5" w:themeTint="BF"/>
            </w:tcBorders>
          </w:tcPr>
          <w:p w:rsidR="0077265F" w:rsidRPr="00167629" w:rsidRDefault="0077265F">
            <w:pPr>
              <w:rPr>
                <w:rFonts w:ascii="Calibri" w:hAnsi="Calibri"/>
                <w:color w:val="000000"/>
                <w:sz w:val="18"/>
              </w:rPr>
            </w:pPr>
          </w:p>
        </w:tc>
        <w:tc>
          <w:tcPr>
            <w:tcW w:w="1981" w:type="dxa"/>
            <w:tcBorders>
              <w:left w:val="single" w:sz="8" w:space="0" w:color="78C0D4" w:themeColor="accent5" w:themeTint="BF"/>
              <w:right w:val="single" w:sz="8" w:space="0" w:color="78C0D4" w:themeColor="accent5" w:themeTint="BF"/>
            </w:tcBorders>
            <w:vAlign w:val="center"/>
          </w:tcPr>
          <w:p w:rsidR="0077265F" w:rsidRPr="00723038" w:rsidRDefault="0077265F" w:rsidP="00724E4B">
            <w:pPr>
              <w:jc w:val="center"/>
              <w:cnfStyle w:val="000000010000"/>
              <w:rPr>
                <w:rFonts w:ascii="Times New Roman" w:hAnsi="Times New Roman" w:cs="Times New Roman"/>
                <w:color w:val="000000"/>
                <w:sz w:val="18"/>
              </w:rPr>
            </w:pPr>
            <w:r w:rsidRPr="00723038">
              <w:rPr>
                <w:rFonts w:ascii="Times New Roman" w:hAnsi="Times New Roman" w:cs="Times New Roman"/>
                <w:color w:val="000000"/>
                <w:sz w:val="18"/>
              </w:rPr>
              <w:t>Semi-confined</w:t>
            </w:r>
          </w:p>
        </w:tc>
        <w:tc>
          <w:tcPr>
            <w:tcW w:w="126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27,952</w:t>
            </w:r>
          </w:p>
        </w:tc>
        <w:tc>
          <w:tcPr>
            <w:tcW w:w="818"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2,376</w:t>
            </w:r>
          </w:p>
        </w:tc>
        <w:tc>
          <w:tcPr>
            <w:tcW w:w="712" w:type="dxa"/>
            <w:tcBorders>
              <w:left w:val="single" w:sz="8" w:space="0" w:color="78C0D4" w:themeColor="accent5" w:themeTint="BF"/>
              <w:right w:val="single" w:sz="8" w:space="0" w:color="78C0D4" w:themeColor="accent5" w:themeTint="BF"/>
            </w:tcBorders>
          </w:tcPr>
          <w:p w:rsidR="0077265F" w:rsidRPr="00723038" w:rsidRDefault="00177801" w:rsidP="00723038">
            <w:pPr>
              <w:jc w:val="right"/>
              <w:cnfStyle w:val="000000010000"/>
              <w:rPr>
                <w:rFonts w:ascii="Times New Roman" w:hAnsi="Times New Roman" w:cs="Times New Roman"/>
                <w:color w:val="000000"/>
                <w:sz w:val="18"/>
                <w:szCs w:val="20"/>
              </w:rPr>
            </w:pPr>
            <w:r>
              <w:rPr>
                <w:rFonts w:ascii="Times New Roman" w:hAnsi="Times New Roman" w:cs="Times New Roman"/>
                <w:color w:val="000000"/>
                <w:sz w:val="18"/>
                <w:szCs w:val="20"/>
              </w:rPr>
              <w:t>123,471</w:t>
            </w:r>
          </w:p>
        </w:tc>
        <w:tc>
          <w:tcPr>
            <w:tcW w:w="90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44,765</w:t>
            </w:r>
          </w:p>
        </w:tc>
        <w:tc>
          <w:tcPr>
            <w:tcW w:w="99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30,</w:t>
            </w:r>
            <w:r w:rsidR="000964C2">
              <w:rPr>
                <w:rFonts w:ascii="Times New Roman" w:hAnsi="Times New Roman" w:cs="Times New Roman"/>
                <w:color w:val="000000"/>
                <w:sz w:val="18"/>
                <w:szCs w:val="20"/>
              </w:rPr>
              <w:t>301</w:t>
            </w:r>
          </w:p>
        </w:tc>
        <w:tc>
          <w:tcPr>
            <w:tcW w:w="99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17,342</w:t>
            </w:r>
          </w:p>
        </w:tc>
        <w:tc>
          <w:tcPr>
            <w:tcW w:w="810" w:type="dxa"/>
            <w:tcBorders>
              <w:left w:val="single" w:sz="8" w:space="0" w:color="78C0D4" w:themeColor="accent5" w:themeTint="BF"/>
              <w:right w:val="single" w:sz="8" w:space="0" w:color="78C0D4" w:themeColor="accent5" w:themeTint="BF"/>
            </w:tcBorders>
          </w:tcPr>
          <w:p w:rsidR="0077265F" w:rsidRPr="00723038" w:rsidRDefault="00723038" w:rsidP="00723038">
            <w:pPr>
              <w:jc w:val="right"/>
              <w:cnfStyle w:val="000000010000"/>
              <w:rPr>
                <w:rFonts w:ascii="Times New Roman" w:hAnsi="Times New Roman" w:cs="Times New Roman"/>
                <w:color w:val="000000"/>
                <w:sz w:val="18"/>
                <w:szCs w:val="20"/>
              </w:rPr>
            </w:pPr>
            <w:r w:rsidRPr="00723038">
              <w:rPr>
                <w:rFonts w:ascii="Times New Roman" w:hAnsi="Times New Roman" w:cs="Times New Roman"/>
                <w:color w:val="000000"/>
                <w:sz w:val="18"/>
                <w:szCs w:val="20"/>
              </w:rPr>
              <w:t>N/A</w:t>
            </w:r>
          </w:p>
        </w:tc>
        <w:tc>
          <w:tcPr>
            <w:tcW w:w="990" w:type="dxa"/>
            <w:tcBorders>
              <w:left w:val="single" w:sz="8" w:space="0" w:color="78C0D4" w:themeColor="accent5" w:themeTint="BF"/>
            </w:tcBorders>
          </w:tcPr>
          <w:p w:rsidR="0077265F" w:rsidRPr="00723038" w:rsidRDefault="00177801" w:rsidP="00723038">
            <w:pPr>
              <w:jc w:val="right"/>
              <w:cnfStyle w:val="000000010000"/>
              <w:rPr>
                <w:rFonts w:ascii="Times New Roman" w:hAnsi="Times New Roman" w:cs="Times New Roman"/>
                <w:b/>
                <w:bCs/>
                <w:color w:val="000000"/>
                <w:sz w:val="18"/>
                <w:szCs w:val="20"/>
              </w:rPr>
            </w:pPr>
            <w:r>
              <w:rPr>
                <w:rFonts w:ascii="Times New Roman" w:hAnsi="Times New Roman" w:cs="Times New Roman"/>
                <w:b/>
                <w:bCs/>
                <w:color w:val="000000"/>
                <w:sz w:val="18"/>
                <w:szCs w:val="20"/>
              </w:rPr>
              <w:t>246,208</w:t>
            </w:r>
          </w:p>
        </w:tc>
      </w:tr>
      <w:tr w:rsidR="00C95771" w:rsidTr="00724E4B">
        <w:trPr>
          <w:cnfStyle w:val="000000100000"/>
        </w:trPr>
        <w:tc>
          <w:tcPr>
            <w:cnfStyle w:val="001000000000"/>
            <w:tcW w:w="719" w:type="dxa"/>
            <w:vMerge/>
            <w:tcBorders>
              <w:right w:val="single" w:sz="8" w:space="0" w:color="78C0D4" w:themeColor="accent5" w:themeTint="BF"/>
            </w:tcBorders>
          </w:tcPr>
          <w:p w:rsidR="0077265F" w:rsidRPr="00167629" w:rsidRDefault="0077265F">
            <w:pPr>
              <w:rPr>
                <w:rFonts w:ascii="Calibri" w:hAnsi="Calibri"/>
                <w:color w:val="000000"/>
                <w:sz w:val="18"/>
              </w:rPr>
            </w:pPr>
          </w:p>
        </w:tc>
        <w:tc>
          <w:tcPr>
            <w:tcW w:w="1981" w:type="dxa"/>
            <w:tcBorders>
              <w:left w:val="single" w:sz="8" w:space="0" w:color="78C0D4" w:themeColor="accent5" w:themeTint="BF"/>
              <w:right w:val="single" w:sz="8" w:space="0" w:color="78C0D4" w:themeColor="accent5" w:themeTint="BF"/>
            </w:tcBorders>
            <w:vAlign w:val="center"/>
          </w:tcPr>
          <w:p w:rsidR="0077265F" w:rsidRPr="00723038" w:rsidRDefault="0077265F" w:rsidP="00724E4B">
            <w:pPr>
              <w:jc w:val="center"/>
              <w:cnfStyle w:val="000000100000"/>
              <w:rPr>
                <w:rFonts w:ascii="Times New Roman" w:hAnsi="Times New Roman" w:cs="Times New Roman"/>
                <w:color w:val="000000"/>
                <w:sz w:val="18"/>
              </w:rPr>
            </w:pPr>
            <w:r w:rsidRPr="00723038">
              <w:rPr>
                <w:rFonts w:ascii="Times New Roman" w:hAnsi="Times New Roman" w:cs="Times New Roman"/>
                <w:color w:val="000000"/>
                <w:sz w:val="18"/>
              </w:rPr>
              <w:t>Confined</w:t>
            </w:r>
          </w:p>
        </w:tc>
        <w:tc>
          <w:tcPr>
            <w:tcW w:w="126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38,062</w:t>
            </w:r>
          </w:p>
        </w:tc>
        <w:tc>
          <w:tcPr>
            <w:tcW w:w="818"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67,874</w:t>
            </w:r>
          </w:p>
        </w:tc>
        <w:tc>
          <w:tcPr>
            <w:tcW w:w="712" w:type="dxa"/>
            <w:tcBorders>
              <w:left w:val="single" w:sz="8" w:space="0" w:color="78C0D4" w:themeColor="accent5" w:themeTint="BF"/>
              <w:right w:val="single" w:sz="8" w:space="0" w:color="78C0D4" w:themeColor="accent5" w:themeTint="BF"/>
            </w:tcBorders>
          </w:tcPr>
          <w:p w:rsidR="0077265F" w:rsidRPr="00723038" w:rsidRDefault="00177801" w:rsidP="00723038">
            <w:pPr>
              <w:jc w:val="right"/>
              <w:cnfStyle w:val="000000100000"/>
              <w:rPr>
                <w:rFonts w:ascii="Times New Roman" w:hAnsi="Times New Roman" w:cs="Times New Roman"/>
                <w:color w:val="000000"/>
                <w:sz w:val="18"/>
                <w:szCs w:val="20"/>
              </w:rPr>
            </w:pPr>
            <w:r>
              <w:rPr>
                <w:rFonts w:ascii="Times New Roman" w:hAnsi="Times New Roman" w:cs="Times New Roman"/>
                <w:color w:val="000000"/>
                <w:sz w:val="18"/>
                <w:szCs w:val="20"/>
              </w:rPr>
              <w:t>86,791</w:t>
            </w:r>
          </w:p>
        </w:tc>
        <w:tc>
          <w:tcPr>
            <w:tcW w:w="90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198,851</w:t>
            </w:r>
          </w:p>
        </w:tc>
        <w:tc>
          <w:tcPr>
            <w:tcW w:w="99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1</w:t>
            </w:r>
            <w:r w:rsidR="000964C2">
              <w:rPr>
                <w:rFonts w:ascii="Times New Roman" w:hAnsi="Times New Roman" w:cs="Times New Roman"/>
                <w:color w:val="000000"/>
                <w:sz w:val="18"/>
                <w:szCs w:val="20"/>
              </w:rPr>
              <w:t>2,912</w:t>
            </w:r>
          </w:p>
        </w:tc>
        <w:tc>
          <w:tcPr>
            <w:tcW w:w="990" w:type="dxa"/>
            <w:tcBorders>
              <w:left w:val="single" w:sz="8" w:space="0" w:color="78C0D4" w:themeColor="accent5" w:themeTint="BF"/>
              <w:right w:val="single" w:sz="8" w:space="0" w:color="78C0D4" w:themeColor="accent5" w:themeTint="BF"/>
            </w:tcBorders>
          </w:tcPr>
          <w:p w:rsidR="0077265F" w:rsidRPr="00723038" w:rsidRDefault="0077265F"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53,808</w:t>
            </w:r>
          </w:p>
        </w:tc>
        <w:tc>
          <w:tcPr>
            <w:tcW w:w="810" w:type="dxa"/>
            <w:tcBorders>
              <w:left w:val="single" w:sz="8" w:space="0" w:color="78C0D4" w:themeColor="accent5" w:themeTint="BF"/>
              <w:right w:val="single" w:sz="8" w:space="0" w:color="78C0D4" w:themeColor="accent5" w:themeTint="BF"/>
            </w:tcBorders>
          </w:tcPr>
          <w:p w:rsidR="0077265F" w:rsidRPr="00723038" w:rsidRDefault="00723038" w:rsidP="00723038">
            <w:pPr>
              <w:jc w:val="right"/>
              <w:cnfStyle w:val="000000100000"/>
              <w:rPr>
                <w:rFonts w:ascii="Times New Roman" w:hAnsi="Times New Roman" w:cs="Times New Roman"/>
                <w:color w:val="000000"/>
                <w:sz w:val="18"/>
                <w:szCs w:val="20"/>
              </w:rPr>
            </w:pPr>
            <w:r w:rsidRPr="00723038">
              <w:rPr>
                <w:rFonts w:ascii="Times New Roman" w:hAnsi="Times New Roman" w:cs="Times New Roman"/>
                <w:color w:val="000000"/>
                <w:sz w:val="18"/>
                <w:szCs w:val="20"/>
              </w:rPr>
              <w:t>N/A</w:t>
            </w:r>
          </w:p>
        </w:tc>
        <w:tc>
          <w:tcPr>
            <w:tcW w:w="990" w:type="dxa"/>
            <w:tcBorders>
              <w:left w:val="single" w:sz="8" w:space="0" w:color="78C0D4" w:themeColor="accent5" w:themeTint="BF"/>
            </w:tcBorders>
          </w:tcPr>
          <w:p w:rsidR="0077265F" w:rsidRPr="00723038" w:rsidRDefault="00177801" w:rsidP="00723038">
            <w:pPr>
              <w:jc w:val="right"/>
              <w:cnfStyle w:val="000000100000"/>
              <w:rPr>
                <w:rFonts w:ascii="Times New Roman" w:hAnsi="Times New Roman" w:cs="Times New Roman"/>
                <w:b/>
                <w:bCs/>
                <w:color w:val="000000"/>
                <w:sz w:val="18"/>
                <w:szCs w:val="20"/>
              </w:rPr>
            </w:pPr>
            <w:r>
              <w:rPr>
                <w:rFonts w:ascii="Times New Roman" w:hAnsi="Times New Roman" w:cs="Times New Roman"/>
                <w:b/>
                <w:bCs/>
                <w:color w:val="000000"/>
                <w:sz w:val="18"/>
                <w:szCs w:val="20"/>
              </w:rPr>
              <w:t>458,298</w:t>
            </w:r>
          </w:p>
        </w:tc>
      </w:tr>
      <w:tr w:rsidR="00C95771" w:rsidTr="00724E4B">
        <w:trPr>
          <w:cnfStyle w:val="000000010000"/>
          <w:trHeight w:val="385"/>
        </w:trPr>
        <w:tc>
          <w:tcPr>
            <w:cnfStyle w:val="001000000000"/>
            <w:tcW w:w="719" w:type="dxa"/>
            <w:vMerge/>
            <w:tcBorders>
              <w:bottom w:val="single" w:sz="18" w:space="0" w:color="78C0D4" w:themeColor="accent5" w:themeTint="BF"/>
              <w:right w:val="single" w:sz="8" w:space="0" w:color="78C0D4" w:themeColor="accent5" w:themeTint="BF"/>
            </w:tcBorders>
          </w:tcPr>
          <w:p w:rsidR="0077265F" w:rsidRPr="00167629" w:rsidRDefault="0077265F">
            <w:pPr>
              <w:rPr>
                <w:rFonts w:ascii="Calibri" w:hAnsi="Calibri"/>
                <w:color w:val="000000"/>
                <w:sz w:val="18"/>
              </w:rPr>
            </w:pPr>
          </w:p>
        </w:tc>
        <w:tc>
          <w:tcPr>
            <w:tcW w:w="1981"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724E4B">
            <w:pPr>
              <w:jc w:val="center"/>
              <w:cnfStyle w:val="000000010000"/>
              <w:rPr>
                <w:rFonts w:ascii="Times New Roman" w:hAnsi="Times New Roman" w:cs="Times New Roman"/>
                <w:b/>
                <w:color w:val="000000"/>
                <w:sz w:val="18"/>
              </w:rPr>
            </w:pPr>
            <w:r w:rsidRPr="00723038">
              <w:rPr>
                <w:rFonts w:ascii="Times New Roman" w:hAnsi="Times New Roman" w:cs="Times New Roman"/>
                <w:b/>
                <w:color w:val="000000"/>
                <w:sz w:val="18"/>
              </w:rPr>
              <w:t>Total</w:t>
            </w:r>
            <w:r w:rsidR="00723038" w:rsidRPr="00723038">
              <w:rPr>
                <w:rFonts w:ascii="Times New Roman" w:hAnsi="Times New Roman" w:cs="Times New Roman"/>
                <w:b/>
                <w:color w:val="000000"/>
                <w:sz w:val="18"/>
              </w:rPr>
              <w:t xml:space="preserve"> </w:t>
            </w:r>
            <w:r w:rsidR="00A214B2">
              <w:rPr>
                <w:rFonts w:ascii="Times New Roman" w:hAnsi="Times New Roman" w:cs="Times New Roman"/>
                <w:b/>
                <w:color w:val="000000"/>
                <w:sz w:val="18"/>
              </w:rPr>
              <w:t xml:space="preserve">After </w:t>
            </w:r>
            <w:r w:rsidR="00C95771">
              <w:rPr>
                <w:rFonts w:ascii="Times New Roman" w:hAnsi="Times New Roman" w:cs="Times New Roman"/>
                <w:b/>
                <w:color w:val="000000"/>
                <w:sz w:val="18"/>
              </w:rPr>
              <w:t>A</w:t>
            </w:r>
            <w:r w:rsidR="00A214B2">
              <w:rPr>
                <w:rFonts w:ascii="Times New Roman" w:hAnsi="Times New Roman" w:cs="Times New Roman"/>
                <w:b/>
                <w:color w:val="000000"/>
                <w:sz w:val="18"/>
              </w:rPr>
              <w:t>ttenuation</w:t>
            </w:r>
            <w:r w:rsidR="00442875">
              <w:rPr>
                <w:rFonts w:ascii="Times New Roman" w:hAnsi="Times New Roman" w:cs="Times New Roman"/>
                <w:b/>
                <w:color w:val="000000"/>
                <w:sz w:val="18"/>
              </w:rPr>
              <w:t xml:space="preserve"> (kg/yr)</w:t>
            </w:r>
          </w:p>
        </w:tc>
        <w:tc>
          <w:tcPr>
            <w:tcW w:w="126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1230C3">
            <w:pPr>
              <w:jc w:val="right"/>
              <w:cnfStyle w:val="000000010000"/>
              <w:rPr>
                <w:rFonts w:ascii="Times New Roman" w:hAnsi="Times New Roman" w:cs="Times New Roman"/>
                <w:b/>
                <w:bCs/>
                <w:color w:val="000000"/>
                <w:sz w:val="18"/>
                <w:szCs w:val="20"/>
              </w:rPr>
            </w:pPr>
            <w:r w:rsidRPr="00723038">
              <w:rPr>
                <w:rFonts w:ascii="Times New Roman" w:hAnsi="Times New Roman" w:cs="Times New Roman"/>
                <w:b/>
                <w:bCs/>
                <w:color w:val="000000"/>
                <w:sz w:val="18"/>
                <w:szCs w:val="20"/>
              </w:rPr>
              <w:t>102,071</w:t>
            </w:r>
          </w:p>
        </w:tc>
        <w:tc>
          <w:tcPr>
            <w:tcW w:w="818"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1230C3">
            <w:pPr>
              <w:jc w:val="right"/>
              <w:cnfStyle w:val="000000010000"/>
              <w:rPr>
                <w:rFonts w:ascii="Times New Roman" w:hAnsi="Times New Roman" w:cs="Times New Roman"/>
                <w:b/>
                <w:bCs/>
                <w:color w:val="000000"/>
                <w:sz w:val="18"/>
                <w:szCs w:val="20"/>
              </w:rPr>
            </w:pPr>
            <w:r w:rsidRPr="00723038">
              <w:rPr>
                <w:rFonts w:ascii="Times New Roman" w:hAnsi="Times New Roman" w:cs="Times New Roman"/>
                <w:b/>
                <w:bCs/>
                <w:color w:val="000000"/>
                <w:sz w:val="18"/>
                <w:szCs w:val="20"/>
              </w:rPr>
              <w:t>86,908</w:t>
            </w:r>
          </w:p>
        </w:tc>
        <w:tc>
          <w:tcPr>
            <w:tcW w:w="712"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177801" w:rsidP="001230C3">
            <w:pPr>
              <w:jc w:val="right"/>
              <w:cnfStyle w:val="000000010000"/>
              <w:rPr>
                <w:rFonts w:ascii="Times New Roman" w:hAnsi="Times New Roman" w:cs="Times New Roman"/>
                <w:b/>
                <w:bCs/>
                <w:color w:val="000000"/>
                <w:sz w:val="18"/>
                <w:szCs w:val="20"/>
              </w:rPr>
            </w:pPr>
            <w:r>
              <w:rPr>
                <w:rFonts w:ascii="Times New Roman" w:hAnsi="Times New Roman" w:cs="Times New Roman"/>
                <w:b/>
                <w:bCs/>
                <w:color w:val="000000"/>
                <w:sz w:val="18"/>
                <w:szCs w:val="20"/>
              </w:rPr>
              <w:t>308,415</w:t>
            </w:r>
          </w:p>
        </w:tc>
        <w:tc>
          <w:tcPr>
            <w:tcW w:w="90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1230C3">
            <w:pPr>
              <w:jc w:val="right"/>
              <w:cnfStyle w:val="000000010000"/>
              <w:rPr>
                <w:rFonts w:ascii="Times New Roman" w:hAnsi="Times New Roman" w:cs="Times New Roman"/>
                <w:b/>
                <w:bCs/>
                <w:color w:val="000000"/>
                <w:sz w:val="18"/>
                <w:szCs w:val="20"/>
              </w:rPr>
            </w:pPr>
            <w:r w:rsidRPr="00723038">
              <w:rPr>
                <w:rFonts w:ascii="Times New Roman" w:hAnsi="Times New Roman" w:cs="Times New Roman"/>
                <w:b/>
                <w:bCs/>
                <w:color w:val="000000"/>
                <w:sz w:val="18"/>
                <w:szCs w:val="20"/>
              </w:rPr>
              <w:t>246,034</w:t>
            </w:r>
          </w:p>
        </w:tc>
        <w:tc>
          <w:tcPr>
            <w:tcW w:w="99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0964C2" w:rsidP="001230C3">
            <w:pPr>
              <w:jc w:val="right"/>
              <w:cnfStyle w:val="000000010000"/>
              <w:rPr>
                <w:rFonts w:ascii="Times New Roman" w:hAnsi="Times New Roman" w:cs="Times New Roman"/>
                <w:b/>
                <w:bCs/>
                <w:color w:val="000000"/>
                <w:sz w:val="18"/>
                <w:szCs w:val="20"/>
              </w:rPr>
            </w:pPr>
            <w:r>
              <w:rPr>
                <w:rFonts w:ascii="Times New Roman" w:hAnsi="Times New Roman" w:cs="Times New Roman"/>
                <w:b/>
                <w:bCs/>
                <w:color w:val="000000"/>
                <w:sz w:val="18"/>
                <w:szCs w:val="20"/>
              </w:rPr>
              <w:t>51,567</w:t>
            </w:r>
          </w:p>
        </w:tc>
        <w:tc>
          <w:tcPr>
            <w:tcW w:w="99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1230C3">
            <w:pPr>
              <w:jc w:val="right"/>
              <w:cnfStyle w:val="000000010000"/>
              <w:rPr>
                <w:rFonts w:ascii="Times New Roman" w:hAnsi="Times New Roman" w:cs="Times New Roman"/>
                <w:b/>
                <w:bCs/>
                <w:color w:val="000000"/>
                <w:sz w:val="18"/>
                <w:szCs w:val="20"/>
              </w:rPr>
            </w:pPr>
            <w:r w:rsidRPr="00723038">
              <w:rPr>
                <w:rFonts w:ascii="Times New Roman" w:hAnsi="Times New Roman" w:cs="Times New Roman"/>
                <w:b/>
                <w:bCs/>
                <w:color w:val="000000"/>
                <w:sz w:val="18"/>
                <w:szCs w:val="20"/>
              </w:rPr>
              <w:t>84,737</w:t>
            </w:r>
          </w:p>
        </w:tc>
        <w:tc>
          <w:tcPr>
            <w:tcW w:w="810" w:type="dxa"/>
            <w:tcBorders>
              <w:left w:val="single" w:sz="8" w:space="0" w:color="78C0D4" w:themeColor="accent5" w:themeTint="BF"/>
              <w:bottom w:val="single" w:sz="18" w:space="0" w:color="78C0D4" w:themeColor="accent5" w:themeTint="BF"/>
              <w:right w:val="single" w:sz="8" w:space="0" w:color="78C0D4" w:themeColor="accent5" w:themeTint="BF"/>
            </w:tcBorders>
            <w:vAlign w:val="center"/>
          </w:tcPr>
          <w:p w:rsidR="0077265F" w:rsidRPr="00723038" w:rsidRDefault="0077265F" w:rsidP="001230C3">
            <w:pPr>
              <w:jc w:val="right"/>
              <w:cnfStyle w:val="000000010000"/>
              <w:rPr>
                <w:rFonts w:ascii="Times New Roman" w:hAnsi="Times New Roman" w:cs="Times New Roman"/>
                <w:b/>
                <w:bCs/>
                <w:color w:val="000000"/>
                <w:sz w:val="18"/>
                <w:szCs w:val="20"/>
              </w:rPr>
            </w:pPr>
            <w:r w:rsidRPr="00723038">
              <w:rPr>
                <w:rFonts w:ascii="Times New Roman" w:hAnsi="Times New Roman" w:cs="Times New Roman"/>
                <w:b/>
                <w:bCs/>
                <w:color w:val="000000"/>
                <w:sz w:val="18"/>
                <w:szCs w:val="20"/>
              </w:rPr>
              <w:t>40,768</w:t>
            </w:r>
          </w:p>
        </w:tc>
        <w:tc>
          <w:tcPr>
            <w:tcW w:w="990" w:type="dxa"/>
            <w:tcBorders>
              <w:left w:val="single" w:sz="8" w:space="0" w:color="78C0D4" w:themeColor="accent5" w:themeTint="BF"/>
              <w:bottom w:val="single" w:sz="18" w:space="0" w:color="78C0D4" w:themeColor="accent5" w:themeTint="BF"/>
            </w:tcBorders>
            <w:vAlign w:val="center"/>
          </w:tcPr>
          <w:p w:rsidR="0077265F" w:rsidRPr="00723038" w:rsidRDefault="00177801" w:rsidP="001230C3">
            <w:pPr>
              <w:jc w:val="right"/>
              <w:cnfStyle w:val="000000010000"/>
              <w:rPr>
                <w:rFonts w:ascii="Times New Roman" w:hAnsi="Times New Roman" w:cs="Times New Roman"/>
                <w:b/>
                <w:bCs/>
                <w:color w:val="000000"/>
                <w:sz w:val="18"/>
                <w:szCs w:val="20"/>
              </w:rPr>
            </w:pPr>
            <w:r>
              <w:rPr>
                <w:rFonts w:ascii="Times New Roman" w:hAnsi="Times New Roman" w:cs="Times New Roman"/>
                <w:b/>
                <w:bCs/>
                <w:color w:val="000000"/>
                <w:sz w:val="18"/>
                <w:szCs w:val="20"/>
              </w:rPr>
              <w:t>920,500</w:t>
            </w:r>
          </w:p>
        </w:tc>
      </w:tr>
      <w:tr w:rsidR="00C95771" w:rsidTr="00724E4B">
        <w:trPr>
          <w:cnfStyle w:val="000000100000"/>
          <w:trHeight w:val="162"/>
        </w:trPr>
        <w:tc>
          <w:tcPr>
            <w:cnfStyle w:val="001000000000"/>
            <w:tcW w:w="719" w:type="dxa"/>
            <w:vMerge w:val="restart"/>
            <w:tcBorders>
              <w:top w:val="single" w:sz="18" w:space="0" w:color="78C0D4" w:themeColor="accent5" w:themeTint="BF"/>
              <w:right w:val="single" w:sz="8" w:space="0" w:color="78C0D4" w:themeColor="accent5" w:themeTint="BF"/>
            </w:tcBorders>
            <w:textDirection w:val="btLr"/>
          </w:tcPr>
          <w:p w:rsidR="00167629" w:rsidRPr="00167629" w:rsidRDefault="00167629" w:rsidP="00C95771">
            <w:pPr>
              <w:ind w:left="113" w:right="113"/>
              <w:jc w:val="center"/>
              <w:rPr>
                <w:rFonts w:ascii="Calibri" w:hAnsi="Calibri"/>
                <w:color w:val="000000"/>
                <w:sz w:val="18"/>
              </w:rPr>
            </w:pPr>
            <w:r>
              <w:rPr>
                <w:rFonts w:ascii="Calibri" w:hAnsi="Calibri"/>
                <w:color w:val="000000"/>
                <w:sz w:val="18"/>
              </w:rPr>
              <w:t>LOADS TO UFA (RECHARGE FACTORS APPLIED)</w:t>
            </w:r>
          </w:p>
        </w:tc>
        <w:tc>
          <w:tcPr>
            <w:tcW w:w="1981" w:type="dxa"/>
            <w:tcBorders>
              <w:top w:val="single" w:sz="18" w:space="0" w:color="78C0D4" w:themeColor="accent5" w:themeTint="BF"/>
              <w:left w:val="single" w:sz="8" w:space="0" w:color="78C0D4" w:themeColor="accent5" w:themeTint="BF"/>
              <w:right w:val="single" w:sz="8" w:space="0" w:color="78C0D4" w:themeColor="accent5" w:themeTint="BF"/>
            </w:tcBorders>
            <w:vAlign w:val="center"/>
          </w:tcPr>
          <w:p w:rsidR="00167629" w:rsidRPr="00706DFF" w:rsidRDefault="00167629" w:rsidP="00724E4B">
            <w:pPr>
              <w:jc w:val="center"/>
              <w:cnfStyle w:val="000000100000"/>
              <w:rPr>
                <w:rFonts w:ascii="Times New Roman" w:hAnsi="Times New Roman" w:cs="Times New Roman"/>
                <w:i/>
                <w:color w:val="000000"/>
                <w:sz w:val="18"/>
              </w:rPr>
            </w:pPr>
            <w:r w:rsidRPr="00706DFF">
              <w:rPr>
                <w:rFonts w:ascii="Times New Roman" w:hAnsi="Times New Roman" w:cs="Times New Roman"/>
                <w:i/>
                <w:color w:val="000000"/>
                <w:sz w:val="18"/>
              </w:rPr>
              <w:t>Recharge Factor</w:t>
            </w:r>
            <w:r w:rsidR="00723038" w:rsidRPr="00706DFF">
              <w:rPr>
                <w:rFonts w:ascii="Times New Roman" w:hAnsi="Times New Roman" w:cs="Times New Roman"/>
                <w:i/>
                <w:color w:val="000000"/>
                <w:sz w:val="18"/>
              </w:rPr>
              <w:t>s</w:t>
            </w:r>
          </w:p>
        </w:tc>
        <w:tc>
          <w:tcPr>
            <w:tcW w:w="1260" w:type="dxa"/>
            <w:tcBorders>
              <w:top w:val="single" w:sz="18" w:space="0" w:color="78C0D4" w:themeColor="accent5" w:themeTint="BF"/>
              <w:left w:val="single" w:sz="8" w:space="0" w:color="78C0D4" w:themeColor="accent5" w:themeTint="BF"/>
              <w:right w:val="single" w:sz="8" w:space="0" w:color="78C0D4" w:themeColor="accent5" w:themeTint="BF"/>
            </w:tcBorders>
          </w:tcPr>
          <w:p w:rsidR="00167629" w:rsidRPr="00723038" w:rsidRDefault="00167629" w:rsidP="00723038">
            <w:pPr>
              <w:jc w:val="right"/>
              <w:cnfStyle w:val="000000100000"/>
              <w:rPr>
                <w:rFonts w:ascii="Times New Roman" w:hAnsi="Times New Roman" w:cs="Times New Roman"/>
                <w:color w:val="000000"/>
                <w:sz w:val="18"/>
              </w:rPr>
            </w:pPr>
          </w:p>
        </w:tc>
        <w:tc>
          <w:tcPr>
            <w:tcW w:w="818" w:type="dxa"/>
            <w:tcBorders>
              <w:top w:val="single" w:sz="18" w:space="0" w:color="78C0D4" w:themeColor="accent5" w:themeTint="BF"/>
              <w:left w:val="single" w:sz="8" w:space="0" w:color="78C0D4" w:themeColor="accent5" w:themeTint="BF"/>
              <w:right w:val="single" w:sz="8" w:space="0" w:color="78C0D4" w:themeColor="accent5" w:themeTint="BF"/>
            </w:tcBorders>
          </w:tcPr>
          <w:p w:rsidR="00167629" w:rsidRPr="00723038" w:rsidRDefault="00167629" w:rsidP="00723038">
            <w:pPr>
              <w:jc w:val="right"/>
              <w:cnfStyle w:val="000000100000"/>
              <w:rPr>
                <w:rFonts w:ascii="Times New Roman" w:hAnsi="Times New Roman" w:cs="Times New Roman"/>
                <w:color w:val="000000"/>
                <w:sz w:val="18"/>
              </w:rPr>
            </w:pPr>
          </w:p>
        </w:tc>
        <w:tc>
          <w:tcPr>
            <w:tcW w:w="712" w:type="dxa"/>
            <w:tcBorders>
              <w:top w:val="single" w:sz="18" w:space="0" w:color="78C0D4" w:themeColor="accent5" w:themeTint="BF"/>
              <w:left w:val="single" w:sz="8" w:space="0" w:color="78C0D4" w:themeColor="accent5" w:themeTint="BF"/>
              <w:right w:val="single" w:sz="8" w:space="0" w:color="78C0D4" w:themeColor="accent5" w:themeTint="BF"/>
            </w:tcBorders>
          </w:tcPr>
          <w:p w:rsidR="00167629" w:rsidRPr="00723038" w:rsidRDefault="00167629" w:rsidP="00723038">
            <w:pPr>
              <w:jc w:val="right"/>
              <w:cnfStyle w:val="000000100000"/>
              <w:rPr>
                <w:rFonts w:ascii="Times New Roman" w:hAnsi="Times New Roman" w:cs="Times New Roman"/>
                <w:color w:val="000000"/>
                <w:sz w:val="18"/>
              </w:rPr>
            </w:pPr>
          </w:p>
        </w:tc>
        <w:tc>
          <w:tcPr>
            <w:tcW w:w="900" w:type="dxa"/>
            <w:tcBorders>
              <w:top w:val="single" w:sz="18" w:space="0" w:color="78C0D4" w:themeColor="accent5" w:themeTint="BF"/>
              <w:left w:val="single" w:sz="8" w:space="0" w:color="78C0D4" w:themeColor="accent5" w:themeTint="BF"/>
              <w:right w:val="single" w:sz="8" w:space="0" w:color="78C0D4" w:themeColor="accent5" w:themeTint="BF"/>
            </w:tcBorders>
          </w:tcPr>
          <w:p w:rsidR="00167629" w:rsidRPr="00723038" w:rsidRDefault="00167629" w:rsidP="00723038">
            <w:pPr>
              <w:jc w:val="right"/>
              <w:cnfStyle w:val="000000100000"/>
              <w:rPr>
                <w:rFonts w:ascii="Times New Roman" w:hAnsi="Times New Roman" w:cs="Times New Roman"/>
                <w:color w:val="000000"/>
                <w:sz w:val="18"/>
              </w:rPr>
            </w:pPr>
          </w:p>
        </w:tc>
        <w:tc>
          <w:tcPr>
            <w:tcW w:w="990" w:type="dxa"/>
            <w:tcBorders>
              <w:top w:val="single" w:sz="18" w:space="0" w:color="78C0D4" w:themeColor="accent5" w:themeTint="BF"/>
              <w:left w:val="single" w:sz="8" w:space="0" w:color="78C0D4" w:themeColor="accent5" w:themeTint="BF"/>
              <w:right w:val="single" w:sz="8" w:space="0" w:color="78C0D4" w:themeColor="accent5" w:themeTint="BF"/>
            </w:tcBorders>
          </w:tcPr>
          <w:p w:rsidR="00167629" w:rsidRPr="00723038" w:rsidRDefault="00167629" w:rsidP="00723038">
            <w:pPr>
              <w:jc w:val="right"/>
              <w:cnfStyle w:val="000000100000"/>
              <w:rPr>
                <w:rFonts w:ascii="Times New Roman" w:hAnsi="Times New Roman" w:cs="Times New Roman"/>
                <w:color w:val="000000"/>
                <w:sz w:val="18"/>
              </w:rPr>
            </w:pPr>
          </w:p>
        </w:tc>
        <w:tc>
          <w:tcPr>
            <w:tcW w:w="990" w:type="dxa"/>
            <w:tcBorders>
              <w:top w:val="single" w:sz="18" w:space="0" w:color="78C0D4" w:themeColor="accent5" w:themeTint="BF"/>
              <w:left w:val="single" w:sz="8" w:space="0" w:color="78C0D4" w:themeColor="accent5" w:themeTint="BF"/>
              <w:right w:val="single" w:sz="8" w:space="0" w:color="78C0D4" w:themeColor="accent5" w:themeTint="BF"/>
            </w:tcBorders>
          </w:tcPr>
          <w:p w:rsidR="00167629" w:rsidRPr="00723038" w:rsidRDefault="00167629" w:rsidP="00723038">
            <w:pPr>
              <w:jc w:val="right"/>
              <w:cnfStyle w:val="000000100000"/>
              <w:rPr>
                <w:rFonts w:ascii="Times New Roman" w:hAnsi="Times New Roman" w:cs="Times New Roman"/>
                <w:color w:val="000000"/>
                <w:sz w:val="18"/>
              </w:rPr>
            </w:pPr>
          </w:p>
        </w:tc>
        <w:tc>
          <w:tcPr>
            <w:tcW w:w="810" w:type="dxa"/>
            <w:tcBorders>
              <w:top w:val="single" w:sz="18" w:space="0" w:color="78C0D4" w:themeColor="accent5" w:themeTint="BF"/>
              <w:left w:val="single" w:sz="8" w:space="0" w:color="78C0D4" w:themeColor="accent5" w:themeTint="BF"/>
              <w:right w:val="single" w:sz="8" w:space="0" w:color="78C0D4" w:themeColor="accent5" w:themeTint="BF"/>
            </w:tcBorders>
          </w:tcPr>
          <w:p w:rsidR="00167629" w:rsidRPr="00723038" w:rsidRDefault="00167629" w:rsidP="00723038">
            <w:pPr>
              <w:jc w:val="right"/>
              <w:cnfStyle w:val="000000100000"/>
              <w:rPr>
                <w:rFonts w:ascii="Times New Roman" w:hAnsi="Times New Roman" w:cs="Times New Roman"/>
                <w:color w:val="000000"/>
                <w:sz w:val="18"/>
              </w:rPr>
            </w:pPr>
          </w:p>
        </w:tc>
        <w:tc>
          <w:tcPr>
            <w:tcW w:w="990" w:type="dxa"/>
            <w:tcBorders>
              <w:top w:val="single" w:sz="18" w:space="0" w:color="78C0D4" w:themeColor="accent5" w:themeTint="BF"/>
              <w:left w:val="single" w:sz="8" w:space="0" w:color="78C0D4" w:themeColor="accent5" w:themeTint="BF"/>
            </w:tcBorders>
          </w:tcPr>
          <w:p w:rsidR="00167629" w:rsidRPr="00723038" w:rsidRDefault="00167629" w:rsidP="00723038">
            <w:pPr>
              <w:jc w:val="right"/>
              <w:cnfStyle w:val="000000100000"/>
              <w:rPr>
                <w:rFonts w:ascii="Times New Roman" w:hAnsi="Times New Roman" w:cs="Times New Roman"/>
                <w:color w:val="000000"/>
                <w:sz w:val="18"/>
              </w:rPr>
            </w:pPr>
          </w:p>
        </w:tc>
      </w:tr>
      <w:tr w:rsidR="00C95771" w:rsidTr="00724E4B">
        <w:trPr>
          <w:cnfStyle w:val="000000010000"/>
        </w:trPr>
        <w:tc>
          <w:tcPr>
            <w:cnfStyle w:val="001000000000"/>
            <w:tcW w:w="719" w:type="dxa"/>
            <w:vMerge/>
            <w:tcBorders>
              <w:right w:val="single" w:sz="8" w:space="0" w:color="78C0D4" w:themeColor="accent5" w:themeTint="BF"/>
            </w:tcBorders>
          </w:tcPr>
          <w:p w:rsidR="0077265F" w:rsidRPr="00167629" w:rsidRDefault="0077265F">
            <w:pPr>
              <w:rPr>
                <w:rFonts w:ascii="Calibri" w:hAnsi="Calibri"/>
                <w:color w:val="000000"/>
                <w:sz w:val="18"/>
              </w:rPr>
            </w:pPr>
          </w:p>
        </w:tc>
        <w:tc>
          <w:tcPr>
            <w:tcW w:w="1981" w:type="dxa"/>
            <w:tcBorders>
              <w:left w:val="single" w:sz="8" w:space="0" w:color="78C0D4" w:themeColor="accent5" w:themeTint="BF"/>
              <w:right w:val="single" w:sz="8" w:space="0" w:color="78C0D4" w:themeColor="accent5" w:themeTint="BF"/>
            </w:tcBorders>
            <w:vAlign w:val="center"/>
          </w:tcPr>
          <w:p w:rsidR="0077265F" w:rsidRPr="00723038" w:rsidRDefault="0077265F" w:rsidP="00724E4B">
            <w:pPr>
              <w:jc w:val="center"/>
              <w:cnfStyle w:val="000000010000"/>
              <w:rPr>
                <w:rFonts w:ascii="Times New Roman" w:hAnsi="Times New Roman" w:cs="Times New Roman"/>
                <w:color w:val="000000"/>
                <w:sz w:val="18"/>
              </w:rPr>
            </w:pPr>
            <w:r w:rsidRPr="00723038">
              <w:rPr>
                <w:rFonts w:ascii="Times New Roman" w:hAnsi="Times New Roman" w:cs="Times New Roman"/>
                <w:color w:val="000000"/>
                <w:sz w:val="18"/>
              </w:rPr>
              <w:t>Unconfined (90%)</w:t>
            </w:r>
          </w:p>
        </w:tc>
        <w:tc>
          <w:tcPr>
            <w:tcW w:w="126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010000"/>
              <w:rPr>
                <w:rFonts w:ascii="Times New Roman" w:hAnsi="Times New Roman" w:cs="Times New Roman"/>
                <w:color w:val="000000"/>
                <w:sz w:val="18"/>
              </w:rPr>
            </w:pPr>
            <w:r w:rsidRPr="00A214B2">
              <w:rPr>
                <w:rFonts w:ascii="Times New Roman" w:hAnsi="Times New Roman" w:cs="Times New Roman"/>
                <w:color w:val="000000"/>
                <w:sz w:val="18"/>
              </w:rPr>
              <w:t>32,450</w:t>
            </w:r>
          </w:p>
        </w:tc>
        <w:tc>
          <w:tcPr>
            <w:tcW w:w="818"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010000"/>
              <w:rPr>
                <w:rFonts w:ascii="Times New Roman" w:hAnsi="Times New Roman" w:cs="Times New Roman"/>
                <w:color w:val="000000"/>
                <w:sz w:val="18"/>
              </w:rPr>
            </w:pPr>
            <w:r w:rsidRPr="00A214B2">
              <w:rPr>
                <w:rFonts w:ascii="Times New Roman" w:hAnsi="Times New Roman" w:cs="Times New Roman"/>
                <w:color w:val="000000"/>
                <w:sz w:val="18"/>
              </w:rPr>
              <w:t>14,993</w:t>
            </w:r>
          </w:p>
        </w:tc>
        <w:tc>
          <w:tcPr>
            <w:tcW w:w="712" w:type="dxa"/>
            <w:tcBorders>
              <w:left w:val="single" w:sz="8" w:space="0" w:color="78C0D4" w:themeColor="accent5" w:themeTint="BF"/>
              <w:right w:val="single" w:sz="8" w:space="0" w:color="78C0D4" w:themeColor="accent5" w:themeTint="BF"/>
            </w:tcBorders>
          </w:tcPr>
          <w:p w:rsidR="0077265F" w:rsidRPr="00A214B2" w:rsidRDefault="00177801" w:rsidP="00723038">
            <w:pPr>
              <w:jc w:val="right"/>
              <w:cnfStyle w:val="000000010000"/>
              <w:rPr>
                <w:rFonts w:ascii="Times New Roman" w:hAnsi="Times New Roman" w:cs="Times New Roman"/>
                <w:color w:val="000000"/>
                <w:sz w:val="18"/>
              </w:rPr>
            </w:pPr>
            <w:r>
              <w:rPr>
                <w:rFonts w:ascii="Times New Roman" w:hAnsi="Times New Roman" w:cs="Times New Roman"/>
                <w:color w:val="000000"/>
                <w:sz w:val="18"/>
              </w:rPr>
              <w:t>88,338</w:t>
            </w:r>
          </w:p>
        </w:tc>
        <w:tc>
          <w:tcPr>
            <w:tcW w:w="90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010000"/>
              <w:rPr>
                <w:rFonts w:ascii="Times New Roman" w:hAnsi="Times New Roman" w:cs="Times New Roman"/>
                <w:color w:val="000000"/>
                <w:sz w:val="18"/>
              </w:rPr>
            </w:pPr>
            <w:r w:rsidRPr="00A214B2">
              <w:rPr>
                <w:rFonts w:ascii="Times New Roman" w:hAnsi="Times New Roman" w:cs="Times New Roman"/>
                <w:color w:val="000000"/>
                <w:sz w:val="18"/>
              </w:rPr>
              <w:t>2,176</w:t>
            </w:r>
          </w:p>
        </w:tc>
        <w:tc>
          <w:tcPr>
            <w:tcW w:w="990" w:type="dxa"/>
            <w:tcBorders>
              <w:left w:val="single" w:sz="8" w:space="0" w:color="78C0D4" w:themeColor="accent5" w:themeTint="BF"/>
              <w:right w:val="single" w:sz="8" w:space="0" w:color="78C0D4" w:themeColor="accent5" w:themeTint="BF"/>
            </w:tcBorders>
          </w:tcPr>
          <w:p w:rsidR="0077265F" w:rsidRPr="00A214B2" w:rsidRDefault="000964C2" w:rsidP="00723038">
            <w:pPr>
              <w:jc w:val="right"/>
              <w:cnfStyle w:val="000000010000"/>
              <w:rPr>
                <w:rFonts w:ascii="Times New Roman" w:hAnsi="Times New Roman" w:cs="Times New Roman"/>
                <w:color w:val="000000"/>
                <w:sz w:val="18"/>
              </w:rPr>
            </w:pPr>
            <w:r>
              <w:rPr>
                <w:rFonts w:ascii="Times New Roman" w:hAnsi="Times New Roman" w:cs="Times New Roman"/>
                <w:color w:val="000000"/>
                <w:sz w:val="18"/>
              </w:rPr>
              <w:t>7,519</w:t>
            </w:r>
          </w:p>
        </w:tc>
        <w:tc>
          <w:tcPr>
            <w:tcW w:w="99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010000"/>
              <w:rPr>
                <w:rFonts w:ascii="Times New Roman" w:hAnsi="Times New Roman" w:cs="Times New Roman"/>
                <w:color w:val="000000"/>
                <w:sz w:val="18"/>
              </w:rPr>
            </w:pPr>
            <w:r w:rsidRPr="00A214B2">
              <w:rPr>
                <w:rFonts w:ascii="Times New Roman" w:hAnsi="Times New Roman" w:cs="Times New Roman"/>
                <w:color w:val="000000"/>
                <w:sz w:val="18"/>
              </w:rPr>
              <w:t>12,228</w:t>
            </w:r>
          </w:p>
        </w:tc>
        <w:tc>
          <w:tcPr>
            <w:tcW w:w="81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010000"/>
              <w:rPr>
                <w:rFonts w:ascii="Times New Roman" w:hAnsi="Times New Roman" w:cs="Times New Roman"/>
                <w:color w:val="000000"/>
                <w:sz w:val="18"/>
              </w:rPr>
            </w:pPr>
            <w:r w:rsidRPr="00A214B2">
              <w:rPr>
                <w:rFonts w:ascii="Times New Roman" w:hAnsi="Times New Roman" w:cs="Times New Roman"/>
                <w:color w:val="000000"/>
                <w:sz w:val="18"/>
              </w:rPr>
              <w:t>36,691</w:t>
            </w:r>
          </w:p>
        </w:tc>
        <w:tc>
          <w:tcPr>
            <w:tcW w:w="990" w:type="dxa"/>
            <w:tcBorders>
              <w:left w:val="single" w:sz="8" w:space="0" w:color="78C0D4" w:themeColor="accent5" w:themeTint="BF"/>
            </w:tcBorders>
          </w:tcPr>
          <w:p w:rsidR="0077265F" w:rsidRPr="00A214B2" w:rsidRDefault="00177801" w:rsidP="00723038">
            <w:pPr>
              <w:jc w:val="right"/>
              <w:cnfStyle w:val="000000010000"/>
              <w:rPr>
                <w:rFonts w:ascii="Times New Roman" w:hAnsi="Times New Roman" w:cs="Times New Roman"/>
                <w:b/>
                <w:bCs/>
                <w:color w:val="000000"/>
                <w:sz w:val="18"/>
              </w:rPr>
            </w:pPr>
            <w:r>
              <w:rPr>
                <w:rFonts w:ascii="Times New Roman" w:hAnsi="Times New Roman" w:cs="Times New Roman"/>
                <w:b/>
                <w:bCs/>
                <w:color w:val="000000"/>
                <w:sz w:val="18"/>
              </w:rPr>
              <w:t>194,395</w:t>
            </w:r>
          </w:p>
        </w:tc>
      </w:tr>
      <w:tr w:rsidR="00C95771" w:rsidTr="00724E4B">
        <w:trPr>
          <w:cnfStyle w:val="000000100000"/>
        </w:trPr>
        <w:tc>
          <w:tcPr>
            <w:cnfStyle w:val="001000000000"/>
            <w:tcW w:w="719" w:type="dxa"/>
            <w:vMerge/>
            <w:tcBorders>
              <w:right w:val="single" w:sz="8" w:space="0" w:color="78C0D4" w:themeColor="accent5" w:themeTint="BF"/>
            </w:tcBorders>
          </w:tcPr>
          <w:p w:rsidR="0077265F" w:rsidRPr="00167629" w:rsidRDefault="0077265F">
            <w:pPr>
              <w:rPr>
                <w:rFonts w:ascii="Calibri" w:hAnsi="Calibri"/>
                <w:color w:val="000000"/>
                <w:sz w:val="18"/>
              </w:rPr>
            </w:pPr>
          </w:p>
        </w:tc>
        <w:tc>
          <w:tcPr>
            <w:tcW w:w="1981" w:type="dxa"/>
            <w:tcBorders>
              <w:left w:val="single" w:sz="8" w:space="0" w:color="78C0D4" w:themeColor="accent5" w:themeTint="BF"/>
              <w:right w:val="single" w:sz="8" w:space="0" w:color="78C0D4" w:themeColor="accent5" w:themeTint="BF"/>
            </w:tcBorders>
            <w:vAlign w:val="center"/>
          </w:tcPr>
          <w:p w:rsidR="0077265F" w:rsidRPr="00723038" w:rsidRDefault="0077265F" w:rsidP="00724E4B">
            <w:pPr>
              <w:jc w:val="center"/>
              <w:cnfStyle w:val="000000100000"/>
              <w:rPr>
                <w:rFonts w:ascii="Times New Roman" w:hAnsi="Times New Roman" w:cs="Times New Roman"/>
                <w:color w:val="000000"/>
                <w:sz w:val="18"/>
              </w:rPr>
            </w:pPr>
            <w:r w:rsidRPr="00723038">
              <w:rPr>
                <w:rFonts w:ascii="Times New Roman" w:hAnsi="Times New Roman" w:cs="Times New Roman"/>
                <w:color w:val="000000"/>
                <w:sz w:val="18"/>
              </w:rPr>
              <w:t>Semi-confined (40%)</w:t>
            </w:r>
          </w:p>
        </w:tc>
        <w:tc>
          <w:tcPr>
            <w:tcW w:w="126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100000"/>
              <w:rPr>
                <w:rFonts w:ascii="Times New Roman" w:hAnsi="Times New Roman" w:cs="Times New Roman"/>
                <w:color w:val="000000"/>
                <w:sz w:val="18"/>
              </w:rPr>
            </w:pPr>
            <w:r w:rsidRPr="00A214B2">
              <w:rPr>
                <w:rFonts w:ascii="Times New Roman" w:hAnsi="Times New Roman" w:cs="Times New Roman"/>
                <w:color w:val="000000"/>
                <w:sz w:val="18"/>
              </w:rPr>
              <w:t>11,181</w:t>
            </w:r>
          </w:p>
        </w:tc>
        <w:tc>
          <w:tcPr>
            <w:tcW w:w="818"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100000"/>
              <w:rPr>
                <w:rFonts w:ascii="Times New Roman" w:hAnsi="Times New Roman" w:cs="Times New Roman"/>
                <w:color w:val="000000"/>
                <w:sz w:val="18"/>
              </w:rPr>
            </w:pPr>
            <w:r w:rsidRPr="00A214B2">
              <w:rPr>
                <w:rFonts w:ascii="Times New Roman" w:hAnsi="Times New Roman" w:cs="Times New Roman"/>
                <w:color w:val="000000"/>
                <w:sz w:val="18"/>
              </w:rPr>
              <w:t>950</w:t>
            </w:r>
          </w:p>
        </w:tc>
        <w:tc>
          <w:tcPr>
            <w:tcW w:w="712" w:type="dxa"/>
            <w:tcBorders>
              <w:left w:val="single" w:sz="8" w:space="0" w:color="78C0D4" w:themeColor="accent5" w:themeTint="BF"/>
              <w:right w:val="single" w:sz="8" w:space="0" w:color="78C0D4" w:themeColor="accent5" w:themeTint="BF"/>
            </w:tcBorders>
          </w:tcPr>
          <w:p w:rsidR="0077265F" w:rsidRPr="00A214B2" w:rsidRDefault="00177801" w:rsidP="00723038">
            <w:pPr>
              <w:jc w:val="right"/>
              <w:cnfStyle w:val="000000100000"/>
              <w:rPr>
                <w:rFonts w:ascii="Times New Roman" w:hAnsi="Times New Roman" w:cs="Times New Roman"/>
                <w:color w:val="000000"/>
                <w:sz w:val="18"/>
              </w:rPr>
            </w:pPr>
            <w:r>
              <w:rPr>
                <w:rFonts w:ascii="Times New Roman" w:hAnsi="Times New Roman" w:cs="Times New Roman"/>
                <w:color w:val="000000"/>
                <w:sz w:val="18"/>
              </w:rPr>
              <w:t>49,388</w:t>
            </w:r>
          </w:p>
        </w:tc>
        <w:tc>
          <w:tcPr>
            <w:tcW w:w="90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100000"/>
              <w:rPr>
                <w:rFonts w:ascii="Times New Roman" w:hAnsi="Times New Roman" w:cs="Times New Roman"/>
                <w:color w:val="000000"/>
                <w:sz w:val="18"/>
              </w:rPr>
            </w:pPr>
            <w:r w:rsidRPr="00A214B2">
              <w:rPr>
                <w:rFonts w:ascii="Times New Roman" w:hAnsi="Times New Roman" w:cs="Times New Roman"/>
                <w:color w:val="000000"/>
                <w:sz w:val="18"/>
              </w:rPr>
              <w:t>17,906</w:t>
            </w:r>
          </w:p>
        </w:tc>
        <w:tc>
          <w:tcPr>
            <w:tcW w:w="99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100000"/>
              <w:rPr>
                <w:rFonts w:ascii="Times New Roman" w:hAnsi="Times New Roman" w:cs="Times New Roman"/>
                <w:color w:val="000000"/>
                <w:sz w:val="18"/>
              </w:rPr>
            </w:pPr>
            <w:r w:rsidRPr="00A214B2">
              <w:rPr>
                <w:rFonts w:ascii="Times New Roman" w:hAnsi="Times New Roman" w:cs="Times New Roman"/>
                <w:color w:val="000000"/>
                <w:sz w:val="18"/>
              </w:rPr>
              <w:t>12</w:t>
            </w:r>
            <w:r w:rsidR="000964C2">
              <w:rPr>
                <w:rFonts w:ascii="Times New Roman" w:hAnsi="Times New Roman" w:cs="Times New Roman"/>
                <w:color w:val="000000"/>
                <w:sz w:val="18"/>
              </w:rPr>
              <w:t>,120</w:t>
            </w:r>
          </w:p>
        </w:tc>
        <w:tc>
          <w:tcPr>
            <w:tcW w:w="99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100000"/>
              <w:rPr>
                <w:rFonts w:ascii="Times New Roman" w:hAnsi="Times New Roman" w:cs="Times New Roman"/>
                <w:color w:val="000000"/>
                <w:sz w:val="18"/>
              </w:rPr>
            </w:pPr>
            <w:r w:rsidRPr="00A214B2">
              <w:rPr>
                <w:rFonts w:ascii="Times New Roman" w:hAnsi="Times New Roman" w:cs="Times New Roman"/>
                <w:color w:val="000000"/>
                <w:sz w:val="18"/>
              </w:rPr>
              <w:t>6,937</w:t>
            </w:r>
          </w:p>
        </w:tc>
        <w:tc>
          <w:tcPr>
            <w:tcW w:w="81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100000"/>
              <w:rPr>
                <w:rFonts w:ascii="Times New Roman" w:hAnsi="Times New Roman" w:cs="Times New Roman"/>
                <w:color w:val="000000"/>
                <w:sz w:val="18"/>
              </w:rPr>
            </w:pPr>
          </w:p>
        </w:tc>
        <w:tc>
          <w:tcPr>
            <w:tcW w:w="990" w:type="dxa"/>
            <w:tcBorders>
              <w:left w:val="single" w:sz="8" w:space="0" w:color="78C0D4" w:themeColor="accent5" w:themeTint="BF"/>
            </w:tcBorders>
          </w:tcPr>
          <w:p w:rsidR="0077265F" w:rsidRPr="00A214B2" w:rsidRDefault="00177801" w:rsidP="00723038">
            <w:pPr>
              <w:jc w:val="right"/>
              <w:cnfStyle w:val="000000100000"/>
              <w:rPr>
                <w:rFonts w:ascii="Times New Roman" w:hAnsi="Times New Roman" w:cs="Times New Roman"/>
                <w:b/>
                <w:bCs/>
                <w:color w:val="000000"/>
                <w:sz w:val="18"/>
              </w:rPr>
            </w:pPr>
            <w:r>
              <w:rPr>
                <w:rFonts w:ascii="Times New Roman" w:hAnsi="Times New Roman" w:cs="Times New Roman"/>
                <w:b/>
                <w:bCs/>
                <w:color w:val="000000"/>
                <w:sz w:val="18"/>
              </w:rPr>
              <w:t>98,483</w:t>
            </w:r>
          </w:p>
        </w:tc>
      </w:tr>
      <w:tr w:rsidR="00C95771" w:rsidTr="00724E4B">
        <w:trPr>
          <w:cnfStyle w:val="000000010000"/>
        </w:trPr>
        <w:tc>
          <w:tcPr>
            <w:cnfStyle w:val="001000000000"/>
            <w:tcW w:w="719" w:type="dxa"/>
            <w:vMerge/>
            <w:tcBorders>
              <w:right w:val="single" w:sz="8" w:space="0" w:color="78C0D4" w:themeColor="accent5" w:themeTint="BF"/>
            </w:tcBorders>
          </w:tcPr>
          <w:p w:rsidR="0077265F" w:rsidRPr="00167629" w:rsidRDefault="0077265F">
            <w:pPr>
              <w:rPr>
                <w:rFonts w:ascii="Calibri" w:hAnsi="Calibri"/>
                <w:color w:val="000000"/>
                <w:sz w:val="18"/>
              </w:rPr>
            </w:pPr>
          </w:p>
        </w:tc>
        <w:tc>
          <w:tcPr>
            <w:tcW w:w="1981" w:type="dxa"/>
            <w:tcBorders>
              <w:left w:val="single" w:sz="8" w:space="0" w:color="78C0D4" w:themeColor="accent5" w:themeTint="BF"/>
              <w:right w:val="single" w:sz="8" w:space="0" w:color="78C0D4" w:themeColor="accent5" w:themeTint="BF"/>
            </w:tcBorders>
            <w:vAlign w:val="center"/>
          </w:tcPr>
          <w:p w:rsidR="0077265F" w:rsidRPr="00723038" w:rsidRDefault="0077265F" w:rsidP="00724E4B">
            <w:pPr>
              <w:jc w:val="center"/>
              <w:cnfStyle w:val="000000010000"/>
              <w:rPr>
                <w:rFonts w:ascii="Times New Roman" w:hAnsi="Times New Roman" w:cs="Times New Roman"/>
                <w:color w:val="000000"/>
                <w:sz w:val="18"/>
              </w:rPr>
            </w:pPr>
            <w:r w:rsidRPr="00723038">
              <w:rPr>
                <w:rFonts w:ascii="Times New Roman" w:hAnsi="Times New Roman" w:cs="Times New Roman"/>
                <w:color w:val="000000"/>
                <w:sz w:val="18"/>
              </w:rPr>
              <w:t>Confined (10%)</w:t>
            </w:r>
          </w:p>
        </w:tc>
        <w:tc>
          <w:tcPr>
            <w:tcW w:w="126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010000"/>
              <w:rPr>
                <w:rFonts w:ascii="Times New Roman" w:hAnsi="Times New Roman" w:cs="Times New Roman"/>
                <w:color w:val="000000"/>
                <w:sz w:val="18"/>
              </w:rPr>
            </w:pPr>
            <w:r w:rsidRPr="00A214B2">
              <w:rPr>
                <w:rFonts w:ascii="Times New Roman" w:hAnsi="Times New Roman" w:cs="Times New Roman"/>
                <w:color w:val="000000"/>
                <w:sz w:val="18"/>
              </w:rPr>
              <w:t>3,806</w:t>
            </w:r>
          </w:p>
        </w:tc>
        <w:tc>
          <w:tcPr>
            <w:tcW w:w="818"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010000"/>
              <w:rPr>
                <w:rFonts w:ascii="Times New Roman" w:hAnsi="Times New Roman" w:cs="Times New Roman"/>
                <w:color w:val="000000"/>
                <w:sz w:val="18"/>
              </w:rPr>
            </w:pPr>
            <w:r w:rsidRPr="00A214B2">
              <w:rPr>
                <w:rFonts w:ascii="Times New Roman" w:hAnsi="Times New Roman" w:cs="Times New Roman"/>
                <w:color w:val="000000"/>
                <w:sz w:val="18"/>
              </w:rPr>
              <w:t>6,787</w:t>
            </w:r>
          </w:p>
        </w:tc>
        <w:tc>
          <w:tcPr>
            <w:tcW w:w="712" w:type="dxa"/>
            <w:tcBorders>
              <w:left w:val="single" w:sz="8" w:space="0" w:color="78C0D4" w:themeColor="accent5" w:themeTint="BF"/>
              <w:right w:val="single" w:sz="8" w:space="0" w:color="78C0D4" w:themeColor="accent5" w:themeTint="BF"/>
            </w:tcBorders>
          </w:tcPr>
          <w:p w:rsidR="0077265F" w:rsidRPr="00A214B2" w:rsidRDefault="00177801" w:rsidP="00723038">
            <w:pPr>
              <w:jc w:val="right"/>
              <w:cnfStyle w:val="000000010000"/>
              <w:rPr>
                <w:rFonts w:ascii="Times New Roman" w:hAnsi="Times New Roman" w:cs="Times New Roman"/>
                <w:color w:val="000000"/>
                <w:sz w:val="18"/>
              </w:rPr>
            </w:pPr>
            <w:r>
              <w:rPr>
                <w:rFonts w:ascii="Times New Roman" w:hAnsi="Times New Roman" w:cs="Times New Roman"/>
                <w:color w:val="000000"/>
                <w:sz w:val="18"/>
              </w:rPr>
              <w:t>8,679</w:t>
            </w:r>
          </w:p>
        </w:tc>
        <w:tc>
          <w:tcPr>
            <w:tcW w:w="90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010000"/>
              <w:rPr>
                <w:rFonts w:ascii="Times New Roman" w:hAnsi="Times New Roman" w:cs="Times New Roman"/>
                <w:color w:val="000000"/>
                <w:sz w:val="18"/>
              </w:rPr>
            </w:pPr>
            <w:r w:rsidRPr="00A214B2">
              <w:rPr>
                <w:rFonts w:ascii="Times New Roman" w:hAnsi="Times New Roman" w:cs="Times New Roman"/>
                <w:color w:val="000000"/>
                <w:sz w:val="18"/>
              </w:rPr>
              <w:t>19,885</w:t>
            </w:r>
          </w:p>
        </w:tc>
        <w:tc>
          <w:tcPr>
            <w:tcW w:w="99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010000"/>
              <w:rPr>
                <w:rFonts w:ascii="Times New Roman" w:hAnsi="Times New Roman" w:cs="Times New Roman"/>
                <w:color w:val="000000"/>
                <w:sz w:val="18"/>
              </w:rPr>
            </w:pPr>
            <w:r w:rsidRPr="00A214B2">
              <w:rPr>
                <w:rFonts w:ascii="Times New Roman" w:hAnsi="Times New Roman" w:cs="Times New Roman"/>
                <w:color w:val="000000"/>
                <w:sz w:val="18"/>
              </w:rPr>
              <w:t>1</w:t>
            </w:r>
            <w:r w:rsidR="000964C2">
              <w:rPr>
                <w:rFonts w:ascii="Times New Roman" w:hAnsi="Times New Roman" w:cs="Times New Roman"/>
                <w:color w:val="000000"/>
                <w:sz w:val="18"/>
              </w:rPr>
              <w:t>,291</w:t>
            </w:r>
          </w:p>
        </w:tc>
        <w:tc>
          <w:tcPr>
            <w:tcW w:w="99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010000"/>
              <w:rPr>
                <w:rFonts w:ascii="Times New Roman" w:hAnsi="Times New Roman" w:cs="Times New Roman"/>
                <w:color w:val="000000"/>
                <w:sz w:val="18"/>
              </w:rPr>
            </w:pPr>
            <w:r w:rsidRPr="00A214B2">
              <w:rPr>
                <w:rFonts w:ascii="Times New Roman" w:hAnsi="Times New Roman" w:cs="Times New Roman"/>
                <w:color w:val="000000"/>
                <w:sz w:val="18"/>
              </w:rPr>
              <w:t>5,381</w:t>
            </w:r>
          </w:p>
        </w:tc>
        <w:tc>
          <w:tcPr>
            <w:tcW w:w="810" w:type="dxa"/>
            <w:tcBorders>
              <w:left w:val="single" w:sz="8" w:space="0" w:color="78C0D4" w:themeColor="accent5" w:themeTint="BF"/>
              <w:right w:val="single" w:sz="8" w:space="0" w:color="78C0D4" w:themeColor="accent5" w:themeTint="BF"/>
            </w:tcBorders>
          </w:tcPr>
          <w:p w:rsidR="0077265F" w:rsidRPr="00A214B2" w:rsidRDefault="0077265F" w:rsidP="00723038">
            <w:pPr>
              <w:jc w:val="right"/>
              <w:cnfStyle w:val="000000010000"/>
              <w:rPr>
                <w:rFonts w:ascii="Times New Roman" w:hAnsi="Times New Roman" w:cs="Times New Roman"/>
                <w:color w:val="000000"/>
                <w:sz w:val="18"/>
              </w:rPr>
            </w:pPr>
          </w:p>
        </w:tc>
        <w:tc>
          <w:tcPr>
            <w:tcW w:w="990" w:type="dxa"/>
            <w:tcBorders>
              <w:left w:val="single" w:sz="8" w:space="0" w:color="78C0D4" w:themeColor="accent5" w:themeTint="BF"/>
            </w:tcBorders>
          </w:tcPr>
          <w:p w:rsidR="0077265F" w:rsidRPr="00A214B2" w:rsidRDefault="00177801" w:rsidP="00723038">
            <w:pPr>
              <w:jc w:val="right"/>
              <w:cnfStyle w:val="000000010000"/>
              <w:rPr>
                <w:rFonts w:ascii="Times New Roman" w:hAnsi="Times New Roman" w:cs="Times New Roman"/>
                <w:b/>
                <w:bCs/>
                <w:color w:val="000000"/>
                <w:sz w:val="18"/>
              </w:rPr>
            </w:pPr>
            <w:r>
              <w:rPr>
                <w:rFonts w:ascii="Times New Roman" w:hAnsi="Times New Roman" w:cs="Times New Roman"/>
                <w:b/>
                <w:bCs/>
                <w:color w:val="000000"/>
                <w:sz w:val="18"/>
              </w:rPr>
              <w:t>45,830</w:t>
            </w:r>
          </w:p>
        </w:tc>
      </w:tr>
      <w:tr w:rsidR="00C95771" w:rsidTr="00724E4B">
        <w:trPr>
          <w:cnfStyle w:val="000000100000"/>
          <w:trHeight w:val="755"/>
        </w:trPr>
        <w:tc>
          <w:tcPr>
            <w:cnfStyle w:val="001000000000"/>
            <w:tcW w:w="719" w:type="dxa"/>
            <w:vMerge/>
            <w:tcBorders>
              <w:right w:val="single" w:sz="8" w:space="0" w:color="78C0D4" w:themeColor="accent5" w:themeTint="BF"/>
            </w:tcBorders>
          </w:tcPr>
          <w:p w:rsidR="0077265F" w:rsidRPr="00167629" w:rsidRDefault="0077265F">
            <w:pPr>
              <w:rPr>
                <w:rFonts w:ascii="Calibri" w:hAnsi="Calibri"/>
                <w:color w:val="000000"/>
                <w:sz w:val="18"/>
              </w:rPr>
            </w:pPr>
          </w:p>
        </w:tc>
        <w:tc>
          <w:tcPr>
            <w:tcW w:w="1981" w:type="dxa"/>
            <w:tcBorders>
              <w:left w:val="single" w:sz="8" w:space="0" w:color="78C0D4" w:themeColor="accent5" w:themeTint="BF"/>
              <w:right w:val="single" w:sz="8" w:space="0" w:color="78C0D4" w:themeColor="accent5" w:themeTint="BF"/>
            </w:tcBorders>
            <w:vAlign w:val="center"/>
          </w:tcPr>
          <w:p w:rsidR="0077265F" w:rsidRPr="00723038" w:rsidRDefault="0077265F" w:rsidP="00724E4B">
            <w:pPr>
              <w:jc w:val="center"/>
              <w:cnfStyle w:val="000000100000"/>
              <w:rPr>
                <w:rFonts w:ascii="Times New Roman" w:hAnsi="Times New Roman" w:cs="Times New Roman"/>
                <w:b/>
                <w:bCs/>
                <w:color w:val="000000"/>
                <w:sz w:val="18"/>
              </w:rPr>
            </w:pPr>
            <w:r w:rsidRPr="00723038">
              <w:rPr>
                <w:rFonts w:ascii="Times New Roman" w:hAnsi="Times New Roman" w:cs="Times New Roman"/>
                <w:b/>
                <w:bCs/>
                <w:color w:val="000000"/>
                <w:sz w:val="18"/>
              </w:rPr>
              <w:t>TOTAL LOADS TO UFA</w:t>
            </w:r>
            <w:r w:rsidR="00175CE9">
              <w:rPr>
                <w:rFonts w:ascii="Times New Roman" w:hAnsi="Times New Roman" w:cs="Times New Roman"/>
                <w:b/>
                <w:bCs/>
                <w:color w:val="000000"/>
                <w:sz w:val="18"/>
              </w:rPr>
              <w:t xml:space="preserve"> (kg/yr)</w:t>
            </w:r>
          </w:p>
        </w:tc>
        <w:tc>
          <w:tcPr>
            <w:tcW w:w="1260" w:type="dxa"/>
            <w:tcBorders>
              <w:left w:val="single" w:sz="8" w:space="0" w:color="78C0D4" w:themeColor="accent5" w:themeTint="BF"/>
              <w:right w:val="single" w:sz="8" w:space="0" w:color="78C0D4" w:themeColor="accent5" w:themeTint="BF"/>
            </w:tcBorders>
            <w:vAlign w:val="center"/>
          </w:tcPr>
          <w:p w:rsidR="0077265F" w:rsidRPr="00A214B2" w:rsidRDefault="0077265F" w:rsidP="00B91508">
            <w:pPr>
              <w:jc w:val="right"/>
              <w:cnfStyle w:val="000000100000"/>
              <w:rPr>
                <w:rFonts w:ascii="Times New Roman" w:hAnsi="Times New Roman" w:cs="Times New Roman"/>
                <w:b/>
                <w:bCs/>
                <w:color w:val="000000"/>
                <w:sz w:val="18"/>
              </w:rPr>
            </w:pPr>
            <w:r w:rsidRPr="00A214B2">
              <w:rPr>
                <w:rFonts w:ascii="Times New Roman" w:hAnsi="Times New Roman" w:cs="Times New Roman"/>
                <w:b/>
                <w:bCs/>
                <w:color w:val="000000"/>
                <w:sz w:val="18"/>
              </w:rPr>
              <w:t>47,437</w:t>
            </w:r>
          </w:p>
        </w:tc>
        <w:tc>
          <w:tcPr>
            <w:tcW w:w="818" w:type="dxa"/>
            <w:tcBorders>
              <w:left w:val="single" w:sz="8" w:space="0" w:color="78C0D4" w:themeColor="accent5" w:themeTint="BF"/>
              <w:right w:val="single" w:sz="8" w:space="0" w:color="78C0D4" w:themeColor="accent5" w:themeTint="BF"/>
            </w:tcBorders>
            <w:vAlign w:val="center"/>
          </w:tcPr>
          <w:p w:rsidR="0077265F" w:rsidRPr="00A214B2" w:rsidRDefault="0077265F" w:rsidP="00B91508">
            <w:pPr>
              <w:jc w:val="right"/>
              <w:cnfStyle w:val="000000100000"/>
              <w:rPr>
                <w:rFonts w:ascii="Times New Roman" w:hAnsi="Times New Roman" w:cs="Times New Roman"/>
                <w:b/>
                <w:bCs/>
                <w:color w:val="000000"/>
                <w:sz w:val="18"/>
              </w:rPr>
            </w:pPr>
            <w:r w:rsidRPr="00A214B2">
              <w:rPr>
                <w:rFonts w:ascii="Times New Roman" w:hAnsi="Times New Roman" w:cs="Times New Roman"/>
                <w:b/>
                <w:bCs/>
                <w:color w:val="000000"/>
                <w:sz w:val="18"/>
              </w:rPr>
              <w:t>22,730</w:t>
            </w:r>
          </w:p>
        </w:tc>
        <w:tc>
          <w:tcPr>
            <w:tcW w:w="712" w:type="dxa"/>
            <w:tcBorders>
              <w:left w:val="single" w:sz="8" w:space="0" w:color="78C0D4" w:themeColor="accent5" w:themeTint="BF"/>
              <w:right w:val="single" w:sz="8" w:space="0" w:color="78C0D4" w:themeColor="accent5" w:themeTint="BF"/>
            </w:tcBorders>
            <w:vAlign w:val="center"/>
          </w:tcPr>
          <w:p w:rsidR="0077265F" w:rsidRPr="00A214B2" w:rsidRDefault="00177801" w:rsidP="00B91508">
            <w:pPr>
              <w:jc w:val="right"/>
              <w:cnfStyle w:val="000000100000"/>
              <w:rPr>
                <w:rFonts w:ascii="Times New Roman" w:hAnsi="Times New Roman" w:cs="Times New Roman"/>
                <w:b/>
                <w:bCs/>
                <w:color w:val="000000"/>
                <w:sz w:val="18"/>
              </w:rPr>
            </w:pPr>
            <w:r>
              <w:rPr>
                <w:rFonts w:ascii="Times New Roman" w:hAnsi="Times New Roman" w:cs="Times New Roman"/>
                <w:b/>
                <w:bCs/>
                <w:color w:val="000000"/>
                <w:sz w:val="18"/>
              </w:rPr>
              <w:t>146,405</w:t>
            </w:r>
          </w:p>
        </w:tc>
        <w:tc>
          <w:tcPr>
            <w:tcW w:w="900" w:type="dxa"/>
            <w:tcBorders>
              <w:left w:val="single" w:sz="8" w:space="0" w:color="78C0D4" w:themeColor="accent5" w:themeTint="BF"/>
              <w:right w:val="single" w:sz="8" w:space="0" w:color="78C0D4" w:themeColor="accent5" w:themeTint="BF"/>
            </w:tcBorders>
            <w:vAlign w:val="center"/>
          </w:tcPr>
          <w:p w:rsidR="0077265F" w:rsidRPr="00A214B2" w:rsidRDefault="0077265F" w:rsidP="00B91508">
            <w:pPr>
              <w:jc w:val="right"/>
              <w:cnfStyle w:val="000000100000"/>
              <w:rPr>
                <w:rFonts w:ascii="Times New Roman" w:hAnsi="Times New Roman" w:cs="Times New Roman"/>
                <w:b/>
                <w:bCs/>
                <w:color w:val="000000"/>
                <w:sz w:val="18"/>
              </w:rPr>
            </w:pPr>
            <w:r w:rsidRPr="00A214B2">
              <w:rPr>
                <w:rFonts w:ascii="Times New Roman" w:hAnsi="Times New Roman" w:cs="Times New Roman"/>
                <w:b/>
                <w:bCs/>
                <w:color w:val="000000"/>
                <w:sz w:val="18"/>
              </w:rPr>
              <w:t>39,967</w:t>
            </w:r>
          </w:p>
        </w:tc>
        <w:tc>
          <w:tcPr>
            <w:tcW w:w="990" w:type="dxa"/>
            <w:tcBorders>
              <w:left w:val="single" w:sz="8" w:space="0" w:color="78C0D4" w:themeColor="accent5" w:themeTint="BF"/>
              <w:right w:val="single" w:sz="8" w:space="0" w:color="78C0D4" w:themeColor="accent5" w:themeTint="BF"/>
            </w:tcBorders>
            <w:vAlign w:val="center"/>
          </w:tcPr>
          <w:p w:rsidR="0077265F" w:rsidRPr="00A214B2" w:rsidRDefault="0077265F" w:rsidP="00B91508">
            <w:pPr>
              <w:jc w:val="right"/>
              <w:cnfStyle w:val="000000100000"/>
              <w:rPr>
                <w:rFonts w:ascii="Times New Roman" w:hAnsi="Times New Roman" w:cs="Times New Roman"/>
                <w:b/>
                <w:bCs/>
                <w:color w:val="000000"/>
                <w:sz w:val="18"/>
              </w:rPr>
            </w:pPr>
            <w:r w:rsidRPr="00A214B2">
              <w:rPr>
                <w:rFonts w:ascii="Times New Roman" w:hAnsi="Times New Roman" w:cs="Times New Roman"/>
                <w:b/>
                <w:bCs/>
                <w:color w:val="000000"/>
                <w:sz w:val="18"/>
              </w:rPr>
              <w:t>2</w:t>
            </w:r>
            <w:r w:rsidR="000964C2">
              <w:rPr>
                <w:rFonts w:ascii="Times New Roman" w:hAnsi="Times New Roman" w:cs="Times New Roman"/>
                <w:b/>
                <w:bCs/>
                <w:color w:val="000000"/>
                <w:sz w:val="18"/>
              </w:rPr>
              <w:t>0,930</w:t>
            </w:r>
          </w:p>
        </w:tc>
        <w:tc>
          <w:tcPr>
            <w:tcW w:w="990" w:type="dxa"/>
            <w:tcBorders>
              <w:left w:val="single" w:sz="8" w:space="0" w:color="78C0D4" w:themeColor="accent5" w:themeTint="BF"/>
              <w:right w:val="single" w:sz="8" w:space="0" w:color="78C0D4" w:themeColor="accent5" w:themeTint="BF"/>
            </w:tcBorders>
            <w:vAlign w:val="center"/>
          </w:tcPr>
          <w:p w:rsidR="0077265F" w:rsidRPr="00A214B2" w:rsidRDefault="0077265F" w:rsidP="00B91508">
            <w:pPr>
              <w:jc w:val="right"/>
              <w:cnfStyle w:val="000000100000"/>
              <w:rPr>
                <w:rFonts w:ascii="Times New Roman" w:hAnsi="Times New Roman" w:cs="Times New Roman"/>
                <w:b/>
                <w:bCs/>
                <w:color w:val="000000"/>
                <w:sz w:val="18"/>
              </w:rPr>
            </w:pPr>
            <w:r w:rsidRPr="00A214B2">
              <w:rPr>
                <w:rFonts w:ascii="Times New Roman" w:hAnsi="Times New Roman" w:cs="Times New Roman"/>
                <w:b/>
                <w:bCs/>
                <w:color w:val="000000"/>
                <w:sz w:val="18"/>
              </w:rPr>
              <w:t>24,546</w:t>
            </w:r>
          </w:p>
        </w:tc>
        <w:tc>
          <w:tcPr>
            <w:tcW w:w="810" w:type="dxa"/>
            <w:tcBorders>
              <w:left w:val="single" w:sz="8" w:space="0" w:color="78C0D4" w:themeColor="accent5" w:themeTint="BF"/>
              <w:right w:val="single" w:sz="8" w:space="0" w:color="78C0D4" w:themeColor="accent5" w:themeTint="BF"/>
            </w:tcBorders>
            <w:vAlign w:val="center"/>
          </w:tcPr>
          <w:p w:rsidR="0077265F" w:rsidRPr="00A214B2" w:rsidRDefault="0077265F" w:rsidP="00B91508">
            <w:pPr>
              <w:jc w:val="right"/>
              <w:cnfStyle w:val="000000100000"/>
              <w:rPr>
                <w:rFonts w:ascii="Times New Roman" w:hAnsi="Times New Roman" w:cs="Times New Roman"/>
                <w:b/>
                <w:bCs/>
                <w:color w:val="000000"/>
                <w:sz w:val="18"/>
              </w:rPr>
            </w:pPr>
            <w:r w:rsidRPr="00A214B2">
              <w:rPr>
                <w:rFonts w:ascii="Times New Roman" w:hAnsi="Times New Roman" w:cs="Times New Roman"/>
                <w:b/>
                <w:bCs/>
                <w:color w:val="000000"/>
                <w:sz w:val="18"/>
              </w:rPr>
              <w:t>36,691</w:t>
            </w:r>
          </w:p>
        </w:tc>
        <w:tc>
          <w:tcPr>
            <w:tcW w:w="990" w:type="dxa"/>
            <w:tcBorders>
              <w:left w:val="single" w:sz="8" w:space="0" w:color="78C0D4" w:themeColor="accent5" w:themeTint="BF"/>
            </w:tcBorders>
            <w:vAlign w:val="center"/>
          </w:tcPr>
          <w:p w:rsidR="0077265F" w:rsidRPr="00A214B2" w:rsidRDefault="00177801" w:rsidP="00B91508">
            <w:pPr>
              <w:jc w:val="right"/>
              <w:cnfStyle w:val="000000100000"/>
              <w:rPr>
                <w:rFonts w:ascii="Times New Roman" w:hAnsi="Times New Roman" w:cs="Times New Roman"/>
                <w:b/>
                <w:bCs/>
                <w:color w:val="000000"/>
                <w:sz w:val="18"/>
              </w:rPr>
            </w:pPr>
            <w:r>
              <w:rPr>
                <w:rFonts w:ascii="Times New Roman" w:hAnsi="Times New Roman" w:cs="Times New Roman"/>
                <w:b/>
                <w:bCs/>
                <w:color w:val="000000"/>
                <w:sz w:val="18"/>
              </w:rPr>
              <w:t>338,708</w:t>
            </w:r>
          </w:p>
        </w:tc>
      </w:tr>
    </w:tbl>
    <w:p w:rsidR="00085E99" w:rsidRDefault="00085E99" w:rsidP="00085E99">
      <w:pPr>
        <w:pStyle w:val="Bodytextreduced"/>
      </w:pPr>
    </w:p>
    <w:p w:rsidR="00B419BB" w:rsidRDefault="0050711E" w:rsidP="005377D7">
      <w:pPr>
        <w:pStyle w:val="Bodytext"/>
      </w:pPr>
      <w:r>
        <w:rPr>
          <w:noProof/>
        </w:rPr>
        <w:lastRenderedPageBreak/>
        <w:drawing>
          <wp:anchor distT="0" distB="0" distL="114300" distR="114300" simplePos="0" relativeHeight="251736064" behindDoc="0" locked="0" layoutInCell="1" allowOverlap="1">
            <wp:simplePos x="0" y="0"/>
            <wp:positionH relativeFrom="margin">
              <wp:align>center</wp:align>
            </wp:positionH>
            <wp:positionV relativeFrom="paragraph">
              <wp:posOffset>57150</wp:posOffset>
            </wp:positionV>
            <wp:extent cx="5638800" cy="4476750"/>
            <wp:effectExtent l="0" t="0" r="0" b="0"/>
            <wp:wrapTopAndBottom/>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rsidR="00D20AC4" w:rsidRDefault="00D20AC4" w:rsidP="00D20AC4">
      <w:pPr>
        <w:pStyle w:val="Caption"/>
        <w:jc w:val="center"/>
      </w:pPr>
      <w:bookmarkStart w:id="79" w:name="_Ref366160510"/>
      <w:bookmarkStart w:id="80" w:name="_Toc369510478"/>
      <w:r>
        <w:t xml:space="preserve">Figure </w:t>
      </w:r>
      <w:fldSimple w:instr=" SEQ Figure \* ARABIC ">
        <w:r w:rsidR="00785126">
          <w:rPr>
            <w:noProof/>
          </w:rPr>
          <w:t>10</w:t>
        </w:r>
      </w:fldSimple>
      <w:bookmarkEnd w:id="79"/>
      <w:r>
        <w:t xml:space="preserve">: </w:t>
      </w:r>
      <w:r w:rsidR="00397365">
        <w:t>Relative</w:t>
      </w:r>
      <w:r w:rsidR="00085E99">
        <w:t xml:space="preserve"> nitrogen </w:t>
      </w:r>
      <w:r w:rsidR="00397365">
        <w:t>l</w:t>
      </w:r>
      <w:r>
        <w:t>oad</w:t>
      </w:r>
      <w:r w:rsidR="00397365">
        <w:t>s to the UFA from the nitrogen source categories evaluated for the Wakulla Spring and River BMAP area</w:t>
      </w:r>
      <w:r>
        <w:t>.</w:t>
      </w:r>
      <w:bookmarkEnd w:id="80"/>
    </w:p>
    <w:p w:rsidR="00927414" w:rsidRDefault="00927414" w:rsidP="00927414">
      <w:pPr>
        <w:pStyle w:val="Bodytextreduced"/>
      </w:pPr>
    </w:p>
    <w:p w:rsidR="00CD3507" w:rsidRDefault="00CD3507" w:rsidP="00927414">
      <w:pPr>
        <w:pStyle w:val="Bodytextreduced"/>
      </w:pPr>
    </w:p>
    <w:p w:rsidR="00CD3507" w:rsidRDefault="00CD3507" w:rsidP="00927414">
      <w:pPr>
        <w:pStyle w:val="Bodytextreduced"/>
      </w:pPr>
    </w:p>
    <w:p w:rsidR="0050711E" w:rsidRDefault="00F4780E" w:rsidP="0050711E">
      <w:pPr>
        <w:pStyle w:val="Bodytext"/>
      </w:pPr>
      <w:r>
        <w:t xml:space="preserve">The results </w:t>
      </w:r>
      <w:r w:rsidR="00AD12D1">
        <w:t>indicate</w:t>
      </w:r>
      <w:r>
        <w:t xml:space="preserve"> </w:t>
      </w:r>
      <w:r w:rsidR="00EE0337">
        <w:t xml:space="preserve">that </w:t>
      </w:r>
      <w:r w:rsidR="00397365">
        <w:t xml:space="preserve">the nitrogen load from the </w:t>
      </w:r>
      <w:r>
        <w:t>septic tank</w:t>
      </w:r>
      <w:r w:rsidR="00397365">
        <w:t xml:space="preserve"> source category comprises approximately </w:t>
      </w:r>
      <w:r w:rsidR="009D1A1E">
        <w:t>43.2</w:t>
      </w:r>
      <w:r w:rsidR="00397365">
        <w:t xml:space="preserve">% of the </w:t>
      </w:r>
      <w:r>
        <w:t>s</w:t>
      </w:r>
      <w:r w:rsidR="00397365">
        <w:t>um of all source category loads</w:t>
      </w:r>
      <w:r>
        <w:t xml:space="preserve"> </w:t>
      </w:r>
      <w:r w:rsidR="00397365">
        <w:t>evaluated for the BMAP area</w:t>
      </w:r>
      <w:r w:rsidR="00195AE0">
        <w:t xml:space="preserve"> overall</w:t>
      </w:r>
      <w:r w:rsidR="00397365">
        <w:t>.  The next largest percentages are from atmospheric deposition (</w:t>
      </w:r>
      <w:r w:rsidR="009D1A1E">
        <w:t>14.0</w:t>
      </w:r>
      <w:r w:rsidR="00397365">
        <w:t>%) and farm fertilizer (</w:t>
      </w:r>
      <w:r w:rsidR="009D1A1E">
        <w:t>11.8</w:t>
      </w:r>
      <w:r w:rsidR="00397365">
        <w:t>%)</w:t>
      </w:r>
      <w:r w:rsidR="00E5254E">
        <w:t>.</w:t>
      </w:r>
      <w:r>
        <w:t xml:space="preserve"> </w:t>
      </w:r>
      <w:r w:rsidR="00085931">
        <w:t xml:space="preserve"> </w:t>
      </w:r>
      <w:r w:rsidR="00456C46">
        <w:t>Septic tanks</w:t>
      </w:r>
      <w:r w:rsidR="005B233C">
        <w:t xml:space="preserve"> have</w:t>
      </w:r>
      <w:r w:rsidR="00456C46">
        <w:t xml:space="preserve"> a</w:t>
      </w:r>
      <w:r w:rsidR="005B233C">
        <w:t xml:space="preserve"> lower environmental attenuation</w:t>
      </w:r>
      <w:r w:rsidR="00906316">
        <w:t xml:space="preserve"> factor</w:t>
      </w:r>
      <w:r w:rsidR="00E5254E">
        <w:t xml:space="preserve"> and most of septic tanks in the BMAP area lie within the semi-confined and unconfined areas</w:t>
      </w:r>
      <w:r w:rsidR="00085931">
        <w:t>,</w:t>
      </w:r>
      <w:r w:rsidR="005B233C">
        <w:t xml:space="preserve"> resulting in more nitrogen reaching the </w:t>
      </w:r>
      <w:r w:rsidR="009A1BC9">
        <w:t>UFA</w:t>
      </w:r>
      <w:r w:rsidR="005B233C">
        <w:t xml:space="preserve">. </w:t>
      </w:r>
      <w:r w:rsidR="00085931">
        <w:t xml:space="preserve"> </w:t>
      </w:r>
    </w:p>
    <w:p w:rsidR="00F61997" w:rsidRDefault="007A73B1" w:rsidP="0050711E">
      <w:pPr>
        <w:pStyle w:val="Bodytext"/>
      </w:pPr>
      <w:fldSimple w:instr=" REF _Ref369252504  \* MERGEFORMAT ">
        <w:r w:rsidR="004E02F5" w:rsidRPr="004E02F5">
          <w:rPr>
            <w:b/>
          </w:rPr>
          <w:t xml:space="preserve">Figure </w:t>
        </w:r>
        <w:r w:rsidR="004E02F5" w:rsidRPr="004E02F5">
          <w:rPr>
            <w:b/>
            <w:noProof/>
          </w:rPr>
          <w:t>11</w:t>
        </w:r>
      </w:fldSimple>
      <w:r w:rsidR="00E5254E">
        <w:t xml:space="preserve"> provides a summary of the estimated loads of nitrogen to the recharge areas and a breakdown of source category loads of nitrogen within each of the three recharge areas.  </w:t>
      </w:r>
      <w:r w:rsidR="00AC0125">
        <w:t>The</w:t>
      </w:r>
      <w:r w:rsidR="00610E39" w:rsidRPr="00085931">
        <w:t xml:space="preserve"> </w:t>
      </w:r>
      <w:r w:rsidR="00CA52BF">
        <w:t xml:space="preserve">nitrogen loads to the UFA from </w:t>
      </w:r>
      <w:r w:rsidR="00617BD4" w:rsidRPr="00085931">
        <w:t xml:space="preserve">sources in </w:t>
      </w:r>
      <w:r w:rsidR="00610E39" w:rsidRPr="00085931">
        <w:t xml:space="preserve">the unconfined area </w:t>
      </w:r>
      <w:r w:rsidR="00CA52BF">
        <w:t>are much greater</w:t>
      </w:r>
      <w:r w:rsidR="00E5254E">
        <w:t xml:space="preserve"> (5</w:t>
      </w:r>
      <w:r w:rsidR="009D1A1E">
        <w:t>7</w:t>
      </w:r>
      <w:r w:rsidR="00E5254E">
        <w:t>%)</w:t>
      </w:r>
      <w:r w:rsidR="00617BD4" w:rsidRPr="00085931">
        <w:t xml:space="preserve"> </w:t>
      </w:r>
      <w:r w:rsidR="00610E39" w:rsidRPr="00085931">
        <w:t xml:space="preserve">than </w:t>
      </w:r>
      <w:r w:rsidR="00C13668">
        <w:t xml:space="preserve">the loads </w:t>
      </w:r>
      <w:r w:rsidR="00617BD4" w:rsidRPr="00085931">
        <w:t xml:space="preserve">in </w:t>
      </w:r>
      <w:r w:rsidR="00610E39" w:rsidRPr="00085931">
        <w:t xml:space="preserve">the </w:t>
      </w:r>
      <w:r w:rsidR="00733800">
        <w:t>semi-confined</w:t>
      </w:r>
      <w:r w:rsidR="00CA52BF">
        <w:t xml:space="preserve"> (</w:t>
      </w:r>
      <w:r w:rsidR="009D1A1E">
        <w:t>29</w:t>
      </w:r>
      <w:r w:rsidR="00CA52BF">
        <w:t>%)</w:t>
      </w:r>
      <w:r w:rsidR="003E3EA1" w:rsidRPr="00085931">
        <w:t xml:space="preserve"> </w:t>
      </w:r>
      <w:r w:rsidR="00906316" w:rsidRPr="00085931">
        <w:t>and confined</w:t>
      </w:r>
      <w:r w:rsidR="00CA52BF">
        <w:t xml:space="preserve"> (1</w:t>
      </w:r>
      <w:r w:rsidR="009D1A1E">
        <w:t>4</w:t>
      </w:r>
      <w:r w:rsidR="00CA52BF">
        <w:t>%)</w:t>
      </w:r>
      <w:r w:rsidR="00610E39" w:rsidRPr="00085931">
        <w:t xml:space="preserve"> areas</w:t>
      </w:r>
      <w:r w:rsidR="00AC0125">
        <w:t xml:space="preserve"> </w:t>
      </w:r>
      <w:r w:rsidR="00C13668">
        <w:t xml:space="preserve">due to the high rate of recharge </w:t>
      </w:r>
      <w:r w:rsidR="00195AE0">
        <w:t xml:space="preserve">that occurs </w:t>
      </w:r>
      <w:r w:rsidR="00C13668">
        <w:t>where the UFA is unconfined</w:t>
      </w:r>
      <w:r w:rsidR="00610E39" w:rsidRPr="00085931">
        <w:t>.</w:t>
      </w:r>
      <w:r w:rsidR="00AB322F" w:rsidRPr="00085931">
        <w:t xml:space="preserve"> </w:t>
      </w:r>
      <w:r w:rsidR="00085931" w:rsidRPr="00085931">
        <w:t xml:space="preserve"> </w:t>
      </w:r>
      <w:bookmarkStart w:id="81" w:name="_Toc366073371"/>
    </w:p>
    <w:p w:rsidR="00EE1EAC" w:rsidRDefault="00785126" w:rsidP="00EE1EAC">
      <w:pPr>
        <w:pStyle w:val="Bodytext"/>
      </w:pPr>
      <w:r>
        <w:rPr>
          <w:noProof/>
        </w:rPr>
        <w:lastRenderedPageBreak/>
        <w:drawing>
          <wp:anchor distT="0" distB="0" distL="114300" distR="114300" simplePos="0" relativeHeight="251739136" behindDoc="0" locked="0" layoutInCell="1" allowOverlap="1">
            <wp:simplePos x="0" y="0"/>
            <wp:positionH relativeFrom="column">
              <wp:align>center</wp:align>
            </wp:positionH>
            <wp:positionV relativeFrom="paragraph">
              <wp:posOffset>2886710</wp:posOffset>
            </wp:positionV>
            <wp:extent cx="6730365" cy="5177790"/>
            <wp:effectExtent l="0" t="0" r="0" b="0"/>
            <wp:wrapTopAndBottom/>
            <wp:docPr id="11"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38040" cy="5381624"/>
                      <a:chOff x="0" y="0"/>
                      <a:chExt cx="7438040" cy="5381624"/>
                    </a:xfrm>
                  </a:grpSpPr>
                  <a:grpSp>
                    <a:nvGrpSpPr>
                      <a:cNvPr id="27" name="Group 26"/>
                      <a:cNvGrpSpPr>
                        <a:grpSpLocks noChangeAspect="1"/>
                      </a:cNvGrpSpPr>
                    </a:nvGrpSpPr>
                    <a:grpSpPr>
                      <a:xfrm>
                        <a:off x="0" y="0"/>
                        <a:ext cx="7438040" cy="5381624"/>
                        <a:chOff x="0" y="0"/>
                        <a:chExt cx="7438040" cy="5381624"/>
                      </a:xfrm>
                    </a:grpSpPr>
                    <a:grpSp>
                      <a:nvGrpSpPr>
                        <a:cNvPr id="3" name="Group 20"/>
                        <a:cNvGrpSpPr/>
                      </a:nvGrpSpPr>
                      <a:grpSpPr>
                        <a:xfrm>
                          <a:off x="0" y="0"/>
                          <a:ext cx="7438040" cy="5381624"/>
                          <a:chOff x="0" y="0"/>
                          <a:chExt cx="7438040" cy="5381624"/>
                        </a:xfrm>
                      </a:grpSpPr>
                      <a:cxnSp>
                        <a:nvCxnSpPr>
                          <a:cNvPr id="16" name="Straight Arrow Connector 15"/>
                          <a:cNvCxnSpPr/>
                        </a:nvCxnSpPr>
                        <a:spPr>
                          <a:xfrm flipH="1">
                            <a:off x="2400299" y="3381375"/>
                            <a:ext cx="466725" cy="2857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flipH="1" flipV="1">
                            <a:off x="2352674" y="1876425"/>
                            <a:ext cx="400050" cy="3238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nvCxnSpPr>
                        <a:spPr>
                          <a:xfrm flipV="1">
                            <a:off x="4686299" y="1952625"/>
                            <a:ext cx="504825" cy="285750"/>
                          </a:xfrm>
                          <a:prstGeom prst="straightConnector1">
                            <a:avLst/>
                          </a:prstGeom>
                          <a:ln w="28575">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aphicFrame>
                        <a:nvGraphicFramePr>
                          <a:cNvPr id="2" name="Chart 2"/>
                          <a:cNvGraphicFramePr/>
                        </a:nvGraphicFramePr>
                        <a:graphic>
                          <a:graphicData uri="http://schemas.openxmlformats.org/drawingml/2006/chart">
                            <c:chart xmlns:c="http://schemas.openxmlformats.org/drawingml/2006/chart" xmlns:r="http://schemas.openxmlformats.org/officeDocument/2006/relationships" r:id="rId28"/>
                          </a:graphicData>
                        </a:graphic>
                        <a:xfrm>
                          <a:off x="470562" y="313804"/>
                          <a:ext cx="6657519" cy="4922568"/>
                        </a:xfrm>
                      </a:graphicFrame>
                      <a:graphicFrame>
                        <a:nvGraphicFramePr>
                          <a:cNvPr id="6" name="Chart 5"/>
                          <a:cNvGraphicFramePr/>
                        </a:nvGraphicFramePr>
                        <a:graphic>
                          <a:graphicData uri="http://schemas.openxmlformats.org/drawingml/2006/chart">
                            <c:chart xmlns:c="http://schemas.openxmlformats.org/drawingml/2006/chart" xmlns:r="http://schemas.openxmlformats.org/officeDocument/2006/relationships" r:id="rId29"/>
                          </a:graphicData>
                        </a:graphic>
                        <a:xfrm>
                          <a:off x="4629150" y="0"/>
                          <a:ext cx="2808890" cy="2590800"/>
                        </a:xfrm>
                      </a:graphicFrame>
                      <a:graphicFrame>
                        <a:nvGraphicFramePr>
                          <a:cNvPr id="4" name="Chart 3"/>
                          <a:cNvGraphicFramePr/>
                        </a:nvGraphicFramePr>
                        <a:graphic>
                          <a:graphicData uri="http://schemas.openxmlformats.org/drawingml/2006/chart">
                            <c:chart xmlns:c="http://schemas.openxmlformats.org/drawingml/2006/chart" xmlns:r="http://schemas.openxmlformats.org/officeDocument/2006/relationships" r:id="rId30"/>
                          </a:graphicData>
                        </a:graphic>
                        <a:xfrm>
                          <a:off x="0" y="2809875"/>
                          <a:ext cx="2933700" cy="2571749"/>
                        </a:xfrm>
                      </a:graphicFrame>
                      <a:graphicFrame>
                        <a:nvGraphicFramePr>
                          <a:cNvPr id="5" name="Chart 4"/>
                          <a:cNvGraphicFramePr/>
                        </a:nvGraphicFramePr>
                        <a:graphic>
                          <a:graphicData uri="http://schemas.openxmlformats.org/drawingml/2006/chart">
                            <c:chart xmlns:c="http://schemas.openxmlformats.org/drawingml/2006/chart" xmlns:r="http://schemas.openxmlformats.org/officeDocument/2006/relationships" r:id="rId31"/>
                          </a:graphicData>
                        </a:graphic>
                        <a:xfrm>
                          <a:off x="176619" y="120921"/>
                          <a:ext cx="2795180" cy="2384153"/>
                        </a:xfrm>
                      </a:graphicFrame>
                      <a:cxnSp>
                        <a:nvCxnSpPr>
                          <a:cNvPr id="10" name="Elbow Connector 9"/>
                          <a:cNvCxnSpPr/>
                        </a:nvCxnSpPr>
                        <a:spPr>
                          <a:xfrm rot="5400000" flipH="1" flipV="1">
                            <a:off x="6664327" y="2085977"/>
                            <a:ext cx="431799" cy="82548"/>
                          </a:xfrm>
                          <a:prstGeom prst="bentConnector3">
                            <a:avLst>
                              <a:gd name="adj1" fmla="val 50000"/>
                            </a:avLst>
                          </a:prstGeom>
                          <a:ln w="19050">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aphicFrame>
                        <a:nvGraphicFramePr>
                          <a:cNvPr id="7" name="Chart 6"/>
                          <a:cNvGraphicFramePr/>
                        </a:nvGraphicFramePr>
                        <a:graphic>
                          <a:graphicData uri="http://schemas.openxmlformats.org/drawingml/2006/chart">
                            <c:chart xmlns:c="http://schemas.openxmlformats.org/drawingml/2006/chart" xmlns:r="http://schemas.openxmlformats.org/officeDocument/2006/relationships" r:id="rId32"/>
                          </a:graphicData>
                        </a:graphic>
                        <a:xfrm>
                          <a:off x="5095874" y="3048000"/>
                          <a:ext cx="1993414" cy="2179706"/>
                        </a:xfrm>
                      </a:graphicFrame>
                      <a:graphicFrame>
                        <a:nvGraphicFramePr>
                          <a:cNvPr id="8" name="Chart 7"/>
                          <a:cNvGraphicFramePr/>
                        </a:nvGraphicFramePr>
                        <a:graphic>
                          <a:graphicData uri="http://schemas.openxmlformats.org/drawingml/2006/chart">
                            <c:chart xmlns:c="http://schemas.openxmlformats.org/drawingml/2006/chart" xmlns:r="http://schemas.openxmlformats.org/officeDocument/2006/relationships" r:id="rId33"/>
                          </a:graphicData>
                        </a:graphic>
                        <a:xfrm>
                          <a:off x="5286374" y="3048000"/>
                          <a:ext cx="360257" cy="2202657"/>
                        </a:xfrm>
                      </a:graphicFrame>
                      <a:sp>
                        <a:nvSpPr>
                          <a:cNvPr id="13" name="TextBox 12"/>
                          <a:cNvSpPr txBox="1"/>
                        </a:nvSpPr>
                        <a:spPr>
                          <a:xfrm>
                            <a:off x="6400799" y="2505075"/>
                            <a:ext cx="733425" cy="400049"/>
                          </a:xfrm>
                          <a:prstGeom prst="rect">
                            <a:avLst/>
                          </a:prstGeom>
                          <a:noFill/>
                          <a:ln w="9525" cmpd="sng">
                            <a:noFill/>
                          </a:ln>
                        </a:spPr>
                        <a:txSp>
                          <a:txBody>
                            <a:bodyPr vertOverflow="clip" wrap="square" lIns="0" rIns="0"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r>
                                <a:rPr lang="en-US" sz="800" b="0">
                                  <a:solidFill>
                                    <a:sysClr val="windowText" lastClr="000000"/>
                                  </a:solidFill>
                                </a:rPr>
                                <a:t>(Farm Fertilizer)</a:t>
                              </a:r>
                            </a:p>
                          </a:txBody>
                          <a:useSpRect/>
                        </a:txSp>
                        <a:style>
                          <a:lnRef idx="0">
                            <a:scrgbClr r="0" g="0" b="0"/>
                          </a:lnRef>
                          <a:fillRef idx="0">
                            <a:scrgbClr r="0" g="0" b="0"/>
                          </a:fillRef>
                          <a:effectRef idx="0">
                            <a:scrgbClr r="0" g="0" b="0"/>
                          </a:effectRef>
                          <a:fontRef idx="minor">
                            <a:schemeClr val="dk1"/>
                          </a:fontRef>
                        </a:style>
                      </a:sp>
                    </a:grpSp>
                    <a:sp>
                      <a:nvSpPr>
                        <a:cNvPr id="22" name="TextBox 21"/>
                        <a:cNvSpPr txBox="1"/>
                      </a:nvSpPr>
                      <a:spPr>
                        <a:xfrm>
                          <a:off x="714375" y="2943225"/>
                          <a:ext cx="733425" cy="333374"/>
                        </a:xfrm>
                        <a:prstGeom prst="rect">
                          <a:avLst/>
                        </a:prstGeom>
                        <a:noFill/>
                        <a:ln w="9525" cmpd="sng">
                          <a:noFill/>
                        </a:ln>
                      </a:spPr>
                      <a:txSp>
                        <a:txBody>
                          <a:bodyPr vertOverflow="clip" wrap="square" lIns="0" rIns="0"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r>
                              <a:rPr lang="en-US" sz="800" b="0">
                                <a:solidFill>
                                  <a:sysClr val="windowText" lastClr="000000"/>
                                </a:solidFill>
                              </a:rPr>
                              <a:t>(WWTF)</a:t>
                            </a:r>
                          </a:p>
                        </a:txBody>
                        <a:useSpRect/>
                      </a:txSp>
                      <a:style>
                        <a:lnRef idx="0">
                          <a:scrgbClr r="0" g="0" b="0"/>
                        </a:lnRef>
                        <a:fillRef idx="0">
                          <a:scrgbClr r="0" g="0" b="0"/>
                        </a:fillRef>
                        <a:effectRef idx="0">
                          <a:scrgbClr r="0" g="0" b="0"/>
                        </a:effectRef>
                        <a:fontRef idx="minor">
                          <a:schemeClr val="dk1"/>
                        </a:fontRef>
                      </a:style>
                    </a:sp>
                    <a:cxnSp>
                      <a:nvCxnSpPr>
                        <a:cNvPr id="23" name="Elbow Connector 22"/>
                        <a:cNvCxnSpPr/>
                      </a:nvCxnSpPr>
                      <a:spPr>
                        <a:xfrm rot="16200000" flipH="1">
                          <a:off x="566735" y="3148014"/>
                          <a:ext cx="371478" cy="133350"/>
                        </a:xfrm>
                        <a:prstGeom prst="bentConnector3">
                          <a:avLst>
                            <a:gd name="adj1" fmla="val 50000"/>
                          </a:avLst>
                        </a:prstGeom>
                        <a:ln w="19050">
                          <a:solidFill>
                            <a:sysClr val="windowText" lastClr="000000"/>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anchor>
        </w:drawing>
      </w:r>
      <w:r w:rsidR="00EE1EAC" w:rsidRPr="00085931">
        <w:t>The data indicate that</w:t>
      </w:r>
      <w:r w:rsidR="00EE1EAC">
        <w:t xml:space="preserve"> the nitrogen load from the septic tank source category is significant in all three of the recharge areas and is the dominant nitrogen loading source to the UFA in the semi-confined (</w:t>
      </w:r>
      <w:r w:rsidR="009D1A1E">
        <w:t>50</w:t>
      </w:r>
      <w:r w:rsidR="00EE1EAC">
        <w:t>%) and unconfined (</w:t>
      </w:r>
      <w:r w:rsidR="009D1A1E">
        <w:t>45</w:t>
      </w:r>
      <w:r w:rsidR="00EE1EAC">
        <w:t>%) areas, and</w:t>
      </w:r>
      <w:r w:rsidR="00EE1EAC" w:rsidRPr="00085931">
        <w:t xml:space="preserve"> </w:t>
      </w:r>
      <w:r w:rsidR="00EE1EAC">
        <w:t>that the septic tank load is the greatest overall among the source categories evaluated.  The atmospheric deposition and wastewater source categories also have significant nitrogen loads to the UFA in the unconfined area.  In the semi-confined area, nitrogen loads from the residential fertilizer and atmospheric deposition source categories are also significant, but they are much lower than the loads from the septic tank category.  In the confined area, agricultural fertilizer and septic tanks are the two source categories with the highest percentage of the total load to the UFA but this recharge area contributes a relatively small percentage of the total nitrogen load to the BMAP area.</w:t>
      </w:r>
    </w:p>
    <w:p w:rsidR="00456C46" w:rsidRDefault="00F61997" w:rsidP="00F61997">
      <w:pPr>
        <w:pStyle w:val="Caption"/>
        <w:jc w:val="both"/>
        <w:rPr>
          <w:noProof/>
        </w:rPr>
      </w:pPr>
      <w:bookmarkStart w:id="82" w:name="_Ref369252504"/>
      <w:bookmarkStart w:id="83" w:name="_Toc369510479"/>
      <w:r>
        <w:t xml:space="preserve">Figure </w:t>
      </w:r>
      <w:fldSimple w:instr=" SEQ Figure \* ARABIC ">
        <w:r w:rsidR="004E02F5">
          <w:rPr>
            <w:noProof/>
          </w:rPr>
          <w:t>11</w:t>
        </w:r>
      </w:fldSimple>
      <w:bookmarkEnd w:id="82"/>
      <w:r>
        <w:t xml:space="preserve">: </w:t>
      </w:r>
      <w:r w:rsidRPr="005B08C1">
        <w:t>Loading percentages attributed to the recharge areas and nitrogen source categories within the Wakulla Spring and River BMAP area.</w:t>
      </w:r>
      <w:bookmarkEnd w:id="83"/>
    </w:p>
    <w:p w:rsidR="00927414" w:rsidRDefault="00587ED9" w:rsidP="00927414">
      <w:pPr>
        <w:pStyle w:val="Heading1"/>
      </w:pPr>
      <w:bookmarkStart w:id="84" w:name="_Toc369510573"/>
      <w:bookmarkEnd w:id="81"/>
      <w:r>
        <w:lastRenderedPageBreak/>
        <w:t>5</w:t>
      </w:r>
      <w:r w:rsidR="00534967">
        <w:t xml:space="preserve">. </w:t>
      </w:r>
      <w:r w:rsidR="00085931">
        <w:t xml:space="preserve"> </w:t>
      </w:r>
      <w:r w:rsidR="00534967">
        <w:t>Conclusions</w:t>
      </w:r>
      <w:bookmarkEnd w:id="84"/>
    </w:p>
    <w:p w:rsidR="00927414" w:rsidRDefault="00534967" w:rsidP="00927414">
      <w:pPr>
        <w:pStyle w:val="Bodytext"/>
      </w:pPr>
      <w:r>
        <w:t xml:space="preserve">The </w:t>
      </w:r>
      <w:r w:rsidR="00587ED9">
        <w:t>N</w:t>
      </w:r>
      <w:r w:rsidR="002D29B0">
        <w:t xml:space="preserve">itrogen </w:t>
      </w:r>
      <w:r w:rsidR="00587ED9">
        <w:t>S</w:t>
      </w:r>
      <w:r w:rsidR="00BF6784">
        <w:t>ource</w:t>
      </w:r>
      <w:r w:rsidR="001A2FA8">
        <w:t xml:space="preserve"> </w:t>
      </w:r>
      <w:r w:rsidR="00587ED9">
        <w:t>I</w:t>
      </w:r>
      <w:r w:rsidR="00BF6784">
        <w:t>nventory</w:t>
      </w:r>
      <w:r>
        <w:t xml:space="preserve"> </w:t>
      </w:r>
      <w:r w:rsidR="008019EC">
        <w:t xml:space="preserve">and Loading </w:t>
      </w:r>
      <w:r w:rsidR="004F1E1D">
        <w:t>T</w:t>
      </w:r>
      <w:r w:rsidR="00EE0181">
        <w:t>ool</w:t>
      </w:r>
      <w:r>
        <w:t xml:space="preserve"> </w:t>
      </w:r>
      <w:r w:rsidR="00873D5A">
        <w:t xml:space="preserve">(NSILT) </w:t>
      </w:r>
      <w:r>
        <w:t>provide</w:t>
      </w:r>
      <w:r w:rsidR="00BF6784">
        <w:t>s</w:t>
      </w:r>
      <w:r>
        <w:t xml:space="preserve"> a </w:t>
      </w:r>
      <w:r w:rsidR="00BF6784">
        <w:t>scien</w:t>
      </w:r>
      <w:r w:rsidR="00EE0181">
        <w:t>ce</w:t>
      </w:r>
      <w:r w:rsidR="00BF6784">
        <w:t>-</w:t>
      </w:r>
      <w:r w:rsidR="001A2FA8">
        <w:t>based assessment</w:t>
      </w:r>
      <w:r w:rsidR="00BF6784">
        <w:t xml:space="preserve"> </w:t>
      </w:r>
      <w:r w:rsidR="00EC3B0B">
        <w:t xml:space="preserve">of the </w:t>
      </w:r>
      <w:r w:rsidR="00EC7F91">
        <w:t xml:space="preserve">relative </w:t>
      </w:r>
      <w:r w:rsidR="00587ED9">
        <w:t xml:space="preserve">contributions and potential </w:t>
      </w:r>
      <w:r w:rsidR="00EC3B0B">
        <w:t>impact</w:t>
      </w:r>
      <w:r w:rsidR="00085931">
        <w:t>s</w:t>
      </w:r>
      <w:r>
        <w:t xml:space="preserve"> </w:t>
      </w:r>
      <w:r w:rsidR="00085931">
        <w:t xml:space="preserve">of </w:t>
      </w:r>
      <w:r w:rsidR="00EC7F91">
        <w:t xml:space="preserve">various </w:t>
      </w:r>
      <w:r>
        <w:t>nitrogen sources on ground water quality</w:t>
      </w:r>
      <w:r w:rsidR="00EE0181">
        <w:t xml:space="preserve"> in each recharge region of the Wakulla BMAP </w:t>
      </w:r>
      <w:r w:rsidR="0069567C">
        <w:t>area</w:t>
      </w:r>
      <w:r>
        <w:t>.</w:t>
      </w:r>
      <w:r w:rsidR="00EE0181">
        <w:t xml:space="preserve"> </w:t>
      </w:r>
      <w:r w:rsidR="00EC3B0B">
        <w:t xml:space="preserve"> </w:t>
      </w:r>
      <w:r w:rsidR="00EE0181">
        <w:t>It</w:t>
      </w:r>
      <w:r w:rsidR="004039C0">
        <w:t xml:space="preserve"> </w:t>
      </w:r>
      <w:r w:rsidR="00587ED9">
        <w:t>provides estimates of the relative significance of</w:t>
      </w:r>
      <w:r w:rsidR="00EC3B0B">
        <w:t xml:space="preserve"> </w:t>
      </w:r>
      <w:r w:rsidR="004039C0">
        <w:t xml:space="preserve">the </w:t>
      </w:r>
      <w:r w:rsidR="00EC3B0B">
        <w:t>different source</w:t>
      </w:r>
      <w:r w:rsidR="00587ED9">
        <w:t xml:space="preserve"> type</w:t>
      </w:r>
      <w:r w:rsidR="00EC3B0B">
        <w:t>s</w:t>
      </w:r>
      <w:r w:rsidR="00EE0181">
        <w:t>, taking</w:t>
      </w:r>
      <w:r w:rsidR="00EC3B0B">
        <w:t xml:space="preserve"> into consideration the </w:t>
      </w:r>
      <w:r w:rsidR="004039C0">
        <w:t xml:space="preserve">transport </w:t>
      </w:r>
      <w:r w:rsidR="00EC3B0B">
        <w:t xml:space="preserve">pathways and processes </w:t>
      </w:r>
      <w:r w:rsidR="004039C0">
        <w:t xml:space="preserve">that affect </w:t>
      </w:r>
      <w:r w:rsidR="00587ED9">
        <w:t>nitrogen</w:t>
      </w:r>
      <w:r w:rsidR="004039C0">
        <w:t xml:space="preserve"> as</w:t>
      </w:r>
      <w:r w:rsidR="00EC3B0B">
        <w:t xml:space="preserve"> it </w:t>
      </w:r>
      <w:r w:rsidR="00EE0181">
        <w:t>migrates</w:t>
      </w:r>
      <w:r w:rsidR="0017363F">
        <w:t xml:space="preserve"> to ground water through soil and geological strata</w:t>
      </w:r>
      <w:r w:rsidR="00EC3B0B">
        <w:t xml:space="preserve">. </w:t>
      </w:r>
      <w:r w:rsidR="004039C0">
        <w:t xml:space="preserve"> </w:t>
      </w:r>
      <w:r w:rsidR="0017363F">
        <w:t>The results</w:t>
      </w:r>
      <w:r w:rsidR="00EC3B0B">
        <w:t xml:space="preserve"> </w:t>
      </w:r>
      <w:r w:rsidR="004039C0">
        <w:t>can be used to</w:t>
      </w:r>
      <w:r w:rsidR="00EC3B0B">
        <w:t xml:space="preserve"> </w:t>
      </w:r>
      <w:r w:rsidR="002D29B0">
        <w:t xml:space="preserve">evaluate various </w:t>
      </w:r>
      <w:r w:rsidR="004039C0">
        <w:t xml:space="preserve">nitrogen reduction scenarios </w:t>
      </w:r>
      <w:r w:rsidR="004F1E1D">
        <w:t xml:space="preserve">and </w:t>
      </w:r>
      <w:r w:rsidR="00587ED9">
        <w:t>quantify their restoration benefits</w:t>
      </w:r>
      <w:r w:rsidR="00EC3B0B">
        <w:t>.</w:t>
      </w:r>
      <w:r>
        <w:t xml:space="preserve"> </w:t>
      </w:r>
      <w:r w:rsidR="00587ED9">
        <w:t xml:space="preserve"> </w:t>
      </w:r>
    </w:p>
    <w:p w:rsidR="00782795" w:rsidRPr="00966054" w:rsidRDefault="00782795" w:rsidP="00782795">
      <w:pPr>
        <w:spacing w:line="360" w:lineRule="auto"/>
        <w:rPr>
          <w:rFonts w:ascii="Times New Roman" w:hAnsi="Times New Roman" w:cs="Times New Roman"/>
          <w:sz w:val="24"/>
        </w:rPr>
      </w:pPr>
      <w:r w:rsidRPr="00966054">
        <w:rPr>
          <w:rFonts w:ascii="Times New Roman" w:hAnsi="Times New Roman" w:cs="Times New Roman"/>
          <w:sz w:val="24"/>
        </w:rPr>
        <w:t xml:space="preserve">The NSILT results indicate that septic tanks contribute the largest amounts of nitrogen to ground water in the entire Wakulla Springs BMAP area, comprising about </w:t>
      </w:r>
      <w:r w:rsidR="00850ED9">
        <w:rPr>
          <w:rFonts w:ascii="Times New Roman" w:hAnsi="Times New Roman" w:cs="Times New Roman"/>
          <w:sz w:val="24"/>
        </w:rPr>
        <w:t>43.2</w:t>
      </w:r>
      <w:r>
        <w:rPr>
          <w:rFonts w:ascii="Times New Roman" w:hAnsi="Times New Roman" w:cs="Times New Roman"/>
          <w:sz w:val="24"/>
        </w:rPr>
        <w:t>%</w:t>
      </w:r>
      <w:r w:rsidRPr="00966054">
        <w:rPr>
          <w:rFonts w:ascii="Times New Roman" w:hAnsi="Times New Roman" w:cs="Times New Roman"/>
          <w:sz w:val="24"/>
        </w:rPr>
        <w:t xml:space="preserve"> of the total nitrogen loads to ground water.  </w:t>
      </w:r>
      <w:r>
        <w:rPr>
          <w:rFonts w:ascii="Times New Roman" w:hAnsi="Times New Roman" w:cs="Times New Roman"/>
          <w:sz w:val="24"/>
        </w:rPr>
        <w:t>Septic tanks</w:t>
      </w:r>
      <w:r w:rsidRPr="00966054">
        <w:rPr>
          <w:rFonts w:ascii="Times New Roman" w:hAnsi="Times New Roman" w:cs="Times New Roman"/>
          <w:sz w:val="24"/>
        </w:rPr>
        <w:t xml:space="preserve"> have lower environmental attenuation factors than other sources, which results in potentially more nitrogen reaching the UFA.  In ar</w:t>
      </w:r>
      <w:r>
        <w:rPr>
          <w:rFonts w:ascii="Times New Roman" w:hAnsi="Times New Roman" w:cs="Times New Roman"/>
          <w:sz w:val="24"/>
        </w:rPr>
        <w:t>eas where the UFA is unconfined and semi-confined, septic tanks is the leading nitrogen loading source and the second largest in the confined areas following farm fertilizers</w:t>
      </w:r>
      <w:r w:rsidRPr="00966054">
        <w:rPr>
          <w:rFonts w:ascii="Times New Roman" w:hAnsi="Times New Roman" w:cs="Times New Roman"/>
          <w:sz w:val="24"/>
        </w:rPr>
        <w:t xml:space="preserve">.  </w:t>
      </w:r>
    </w:p>
    <w:p w:rsidR="0069004D" w:rsidRDefault="00782795" w:rsidP="00CC6731">
      <w:pPr>
        <w:spacing w:line="360" w:lineRule="auto"/>
      </w:pPr>
      <w:r w:rsidRPr="00966054">
        <w:rPr>
          <w:rFonts w:ascii="Times New Roman" w:hAnsi="Times New Roman" w:cs="Times New Roman"/>
          <w:sz w:val="24"/>
        </w:rPr>
        <w:t xml:space="preserve">Sources in areas where the aquifer is unconfined should become the focus of nitrogen reduction efforts, given the high vulnerability of the aquifer to contamination in unconfined areas.  By significantly reducing the number of septic tanks </w:t>
      </w:r>
      <w:r>
        <w:rPr>
          <w:rFonts w:ascii="Times New Roman" w:hAnsi="Times New Roman" w:cs="Times New Roman"/>
          <w:sz w:val="24"/>
        </w:rPr>
        <w:t xml:space="preserve">especially </w:t>
      </w:r>
      <w:r w:rsidRPr="00966054">
        <w:rPr>
          <w:rFonts w:ascii="Times New Roman" w:hAnsi="Times New Roman" w:cs="Times New Roman"/>
          <w:sz w:val="24"/>
        </w:rPr>
        <w:t xml:space="preserve">in areas where the UFA is unconfined, substantially less nitrogen loading to ground water would result along with a potential decrease in nitrate concentrations in Wakulla Spring over time.  </w:t>
      </w:r>
      <w:r>
        <w:rPr>
          <w:rFonts w:ascii="Times New Roman" w:hAnsi="Times New Roman" w:cs="Times New Roman"/>
          <w:sz w:val="24"/>
        </w:rPr>
        <w:t xml:space="preserve">However, reducing </w:t>
      </w:r>
      <w:r w:rsidR="00CD3507">
        <w:rPr>
          <w:rFonts w:ascii="Times New Roman" w:hAnsi="Times New Roman" w:cs="Times New Roman"/>
          <w:sz w:val="24"/>
        </w:rPr>
        <w:t xml:space="preserve">loads from </w:t>
      </w:r>
      <w:r>
        <w:rPr>
          <w:rFonts w:ascii="Times New Roman" w:hAnsi="Times New Roman" w:cs="Times New Roman"/>
          <w:sz w:val="24"/>
        </w:rPr>
        <w:t>septic tank</w:t>
      </w:r>
      <w:r w:rsidR="00CD3507">
        <w:rPr>
          <w:rFonts w:ascii="Times New Roman" w:hAnsi="Times New Roman" w:cs="Times New Roman"/>
          <w:sz w:val="24"/>
        </w:rPr>
        <w:t>s</w:t>
      </w:r>
      <w:r>
        <w:rPr>
          <w:rFonts w:ascii="Times New Roman" w:hAnsi="Times New Roman" w:cs="Times New Roman"/>
          <w:sz w:val="24"/>
        </w:rPr>
        <w:t xml:space="preserve"> throughout the BMAP area will also lower nitrogen loading to </w:t>
      </w:r>
      <w:r w:rsidR="00CD3507">
        <w:rPr>
          <w:rFonts w:ascii="Times New Roman" w:hAnsi="Times New Roman" w:cs="Times New Roman"/>
          <w:sz w:val="24"/>
        </w:rPr>
        <w:t xml:space="preserve">the UFA and </w:t>
      </w:r>
      <w:r>
        <w:rPr>
          <w:rFonts w:ascii="Times New Roman" w:hAnsi="Times New Roman" w:cs="Times New Roman"/>
          <w:sz w:val="24"/>
        </w:rPr>
        <w:t>Wakulla Spring. While septic tanks are the leading nitrogen loading source, reducing nitrogen from other sources will only enhance restoration efforts.</w:t>
      </w:r>
      <w:r w:rsidR="0069004D">
        <w:br w:type="page"/>
      </w:r>
    </w:p>
    <w:p w:rsidR="00927414" w:rsidRDefault="005F2F44" w:rsidP="00927414">
      <w:pPr>
        <w:pStyle w:val="Heading1"/>
      </w:pPr>
      <w:bookmarkStart w:id="85" w:name="_Toc369510574"/>
      <w:r>
        <w:lastRenderedPageBreak/>
        <w:t>6</w:t>
      </w:r>
      <w:r w:rsidR="0069004D">
        <w:t xml:space="preserve">. </w:t>
      </w:r>
      <w:r w:rsidR="00085931">
        <w:t xml:space="preserve"> </w:t>
      </w:r>
      <w:r w:rsidR="0069004D">
        <w:t>References</w:t>
      </w:r>
      <w:bookmarkEnd w:id="85"/>
    </w:p>
    <w:p w:rsidR="00927414" w:rsidRDefault="0069004D" w:rsidP="00927414">
      <w:pPr>
        <w:pStyle w:val="References"/>
      </w:pPr>
      <w:proofErr w:type="gramStart"/>
      <w:r w:rsidRPr="0069004D">
        <w:t>Advanced Geospatial Inc</w:t>
      </w:r>
      <w:r w:rsidR="00085931" w:rsidRPr="0069004D">
        <w:t>.</w:t>
      </w:r>
      <w:proofErr w:type="gramEnd"/>
      <w:r w:rsidR="00085931">
        <w:t xml:space="preserve"> </w:t>
      </w:r>
      <w:r w:rsidR="00085931" w:rsidRPr="0069004D">
        <w:t xml:space="preserve"> </w:t>
      </w:r>
      <w:r w:rsidR="006A314A" w:rsidRPr="0069004D">
        <w:t xml:space="preserve">July 19, </w:t>
      </w:r>
      <w:r w:rsidRPr="0069004D">
        <w:t xml:space="preserve">2007. </w:t>
      </w:r>
      <w:r w:rsidR="00085931">
        <w:t xml:space="preserve"> </w:t>
      </w:r>
      <w:proofErr w:type="gramStart"/>
      <w:r w:rsidR="00927414" w:rsidRPr="00927414">
        <w:rPr>
          <w:i/>
        </w:rPr>
        <w:t>Leon</w:t>
      </w:r>
      <w:r w:rsidRPr="0069004D">
        <w:t xml:space="preserve"> </w:t>
      </w:r>
      <w:r w:rsidR="00927414" w:rsidRPr="00927414">
        <w:rPr>
          <w:i/>
        </w:rPr>
        <w:t>County aquifer vulnerability assessment.</w:t>
      </w:r>
      <w:proofErr w:type="gramEnd"/>
      <w:r w:rsidR="006A314A">
        <w:t xml:space="preserve">  Tallahassee, FL.</w:t>
      </w:r>
    </w:p>
    <w:p w:rsidR="00927414" w:rsidRDefault="0069004D" w:rsidP="00927414">
      <w:pPr>
        <w:pStyle w:val="References"/>
      </w:pPr>
      <w:proofErr w:type="gramStart"/>
      <w:r w:rsidRPr="0069004D">
        <w:t>Advanced Geospatial Inc</w:t>
      </w:r>
      <w:r w:rsidR="00085931" w:rsidRPr="0069004D">
        <w:t>.</w:t>
      </w:r>
      <w:proofErr w:type="gramEnd"/>
      <w:r w:rsidR="00085931">
        <w:t xml:space="preserve"> </w:t>
      </w:r>
      <w:r w:rsidR="00085931" w:rsidRPr="0069004D">
        <w:t xml:space="preserve"> </w:t>
      </w:r>
      <w:r w:rsidR="006A314A" w:rsidRPr="0069004D">
        <w:t xml:space="preserve">September 14, </w:t>
      </w:r>
      <w:r w:rsidRPr="0069004D">
        <w:t xml:space="preserve">2009. </w:t>
      </w:r>
      <w:r w:rsidR="00085931">
        <w:t xml:space="preserve"> </w:t>
      </w:r>
      <w:proofErr w:type="gramStart"/>
      <w:r w:rsidR="00927414" w:rsidRPr="00927414">
        <w:rPr>
          <w:i/>
        </w:rPr>
        <w:t>Wakulla County aquifer vulnerability assessment.</w:t>
      </w:r>
      <w:proofErr w:type="gramEnd"/>
      <w:r w:rsidR="006A314A">
        <w:t xml:space="preserve"> Tallahassee, FL.</w:t>
      </w:r>
    </w:p>
    <w:p w:rsidR="00927414" w:rsidRDefault="0069004D" w:rsidP="00927414">
      <w:pPr>
        <w:pStyle w:val="References"/>
      </w:pPr>
      <w:proofErr w:type="spellStart"/>
      <w:r w:rsidRPr="0069004D">
        <w:t>Bohlke</w:t>
      </w:r>
      <w:proofErr w:type="spellEnd"/>
      <w:r w:rsidRPr="0069004D">
        <w:t xml:space="preserve">, J.K. </w:t>
      </w:r>
      <w:r w:rsidR="00085931">
        <w:t xml:space="preserve"> </w:t>
      </w:r>
      <w:r w:rsidRPr="0069004D">
        <w:t>2002.</w:t>
      </w:r>
      <w:r w:rsidR="00085931">
        <w:t xml:space="preserve"> </w:t>
      </w:r>
      <w:r w:rsidRPr="0069004D">
        <w:t xml:space="preserve"> </w:t>
      </w:r>
      <w:r w:rsidR="00F30804">
        <w:t>Ground water</w:t>
      </w:r>
      <w:r w:rsidRPr="0069004D">
        <w:t xml:space="preserve"> recharge and agricultural contamination. </w:t>
      </w:r>
      <w:r w:rsidR="006A314A">
        <w:t xml:space="preserve"> </w:t>
      </w:r>
      <w:r w:rsidR="00927414" w:rsidRPr="00927414">
        <w:rPr>
          <w:i/>
        </w:rPr>
        <w:t>Hydrogeology Journal</w:t>
      </w:r>
      <w:r w:rsidRPr="0069004D">
        <w:t xml:space="preserve"> 10:153</w:t>
      </w:r>
      <w:r w:rsidR="006A314A">
        <w:t>–</w:t>
      </w:r>
      <w:r w:rsidRPr="0069004D">
        <w:t>179.</w:t>
      </w:r>
    </w:p>
    <w:p w:rsidR="00927414" w:rsidRDefault="0069004D" w:rsidP="00927414">
      <w:pPr>
        <w:pStyle w:val="References"/>
      </w:pPr>
      <w:r w:rsidRPr="0069004D">
        <w:t>Bush, P.W., and Johnston, R.H</w:t>
      </w:r>
      <w:r w:rsidR="00085931" w:rsidRPr="0069004D">
        <w:t>.</w:t>
      </w:r>
      <w:r w:rsidR="00085931">
        <w:t xml:space="preserve"> </w:t>
      </w:r>
      <w:r w:rsidR="00085931" w:rsidRPr="0069004D">
        <w:t xml:space="preserve"> </w:t>
      </w:r>
      <w:r w:rsidRPr="0069004D">
        <w:t>1988</w:t>
      </w:r>
      <w:r w:rsidR="00085931">
        <w:t xml:space="preserve">.  </w:t>
      </w:r>
      <w:r w:rsidR="00927414" w:rsidRPr="00927414">
        <w:rPr>
          <w:i/>
        </w:rPr>
        <w:t xml:space="preserve">Ground-water hydraulics, regional flow, and ground-water development of the </w:t>
      </w:r>
      <w:proofErr w:type="spellStart"/>
      <w:r w:rsidR="00927414" w:rsidRPr="00927414">
        <w:rPr>
          <w:i/>
        </w:rPr>
        <w:t>Floridan</w:t>
      </w:r>
      <w:proofErr w:type="spellEnd"/>
      <w:r w:rsidR="00927414" w:rsidRPr="00927414">
        <w:rPr>
          <w:i/>
        </w:rPr>
        <w:t xml:space="preserve"> aquifer system in Florida and parts of Georgia, South Carolina, and Alabama.</w:t>
      </w:r>
      <w:r w:rsidR="006A314A">
        <w:t xml:space="preserve"> </w:t>
      </w:r>
      <w:r w:rsidR="006A314A" w:rsidRPr="0069004D">
        <w:t xml:space="preserve"> </w:t>
      </w:r>
      <w:proofErr w:type="gramStart"/>
      <w:r w:rsidRPr="0069004D">
        <w:t>U.S. Geological Survey Professional Paper 1403-C</w:t>
      </w:r>
      <w:r w:rsidR="006A314A">
        <w:t>.</w:t>
      </w:r>
      <w:proofErr w:type="gramEnd"/>
    </w:p>
    <w:p w:rsidR="00927414" w:rsidRDefault="0069004D" w:rsidP="00927414">
      <w:pPr>
        <w:pStyle w:val="References"/>
      </w:pPr>
      <w:proofErr w:type="gramStart"/>
      <w:r w:rsidRPr="0069004D">
        <w:t xml:space="preserve">Chang, N.B., M. </w:t>
      </w:r>
      <w:proofErr w:type="spellStart"/>
      <w:r w:rsidRPr="0069004D">
        <w:t>Wanielista</w:t>
      </w:r>
      <w:proofErr w:type="spellEnd"/>
      <w:r w:rsidRPr="0069004D">
        <w:t xml:space="preserve">, A. </w:t>
      </w:r>
      <w:proofErr w:type="spellStart"/>
      <w:r w:rsidRPr="0069004D">
        <w:t>Daranpob</w:t>
      </w:r>
      <w:proofErr w:type="spellEnd"/>
      <w:r w:rsidRPr="0069004D">
        <w:t xml:space="preserve">, </w:t>
      </w:r>
      <w:proofErr w:type="spellStart"/>
      <w:r w:rsidRPr="0069004D">
        <w:t>F.Hossain</w:t>
      </w:r>
      <w:proofErr w:type="spellEnd"/>
      <w:r w:rsidRPr="0069004D">
        <w:t xml:space="preserve">, </w:t>
      </w:r>
      <w:r w:rsidR="006A314A">
        <w:t xml:space="preserve">and </w:t>
      </w:r>
      <w:proofErr w:type="spellStart"/>
      <w:r w:rsidRPr="0069004D">
        <w:t>Z.Xuan</w:t>
      </w:r>
      <w:proofErr w:type="spellEnd"/>
      <w:r w:rsidR="006A314A">
        <w:t xml:space="preserve"> </w:t>
      </w:r>
      <w:r w:rsidR="00927414" w:rsidRPr="00927414">
        <w:rPr>
          <w:i/>
        </w:rPr>
        <w:t>et al.</w:t>
      </w:r>
      <w:proofErr w:type="gramEnd"/>
      <w:r w:rsidRPr="0069004D">
        <w:t xml:space="preserve"> </w:t>
      </w:r>
      <w:r w:rsidR="00085931">
        <w:t xml:space="preserve"> </w:t>
      </w:r>
      <w:r w:rsidRPr="0069004D">
        <w:t xml:space="preserve">2010. </w:t>
      </w:r>
      <w:r w:rsidR="00085931">
        <w:t xml:space="preserve"> </w:t>
      </w:r>
      <w:r w:rsidR="00927414" w:rsidRPr="00927414">
        <w:rPr>
          <w:i/>
        </w:rPr>
        <w:t xml:space="preserve">Onsite sewage treatment and disposal systems evaluation for nutrient removal.  </w:t>
      </w:r>
      <w:r w:rsidR="006A314A">
        <w:t>Tallahassee, FL:  Florida Department of Environmental Protection,</w:t>
      </w:r>
      <w:r w:rsidRPr="0069004D">
        <w:t xml:space="preserve"> Bureau of Watershed Restoration.</w:t>
      </w:r>
    </w:p>
    <w:p w:rsidR="00927414" w:rsidRDefault="0069004D" w:rsidP="00927414">
      <w:pPr>
        <w:pStyle w:val="References"/>
      </w:pPr>
      <w:proofErr w:type="spellStart"/>
      <w:proofErr w:type="gramStart"/>
      <w:r w:rsidRPr="0069004D">
        <w:t>Chelette</w:t>
      </w:r>
      <w:proofErr w:type="spellEnd"/>
      <w:r w:rsidRPr="0069004D">
        <w:t xml:space="preserve">, A.R., </w:t>
      </w:r>
      <w:r w:rsidR="006A314A">
        <w:t xml:space="preserve">T.R. </w:t>
      </w:r>
      <w:r w:rsidRPr="0069004D">
        <w:t xml:space="preserve">Pratt, and </w:t>
      </w:r>
      <w:r w:rsidR="006A314A">
        <w:t xml:space="preserve">B.G. </w:t>
      </w:r>
      <w:r w:rsidRPr="0069004D">
        <w:t>Katz.</w:t>
      </w:r>
      <w:proofErr w:type="gramEnd"/>
      <w:r w:rsidR="006A314A">
        <w:t xml:space="preserve"> </w:t>
      </w:r>
      <w:r w:rsidRPr="0069004D">
        <w:t xml:space="preserve"> 2002</w:t>
      </w:r>
      <w:r w:rsidR="006A314A">
        <w:t xml:space="preserve">. </w:t>
      </w:r>
      <w:r w:rsidRPr="0069004D">
        <w:t xml:space="preserve"> </w:t>
      </w:r>
      <w:r w:rsidR="00927414" w:rsidRPr="00927414">
        <w:rPr>
          <w:i/>
        </w:rPr>
        <w:t>Nitrate loading as an indicator of nonpoint source pollution in the lower St. Marks-Wakulla Rivers watershed.</w:t>
      </w:r>
      <w:r w:rsidRPr="0069004D">
        <w:t xml:space="preserve"> </w:t>
      </w:r>
      <w:r w:rsidR="006A314A">
        <w:t xml:space="preserve"> </w:t>
      </w:r>
      <w:r w:rsidRPr="0069004D">
        <w:t>Northwest Florida Water Management District Water Resources Special Report 02-1,</w:t>
      </w:r>
    </w:p>
    <w:p w:rsidR="00927414" w:rsidRDefault="0069004D" w:rsidP="00927414">
      <w:pPr>
        <w:pStyle w:val="References"/>
      </w:pPr>
      <w:proofErr w:type="spellStart"/>
      <w:proofErr w:type="gramStart"/>
      <w:r w:rsidRPr="0069004D">
        <w:t>Cockx</w:t>
      </w:r>
      <w:proofErr w:type="spellEnd"/>
      <w:r w:rsidRPr="0069004D">
        <w:t>, E.M.</w:t>
      </w:r>
      <w:r w:rsidR="006A314A">
        <w:t>,</w:t>
      </w:r>
      <w:r w:rsidRPr="0069004D">
        <w:t xml:space="preserve"> and E.H. </w:t>
      </w:r>
      <w:proofErr w:type="spellStart"/>
      <w:r w:rsidRPr="0069004D">
        <w:t>Simonne</w:t>
      </w:r>
      <w:proofErr w:type="spellEnd"/>
      <w:r w:rsidRPr="0069004D">
        <w:t>.</w:t>
      </w:r>
      <w:proofErr w:type="gramEnd"/>
      <w:r w:rsidR="006A314A">
        <w:t xml:space="preserve"> </w:t>
      </w:r>
      <w:r w:rsidRPr="0069004D">
        <w:t xml:space="preserve"> 2011. </w:t>
      </w:r>
      <w:r w:rsidR="00927414" w:rsidRPr="00927414">
        <w:rPr>
          <w:i/>
        </w:rPr>
        <w:t>Reduction of the impact of fertilization and irrigation on processes in the nitrogen cycle in vegetable fields with BMPs.</w:t>
      </w:r>
      <w:r w:rsidRPr="0069004D">
        <w:t xml:space="preserve"> </w:t>
      </w:r>
      <w:r w:rsidR="005B4C17" w:rsidRPr="0069004D">
        <w:t>HS948</w:t>
      </w:r>
      <w:r w:rsidR="005B4C17">
        <w:t>.  Gainesville, FL:  University of Florida, Institute of Food and Agricultural Sciences</w:t>
      </w:r>
      <w:r w:rsidR="00B10E78">
        <w:t xml:space="preserve">, 16 p. </w:t>
      </w:r>
    </w:p>
    <w:p w:rsidR="00927414" w:rsidRDefault="0069004D" w:rsidP="00927414">
      <w:pPr>
        <w:pStyle w:val="References"/>
      </w:pPr>
      <w:r w:rsidRPr="0069004D">
        <w:t xml:space="preserve">Costa, J.E., G. </w:t>
      </w:r>
      <w:proofErr w:type="spellStart"/>
      <w:r w:rsidRPr="0069004D">
        <w:t>Heufelder</w:t>
      </w:r>
      <w:proofErr w:type="spellEnd"/>
      <w:r w:rsidRPr="0069004D">
        <w:t xml:space="preserve">, </w:t>
      </w:r>
      <w:proofErr w:type="spellStart"/>
      <w:r w:rsidRPr="0069004D">
        <w:t>S.Foss</w:t>
      </w:r>
      <w:proofErr w:type="spellEnd"/>
      <w:r w:rsidRPr="0069004D">
        <w:t xml:space="preserve">, </w:t>
      </w:r>
      <w:proofErr w:type="gramStart"/>
      <w:r w:rsidRPr="0069004D">
        <w:t xml:space="preserve">N.P  </w:t>
      </w:r>
      <w:proofErr w:type="spellStart"/>
      <w:r w:rsidRPr="0069004D">
        <w:t>Milham</w:t>
      </w:r>
      <w:proofErr w:type="spellEnd"/>
      <w:proofErr w:type="gramEnd"/>
      <w:r w:rsidRPr="0069004D">
        <w:t xml:space="preserve">, and B. </w:t>
      </w:r>
      <w:proofErr w:type="spellStart"/>
      <w:r w:rsidRPr="0069004D">
        <w:t>Howes</w:t>
      </w:r>
      <w:proofErr w:type="spellEnd"/>
      <w:r w:rsidRPr="0069004D">
        <w:t xml:space="preserve">. </w:t>
      </w:r>
      <w:r w:rsidR="005B4C17">
        <w:t xml:space="preserve"> </w:t>
      </w:r>
      <w:r w:rsidRPr="0069004D">
        <w:t xml:space="preserve">2002. </w:t>
      </w:r>
      <w:r w:rsidR="005B4C17">
        <w:t xml:space="preserve"> Nitrogen removal efficiencies of three alternative septic system technologies and a conventional septic system.  </w:t>
      </w:r>
      <w:r w:rsidR="00927414" w:rsidRPr="00927414">
        <w:rPr>
          <w:i/>
        </w:rPr>
        <w:t>Environment Cape Cod</w:t>
      </w:r>
      <w:r w:rsidRPr="0069004D">
        <w:t xml:space="preserve"> 5(1): 1</w:t>
      </w:r>
      <w:r w:rsidR="005B4C17">
        <w:t>5–24</w:t>
      </w:r>
      <w:r w:rsidRPr="0069004D">
        <w:t>.</w:t>
      </w:r>
    </w:p>
    <w:p w:rsidR="00927414" w:rsidRDefault="0069004D" w:rsidP="00927414">
      <w:pPr>
        <w:pStyle w:val="References"/>
      </w:pPr>
      <w:r w:rsidRPr="0069004D">
        <w:t>Davis, J.H.</w:t>
      </w:r>
      <w:r w:rsidR="005B4C17">
        <w:t xml:space="preserve"> </w:t>
      </w:r>
      <w:r w:rsidRPr="0069004D">
        <w:t xml:space="preserve"> 1996. </w:t>
      </w:r>
      <w:r w:rsidR="005B4C17">
        <w:t xml:space="preserve"> </w:t>
      </w:r>
      <w:proofErr w:type="spellStart"/>
      <w:r w:rsidR="00927414" w:rsidRPr="00927414">
        <w:rPr>
          <w:i/>
        </w:rPr>
        <w:t>Hydrogeologic</w:t>
      </w:r>
      <w:proofErr w:type="spellEnd"/>
      <w:r w:rsidR="00927414" w:rsidRPr="00927414">
        <w:rPr>
          <w:i/>
        </w:rPr>
        <w:t xml:space="preserve"> investigation and simulation of ground-water flow in the UFA of north-central Florida and southwestern Georgia and delineation of contributing areas for selected city of Tallahassee, Florida, water-supply wells.</w:t>
      </w:r>
      <w:r w:rsidRPr="0069004D">
        <w:t xml:space="preserve"> </w:t>
      </w:r>
      <w:r w:rsidR="005B4C17">
        <w:t xml:space="preserve"> </w:t>
      </w:r>
      <w:r w:rsidRPr="0069004D">
        <w:t>U.S. Geological Survey Water-Resources Investigations Report 95-4296</w:t>
      </w:r>
      <w:r w:rsidR="005B4C17">
        <w:t>.</w:t>
      </w:r>
    </w:p>
    <w:p w:rsidR="004F1E1D" w:rsidRDefault="00F95F81" w:rsidP="00927414">
      <w:pPr>
        <w:pStyle w:val="References"/>
      </w:pPr>
      <w:r w:rsidRPr="00F95F81">
        <w:lastRenderedPageBreak/>
        <w:t>Davis, J.H., and B.G.</w:t>
      </w:r>
      <w:r>
        <w:t xml:space="preserve"> Katz</w:t>
      </w:r>
      <w:r w:rsidRPr="00F95F81">
        <w:t xml:space="preserve"> , 2007, </w:t>
      </w:r>
      <w:proofErr w:type="spellStart"/>
      <w:r w:rsidRPr="00F95F81">
        <w:t>Hydrogeologic</w:t>
      </w:r>
      <w:proofErr w:type="spellEnd"/>
      <w:r w:rsidRPr="00F95F81">
        <w:t xml:space="preserve"> Investigation, Water Chemistry Analysis, and Model Delineation of contributing Areas for City of Tallahassee Public-Supply Wells, Tallahassee, Florida: U.S. Geological Survey Scientific Investigations Report 2007-5070, 67 p.</w:t>
      </w:r>
      <w:r>
        <w:t xml:space="preserve"> </w:t>
      </w:r>
    </w:p>
    <w:p w:rsidR="00927414" w:rsidRDefault="0069004D" w:rsidP="00927414">
      <w:pPr>
        <w:pStyle w:val="References"/>
      </w:pPr>
      <w:proofErr w:type="gramStart"/>
      <w:r w:rsidRPr="0069004D">
        <w:t xml:space="preserve">Davis, J.H., </w:t>
      </w:r>
      <w:r w:rsidR="005B4C17">
        <w:t xml:space="preserve">B.G. </w:t>
      </w:r>
      <w:r w:rsidRPr="0069004D">
        <w:t xml:space="preserve">Katz, and </w:t>
      </w:r>
      <w:r w:rsidR="005B4C17">
        <w:t xml:space="preserve">D.W. </w:t>
      </w:r>
      <w:r w:rsidRPr="0069004D">
        <w:t>Griffin.</w:t>
      </w:r>
      <w:proofErr w:type="gramEnd"/>
      <w:r w:rsidR="005B4C17">
        <w:t xml:space="preserve"> </w:t>
      </w:r>
      <w:r w:rsidRPr="0069004D">
        <w:t xml:space="preserve"> 2010</w:t>
      </w:r>
      <w:r w:rsidR="005B4C17">
        <w:t xml:space="preserve">. </w:t>
      </w:r>
      <w:r w:rsidR="005B4C17" w:rsidRPr="0069004D">
        <w:t xml:space="preserve"> </w:t>
      </w:r>
      <w:r w:rsidR="00927414" w:rsidRPr="00927414">
        <w:rPr>
          <w:i/>
        </w:rPr>
        <w:t xml:space="preserve">Nitrate-N movement in </w:t>
      </w:r>
      <w:r w:rsidR="00F30804">
        <w:rPr>
          <w:i/>
        </w:rPr>
        <w:t>ground water</w:t>
      </w:r>
      <w:r w:rsidR="00927414" w:rsidRPr="00927414">
        <w:rPr>
          <w:i/>
        </w:rPr>
        <w:t xml:space="preserve"> from the land application of treated municipal wastewater and other sources in the Wakulla Springs springshed, Leon and Wakulla Counties, Florida, 1966–2018.</w:t>
      </w:r>
      <w:r w:rsidR="005B4C17">
        <w:t xml:space="preserve">  </w:t>
      </w:r>
      <w:proofErr w:type="gramStart"/>
      <w:r w:rsidRPr="0069004D">
        <w:t>U.S. Geological Survey Scientific Investigations Report 2010-5099.</w:t>
      </w:r>
      <w:proofErr w:type="gramEnd"/>
    </w:p>
    <w:p w:rsidR="00927414" w:rsidRDefault="0069004D" w:rsidP="00927414">
      <w:pPr>
        <w:pStyle w:val="References"/>
      </w:pPr>
      <w:proofErr w:type="gramStart"/>
      <w:r w:rsidRPr="0069004D">
        <w:t>Gilbert, D.</w:t>
      </w:r>
      <w:proofErr w:type="gramEnd"/>
      <w:r w:rsidR="005B4C17">
        <w:t xml:space="preserve"> </w:t>
      </w:r>
      <w:r w:rsidRPr="0069004D">
        <w:t xml:space="preserve"> 2012. </w:t>
      </w:r>
      <w:r w:rsidR="005B4C17">
        <w:t xml:space="preserve"> </w:t>
      </w:r>
      <w:r w:rsidR="00927414" w:rsidRPr="00927414">
        <w:rPr>
          <w:i/>
        </w:rPr>
        <w:t>Nutrient (biology) TMDL for the Upper Wakulla River (WBID 1006).</w:t>
      </w:r>
      <w:r w:rsidRPr="0069004D">
        <w:t xml:space="preserve"> </w:t>
      </w:r>
      <w:r w:rsidR="005B4C17">
        <w:t xml:space="preserve"> Tallahassee, FL:  </w:t>
      </w:r>
      <w:r w:rsidRPr="0069004D">
        <w:t xml:space="preserve">Florida Department of Environmental Protection. </w:t>
      </w:r>
    </w:p>
    <w:p w:rsidR="00927414" w:rsidRDefault="0069004D" w:rsidP="00927414">
      <w:pPr>
        <w:pStyle w:val="References"/>
      </w:pPr>
      <w:proofErr w:type="spellStart"/>
      <w:proofErr w:type="gramStart"/>
      <w:r w:rsidRPr="0069004D">
        <w:t>Goolsby</w:t>
      </w:r>
      <w:proofErr w:type="spellEnd"/>
      <w:r w:rsidRPr="0069004D">
        <w:t>, D.A., W.A</w:t>
      </w:r>
      <w:r w:rsidR="005B4C17">
        <w:t>.</w:t>
      </w:r>
      <w:r w:rsidRPr="0069004D">
        <w:t xml:space="preserve"> </w:t>
      </w:r>
      <w:proofErr w:type="spellStart"/>
      <w:r w:rsidRPr="0069004D">
        <w:t>Battaglin</w:t>
      </w:r>
      <w:proofErr w:type="spellEnd"/>
      <w:r w:rsidRPr="0069004D">
        <w:t>, G.B.</w:t>
      </w:r>
      <w:r w:rsidR="005B4C17">
        <w:t xml:space="preserve"> </w:t>
      </w:r>
      <w:r w:rsidRPr="0069004D">
        <w:t xml:space="preserve">Lawrence, R.S. </w:t>
      </w:r>
      <w:proofErr w:type="spellStart"/>
      <w:r w:rsidRPr="0069004D">
        <w:t>Artz</w:t>
      </w:r>
      <w:proofErr w:type="spellEnd"/>
      <w:r w:rsidRPr="0069004D">
        <w:t xml:space="preserve">, </w:t>
      </w:r>
      <w:r w:rsidR="005B4C17">
        <w:t xml:space="preserve">and </w:t>
      </w:r>
      <w:r w:rsidRPr="0069004D">
        <w:t xml:space="preserve">B.T. </w:t>
      </w:r>
      <w:proofErr w:type="spellStart"/>
      <w:r w:rsidRPr="0069004D">
        <w:t>Aulenbach</w:t>
      </w:r>
      <w:proofErr w:type="spellEnd"/>
      <w:r w:rsidRPr="0069004D">
        <w:t>,</w:t>
      </w:r>
      <w:r w:rsidR="005B4C17">
        <w:t xml:space="preserve"> </w:t>
      </w:r>
      <w:r w:rsidR="00927414" w:rsidRPr="00927414">
        <w:rPr>
          <w:i/>
        </w:rPr>
        <w:t>et al.</w:t>
      </w:r>
      <w:proofErr w:type="gramEnd"/>
      <w:r w:rsidR="00927414" w:rsidRPr="00927414">
        <w:t xml:space="preserve"> </w:t>
      </w:r>
      <w:r w:rsidRPr="005B4C17">
        <w:t xml:space="preserve"> </w:t>
      </w:r>
      <w:proofErr w:type="gramStart"/>
      <w:r w:rsidRPr="005B4C17">
        <w:t xml:space="preserve">Flux and </w:t>
      </w:r>
      <w:r w:rsidR="005B4C17" w:rsidRPr="005B4C17">
        <w:t xml:space="preserve">sources </w:t>
      </w:r>
      <w:r w:rsidRPr="005B4C17">
        <w:t xml:space="preserve">of </w:t>
      </w:r>
      <w:r w:rsidR="005B4C17" w:rsidRPr="005B4C17">
        <w:t xml:space="preserve">nutrients </w:t>
      </w:r>
      <w:r w:rsidRPr="005B4C17">
        <w:t>in the Mississippi-</w:t>
      </w:r>
      <w:proofErr w:type="spellStart"/>
      <w:r w:rsidRPr="005B4C17">
        <w:t>Atchaflaya</w:t>
      </w:r>
      <w:proofErr w:type="spellEnd"/>
      <w:r w:rsidRPr="005B4C17">
        <w:t xml:space="preserve"> River Basin.</w:t>
      </w:r>
      <w:proofErr w:type="gramEnd"/>
      <w:r w:rsidRPr="005B4C17">
        <w:t xml:space="preserve"> </w:t>
      </w:r>
      <w:r w:rsidR="005B4C17" w:rsidRPr="005B4C17">
        <w:t xml:space="preserve"> </w:t>
      </w:r>
      <w:r w:rsidR="005B4C17">
        <w:t>National Oceanic and Atmospheric Administration</w:t>
      </w:r>
      <w:r w:rsidRPr="0069004D">
        <w:t xml:space="preserve"> Coastal Ocean Program No. 17.</w:t>
      </w:r>
    </w:p>
    <w:p w:rsidR="005B4C17" w:rsidRDefault="0069004D" w:rsidP="005B4C17">
      <w:pPr>
        <w:pStyle w:val="References"/>
      </w:pPr>
      <w:proofErr w:type="spellStart"/>
      <w:proofErr w:type="gramStart"/>
      <w:r w:rsidRPr="0069004D">
        <w:t>Gronberg</w:t>
      </w:r>
      <w:proofErr w:type="spellEnd"/>
      <w:r w:rsidRPr="0069004D">
        <w:t xml:space="preserve">, J.A.M., and N.E. </w:t>
      </w:r>
      <w:proofErr w:type="spellStart"/>
      <w:r w:rsidRPr="0069004D">
        <w:t>Spahr</w:t>
      </w:r>
      <w:proofErr w:type="spellEnd"/>
      <w:r w:rsidRPr="0069004D">
        <w:t>.</w:t>
      </w:r>
      <w:proofErr w:type="gramEnd"/>
      <w:r w:rsidRPr="0069004D">
        <w:t xml:space="preserve"> </w:t>
      </w:r>
      <w:r w:rsidR="005B4C17">
        <w:t xml:space="preserve"> </w:t>
      </w:r>
      <w:r w:rsidRPr="0069004D">
        <w:t xml:space="preserve">2012. </w:t>
      </w:r>
      <w:r w:rsidR="005B4C17">
        <w:t xml:space="preserve"> </w:t>
      </w:r>
      <w:r w:rsidR="00927414" w:rsidRPr="00927414">
        <w:rPr>
          <w:i/>
        </w:rPr>
        <w:t>County-level estimates of nitrogen and phosphorus from commercial fertilizer for the conterminous United States, 1987–2006.</w:t>
      </w:r>
      <w:r w:rsidR="005B4C17">
        <w:t xml:space="preserve">  </w:t>
      </w:r>
      <w:proofErr w:type="gramStart"/>
      <w:r w:rsidR="005B4C17">
        <w:t>U.S. Geological Survey Scientific Investigations Report 2012-5207.</w:t>
      </w:r>
      <w:proofErr w:type="gramEnd"/>
    </w:p>
    <w:p w:rsidR="00927414" w:rsidRDefault="0069004D" w:rsidP="00927414">
      <w:pPr>
        <w:pStyle w:val="References"/>
      </w:pPr>
      <w:proofErr w:type="gramStart"/>
      <w:r w:rsidRPr="0069004D">
        <w:t>Hall, P.</w:t>
      </w:r>
      <w:r w:rsidR="005B4C17">
        <w:t>,</w:t>
      </w:r>
      <w:r w:rsidRPr="0069004D">
        <w:t xml:space="preserve"> and S.J</w:t>
      </w:r>
      <w:r w:rsidR="005B4C17">
        <w:t>.</w:t>
      </w:r>
      <w:r w:rsidRPr="0069004D">
        <w:t xml:space="preserve"> Clancy.</w:t>
      </w:r>
      <w:proofErr w:type="gramEnd"/>
      <w:r w:rsidRPr="0069004D">
        <w:t xml:space="preserve"> </w:t>
      </w:r>
      <w:r w:rsidR="005B4C17">
        <w:t xml:space="preserve"> </w:t>
      </w:r>
      <w:r w:rsidRPr="0069004D">
        <w:t xml:space="preserve">2009. </w:t>
      </w:r>
      <w:r w:rsidR="005B4C17">
        <w:t xml:space="preserve"> </w:t>
      </w:r>
      <w:r w:rsidR="00927414" w:rsidRPr="00927414">
        <w:rPr>
          <w:i/>
        </w:rPr>
        <w:t>The Florida statewide inventory of onsite sewage treatment and disposal systems (OSTDS):  A report on the status of knowledge of the number and locations of OSTDS in each county and best management practices for improving this knowledge.</w:t>
      </w:r>
      <w:r w:rsidRPr="0069004D">
        <w:t xml:space="preserve"> </w:t>
      </w:r>
      <w:r w:rsidR="005B4C17">
        <w:t xml:space="preserve"> </w:t>
      </w:r>
      <w:proofErr w:type="gramStart"/>
      <w:r w:rsidR="005B4C17" w:rsidRPr="005B4C17">
        <w:t xml:space="preserve">Prepared for the Florida Department of Health, Bureau of Onsite Sewage Programs, by </w:t>
      </w:r>
      <w:proofErr w:type="spellStart"/>
      <w:r w:rsidR="005B4C17" w:rsidRPr="005B4C17">
        <w:t>EarthSTEPS</w:t>
      </w:r>
      <w:proofErr w:type="spellEnd"/>
      <w:r w:rsidR="005B4C17" w:rsidRPr="005B4C17">
        <w:t xml:space="preserve"> and </w:t>
      </w:r>
      <w:proofErr w:type="spellStart"/>
      <w:r w:rsidR="005B4C17" w:rsidRPr="005B4C17">
        <w:t>GlobalMind</w:t>
      </w:r>
      <w:proofErr w:type="spellEnd"/>
      <w:r w:rsidR="005B4C17" w:rsidRPr="005B4C17">
        <w:t>.</w:t>
      </w:r>
      <w:proofErr w:type="gramEnd"/>
    </w:p>
    <w:p w:rsidR="00927414" w:rsidRDefault="0069004D" w:rsidP="00927414">
      <w:pPr>
        <w:pStyle w:val="References"/>
      </w:pPr>
      <w:proofErr w:type="gramStart"/>
      <w:r w:rsidRPr="0069004D">
        <w:t>Hand, J., N. Lewis, and L. Lord.</w:t>
      </w:r>
      <w:proofErr w:type="gramEnd"/>
      <w:r w:rsidRPr="0069004D">
        <w:t xml:space="preserve"> </w:t>
      </w:r>
      <w:r w:rsidR="005B4C17">
        <w:t xml:space="preserve"> </w:t>
      </w:r>
      <w:r w:rsidRPr="0069004D">
        <w:t xml:space="preserve">2009.  Typical </w:t>
      </w:r>
      <w:r w:rsidR="005B4C17">
        <w:t>v</w:t>
      </w:r>
      <w:r w:rsidR="005B4C17" w:rsidRPr="0069004D">
        <w:t xml:space="preserve">alues </w:t>
      </w:r>
      <w:r w:rsidRPr="0069004D">
        <w:t xml:space="preserve">for Florida’s </w:t>
      </w:r>
      <w:r w:rsidR="005B4C17">
        <w:t>l</w:t>
      </w:r>
      <w:r w:rsidR="005B4C17" w:rsidRPr="0069004D">
        <w:t>akes</w:t>
      </w:r>
      <w:r w:rsidRPr="0069004D">
        <w:t xml:space="preserve">, </w:t>
      </w:r>
      <w:r w:rsidR="005B4C17">
        <w:t>s</w:t>
      </w:r>
      <w:r w:rsidR="005B4C17" w:rsidRPr="0069004D">
        <w:t>treams</w:t>
      </w:r>
      <w:r w:rsidR="005B4C17">
        <w:t>,</w:t>
      </w:r>
      <w:r w:rsidR="005B4C17" w:rsidRPr="0069004D">
        <w:t xml:space="preserve"> </w:t>
      </w:r>
      <w:proofErr w:type="spellStart"/>
      <w:r w:rsidR="005B4C17">
        <w:t>b</w:t>
      </w:r>
      <w:r w:rsidR="005B4C17" w:rsidRPr="0069004D">
        <w:t>lackwaters</w:t>
      </w:r>
      <w:proofErr w:type="spellEnd"/>
      <w:r w:rsidRPr="0069004D">
        <w:t xml:space="preserve">, </w:t>
      </w:r>
      <w:r w:rsidR="005B4C17">
        <w:t>c</w:t>
      </w:r>
      <w:r w:rsidR="005B4C17" w:rsidRPr="0069004D">
        <w:t xml:space="preserve">oastal </w:t>
      </w:r>
      <w:r w:rsidR="005B4C17">
        <w:t>w</w:t>
      </w:r>
      <w:r w:rsidR="005B4C17" w:rsidRPr="0069004D">
        <w:t>aters</w:t>
      </w:r>
      <w:r w:rsidRPr="0069004D">
        <w:t xml:space="preserve">, and </w:t>
      </w:r>
      <w:r w:rsidR="005B4C17">
        <w:t>e</w:t>
      </w:r>
      <w:r w:rsidR="005B4C17" w:rsidRPr="0069004D">
        <w:t>stuaries</w:t>
      </w:r>
      <w:r w:rsidRPr="0069004D">
        <w:t xml:space="preserve">.  </w:t>
      </w:r>
      <w:r w:rsidR="005B4C17">
        <w:t>Tallahassee, FL:  Florida Department of Environmental Protection,</w:t>
      </w:r>
      <w:r w:rsidRPr="0069004D">
        <w:t xml:space="preserve"> Bureau of Watershed Management</w:t>
      </w:r>
      <w:r w:rsidR="005B4C17">
        <w:t>, Watershed Assessment Section</w:t>
      </w:r>
      <w:r w:rsidRPr="0069004D">
        <w:t>.</w:t>
      </w:r>
    </w:p>
    <w:p w:rsidR="00927414" w:rsidRDefault="0069004D" w:rsidP="00927414">
      <w:pPr>
        <w:pStyle w:val="References"/>
      </w:pPr>
      <w:proofErr w:type="gramStart"/>
      <w:r w:rsidRPr="0069004D">
        <w:t xml:space="preserve">Hendry, C.W., and </w:t>
      </w:r>
      <w:r w:rsidR="005B4C17">
        <w:t xml:space="preserve">C.R. </w:t>
      </w:r>
      <w:proofErr w:type="spellStart"/>
      <w:r w:rsidRPr="0069004D">
        <w:t>Sproul</w:t>
      </w:r>
      <w:proofErr w:type="spellEnd"/>
      <w:r w:rsidR="005B4C17">
        <w:t>.</w:t>
      </w:r>
      <w:proofErr w:type="gramEnd"/>
      <w:r w:rsidR="005B4C17">
        <w:t xml:space="preserve"> </w:t>
      </w:r>
      <w:r w:rsidRPr="0069004D">
        <w:t xml:space="preserve"> 1966</w:t>
      </w:r>
      <w:r w:rsidR="005B4C17">
        <w:t xml:space="preserve">.  </w:t>
      </w:r>
      <w:r w:rsidR="00927414" w:rsidRPr="00927414">
        <w:rPr>
          <w:i/>
        </w:rPr>
        <w:t xml:space="preserve">Geology and </w:t>
      </w:r>
      <w:r w:rsidR="00F30804">
        <w:rPr>
          <w:i/>
        </w:rPr>
        <w:t>ground water</w:t>
      </w:r>
      <w:r w:rsidR="00927414" w:rsidRPr="00927414">
        <w:rPr>
          <w:i/>
        </w:rPr>
        <w:t xml:space="preserve"> resources of Leon County, Florida.</w:t>
      </w:r>
      <w:r w:rsidR="005B4C17">
        <w:t xml:space="preserve">  </w:t>
      </w:r>
      <w:proofErr w:type="gramStart"/>
      <w:r w:rsidRPr="0069004D">
        <w:t>Florida Geological Survey Bulletin 47.</w:t>
      </w:r>
      <w:proofErr w:type="gramEnd"/>
    </w:p>
    <w:p w:rsidR="00927414" w:rsidRDefault="0069004D" w:rsidP="00927414">
      <w:pPr>
        <w:pStyle w:val="References"/>
      </w:pPr>
      <w:proofErr w:type="spellStart"/>
      <w:r w:rsidRPr="0069004D">
        <w:t>Hochmuth</w:t>
      </w:r>
      <w:proofErr w:type="spellEnd"/>
      <w:r w:rsidRPr="0069004D">
        <w:t xml:space="preserve">, G., T. Nell, J. </w:t>
      </w:r>
      <w:proofErr w:type="spellStart"/>
      <w:r w:rsidRPr="0069004D">
        <w:t>Sartain</w:t>
      </w:r>
      <w:proofErr w:type="spellEnd"/>
      <w:r w:rsidRPr="0069004D">
        <w:t xml:space="preserve">, J.B. Unruh, C. Martinez, L. </w:t>
      </w:r>
      <w:proofErr w:type="spellStart"/>
      <w:r w:rsidRPr="0069004D">
        <w:t>Trenholm</w:t>
      </w:r>
      <w:proofErr w:type="spellEnd"/>
      <w:r w:rsidRPr="0069004D">
        <w:t xml:space="preserve">, and J. </w:t>
      </w:r>
      <w:proofErr w:type="spellStart"/>
      <w:r w:rsidRPr="0069004D">
        <w:t>Cisar</w:t>
      </w:r>
      <w:proofErr w:type="spellEnd"/>
      <w:r w:rsidRPr="0069004D">
        <w:t xml:space="preserve">. </w:t>
      </w:r>
      <w:r w:rsidR="005B4C17">
        <w:t xml:space="preserve"> </w:t>
      </w:r>
      <w:r w:rsidRPr="0069004D">
        <w:t xml:space="preserve">2011. </w:t>
      </w:r>
      <w:r w:rsidR="00927414" w:rsidRPr="00927414">
        <w:rPr>
          <w:i/>
        </w:rPr>
        <w:t xml:space="preserve">Urban water quality and fertilizer ordinances:  Avoiding unintended consequences: A review of the </w:t>
      </w:r>
      <w:r w:rsidR="00927414" w:rsidRPr="00927414">
        <w:rPr>
          <w:i/>
        </w:rPr>
        <w:lastRenderedPageBreak/>
        <w:t xml:space="preserve">scientific literature.  </w:t>
      </w:r>
      <w:proofErr w:type="gramStart"/>
      <w:r w:rsidR="005B4C17">
        <w:t>SL 283.</w:t>
      </w:r>
      <w:proofErr w:type="gramEnd"/>
      <w:r w:rsidRPr="0069004D">
        <w:t xml:space="preserve"> </w:t>
      </w:r>
      <w:r w:rsidR="005B4C17">
        <w:t xml:space="preserve"> Gainesville, FL:  University of Florida, Institute of Food and Agricultural Sciences.</w:t>
      </w:r>
    </w:p>
    <w:p w:rsidR="00E32B6B" w:rsidRDefault="00E32B6B" w:rsidP="00E32B6B">
      <w:pPr>
        <w:pStyle w:val="References"/>
      </w:pPr>
      <w:r>
        <w:t>Howard T. Odom Florida Springs Institute</w:t>
      </w:r>
      <w:r w:rsidRPr="0069004D">
        <w:t xml:space="preserve">. </w:t>
      </w:r>
      <w:r>
        <w:t xml:space="preserve"> </w:t>
      </w:r>
      <w:proofErr w:type="gramStart"/>
      <w:r w:rsidRPr="0069004D">
        <w:t>2011.</w:t>
      </w:r>
      <w:r>
        <w:t xml:space="preserve">  </w:t>
      </w:r>
      <w:r w:rsidRPr="00927414">
        <w:rPr>
          <w:i/>
        </w:rPr>
        <w:t>Wakulla Spring–An adaptive management strategy</w:t>
      </w:r>
      <w:r w:rsidRPr="0069004D">
        <w:t>.</w:t>
      </w:r>
      <w:proofErr w:type="gramEnd"/>
      <w:r w:rsidRPr="0069004D">
        <w:t xml:space="preserve"> </w:t>
      </w:r>
      <w:r>
        <w:t xml:space="preserve"> </w:t>
      </w:r>
      <w:r w:rsidRPr="0069004D">
        <w:t xml:space="preserve">Howard T. </w:t>
      </w:r>
      <w:proofErr w:type="spellStart"/>
      <w:r w:rsidRPr="0069004D">
        <w:t>Odum</w:t>
      </w:r>
      <w:proofErr w:type="spellEnd"/>
      <w:r w:rsidRPr="0069004D">
        <w:t xml:space="preserve"> Florida Springs Institute</w:t>
      </w:r>
      <w:r>
        <w:t>, 93 p</w:t>
      </w:r>
    </w:p>
    <w:p w:rsidR="00927414" w:rsidRDefault="0069004D" w:rsidP="00927414">
      <w:pPr>
        <w:pStyle w:val="References"/>
      </w:pPr>
      <w:r w:rsidRPr="0069004D">
        <w:t>Katz, B.G.</w:t>
      </w:r>
      <w:r w:rsidR="005B4C17">
        <w:t xml:space="preserve"> </w:t>
      </w:r>
      <w:r w:rsidRPr="0069004D">
        <w:t xml:space="preserve"> 1992. </w:t>
      </w:r>
      <w:r w:rsidR="005B4C17">
        <w:t xml:space="preserve"> </w:t>
      </w:r>
      <w:r w:rsidR="00927414" w:rsidRPr="00927414">
        <w:rPr>
          <w:i/>
        </w:rPr>
        <w:t xml:space="preserve">Hydrochemistry of the Upper </w:t>
      </w:r>
      <w:proofErr w:type="spellStart"/>
      <w:r w:rsidR="00927414" w:rsidRPr="00927414">
        <w:rPr>
          <w:i/>
        </w:rPr>
        <w:t>Floridan</w:t>
      </w:r>
      <w:proofErr w:type="spellEnd"/>
      <w:r w:rsidR="00927414" w:rsidRPr="00927414">
        <w:rPr>
          <w:i/>
        </w:rPr>
        <w:t xml:space="preserve"> Aquifer, Florida.</w:t>
      </w:r>
      <w:r w:rsidR="005B4C17">
        <w:rPr>
          <w:i/>
        </w:rPr>
        <w:t xml:space="preserve"> </w:t>
      </w:r>
      <w:r w:rsidRPr="0069004D">
        <w:t xml:space="preserve">U.S. Geological </w:t>
      </w:r>
      <w:proofErr w:type="spellStart"/>
      <w:r w:rsidRPr="0069004D">
        <w:t>Survery</w:t>
      </w:r>
      <w:proofErr w:type="spellEnd"/>
      <w:r w:rsidRPr="0069004D">
        <w:t xml:space="preserve"> Water Resources Investigations Report 91-4196.</w:t>
      </w:r>
    </w:p>
    <w:p w:rsidR="00927414" w:rsidRDefault="00397B51" w:rsidP="00927414">
      <w:pPr>
        <w:pStyle w:val="References"/>
      </w:pPr>
      <w:proofErr w:type="gramStart"/>
      <w:r>
        <w:t xml:space="preserve">Katz, B.G., </w:t>
      </w:r>
      <w:r w:rsidR="005B4C17">
        <w:t xml:space="preserve">T.B. </w:t>
      </w:r>
      <w:proofErr w:type="spellStart"/>
      <w:r>
        <w:t>Coplen</w:t>
      </w:r>
      <w:proofErr w:type="spellEnd"/>
      <w:r>
        <w:t xml:space="preserve">, </w:t>
      </w:r>
      <w:r w:rsidR="005B4C17">
        <w:t>T.D.</w:t>
      </w:r>
      <w:r>
        <w:t xml:space="preserve"> </w:t>
      </w:r>
      <w:proofErr w:type="spellStart"/>
      <w:r>
        <w:t>Bullen</w:t>
      </w:r>
      <w:proofErr w:type="spellEnd"/>
      <w:r>
        <w:t xml:space="preserve">, and </w:t>
      </w:r>
      <w:r w:rsidR="005B4C17">
        <w:t xml:space="preserve">J.H. </w:t>
      </w:r>
      <w:r>
        <w:t>Davis.</w:t>
      </w:r>
      <w:proofErr w:type="gramEnd"/>
      <w:r w:rsidR="005B4C17">
        <w:t xml:space="preserve"> </w:t>
      </w:r>
      <w:r>
        <w:t xml:space="preserve"> 1997. </w:t>
      </w:r>
      <w:r w:rsidR="005B4C17">
        <w:t xml:space="preserve"> </w:t>
      </w:r>
      <w:r>
        <w:t xml:space="preserve">Use of chemical and isotopic tracers to characterize the interactions between ground water and surface water in mantled </w:t>
      </w:r>
      <w:proofErr w:type="spellStart"/>
      <w:r>
        <w:t>karst</w:t>
      </w:r>
      <w:proofErr w:type="spellEnd"/>
      <w:r>
        <w:t xml:space="preserve">. </w:t>
      </w:r>
      <w:r w:rsidR="005B4C17">
        <w:t xml:space="preserve"> </w:t>
      </w:r>
      <w:r w:rsidR="00927414" w:rsidRPr="00927414">
        <w:rPr>
          <w:i/>
        </w:rPr>
        <w:t>Ground Water</w:t>
      </w:r>
      <w:r>
        <w:t xml:space="preserve"> 35: 1014</w:t>
      </w:r>
      <w:r w:rsidR="005B4C17">
        <w:t>–</w:t>
      </w:r>
      <w:r>
        <w:t>1028.</w:t>
      </w:r>
    </w:p>
    <w:p w:rsidR="00927414" w:rsidRDefault="00397B51" w:rsidP="00927414">
      <w:pPr>
        <w:pStyle w:val="References"/>
      </w:pPr>
      <w:proofErr w:type="gramStart"/>
      <w:r>
        <w:t xml:space="preserve">Katz, B.G., </w:t>
      </w:r>
      <w:r w:rsidR="005B4C17">
        <w:t xml:space="preserve">J.S. </w:t>
      </w:r>
      <w:r>
        <w:t xml:space="preserve">Catches, </w:t>
      </w:r>
      <w:r w:rsidR="005B4C17">
        <w:t>T.D.</w:t>
      </w:r>
      <w:r>
        <w:t xml:space="preserve"> </w:t>
      </w:r>
      <w:proofErr w:type="spellStart"/>
      <w:r>
        <w:t>Bullen</w:t>
      </w:r>
      <w:proofErr w:type="spellEnd"/>
      <w:r>
        <w:t xml:space="preserve">, </w:t>
      </w:r>
      <w:r w:rsidR="005B4C17">
        <w:t>and R.L.</w:t>
      </w:r>
      <w:r>
        <w:t xml:space="preserve"> Michel</w:t>
      </w:r>
      <w:r w:rsidR="005B4C17">
        <w:t>.</w:t>
      </w:r>
      <w:proofErr w:type="gramEnd"/>
      <w:r>
        <w:t xml:space="preserve"> </w:t>
      </w:r>
      <w:r w:rsidR="005B4C17">
        <w:t xml:space="preserve"> </w:t>
      </w:r>
      <w:r>
        <w:t xml:space="preserve">1998. </w:t>
      </w:r>
      <w:r w:rsidR="005B4C17">
        <w:t xml:space="preserve"> </w:t>
      </w:r>
      <w:r>
        <w:t xml:space="preserve">Changes in the isotopic and chemical composition of ground water resulting from a recharge pulse from a sinking stream. </w:t>
      </w:r>
      <w:r w:rsidR="005B4C17">
        <w:t xml:space="preserve"> </w:t>
      </w:r>
      <w:r w:rsidR="00927414" w:rsidRPr="00927414">
        <w:rPr>
          <w:i/>
        </w:rPr>
        <w:t xml:space="preserve">Journal of Hydrology </w:t>
      </w:r>
      <w:r>
        <w:t>211: 178</w:t>
      </w:r>
      <w:r w:rsidR="005B4C17">
        <w:t>–</w:t>
      </w:r>
      <w:r>
        <w:t xml:space="preserve">207. </w:t>
      </w:r>
    </w:p>
    <w:p w:rsidR="00927414" w:rsidRDefault="0069004D" w:rsidP="00927414">
      <w:pPr>
        <w:pStyle w:val="References"/>
      </w:pPr>
      <w:proofErr w:type="gramStart"/>
      <w:r w:rsidRPr="0069004D">
        <w:t xml:space="preserve">Katz, B.G, H.D. Hornsby, J.F. </w:t>
      </w:r>
      <w:proofErr w:type="spellStart"/>
      <w:r w:rsidRPr="0069004D">
        <w:t>Boklke</w:t>
      </w:r>
      <w:proofErr w:type="spellEnd"/>
      <w:r w:rsidR="005B4C17">
        <w:t>,</w:t>
      </w:r>
      <w:r w:rsidRPr="0069004D">
        <w:t xml:space="preserve"> and M.F. </w:t>
      </w:r>
      <w:proofErr w:type="spellStart"/>
      <w:r w:rsidRPr="0069004D">
        <w:t>Mokray</w:t>
      </w:r>
      <w:proofErr w:type="spellEnd"/>
      <w:r w:rsidRPr="0069004D">
        <w:t>.</w:t>
      </w:r>
      <w:proofErr w:type="gramEnd"/>
      <w:r w:rsidR="005B4C17">
        <w:t xml:space="preserve"> </w:t>
      </w:r>
      <w:r w:rsidRPr="0069004D">
        <w:t xml:space="preserve"> 1999. </w:t>
      </w:r>
      <w:r w:rsidR="00927414" w:rsidRPr="00927414">
        <w:rPr>
          <w:i/>
        </w:rPr>
        <w:t>Sources and chronology of nitrate contamination in spring waters, Suwannee River Basin, Florida.</w:t>
      </w:r>
      <w:r w:rsidRPr="0069004D">
        <w:t xml:space="preserve"> </w:t>
      </w:r>
      <w:r w:rsidR="005B4C17">
        <w:t xml:space="preserve"> </w:t>
      </w:r>
      <w:r w:rsidRPr="0069004D">
        <w:t>U.S.</w:t>
      </w:r>
      <w:r w:rsidR="005B4C17">
        <w:t xml:space="preserve"> </w:t>
      </w:r>
      <w:r w:rsidRPr="0069004D">
        <w:t>Geological Survey Water Resources Investigations Report 99-4252</w:t>
      </w:r>
      <w:r w:rsidR="005B4C17">
        <w:t>.</w:t>
      </w:r>
    </w:p>
    <w:p w:rsidR="00927414" w:rsidRDefault="0069004D" w:rsidP="00927414">
      <w:pPr>
        <w:pStyle w:val="References"/>
      </w:pPr>
      <w:proofErr w:type="gramStart"/>
      <w:r w:rsidRPr="0069004D">
        <w:t xml:space="preserve">Katz, B.G., </w:t>
      </w:r>
      <w:proofErr w:type="spellStart"/>
      <w:r w:rsidRPr="0069004D">
        <w:t>J.K.Bohlke</w:t>
      </w:r>
      <w:proofErr w:type="spellEnd"/>
      <w:r w:rsidRPr="0069004D">
        <w:t>, and H.D Hornsby.</w:t>
      </w:r>
      <w:proofErr w:type="gramEnd"/>
      <w:r w:rsidRPr="0069004D">
        <w:t xml:space="preserve"> </w:t>
      </w:r>
      <w:r w:rsidR="005B4C17">
        <w:t xml:space="preserve"> </w:t>
      </w:r>
      <w:r w:rsidRPr="0069004D">
        <w:t xml:space="preserve">2001. </w:t>
      </w:r>
      <w:r w:rsidR="005B4C17">
        <w:t xml:space="preserve"> </w:t>
      </w:r>
      <w:r w:rsidRPr="0069004D">
        <w:t xml:space="preserve">Timescales for nitrate contamination of spring waters, northern Florida, USA. </w:t>
      </w:r>
      <w:r w:rsidR="005B4C17">
        <w:t xml:space="preserve"> </w:t>
      </w:r>
      <w:r w:rsidR="00927414" w:rsidRPr="00927414">
        <w:rPr>
          <w:i/>
        </w:rPr>
        <w:t>Chemical Geology</w:t>
      </w:r>
      <w:r w:rsidRPr="0069004D">
        <w:t xml:space="preserve"> 179:167</w:t>
      </w:r>
      <w:r w:rsidR="005B4C17">
        <w:t>–</w:t>
      </w:r>
      <w:r w:rsidRPr="0069004D">
        <w:t>186.</w:t>
      </w:r>
    </w:p>
    <w:p w:rsidR="00927414" w:rsidRDefault="0069004D" w:rsidP="00927414">
      <w:pPr>
        <w:pStyle w:val="References"/>
      </w:pPr>
      <w:r w:rsidRPr="0069004D">
        <w:t>Kaufman, M.I.</w:t>
      </w:r>
      <w:r w:rsidR="005B4C17">
        <w:t xml:space="preserve"> </w:t>
      </w:r>
      <w:r w:rsidRPr="0069004D">
        <w:t xml:space="preserve"> 1968.</w:t>
      </w:r>
      <w:r w:rsidR="005B4C17">
        <w:t xml:space="preserve">  </w:t>
      </w:r>
      <w:r w:rsidR="00927414" w:rsidRPr="00927414">
        <w:rPr>
          <w:i/>
        </w:rPr>
        <w:t xml:space="preserve">Uranium isotope investigation of the </w:t>
      </w:r>
      <w:proofErr w:type="spellStart"/>
      <w:r w:rsidR="00927414" w:rsidRPr="00927414">
        <w:rPr>
          <w:i/>
        </w:rPr>
        <w:t>Floridan</w:t>
      </w:r>
      <w:proofErr w:type="spellEnd"/>
      <w:r w:rsidR="00927414" w:rsidRPr="00927414">
        <w:rPr>
          <w:i/>
        </w:rPr>
        <w:t xml:space="preserve"> aquifer and related natural waters of north Florida.</w:t>
      </w:r>
      <w:r w:rsidRPr="0069004D">
        <w:t xml:space="preserve"> </w:t>
      </w:r>
      <w:r w:rsidR="005B4C17">
        <w:t xml:space="preserve"> </w:t>
      </w:r>
      <w:proofErr w:type="gramStart"/>
      <w:r w:rsidRPr="0069004D">
        <w:t>MS Thesis</w:t>
      </w:r>
      <w:r w:rsidR="005B4C17">
        <w:t xml:space="preserve">, </w:t>
      </w:r>
      <w:r w:rsidRPr="0069004D">
        <w:t xml:space="preserve">Florida State University, </w:t>
      </w:r>
      <w:r w:rsidR="005B4C17">
        <w:t>Tallahassee, FL.</w:t>
      </w:r>
      <w:proofErr w:type="gramEnd"/>
    </w:p>
    <w:p w:rsidR="00927414" w:rsidRDefault="0069004D" w:rsidP="00927414">
      <w:pPr>
        <w:pStyle w:val="References"/>
      </w:pPr>
      <w:proofErr w:type="gramStart"/>
      <w:r w:rsidRPr="0069004D">
        <w:t>Lombardo Associates.</w:t>
      </w:r>
      <w:proofErr w:type="gramEnd"/>
      <w:r w:rsidRPr="0069004D">
        <w:t xml:space="preserve"> 2011. </w:t>
      </w:r>
      <w:r w:rsidR="005B4C17">
        <w:t xml:space="preserve"> </w:t>
      </w:r>
      <w:r w:rsidR="00927414" w:rsidRPr="00927414">
        <w:rPr>
          <w:i/>
        </w:rPr>
        <w:t>Onsite sewage treatment and disposal and management options.</w:t>
      </w:r>
      <w:r w:rsidR="005B4C17">
        <w:t xml:space="preserve">  Newton, MA.</w:t>
      </w:r>
    </w:p>
    <w:p w:rsidR="00927414" w:rsidRDefault="0069004D" w:rsidP="00927414">
      <w:pPr>
        <w:pStyle w:val="References"/>
      </w:pPr>
      <w:r w:rsidRPr="0069004D">
        <w:t xml:space="preserve">Meyer, L.H. </w:t>
      </w:r>
      <w:r w:rsidR="005B4C17">
        <w:t xml:space="preserve"> </w:t>
      </w:r>
      <w:r w:rsidRPr="0069004D">
        <w:t xml:space="preserve">2012. </w:t>
      </w:r>
      <w:r w:rsidR="005B4C17">
        <w:t xml:space="preserve"> </w:t>
      </w:r>
      <w:r w:rsidR="00927414" w:rsidRPr="00927414">
        <w:rPr>
          <w:i/>
        </w:rPr>
        <w:t xml:space="preserve">Quantifying the role of agriculture and urbanization in the nitrogen cycle across Texas.  </w:t>
      </w:r>
      <w:proofErr w:type="gramStart"/>
      <w:r w:rsidRPr="0069004D">
        <w:t>University of Texas Graduate Thesis.</w:t>
      </w:r>
      <w:proofErr w:type="gramEnd"/>
    </w:p>
    <w:p w:rsidR="00927414" w:rsidRDefault="0069004D" w:rsidP="00927414">
      <w:pPr>
        <w:pStyle w:val="References"/>
      </w:pPr>
      <w:r w:rsidRPr="0069004D">
        <w:t>Miller, J.A.</w:t>
      </w:r>
      <w:r w:rsidR="005B4C17">
        <w:t xml:space="preserve"> </w:t>
      </w:r>
      <w:r w:rsidRPr="0069004D">
        <w:t xml:space="preserve"> 1986. </w:t>
      </w:r>
      <w:r w:rsidR="005B4C17">
        <w:t xml:space="preserve"> </w:t>
      </w:r>
      <w:r w:rsidR="00927414" w:rsidRPr="00927414">
        <w:rPr>
          <w:i/>
        </w:rPr>
        <w:t xml:space="preserve">Hydrologic framework of the </w:t>
      </w:r>
      <w:proofErr w:type="spellStart"/>
      <w:r w:rsidR="00927414" w:rsidRPr="00927414">
        <w:rPr>
          <w:i/>
        </w:rPr>
        <w:t>Floridan</w:t>
      </w:r>
      <w:proofErr w:type="spellEnd"/>
      <w:r w:rsidR="00927414" w:rsidRPr="00927414">
        <w:rPr>
          <w:i/>
        </w:rPr>
        <w:t xml:space="preserve"> aquifer system in Florida and in parts of Georgia, Alabama, and South Carolina.</w:t>
      </w:r>
      <w:r w:rsidR="005B4C17">
        <w:t xml:space="preserve">  </w:t>
      </w:r>
      <w:proofErr w:type="gramStart"/>
      <w:r w:rsidRPr="0069004D">
        <w:t>U.S. Geological Survey Professional Paper 1403-B.</w:t>
      </w:r>
      <w:proofErr w:type="gramEnd"/>
    </w:p>
    <w:p w:rsidR="00927414" w:rsidRDefault="0069004D" w:rsidP="00927414">
      <w:pPr>
        <w:pStyle w:val="References"/>
      </w:pPr>
      <w:proofErr w:type="gramStart"/>
      <w:r w:rsidRPr="0069004D">
        <w:lastRenderedPageBreak/>
        <w:t>Nolan, B.T., B.C.</w:t>
      </w:r>
      <w:r w:rsidR="005B4C17">
        <w:t xml:space="preserve"> </w:t>
      </w:r>
      <w:r w:rsidRPr="0069004D">
        <w:t xml:space="preserve">Ruddy, K.J. </w:t>
      </w:r>
      <w:proofErr w:type="spellStart"/>
      <w:r w:rsidRPr="0069004D">
        <w:t>Hitt</w:t>
      </w:r>
      <w:proofErr w:type="spellEnd"/>
      <w:r w:rsidRPr="0069004D">
        <w:t xml:space="preserve">, and D. R. </w:t>
      </w:r>
      <w:proofErr w:type="spellStart"/>
      <w:r w:rsidRPr="0069004D">
        <w:t>Helsel</w:t>
      </w:r>
      <w:proofErr w:type="spellEnd"/>
      <w:r w:rsidRPr="0069004D">
        <w:t>.</w:t>
      </w:r>
      <w:proofErr w:type="gramEnd"/>
      <w:r w:rsidRPr="0069004D">
        <w:t xml:space="preserve"> 1997. </w:t>
      </w:r>
      <w:r w:rsidR="005B4C17">
        <w:t xml:space="preserve"> </w:t>
      </w:r>
      <w:r w:rsidRPr="0069004D">
        <w:t xml:space="preserve">Risk of </w:t>
      </w:r>
      <w:r w:rsidR="005B4C17">
        <w:t>n</w:t>
      </w:r>
      <w:r w:rsidR="005B4C17" w:rsidRPr="0069004D">
        <w:t xml:space="preserve">itrate </w:t>
      </w:r>
      <w:r w:rsidRPr="0069004D">
        <w:t xml:space="preserve">in </w:t>
      </w:r>
      <w:r w:rsidR="00F30804">
        <w:t>ground water</w:t>
      </w:r>
      <w:r w:rsidR="005B4C17" w:rsidRPr="0069004D">
        <w:t xml:space="preserve">s </w:t>
      </w:r>
      <w:r w:rsidRPr="0069004D">
        <w:t>of the United States</w:t>
      </w:r>
      <w:r w:rsidR="005B4C17">
        <w:t>–</w:t>
      </w:r>
      <w:r w:rsidRPr="0069004D">
        <w:t xml:space="preserve">A </w:t>
      </w:r>
      <w:r w:rsidR="005B4C17">
        <w:t>n</w:t>
      </w:r>
      <w:r w:rsidR="005B4C17" w:rsidRPr="0069004D">
        <w:t xml:space="preserve">ational </w:t>
      </w:r>
      <w:r w:rsidR="005B4C17">
        <w:t>p</w:t>
      </w:r>
      <w:r w:rsidR="005B4C17" w:rsidRPr="0069004D">
        <w:t>erspective</w:t>
      </w:r>
      <w:r w:rsidRPr="0069004D">
        <w:t xml:space="preserve">. </w:t>
      </w:r>
      <w:r w:rsidR="005B4C17">
        <w:t xml:space="preserve"> </w:t>
      </w:r>
      <w:r w:rsidR="00927414" w:rsidRPr="00927414">
        <w:rPr>
          <w:i/>
        </w:rPr>
        <w:t>Environmental Science Technology</w:t>
      </w:r>
      <w:r w:rsidRPr="0069004D">
        <w:t xml:space="preserve"> 31: 2229</w:t>
      </w:r>
      <w:r w:rsidR="005B4C17">
        <w:t>–</w:t>
      </w:r>
      <w:r w:rsidRPr="0069004D">
        <w:t xml:space="preserve">2236. </w:t>
      </w:r>
    </w:p>
    <w:p w:rsidR="00927414" w:rsidRDefault="00E32B6B" w:rsidP="00927414">
      <w:pPr>
        <w:pStyle w:val="References"/>
      </w:pPr>
      <w:r w:rsidRPr="0069004D" w:rsidDel="00E32B6B">
        <w:t xml:space="preserve"> </w:t>
      </w:r>
      <w:proofErr w:type="gramStart"/>
      <w:r w:rsidR="0069004D" w:rsidRPr="0069004D">
        <w:t>Ruddy, B.C., D.L. Lorenz</w:t>
      </w:r>
      <w:r w:rsidR="007E76A4">
        <w:t>,</w:t>
      </w:r>
      <w:r w:rsidR="0069004D" w:rsidRPr="0069004D">
        <w:t xml:space="preserve"> and D.K. Mueller.</w:t>
      </w:r>
      <w:proofErr w:type="gramEnd"/>
      <w:r w:rsidR="0069004D" w:rsidRPr="0069004D">
        <w:t xml:space="preserve"> </w:t>
      </w:r>
      <w:r w:rsidR="007E76A4">
        <w:t xml:space="preserve"> </w:t>
      </w:r>
      <w:r w:rsidR="0069004D" w:rsidRPr="0069004D">
        <w:t xml:space="preserve">2006. </w:t>
      </w:r>
      <w:r w:rsidR="007E76A4">
        <w:t xml:space="preserve"> </w:t>
      </w:r>
      <w:r w:rsidR="00927414" w:rsidRPr="00927414">
        <w:rPr>
          <w:i/>
        </w:rPr>
        <w:t>County-level estimates of nutrient inputs to the land surface of the conterminous United States, 1982–2001.</w:t>
      </w:r>
      <w:r w:rsidR="0069004D" w:rsidRPr="0069004D">
        <w:t xml:space="preserve"> </w:t>
      </w:r>
      <w:r w:rsidR="007E76A4">
        <w:t xml:space="preserve"> </w:t>
      </w:r>
      <w:proofErr w:type="gramStart"/>
      <w:r w:rsidR="0069004D" w:rsidRPr="0069004D">
        <w:t>U.S. Geological Survey Scientific Investigations Report 2006-5012.</w:t>
      </w:r>
      <w:proofErr w:type="gramEnd"/>
    </w:p>
    <w:p w:rsidR="00927414" w:rsidRDefault="0069004D" w:rsidP="00927414">
      <w:pPr>
        <w:pStyle w:val="References"/>
      </w:pPr>
      <w:r w:rsidRPr="0069004D">
        <w:t>Rupert, F.R.</w:t>
      </w:r>
      <w:r w:rsidR="007E76A4">
        <w:t xml:space="preserve"> </w:t>
      </w:r>
      <w:r w:rsidRPr="0069004D">
        <w:t xml:space="preserve"> 1988. </w:t>
      </w:r>
      <w:r w:rsidR="007E76A4">
        <w:t xml:space="preserve"> </w:t>
      </w:r>
      <w:r w:rsidR="00927414" w:rsidRPr="00927414">
        <w:rPr>
          <w:i/>
        </w:rPr>
        <w:t>The geology of Wakulla Springs.</w:t>
      </w:r>
      <w:r w:rsidR="007E76A4">
        <w:t xml:space="preserve">  </w:t>
      </w:r>
      <w:r w:rsidRPr="0069004D">
        <w:t>Florida Geological Survey Open-File Report 22.</w:t>
      </w:r>
    </w:p>
    <w:p w:rsidR="00927414" w:rsidRDefault="0069004D" w:rsidP="00927414">
      <w:pPr>
        <w:pStyle w:val="References"/>
      </w:pPr>
      <w:proofErr w:type="gramStart"/>
      <w:r w:rsidRPr="0069004D">
        <w:t xml:space="preserve">Rupert, F.R., </w:t>
      </w:r>
      <w:r w:rsidR="007E76A4">
        <w:t xml:space="preserve">and S. </w:t>
      </w:r>
      <w:r w:rsidRPr="0069004D">
        <w:t>Spencer.</w:t>
      </w:r>
      <w:proofErr w:type="gramEnd"/>
      <w:r w:rsidR="007E76A4">
        <w:t xml:space="preserve"> </w:t>
      </w:r>
      <w:r w:rsidRPr="0069004D">
        <w:t xml:space="preserve"> 1988. </w:t>
      </w:r>
      <w:r w:rsidR="007E76A4">
        <w:t xml:space="preserve"> </w:t>
      </w:r>
      <w:r w:rsidR="00927414" w:rsidRPr="00927414">
        <w:rPr>
          <w:i/>
        </w:rPr>
        <w:t>Geology of Wakulla County, Florida.</w:t>
      </w:r>
      <w:r w:rsidR="007E76A4">
        <w:t xml:space="preserve">  </w:t>
      </w:r>
      <w:r w:rsidRPr="0069004D">
        <w:t>Florida Geological Survey Bulletin No. 60.</w:t>
      </w:r>
    </w:p>
    <w:p w:rsidR="001169F7" w:rsidRDefault="001169F7" w:rsidP="00927414">
      <w:pPr>
        <w:pStyle w:val="References"/>
      </w:pPr>
      <w:proofErr w:type="spellStart"/>
      <w:proofErr w:type="gramStart"/>
      <w:r>
        <w:t>Toor</w:t>
      </w:r>
      <w:proofErr w:type="spellEnd"/>
      <w:r>
        <w:t xml:space="preserve">, G.S., M. Lusk and T. </w:t>
      </w:r>
      <w:proofErr w:type="spellStart"/>
      <w:r>
        <w:t>Obreza</w:t>
      </w:r>
      <w:proofErr w:type="spellEnd"/>
      <w:r>
        <w:t>.</w:t>
      </w:r>
      <w:proofErr w:type="gramEnd"/>
      <w:r>
        <w:t xml:space="preserve"> 2011. </w:t>
      </w:r>
      <w:r w:rsidRPr="001169F7">
        <w:rPr>
          <w:i/>
        </w:rPr>
        <w:t>Onsite Sewage Treatment and Disposal Systems: Nitrogen</w:t>
      </w:r>
      <w:r>
        <w:t xml:space="preserve">. </w:t>
      </w:r>
      <w:proofErr w:type="gramStart"/>
      <w:r>
        <w:t>SL 348.</w:t>
      </w:r>
      <w:proofErr w:type="gramEnd"/>
      <w:r w:rsidRPr="0069004D">
        <w:t xml:space="preserve"> </w:t>
      </w:r>
      <w:r>
        <w:t xml:space="preserve"> Gainesville, FL:  University of Florida, Institute of Food and Agricultural Sciences.</w:t>
      </w:r>
    </w:p>
    <w:p w:rsidR="00927414" w:rsidRDefault="005F7EFF">
      <w:pPr>
        <w:pStyle w:val="References"/>
      </w:pPr>
      <w:proofErr w:type="gramStart"/>
      <w:r>
        <w:t>U.S. Census Bureau.</w:t>
      </w:r>
      <w:proofErr w:type="gramEnd"/>
      <w:r>
        <w:t xml:space="preserve">  2010.  Available:  </w:t>
      </w:r>
      <w:hyperlink r:id="rId34" w:history="1">
        <w:r w:rsidRPr="00D8167C">
          <w:rPr>
            <w:rStyle w:val="Hyperlink"/>
          </w:rPr>
          <w:t>http://www.census.gov/</w:t>
        </w:r>
      </w:hyperlink>
      <w:r>
        <w:t>.</w:t>
      </w:r>
    </w:p>
    <w:p w:rsidR="006B4951" w:rsidRDefault="006B4951" w:rsidP="006B4951">
      <w:pPr>
        <w:pStyle w:val="Default"/>
        <w:spacing w:line="360" w:lineRule="auto"/>
        <w:ind w:left="360" w:hanging="360"/>
        <w:rPr>
          <w:sz w:val="22"/>
          <w:szCs w:val="22"/>
        </w:rPr>
      </w:pPr>
      <w:proofErr w:type="gramStart"/>
      <w:r>
        <w:rPr>
          <w:sz w:val="22"/>
          <w:szCs w:val="22"/>
        </w:rPr>
        <w:t>US EPA.</w:t>
      </w:r>
      <w:proofErr w:type="gramEnd"/>
      <w:r>
        <w:rPr>
          <w:sz w:val="22"/>
          <w:szCs w:val="22"/>
        </w:rPr>
        <w:t xml:space="preserve"> </w:t>
      </w:r>
      <w:proofErr w:type="gramStart"/>
      <w:r>
        <w:rPr>
          <w:sz w:val="22"/>
          <w:szCs w:val="22"/>
        </w:rPr>
        <w:t xml:space="preserve">2002. </w:t>
      </w:r>
      <w:r>
        <w:rPr>
          <w:i/>
          <w:iCs/>
          <w:sz w:val="22"/>
          <w:szCs w:val="22"/>
        </w:rPr>
        <w:t xml:space="preserve">Onsite Wastewater Treatment Systems </w:t>
      </w:r>
      <w:proofErr w:type="spellStart"/>
      <w:r>
        <w:rPr>
          <w:i/>
          <w:iCs/>
          <w:sz w:val="22"/>
          <w:szCs w:val="22"/>
        </w:rPr>
        <w:t>Manaul</w:t>
      </w:r>
      <w:proofErr w:type="spellEnd"/>
      <w:r>
        <w:rPr>
          <w:i/>
          <w:iCs/>
          <w:sz w:val="22"/>
          <w:szCs w:val="22"/>
        </w:rPr>
        <w:t>.</w:t>
      </w:r>
      <w:proofErr w:type="gramEnd"/>
      <w:r>
        <w:rPr>
          <w:i/>
          <w:iCs/>
          <w:sz w:val="22"/>
          <w:szCs w:val="22"/>
        </w:rPr>
        <w:t xml:space="preserve"> </w:t>
      </w:r>
      <w:proofErr w:type="gramStart"/>
      <w:r>
        <w:rPr>
          <w:sz w:val="22"/>
          <w:szCs w:val="22"/>
        </w:rPr>
        <w:t>EPA/625/R-00/008.</w:t>
      </w:r>
      <w:proofErr w:type="gramEnd"/>
      <w:r>
        <w:rPr>
          <w:sz w:val="22"/>
          <w:szCs w:val="22"/>
        </w:rPr>
        <w:t xml:space="preserve"> </w:t>
      </w:r>
      <w:proofErr w:type="gramStart"/>
      <w:r>
        <w:rPr>
          <w:sz w:val="22"/>
          <w:szCs w:val="22"/>
        </w:rPr>
        <w:t>US Environmental Protection Agency, Office of Water, Washington, D.C.</w:t>
      </w:r>
      <w:proofErr w:type="gramEnd"/>
      <w:r>
        <w:rPr>
          <w:sz w:val="22"/>
          <w:szCs w:val="22"/>
        </w:rPr>
        <w:t xml:space="preserve"> </w:t>
      </w:r>
    </w:p>
    <w:p w:rsidR="00E60803" w:rsidRDefault="00E60803" w:rsidP="006B4951">
      <w:pPr>
        <w:pStyle w:val="Default"/>
        <w:spacing w:line="360" w:lineRule="auto"/>
        <w:ind w:left="360" w:hanging="360"/>
      </w:pPr>
    </w:p>
    <w:p w:rsidR="00927414" w:rsidRDefault="0069004D" w:rsidP="00927414">
      <w:pPr>
        <w:pStyle w:val="References"/>
      </w:pPr>
      <w:r w:rsidRPr="0069004D">
        <w:t>U</w:t>
      </w:r>
      <w:r w:rsidR="007E76A4">
        <w:t xml:space="preserve">.S. Environmental Protection Agency.  </w:t>
      </w:r>
      <w:r w:rsidRPr="0069004D">
        <w:t xml:space="preserve">2013. </w:t>
      </w:r>
      <w:r w:rsidR="007E76A4">
        <w:t xml:space="preserve"> </w:t>
      </w:r>
      <w:r w:rsidRPr="0069004D">
        <w:t>Clean Air Status and Trends Network (CASTNET).</w:t>
      </w:r>
      <w:r w:rsidR="007E76A4">
        <w:t xml:space="preserve">  Available:  </w:t>
      </w:r>
      <w:hyperlink r:id="rId35" w:history="1">
        <w:r w:rsidR="007E76A4" w:rsidRPr="00D8167C">
          <w:rPr>
            <w:rStyle w:val="Hyperlink"/>
          </w:rPr>
          <w:t>http://epa.gov/castnet/javaweb/index.html</w:t>
        </w:r>
      </w:hyperlink>
      <w:r w:rsidR="007E76A4">
        <w:t>.</w:t>
      </w:r>
      <w:r w:rsidRPr="0069004D">
        <w:t xml:space="preserve"> </w:t>
      </w:r>
    </w:p>
    <w:p w:rsidR="00927414" w:rsidRDefault="00C52F76" w:rsidP="00927414">
      <w:pPr>
        <w:pStyle w:val="Heading1"/>
      </w:pPr>
      <w:r>
        <w:br w:type="page"/>
      </w:r>
    </w:p>
    <w:p w:rsidR="00C52F76" w:rsidRDefault="00153547" w:rsidP="004948D6">
      <w:pPr>
        <w:pStyle w:val="Heading1"/>
      </w:pPr>
      <w:bookmarkStart w:id="86" w:name="_Toc369510575"/>
      <w:r>
        <w:lastRenderedPageBreak/>
        <w:t>Appendix</w:t>
      </w:r>
      <w:r w:rsidR="00276933">
        <w:t xml:space="preserve"> A:  Tables</w:t>
      </w:r>
      <w:bookmarkEnd w:id="86"/>
    </w:p>
    <w:p w:rsidR="00927414" w:rsidRDefault="00927414" w:rsidP="00927414">
      <w:pPr>
        <w:pStyle w:val="Bodytextreduced"/>
      </w:pPr>
    </w:p>
    <w:p w:rsidR="005C2383" w:rsidRPr="005C2383" w:rsidRDefault="005C2383" w:rsidP="006D0313">
      <w:pPr>
        <w:pStyle w:val="Tableheading"/>
        <w:jc w:val="center"/>
      </w:pPr>
      <w:bookmarkStart w:id="87" w:name="_Ref361061592"/>
      <w:bookmarkStart w:id="88" w:name="_Toc369163673"/>
      <w:bookmarkStart w:id="89" w:name="_Toc369510504"/>
      <w:proofErr w:type="gramStart"/>
      <w:r>
        <w:t xml:space="preserve">Table </w:t>
      </w:r>
      <w:r w:rsidR="00085931">
        <w:t>A-</w:t>
      </w:r>
      <w:fldSimple w:instr=" SEQ Table_A \* ARABIC ">
        <w:r w:rsidR="00785126">
          <w:rPr>
            <w:noProof/>
          </w:rPr>
          <w:t>1</w:t>
        </w:r>
      </w:fldSimple>
      <w:bookmarkEnd w:id="87"/>
      <w:r w:rsidR="009647B8">
        <w:t>:</w:t>
      </w:r>
      <w:r w:rsidR="00087807">
        <w:t xml:space="preserve"> </w:t>
      </w:r>
      <w:r>
        <w:t>Useful conversion factors</w:t>
      </w:r>
      <w:r w:rsidR="00085931">
        <w:t>.</w:t>
      </w:r>
      <w:bookmarkEnd w:id="88"/>
      <w:bookmarkEnd w:id="89"/>
      <w:proofErr w:type="gramEnd"/>
    </w:p>
    <w:tbl>
      <w:tblPr>
        <w:tblStyle w:val="MediumShading1-Accent5"/>
        <w:tblW w:w="0" w:type="auto"/>
        <w:jc w:val="center"/>
        <w:tblBorders>
          <w:insideV w:val="single" w:sz="8" w:space="0" w:color="78C0D4" w:themeColor="accent5" w:themeTint="BF"/>
        </w:tblBorders>
        <w:tblLook w:val="04A0"/>
      </w:tblPr>
      <w:tblGrid>
        <w:gridCol w:w="1669"/>
        <w:gridCol w:w="1596"/>
        <w:gridCol w:w="1711"/>
      </w:tblGrid>
      <w:tr w:rsidR="006D5985" w:rsidRPr="005956BE" w:rsidTr="006D0313">
        <w:trPr>
          <w:cnfStyle w:val="100000000000"/>
          <w:trHeight w:val="360"/>
          <w:jc w:val="center"/>
        </w:trPr>
        <w:tc>
          <w:tcPr>
            <w:cnfStyle w:val="001000000000"/>
            <w:tcW w:w="166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rPr>
                <w:b w:val="0"/>
                <w:bCs w:val="0"/>
              </w:rPr>
            </w:pPr>
            <w:r w:rsidRPr="00927414">
              <w:t>Convert from</w:t>
            </w:r>
          </w:p>
        </w:tc>
        <w:tc>
          <w:tcPr>
            <w:tcW w:w="1596"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w:t>
            </w:r>
          </w:p>
        </w:tc>
        <w:tc>
          <w:tcPr>
            <w:tcW w:w="1711"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Multiply by</w:t>
            </w:r>
          </w:p>
        </w:tc>
      </w:tr>
      <w:tr w:rsidR="006D5985" w:rsidRPr="006D5985" w:rsidTr="006D0313">
        <w:trPr>
          <w:cnfStyle w:val="000000100000"/>
          <w:trHeight w:val="360"/>
          <w:jc w:val="center"/>
        </w:trPr>
        <w:tc>
          <w:tcPr>
            <w:cnfStyle w:val="001000000000"/>
            <w:tcW w:w="1669" w:type="dxa"/>
            <w:tcBorders>
              <w:right w:val="none" w:sz="0" w:space="0" w:color="auto"/>
            </w:tcBorders>
          </w:tcPr>
          <w:p w:rsidR="00927414" w:rsidRPr="00FE03D8" w:rsidRDefault="006D5985" w:rsidP="006D0313">
            <w:pPr>
              <w:pStyle w:val="Tabletext"/>
              <w:rPr>
                <w:b w:val="0"/>
                <w:bCs w:val="0"/>
              </w:rPr>
            </w:pPr>
            <w:r w:rsidRPr="00FE03D8">
              <w:rPr>
                <w:b w:val="0"/>
              </w:rPr>
              <w:t>NO</w:t>
            </w:r>
            <w:r w:rsidRPr="00FE03D8">
              <w:rPr>
                <w:b w:val="0"/>
                <w:vertAlign w:val="subscript"/>
              </w:rPr>
              <w:t>3</w:t>
            </w:r>
            <w:r w:rsidRPr="00FE03D8">
              <w:rPr>
                <w:b w:val="0"/>
              </w:rPr>
              <w:t xml:space="preserve"> mg/L</w:t>
            </w:r>
          </w:p>
        </w:tc>
        <w:tc>
          <w:tcPr>
            <w:tcW w:w="1596" w:type="dxa"/>
            <w:tcBorders>
              <w:left w:val="none" w:sz="0" w:space="0" w:color="auto"/>
              <w:right w:val="none" w:sz="0" w:space="0" w:color="auto"/>
            </w:tcBorders>
          </w:tcPr>
          <w:p w:rsidR="00927414" w:rsidRPr="00FE03D8" w:rsidRDefault="006D5985" w:rsidP="006D0313">
            <w:pPr>
              <w:pStyle w:val="Tabletext"/>
              <w:cnfStyle w:val="000000100000"/>
              <w:rPr>
                <w:rFonts w:asciiTheme="majorHAnsi" w:hAnsiTheme="majorHAnsi"/>
                <w:b w:val="0"/>
              </w:rPr>
            </w:pPr>
            <w:r w:rsidRPr="00FE03D8">
              <w:rPr>
                <w:rFonts w:asciiTheme="majorHAnsi" w:hAnsiTheme="majorHAnsi"/>
                <w:b w:val="0"/>
              </w:rPr>
              <w:t>NO</w:t>
            </w:r>
            <w:r w:rsidRPr="00FE03D8">
              <w:rPr>
                <w:rFonts w:asciiTheme="majorHAnsi" w:hAnsiTheme="majorHAnsi"/>
                <w:b w:val="0"/>
                <w:vertAlign w:val="subscript"/>
              </w:rPr>
              <w:t>3</w:t>
            </w:r>
            <w:r w:rsidRPr="00FE03D8">
              <w:rPr>
                <w:rFonts w:asciiTheme="majorHAnsi" w:hAnsiTheme="majorHAnsi"/>
                <w:b w:val="0"/>
              </w:rPr>
              <w:t xml:space="preserve"> g-N/L</w:t>
            </w:r>
          </w:p>
        </w:tc>
        <w:tc>
          <w:tcPr>
            <w:tcW w:w="1711" w:type="dxa"/>
            <w:tcBorders>
              <w:left w:val="none" w:sz="0" w:space="0" w:color="auto"/>
            </w:tcBorders>
          </w:tcPr>
          <w:p w:rsidR="00927414" w:rsidRPr="00FE03D8" w:rsidRDefault="006D5985" w:rsidP="006D0313">
            <w:pPr>
              <w:pStyle w:val="Tabletext"/>
              <w:cnfStyle w:val="000000100000"/>
              <w:rPr>
                <w:rFonts w:asciiTheme="majorHAnsi" w:hAnsiTheme="majorHAnsi"/>
                <w:b w:val="0"/>
              </w:rPr>
            </w:pPr>
            <w:r w:rsidRPr="00FE03D8">
              <w:rPr>
                <w:rFonts w:asciiTheme="majorHAnsi" w:hAnsiTheme="majorHAnsi"/>
                <w:b w:val="0"/>
              </w:rPr>
              <w:t>2.260 X 10</w:t>
            </w:r>
            <w:r w:rsidRPr="00FE03D8">
              <w:rPr>
                <w:rFonts w:asciiTheme="majorHAnsi" w:hAnsiTheme="majorHAnsi"/>
                <w:b w:val="0"/>
                <w:vertAlign w:val="superscript"/>
              </w:rPr>
              <w:t>-4</w:t>
            </w:r>
          </w:p>
        </w:tc>
      </w:tr>
      <w:tr w:rsidR="006D5985" w:rsidRPr="006D5985" w:rsidTr="006D0313">
        <w:trPr>
          <w:cnfStyle w:val="000000010000"/>
          <w:trHeight w:val="360"/>
          <w:jc w:val="center"/>
        </w:trPr>
        <w:tc>
          <w:tcPr>
            <w:cnfStyle w:val="001000000000"/>
            <w:tcW w:w="1669" w:type="dxa"/>
            <w:tcBorders>
              <w:right w:val="none" w:sz="0" w:space="0" w:color="auto"/>
            </w:tcBorders>
          </w:tcPr>
          <w:p w:rsidR="00927414" w:rsidRPr="00FE03D8" w:rsidRDefault="006D5985" w:rsidP="006D0313">
            <w:pPr>
              <w:pStyle w:val="Tabletext"/>
              <w:rPr>
                <w:b w:val="0"/>
                <w:bCs w:val="0"/>
              </w:rPr>
            </w:pPr>
            <w:r w:rsidRPr="00FE03D8">
              <w:rPr>
                <w:b w:val="0"/>
              </w:rPr>
              <w:t>NH</w:t>
            </w:r>
            <w:r w:rsidRPr="00FE03D8">
              <w:rPr>
                <w:b w:val="0"/>
                <w:vertAlign w:val="subscript"/>
              </w:rPr>
              <w:t>4</w:t>
            </w:r>
            <w:r w:rsidRPr="00FE03D8">
              <w:rPr>
                <w:b w:val="0"/>
              </w:rPr>
              <w:t xml:space="preserve"> mg/L</w:t>
            </w:r>
          </w:p>
        </w:tc>
        <w:tc>
          <w:tcPr>
            <w:tcW w:w="1596" w:type="dxa"/>
            <w:tcBorders>
              <w:left w:val="none" w:sz="0" w:space="0" w:color="auto"/>
              <w:right w:val="none" w:sz="0" w:space="0" w:color="auto"/>
            </w:tcBorders>
          </w:tcPr>
          <w:p w:rsidR="00927414" w:rsidRPr="00FE03D8" w:rsidRDefault="006D5985" w:rsidP="006D0313">
            <w:pPr>
              <w:pStyle w:val="Tabletext"/>
              <w:cnfStyle w:val="000000010000"/>
              <w:rPr>
                <w:rFonts w:asciiTheme="majorHAnsi" w:hAnsiTheme="majorHAnsi"/>
                <w:b w:val="0"/>
              </w:rPr>
            </w:pPr>
            <w:r w:rsidRPr="00FE03D8">
              <w:rPr>
                <w:rFonts w:asciiTheme="majorHAnsi" w:hAnsiTheme="majorHAnsi"/>
                <w:b w:val="0"/>
              </w:rPr>
              <w:t>NH</w:t>
            </w:r>
            <w:r w:rsidRPr="00FE03D8">
              <w:rPr>
                <w:rFonts w:asciiTheme="majorHAnsi" w:hAnsiTheme="majorHAnsi"/>
                <w:b w:val="0"/>
                <w:vertAlign w:val="subscript"/>
              </w:rPr>
              <w:t xml:space="preserve">4 </w:t>
            </w:r>
            <w:r w:rsidRPr="00FE03D8">
              <w:rPr>
                <w:rFonts w:asciiTheme="majorHAnsi" w:hAnsiTheme="majorHAnsi"/>
                <w:b w:val="0"/>
              </w:rPr>
              <w:t>g-N/L</w:t>
            </w:r>
          </w:p>
        </w:tc>
        <w:tc>
          <w:tcPr>
            <w:tcW w:w="1711" w:type="dxa"/>
            <w:tcBorders>
              <w:left w:val="none" w:sz="0" w:space="0" w:color="auto"/>
            </w:tcBorders>
          </w:tcPr>
          <w:p w:rsidR="00927414" w:rsidRPr="00FE03D8" w:rsidRDefault="006D5985" w:rsidP="006D0313">
            <w:pPr>
              <w:pStyle w:val="Tabletext"/>
              <w:cnfStyle w:val="000000010000"/>
              <w:rPr>
                <w:rFonts w:asciiTheme="majorHAnsi" w:hAnsiTheme="majorHAnsi"/>
                <w:b w:val="0"/>
              </w:rPr>
            </w:pPr>
            <w:r w:rsidRPr="00FE03D8">
              <w:rPr>
                <w:rFonts w:asciiTheme="majorHAnsi" w:hAnsiTheme="majorHAnsi"/>
                <w:b w:val="0"/>
              </w:rPr>
              <w:t>7.765 X 10</w:t>
            </w:r>
            <w:r w:rsidRPr="00FE03D8">
              <w:rPr>
                <w:rFonts w:asciiTheme="majorHAnsi" w:hAnsiTheme="majorHAnsi"/>
                <w:b w:val="0"/>
                <w:vertAlign w:val="superscript"/>
              </w:rPr>
              <w:t>-4</w:t>
            </w:r>
          </w:p>
        </w:tc>
      </w:tr>
      <w:tr w:rsidR="006D5985" w:rsidRPr="006D5985" w:rsidTr="006D0313">
        <w:trPr>
          <w:cnfStyle w:val="000000100000"/>
          <w:trHeight w:val="360"/>
          <w:jc w:val="center"/>
        </w:trPr>
        <w:tc>
          <w:tcPr>
            <w:cnfStyle w:val="001000000000"/>
            <w:tcW w:w="1669" w:type="dxa"/>
            <w:tcBorders>
              <w:right w:val="none" w:sz="0" w:space="0" w:color="auto"/>
            </w:tcBorders>
          </w:tcPr>
          <w:p w:rsidR="00927414" w:rsidRPr="00FE03D8" w:rsidRDefault="006D5985" w:rsidP="006D0313">
            <w:pPr>
              <w:pStyle w:val="Tabletext"/>
              <w:rPr>
                <w:b w:val="0"/>
                <w:bCs w:val="0"/>
              </w:rPr>
            </w:pPr>
            <w:r w:rsidRPr="00FE03D8">
              <w:rPr>
                <w:b w:val="0"/>
              </w:rPr>
              <w:t>mg</w:t>
            </w:r>
          </w:p>
        </w:tc>
        <w:tc>
          <w:tcPr>
            <w:tcW w:w="1596" w:type="dxa"/>
            <w:tcBorders>
              <w:left w:val="none" w:sz="0" w:space="0" w:color="auto"/>
              <w:right w:val="none" w:sz="0" w:space="0" w:color="auto"/>
            </w:tcBorders>
          </w:tcPr>
          <w:p w:rsidR="00927414" w:rsidRPr="00FE03D8" w:rsidRDefault="006D5985" w:rsidP="006D0313">
            <w:pPr>
              <w:pStyle w:val="Tabletext"/>
              <w:cnfStyle w:val="000000100000"/>
              <w:rPr>
                <w:rFonts w:asciiTheme="majorHAnsi" w:hAnsiTheme="majorHAnsi"/>
                <w:b w:val="0"/>
              </w:rPr>
            </w:pPr>
            <w:r w:rsidRPr="00FE03D8">
              <w:rPr>
                <w:rFonts w:asciiTheme="majorHAnsi" w:hAnsiTheme="majorHAnsi"/>
                <w:b w:val="0"/>
              </w:rPr>
              <w:t>g</w:t>
            </w:r>
          </w:p>
        </w:tc>
        <w:tc>
          <w:tcPr>
            <w:tcW w:w="1711" w:type="dxa"/>
            <w:tcBorders>
              <w:left w:val="none" w:sz="0" w:space="0" w:color="auto"/>
            </w:tcBorders>
          </w:tcPr>
          <w:p w:rsidR="00927414" w:rsidRPr="00FE03D8" w:rsidRDefault="006D5985" w:rsidP="006D0313">
            <w:pPr>
              <w:pStyle w:val="Tabletext"/>
              <w:cnfStyle w:val="000000100000"/>
              <w:rPr>
                <w:rFonts w:asciiTheme="majorHAnsi" w:hAnsiTheme="majorHAnsi"/>
                <w:b w:val="0"/>
              </w:rPr>
            </w:pPr>
            <w:r w:rsidRPr="00FE03D8">
              <w:rPr>
                <w:rFonts w:asciiTheme="majorHAnsi" w:hAnsiTheme="majorHAnsi"/>
                <w:b w:val="0"/>
              </w:rPr>
              <w:t>0.001</w:t>
            </w:r>
          </w:p>
        </w:tc>
      </w:tr>
      <w:tr w:rsidR="006D5985" w:rsidRPr="006D5985" w:rsidTr="006D0313">
        <w:trPr>
          <w:cnfStyle w:val="000000010000"/>
          <w:trHeight w:val="360"/>
          <w:jc w:val="center"/>
        </w:trPr>
        <w:tc>
          <w:tcPr>
            <w:cnfStyle w:val="001000000000"/>
            <w:tcW w:w="1669" w:type="dxa"/>
            <w:tcBorders>
              <w:right w:val="none" w:sz="0" w:space="0" w:color="auto"/>
            </w:tcBorders>
          </w:tcPr>
          <w:p w:rsidR="00927414" w:rsidRPr="00FE03D8" w:rsidRDefault="006D5985" w:rsidP="006D0313">
            <w:pPr>
              <w:pStyle w:val="Tabletext"/>
              <w:rPr>
                <w:b w:val="0"/>
                <w:bCs w:val="0"/>
              </w:rPr>
            </w:pPr>
            <w:r w:rsidRPr="00FE03D8">
              <w:rPr>
                <w:b w:val="0"/>
              </w:rPr>
              <w:t>g</w:t>
            </w:r>
          </w:p>
        </w:tc>
        <w:tc>
          <w:tcPr>
            <w:tcW w:w="1596" w:type="dxa"/>
            <w:tcBorders>
              <w:left w:val="none" w:sz="0" w:space="0" w:color="auto"/>
              <w:right w:val="none" w:sz="0" w:space="0" w:color="auto"/>
            </w:tcBorders>
          </w:tcPr>
          <w:p w:rsidR="00927414" w:rsidRPr="00FE03D8" w:rsidRDefault="006D5985" w:rsidP="006D0313">
            <w:pPr>
              <w:pStyle w:val="Tabletext"/>
              <w:cnfStyle w:val="000000010000"/>
              <w:rPr>
                <w:rFonts w:asciiTheme="majorHAnsi" w:hAnsiTheme="majorHAnsi"/>
                <w:b w:val="0"/>
              </w:rPr>
            </w:pPr>
            <w:r w:rsidRPr="00FE03D8">
              <w:rPr>
                <w:rFonts w:asciiTheme="majorHAnsi" w:hAnsiTheme="majorHAnsi"/>
                <w:b w:val="0"/>
              </w:rPr>
              <w:t>kg</w:t>
            </w:r>
          </w:p>
        </w:tc>
        <w:tc>
          <w:tcPr>
            <w:tcW w:w="1711" w:type="dxa"/>
            <w:tcBorders>
              <w:left w:val="none" w:sz="0" w:space="0" w:color="auto"/>
            </w:tcBorders>
          </w:tcPr>
          <w:p w:rsidR="00927414" w:rsidRPr="00FE03D8" w:rsidRDefault="006D5985" w:rsidP="006D0313">
            <w:pPr>
              <w:pStyle w:val="Tabletext"/>
              <w:cnfStyle w:val="000000010000"/>
              <w:rPr>
                <w:rFonts w:asciiTheme="majorHAnsi" w:hAnsiTheme="majorHAnsi"/>
                <w:b w:val="0"/>
              </w:rPr>
            </w:pPr>
            <w:r w:rsidRPr="00FE03D8">
              <w:rPr>
                <w:rFonts w:asciiTheme="majorHAnsi" w:hAnsiTheme="majorHAnsi"/>
                <w:b w:val="0"/>
              </w:rPr>
              <w:t>0.001</w:t>
            </w:r>
          </w:p>
        </w:tc>
      </w:tr>
      <w:tr w:rsidR="006D5985" w:rsidRPr="006D5985" w:rsidTr="006D0313">
        <w:trPr>
          <w:cnfStyle w:val="000000100000"/>
          <w:trHeight w:val="360"/>
          <w:jc w:val="center"/>
        </w:trPr>
        <w:tc>
          <w:tcPr>
            <w:cnfStyle w:val="001000000000"/>
            <w:tcW w:w="1669" w:type="dxa"/>
            <w:tcBorders>
              <w:right w:val="none" w:sz="0" w:space="0" w:color="auto"/>
            </w:tcBorders>
          </w:tcPr>
          <w:p w:rsidR="00927414" w:rsidRPr="00FE03D8" w:rsidRDefault="006D5985" w:rsidP="006D0313">
            <w:pPr>
              <w:pStyle w:val="Tabletext"/>
              <w:rPr>
                <w:b w:val="0"/>
                <w:bCs w:val="0"/>
              </w:rPr>
            </w:pPr>
            <w:r w:rsidRPr="00FE03D8">
              <w:rPr>
                <w:b w:val="0"/>
              </w:rPr>
              <w:t>mg</w:t>
            </w:r>
          </w:p>
        </w:tc>
        <w:tc>
          <w:tcPr>
            <w:tcW w:w="1596" w:type="dxa"/>
            <w:tcBorders>
              <w:left w:val="none" w:sz="0" w:space="0" w:color="auto"/>
              <w:right w:val="none" w:sz="0" w:space="0" w:color="auto"/>
            </w:tcBorders>
          </w:tcPr>
          <w:p w:rsidR="00927414" w:rsidRPr="00FE03D8" w:rsidRDefault="006D5985" w:rsidP="006D0313">
            <w:pPr>
              <w:pStyle w:val="Tabletext"/>
              <w:cnfStyle w:val="000000100000"/>
              <w:rPr>
                <w:rFonts w:asciiTheme="majorHAnsi" w:hAnsiTheme="majorHAnsi"/>
                <w:b w:val="0"/>
              </w:rPr>
            </w:pPr>
            <w:r w:rsidRPr="00FE03D8">
              <w:rPr>
                <w:rFonts w:asciiTheme="majorHAnsi" w:hAnsiTheme="majorHAnsi"/>
                <w:b w:val="0"/>
              </w:rPr>
              <w:t>kg</w:t>
            </w:r>
          </w:p>
        </w:tc>
        <w:tc>
          <w:tcPr>
            <w:tcW w:w="1711" w:type="dxa"/>
            <w:tcBorders>
              <w:left w:val="none" w:sz="0" w:space="0" w:color="auto"/>
            </w:tcBorders>
          </w:tcPr>
          <w:p w:rsidR="00927414" w:rsidRPr="00FE03D8" w:rsidRDefault="006D5985" w:rsidP="006D0313">
            <w:pPr>
              <w:pStyle w:val="Tabletext"/>
              <w:cnfStyle w:val="000000100000"/>
              <w:rPr>
                <w:rFonts w:asciiTheme="majorHAnsi" w:hAnsiTheme="majorHAnsi"/>
                <w:b w:val="0"/>
                <w:vertAlign w:val="superscript"/>
              </w:rPr>
            </w:pPr>
            <w:r w:rsidRPr="00FE03D8">
              <w:rPr>
                <w:rFonts w:asciiTheme="majorHAnsi" w:hAnsiTheme="majorHAnsi"/>
                <w:b w:val="0"/>
              </w:rPr>
              <w:t>1 X 10</w:t>
            </w:r>
            <w:r w:rsidRPr="00FE03D8">
              <w:rPr>
                <w:rFonts w:asciiTheme="majorHAnsi" w:hAnsiTheme="majorHAnsi"/>
                <w:b w:val="0"/>
                <w:vertAlign w:val="superscript"/>
              </w:rPr>
              <w:t>-6</w:t>
            </w:r>
          </w:p>
        </w:tc>
      </w:tr>
      <w:tr w:rsidR="006D5985" w:rsidRPr="006D5985" w:rsidTr="006D0313">
        <w:trPr>
          <w:cnfStyle w:val="000000010000"/>
          <w:trHeight w:val="360"/>
          <w:jc w:val="center"/>
        </w:trPr>
        <w:tc>
          <w:tcPr>
            <w:cnfStyle w:val="001000000000"/>
            <w:tcW w:w="1669" w:type="dxa"/>
            <w:tcBorders>
              <w:right w:val="none" w:sz="0" w:space="0" w:color="auto"/>
            </w:tcBorders>
          </w:tcPr>
          <w:p w:rsidR="00927414" w:rsidRPr="00FE03D8" w:rsidRDefault="006D5985" w:rsidP="006D0313">
            <w:pPr>
              <w:pStyle w:val="Tabletext"/>
              <w:rPr>
                <w:b w:val="0"/>
                <w:bCs w:val="0"/>
              </w:rPr>
            </w:pPr>
            <w:r w:rsidRPr="00FE03D8">
              <w:rPr>
                <w:b w:val="0"/>
              </w:rPr>
              <w:t>acre</w:t>
            </w:r>
          </w:p>
        </w:tc>
        <w:tc>
          <w:tcPr>
            <w:tcW w:w="1596" w:type="dxa"/>
            <w:tcBorders>
              <w:left w:val="none" w:sz="0" w:space="0" w:color="auto"/>
              <w:right w:val="none" w:sz="0" w:space="0" w:color="auto"/>
            </w:tcBorders>
          </w:tcPr>
          <w:p w:rsidR="00927414" w:rsidRPr="00FE03D8" w:rsidRDefault="006D5985" w:rsidP="006D0313">
            <w:pPr>
              <w:pStyle w:val="Tabletext"/>
              <w:cnfStyle w:val="000000010000"/>
              <w:rPr>
                <w:rFonts w:asciiTheme="majorHAnsi" w:hAnsiTheme="majorHAnsi"/>
                <w:b w:val="0"/>
              </w:rPr>
            </w:pPr>
            <w:r w:rsidRPr="00FE03D8">
              <w:rPr>
                <w:rFonts w:asciiTheme="majorHAnsi" w:hAnsiTheme="majorHAnsi"/>
                <w:b w:val="0"/>
              </w:rPr>
              <w:t>hectare</w:t>
            </w:r>
          </w:p>
        </w:tc>
        <w:tc>
          <w:tcPr>
            <w:tcW w:w="1711" w:type="dxa"/>
            <w:tcBorders>
              <w:left w:val="none" w:sz="0" w:space="0" w:color="auto"/>
            </w:tcBorders>
          </w:tcPr>
          <w:p w:rsidR="00927414" w:rsidRPr="00FE03D8" w:rsidRDefault="006D5985" w:rsidP="006D0313">
            <w:pPr>
              <w:pStyle w:val="Tabletext"/>
              <w:cnfStyle w:val="000000010000"/>
              <w:rPr>
                <w:rFonts w:asciiTheme="majorHAnsi" w:hAnsiTheme="majorHAnsi"/>
                <w:b w:val="0"/>
              </w:rPr>
            </w:pPr>
            <w:r w:rsidRPr="00FE03D8">
              <w:rPr>
                <w:rFonts w:asciiTheme="majorHAnsi" w:hAnsiTheme="majorHAnsi"/>
                <w:b w:val="0"/>
              </w:rPr>
              <w:t>0.4046873</w:t>
            </w:r>
          </w:p>
        </w:tc>
      </w:tr>
      <w:tr w:rsidR="006D5985" w:rsidRPr="006D5985" w:rsidTr="006D0313">
        <w:trPr>
          <w:cnfStyle w:val="000000100000"/>
          <w:trHeight w:val="360"/>
          <w:jc w:val="center"/>
        </w:trPr>
        <w:tc>
          <w:tcPr>
            <w:cnfStyle w:val="001000000000"/>
            <w:tcW w:w="1669" w:type="dxa"/>
            <w:tcBorders>
              <w:right w:val="none" w:sz="0" w:space="0" w:color="auto"/>
            </w:tcBorders>
          </w:tcPr>
          <w:p w:rsidR="00927414" w:rsidRPr="00FE03D8" w:rsidRDefault="006D5985" w:rsidP="006D0313">
            <w:pPr>
              <w:pStyle w:val="Tabletext"/>
              <w:rPr>
                <w:b w:val="0"/>
                <w:bCs w:val="0"/>
              </w:rPr>
            </w:pPr>
            <w:r w:rsidRPr="00FE03D8">
              <w:rPr>
                <w:b w:val="0"/>
              </w:rPr>
              <w:t>m</w:t>
            </w:r>
            <w:r w:rsidRPr="00FE03D8">
              <w:rPr>
                <w:b w:val="0"/>
                <w:vertAlign w:val="superscript"/>
              </w:rPr>
              <w:t>2</w:t>
            </w:r>
          </w:p>
        </w:tc>
        <w:tc>
          <w:tcPr>
            <w:tcW w:w="1596" w:type="dxa"/>
            <w:tcBorders>
              <w:left w:val="none" w:sz="0" w:space="0" w:color="auto"/>
              <w:right w:val="none" w:sz="0" w:space="0" w:color="auto"/>
            </w:tcBorders>
          </w:tcPr>
          <w:p w:rsidR="00927414" w:rsidRPr="00FE03D8" w:rsidRDefault="006D5985" w:rsidP="006D0313">
            <w:pPr>
              <w:pStyle w:val="Tabletext"/>
              <w:cnfStyle w:val="000000100000"/>
              <w:rPr>
                <w:rFonts w:asciiTheme="majorHAnsi" w:hAnsiTheme="majorHAnsi"/>
                <w:b w:val="0"/>
              </w:rPr>
            </w:pPr>
            <w:r w:rsidRPr="00FE03D8">
              <w:rPr>
                <w:rFonts w:asciiTheme="majorHAnsi" w:hAnsiTheme="majorHAnsi"/>
                <w:b w:val="0"/>
              </w:rPr>
              <w:t>hectare</w:t>
            </w:r>
          </w:p>
        </w:tc>
        <w:tc>
          <w:tcPr>
            <w:tcW w:w="1711" w:type="dxa"/>
            <w:tcBorders>
              <w:left w:val="none" w:sz="0" w:space="0" w:color="auto"/>
            </w:tcBorders>
          </w:tcPr>
          <w:p w:rsidR="00927414" w:rsidRPr="00FE03D8" w:rsidRDefault="006D5985" w:rsidP="006D0313">
            <w:pPr>
              <w:pStyle w:val="Tabletext"/>
              <w:cnfStyle w:val="000000100000"/>
              <w:rPr>
                <w:rFonts w:asciiTheme="majorHAnsi" w:hAnsiTheme="majorHAnsi"/>
                <w:b w:val="0"/>
              </w:rPr>
            </w:pPr>
            <w:r w:rsidRPr="00FE03D8">
              <w:rPr>
                <w:rFonts w:asciiTheme="majorHAnsi" w:hAnsiTheme="majorHAnsi"/>
                <w:b w:val="0"/>
              </w:rPr>
              <w:t>0.0001</w:t>
            </w:r>
          </w:p>
        </w:tc>
      </w:tr>
      <w:tr w:rsidR="006D5985" w:rsidRPr="006D5985" w:rsidTr="006D0313">
        <w:trPr>
          <w:cnfStyle w:val="000000010000"/>
          <w:trHeight w:val="360"/>
          <w:jc w:val="center"/>
        </w:trPr>
        <w:tc>
          <w:tcPr>
            <w:cnfStyle w:val="001000000000"/>
            <w:tcW w:w="1669" w:type="dxa"/>
            <w:tcBorders>
              <w:right w:val="none" w:sz="0" w:space="0" w:color="auto"/>
            </w:tcBorders>
          </w:tcPr>
          <w:p w:rsidR="00927414" w:rsidRPr="00FE03D8" w:rsidRDefault="006D5985" w:rsidP="006D0313">
            <w:pPr>
              <w:pStyle w:val="Tabletext"/>
              <w:rPr>
                <w:b w:val="0"/>
                <w:bCs w:val="0"/>
              </w:rPr>
            </w:pPr>
            <w:r w:rsidRPr="00FE03D8">
              <w:rPr>
                <w:b w:val="0"/>
              </w:rPr>
              <w:t>cm</w:t>
            </w:r>
            <w:r w:rsidRPr="00FE03D8">
              <w:rPr>
                <w:b w:val="0"/>
                <w:vertAlign w:val="superscript"/>
              </w:rPr>
              <w:t>3</w:t>
            </w:r>
          </w:p>
        </w:tc>
        <w:tc>
          <w:tcPr>
            <w:tcW w:w="1596" w:type="dxa"/>
            <w:tcBorders>
              <w:left w:val="none" w:sz="0" w:space="0" w:color="auto"/>
              <w:right w:val="none" w:sz="0" w:space="0" w:color="auto"/>
            </w:tcBorders>
          </w:tcPr>
          <w:p w:rsidR="00927414" w:rsidRPr="00FE03D8" w:rsidRDefault="006D5985" w:rsidP="006D0313">
            <w:pPr>
              <w:pStyle w:val="Tabletext"/>
              <w:cnfStyle w:val="000000010000"/>
              <w:rPr>
                <w:rFonts w:asciiTheme="majorHAnsi" w:hAnsiTheme="majorHAnsi"/>
                <w:b w:val="0"/>
              </w:rPr>
            </w:pPr>
            <w:r w:rsidRPr="00FE03D8">
              <w:rPr>
                <w:rFonts w:asciiTheme="majorHAnsi" w:hAnsiTheme="majorHAnsi"/>
                <w:b w:val="0"/>
              </w:rPr>
              <w:t>L</w:t>
            </w:r>
          </w:p>
        </w:tc>
        <w:tc>
          <w:tcPr>
            <w:tcW w:w="1711" w:type="dxa"/>
            <w:tcBorders>
              <w:left w:val="none" w:sz="0" w:space="0" w:color="auto"/>
            </w:tcBorders>
          </w:tcPr>
          <w:p w:rsidR="00927414" w:rsidRPr="00FE03D8" w:rsidRDefault="006D5985" w:rsidP="006D0313">
            <w:pPr>
              <w:pStyle w:val="Tabletext"/>
              <w:cnfStyle w:val="000000010000"/>
              <w:rPr>
                <w:rFonts w:asciiTheme="majorHAnsi" w:hAnsiTheme="majorHAnsi"/>
                <w:b w:val="0"/>
              </w:rPr>
            </w:pPr>
            <w:r w:rsidRPr="00FE03D8">
              <w:rPr>
                <w:rFonts w:asciiTheme="majorHAnsi" w:hAnsiTheme="majorHAnsi"/>
                <w:b w:val="0"/>
              </w:rPr>
              <w:t>0.001</w:t>
            </w:r>
          </w:p>
        </w:tc>
      </w:tr>
      <w:tr w:rsidR="006D5985" w:rsidRPr="006D5985" w:rsidTr="006D0313">
        <w:trPr>
          <w:cnfStyle w:val="000000100000"/>
          <w:trHeight w:val="360"/>
          <w:jc w:val="center"/>
        </w:trPr>
        <w:tc>
          <w:tcPr>
            <w:cnfStyle w:val="001000000000"/>
            <w:tcW w:w="1669" w:type="dxa"/>
            <w:tcBorders>
              <w:right w:val="none" w:sz="0" w:space="0" w:color="auto"/>
            </w:tcBorders>
          </w:tcPr>
          <w:p w:rsidR="00927414" w:rsidRPr="00FE03D8" w:rsidRDefault="006D5985" w:rsidP="006D0313">
            <w:pPr>
              <w:pStyle w:val="Tabletext"/>
              <w:rPr>
                <w:b w:val="0"/>
                <w:bCs w:val="0"/>
              </w:rPr>
            </w:pPr>
            <w:r w:rsidRPr="00FE03D8">
              <w:rPr>
                <w:b w:val="0"/>
              </w:rPr>
              <w:t>tons</w:t>
            </w:r>
          </w:p>
        </w:tc>
        <w:tc>
          <w:tcPr>
            <w:tcW w:w="1596" w:type="dxa"/>
            <w:tcBorders>
              <w:left w:val="none" w:sz="0" w:space="0" w:color="auto"/>
              <w:right w:val="none" w:sz="0" w:space="0" w:color="auto"/>
            </w:tcBorders>
          </w:tcPr>
          <w:p w:rsidR="00927414" w:rsidRPr="00FE03D8" w:rsidRDefault="006D5985" w:rsidP="006D0313">
            <w:pPr>
              <w:pStyle w:val="Tabletext"/>
              <w:cnfStyle w:val="000000100000"/>
              <w:rPr>
                <w:rFonts w:asciiTheme="majorHAnsi" w:hAnsiTheme="majorHAnsi"/>
                <w:b w:val="0"/>
              </w:rPr>
            </w:pPr>
            <w:r w:rsidRPr="00FE03D8">
              <w:rPr>
                <w:rFonts w:asciiTheme="majorHAnsi" w:hAnsiTheme="majorHAnsi"/>
                <w:b w:val="0"/>
              </w:rPr>
              <w:t>kg</w:t>
            </w:r>
          </w:p>
        </w:tc>
        <w:tc>
          <w:tcPr>
            <w:tcW w:w="1711" w:type="dxa"/>
            <w:tcBorders>
              <w:left w:val="none" w:sz="0" w:space="0" w:color="auto"/>
            </w:tcBorders>
          </w:tcPr>
          <w:p w:rsidR="00927414" w:rsidRPr="00FE03D8" w:rsidRDefault="006D5985" w:rsidP="006D0313">
            <w:pPr>
              <w:pStyle w:val="Tabletext"/>
              <w:cnfStyle w:val="000000100000"/>
              <w:rPr>
                <w:rFonts w:asciiTheme="majorHAnsi" w:hAnsiTheme="majorHAnsi"/>
                <w:b w:val="0"/>
              </w:rPr>
            </w:pPr>
            <w:r w:rsidRPr="00FE03D8">
              <w:rPr>
                <w:rFonts w:asciiTheme="majorHAnsi" w:hAnsiTheme="majorHAnsi"/>
                <w:b w:val="0"/>
              </w:rPr>
              <w:t>907.1847</w:t>
            </w:r>
          </w:p>
        </w:tc>
      </w:tr>
      <w:tr w:rsidR="006D5985" w:rsidRPr="006D5985" w:rsidTr="006D0313">
        <w:trPr>
          <w:cnfStyle w:val="000000010000"/>
          <w:trHeight w:val="360"/>
          <w:jc w:val="center"/>
        </w:trPr>
        <w:tc>
          <w:tcPr>
            <w:cnfStyle w:val="001000000000"/>
            <w:tcW w:w="1669" w:type="dxa"/>
            <w:tcBorders>
              <w:right w:val="none" w:sz="0" w:space="0" w:color="auto"/>
            </w:tcBorders>
          </w:tcPr>
          <w:p w:rsidR="00927414" w:rsidRPr="00FE03D8" w:rsidRDefault="006D5985" w:rsidP="006D0313">
            <w:pPr>
              <w:pStyle w:val="Tabletext"/>
              <w:rPr>
                <w:b w:val="0"/>
                <w:bCs w:val="0"/>
              </w:rPr>
            </w:pPr>
            <w:r w:rsidRPr="00FE03D8">
              <w:rPr>
                <w:b w:val="0"/>
              </w:rPr>
              <w:t>ft</w:t>
            </w:r>
            <w:r w:rsidRPr="00FE03D8">
              <w:rPr>
                <w:b w:val="0"/>
                <w:vertAlign w:val="superscript"/>
              </w:rPr>
              <w:t>3</w:t>
            </w:r>
          </w:p>
        </w:tc>
        <w:tc>
          <w:tcPr>
            <w:tcW w:w="1596" w:type="dxa"/>
            <w:tcBorders>
              <w:left w:val="none" w:sz="0" w:space="0" w:color="auto"/>
              <w:right w:val="none" w:sz="0" w:space="0" w:color="auto"/>
            </w:tcBorders>
          </w:tcPr>
          <w:p w:rsidR="00927414" w:rsidRPr="00FE03D8" w:rsidRDefault="006D5985" w:rsidP="006D0313">
            <w:pPr>
              <w:pStyle w:val="Tabletext"/>
              <w:cnfStyle w:val="000000010000"/>
              <w:rPr>
                <w:rFonts w:asciiTheme="majorHAnsi" w:hAnsiTheme="majorHAnsi"/>
                <w:b w:val="0"/>
              </w:rPr>
            </w:pPr>
            <w:r w:rsidRPr="00FE03D8">
              <w:rPr>
                <w:rFonts w:asciiTheme="majorHAnsi" w:hAnsiTheme="majorHAnsi"/>
                <w:b w:val="0"/>
              </w:rPr>
              <w:t>L</w:t>
            </w:r>
          </w:p>
        </w:tc>
        <w:tc>
          <w:tcPr>
            <w:tcW w:w="1711" w:type="dxa"/>
            <w:tcBorders>
              <w:left w:val="none" w:sz="0" w:space="0" w:color="auto"/>
            </w:tcBorders>
          </w:tcPr>
          <w:p w:rsidR="00927414" w:rsidRPr="00FE03D8" w:rsidRDefault="006D5985" w:rsidP="006D0313">
            <w:pPr>
              <w:pStyle w:val="Tabletext"/>
              <w:cnfStyle w:val="000000010000"/>
              <w:rPr>
                <w:rFonts w:asciiTheme="majorHAnsi" w:hAnsiTheme="majorHAnsi"/>
                <w:b w:val="0"/>
              </w:rPr>
            </w:pPr>
            <w:r w:rsidRPr="00FE03D8">
              <w:rPr>
                <w:rFonts w:asciiTheme="majorHAnsi" w:hAnsiTheme="majorHAnsi"/>
                <w:b w:val="0"/>
              </w:rPr>
              <w:t>28.31685</w:t>
            </w:r>
          </w:p>
        </w:tc>
      </w:tr>
      <w:tr w:rsidR="006D5985" w:rsidRPr="006D5985" w:rsidTr="002E7EFD">
        <w:trPr>
          <w:cnfStyle w:val="000000100000"/>
          <w:trHeight w:val="360"/>
          <w:jc w:val="center"/>
        </w:trPr>
        <w:tc>
          <w:tcPr>
            <w:cnfStyle w:val="001000000000"/>
            <w:tcW w:w="1669" w:type="dxa"/>
            <w:tcBorders>
              <w:bottom w:val="single" w:sz="8" w:space="0" w:color="78C0D4" w:themeColor="accent5" w:themeTint="BF"/>
              <w:right w:val="none" w:sz="0" w:space="0" w:color="auto"/>
            </w:tcBorders>
          </w:tcPr>
          <w:p w:rsidR="00927414" w:rsidRPr="00FE03D8" w:rsidRDefault="006D5985" w:rsidP="006D0313">
            <w:pPr>
              <w:pStyle w:val="Tabletext"/>
              <w:rPr>
                <w:b w:val="0"/>
                <w:bCs w:val="0"/>
              </w:rPr>
            </w:pPr>
            <w:r w:rsidRPr="00FE03D8">
              <w:rPr>
                <w:b w:val="0"/>
              </w:rPr>
              <w:t>second</w:t>
            </w:r>
          </w:p>
        </w:tc>
        <w:tc>
          <w:tcPr>
            <w:tcW w:w="1596" w:type="dxa"/>
            <w:tcBorders>
              <w:left w:val="none" w:sz="0" w:space="0" w:color="auto"/>
              <w:bottom w:val="single" w:sz="8" w:space="0" w:color="78C0D4" w:themeColor="accent5" w:themeTint="BF"/>
              <w:right w:val="none" w:sz="0" w:space="0" w:color="auto"/>
            </w:tcBorders>
          </w:tcPr>
          <w:p w:rsidR="00927414" w:rsidRPr="00FE03D8" w:rsidRDefault="006D5985" w:rsidP="006D0313">
            <w:pPr>
              <w:pStyle w:val="Tabletext"/>
              <w:cnfStyle w:val="000000100000"/>
              <w:rPr>
                <w:rFonts w:asciiTheme="majorHAnsi" w:hAnsiTheme="majorHAnsi"/>
                <w:b w:val="0"/>
              </w:rPr>
            </w:pPr>
            <w:r w:rsidRPr="00FE03D8">
              <w:rPr>
                <w:rFonts w:asciiTheme="majorHAnsi" w:hAnsiTheme="majorHAnsi"/>
                <w:b w:val="0"/>
              </w:rPr>
              <w:t>year</w:t>
            </w:r>
          </w:p>
        </w:tc>
        <w:tc>
          <w:tcPr>
            <w:tcW w:w="1711" w:type="dxa"/>
            <w:tcBorders>
              <w:left w:val="none" w:sz="0" w:space="0" w:color="auto"/>
              <w:bottom w:val="single" w:sz="8" w:space="0" w:color="78C0D4" w:themeColor="accent5" w:themeTint="BF"/>
            </w:tcBorders>
          </w:tcPr>
          <w:p w:rsidR="00927414" w:rsidRPr="00FE03D8" w:rsidRDefault="006D5985" w:rsidP="006D0313">
            <w:pPr>
              <w:pStyle w:val="Tabletext"/>
              <w:cnfStyle w:val="000000100000"/>
              <w:rPr>
                <w:rFonts w:asciiTheme="majorHAnsi" w:hAnsiTheme="majorHAnsi"/>
                <w:b w:val="0"/>
                <w:vertAlign w:val="superscript"/>
              </w:rPr>
            </w:pPr>
            <w:r w:rsidRPr="00FE03D8">
              <w:rPr>
                <w:rFonts w:asciiTheme="majorHAnsi" w:hAnsiTheme="majorHAnsi"/>
                <w:b w:val="0"/>
              </w:rPr>
              <w:t>3.170979 X 10</w:t>
            </w:r>
            <w:r w:rsidRPr="00FE03D8">
              <w:rPr>
                <w:rFonts w:asciiTheme="majorHAnsi" w:hAnsiTheme="majorHAnsi"/>
                <w:b w:val="0"/>
                <w:vertAlign w:val="superscript"/>
              </w:rPr>
              <w:t>-8</w:t>
            </w:r>
          </w:p>
        </w:tc>
      </w:tr>
      <w:tr w:rsidR="002E7EFD" w:rsidRPr="006D5985" w:rsidTr="002E7EFD">
        <w:trPr>
          <w:cnfStyle w:val="000000010000"/>
          <w:trHeight w:val="360"/>
          <w:jc w:val="center"/>
        </w:trPr>
        <w:tc>
          <w:tcPr>
            <w:cnfStyle w:val="001000000000"/>
            <w:tcW w:w="1669" w:type="dxa"/>
            <w:tcBorders>
              <w:right w:val="single" w:sz="8" w:space="0" w:color="78C0D4" w:themeColor="accent5" w:themeTint="BF"/>
            </w:tcBorders>
          </w:tcPr>
          <w:p w:rsidR="002E7EFD" w:rsidRPr="00FE03D8" w:rsidRDefault="002E7EFD" w:rsidP="006D0313">
            <w:pPr>
              <w:pStyle w:val="Tabletext"/>
              <w:rPr>
                <w:b w:val="0"/>
              </w:rPr>
            </w:pPr>
            <w:r>
              <w:rPr>
                <w:b w:val="0"/>
              </w:rPr>
              <w:t>Rainfall (cm)</w:t>
            </w:r>
          </w:p>
        </w:tc>
        <w:tc>
          <w:tcPr>
            <w:tcW w:w="1596" w:type="dxa"/>
            <w:tcBorders>
              <w:left w:val="single" w:sz="8" w:space="0" w:color="78C0D4" w:themeColor="accent5" w:themeTint="BF"/>
              <w:right w:val="single" w:sz="8" w:space="0" w:color="78C0D4" w:themeColor="accent5" w:themeTint="BF"/>
            </w:tcBorders>
          </w:tcPr>
          <w:p w:rsidR="002E7EFD" w:rsidRPr="00FE03D8" w:rsidRDefault="002E7EFD" w:rsidP="006D0313">
            <w:pPr>
              <w:pStyle w:val="Tabletext"/>
              <w:cnfStyle w:val="000000010000"/>
              <w:rPr>
                <w:rFonts w:asciiTheme="majorHAnsi" w:hAnsiTheme="majorHAnsi"/>
                <w:b w:val="0"/>
              </w:rPr>
            </w:pPr>
            <w:r>
              <w:rPr>
                <w:rFonts w:asciiTheme="majorHAnsi" w:hAnsiTheme="majorHAnsi"/>
                <w:b w:val="0"/>
              </w:rPr>
              <w:t>Rainfall (L/ha)</w:t>
            </w:r>
          </w:p>
        </w:tc>
        <w:tc>
          <w:tcPr>
            <w:tcW w:w="1711" w:type="dxa"/>
            <w:tcBorders>
              <w:left w:val="single" w:sz="8" w:space="0" w:color="78C0D4" w:themeColor="accent5" w:themeTint="BF"/>
            </w:tcBorders>
          </w:tcPr>
          <w:p w:rsidR="002E7EFD" w:rsidRPr="002E7EFD" w:rsidRDefault="002E7EFD" w:rsidP="006D0313">
            <w:pPr>
              <w:pStyle w:val="Tabletext"/>
              <w:cnfStyle w:val="000000010000"/>
              <w:rPr>
                <w:rFonts w:asciiTheme="majorHAnsi" w:hAnsiTheme="majorHAnsi"/>
                <w:b w:val="0"/>
                <w:vertAlign w:val="superscript"/>
              </w:rPr>
            </w:pPr>
            <w:r>
              <w:rPr>
                <w:rFonts w:asciiTheme="majorHAnsi" w:hAnsiTheme="majorHAnsi"/>
                <w:b w:val="0"/>
              </w:rPr>
              <w:t>10</w:t>
            </w:r>
            <w:r>
              <w:rPr>
                <w:rFonts w:asciiTheme="majorHAnsi" w:hAnsiTheme="majorHAnsi"/>
                <w:b w:val="0"/>
                <w:vertAlign w:val="superscript"/>
              </w:rPr>
              <w:t>4</w:t>
            </w:r>
          </w:p>
        </w:tc>
      </w:tr>
    </w:tbl>
    <w:p w:rsidR="00927414" w:rsidRDefault="00927414" w:rsidP="006D0313">
      <w:pPr>
        <w:pStyle w:val="Bodytextreduced"/>
        <w:jc w:val="center"/>
      </w:pPr>
    </w:p>
    <w:p w:rsidR="0001104E" w:rsidRDefault="0001104E" w:rsidP="006D0313">
      <w:pPr>
        <w:pStyle w:val="Bodytextreduced"/>
        <w:jc w:val="center"/>
      </w:pPr>
    </w:p>
    <w:p w:rsidR="00EB4408" w:rsidRDefault="00EB4408" w:rsidP="006D0313">
      <w:pPr>
        <w:pStyle w:val="Bodytextreduced"/>
        <w:jc w:val="center"/>
      </w:pPr>
    </w:p>
    <w:p w:rsidR="00EE2ECE" w:rsidRDefault="00EE2ECE" w:rsidP="006D0313">
      <w:pPr>
        <w:pStyle w:val="Tableheading"/>
        <w:jc w:val="center"/>
      </w:pPr>
      <w:bookmarkStart w:id="90" w:name="_Ref361122133"/>
      <w:bookmarkStart w:id="91" w:name="_Toc369163674"/>
      <w:bookmarkStart w:id="92" w:name="_Toc369510505"/>
      <w:proofErr w:type="gramStart"/>
      <w:r>
        <w:t xml:space="preserve">Table </w:t>
      </w:r>
      <w:r w:rsidR="00085931">
        <w:t>A-</w:t>
      </w:r>
      <w:fldSimple w:instr=" SEQ Table_A \* ARABIC ">
        <w:r w:rsidR="00785126">
          <w:rPr>
            <w:noProof/>
          </w:rPr>
          <w:t>2</w:t>
        </w:r>
      </w:fldSimple>
      <w:bookmarkEnd w:id="90"/>
      <w:r w:rsidR="009647B8">
        <w:t>:</w:t>
      </w:r>
      <w:r w:rsidR="00087807">
        <w:t xml:space="preserve"> </w:t>
      </w:r>
      <w:r>
        <w:t>Wet deposition data</w:t>
      </w:r>
      <w:r w:rsidR="003674DB">
        <w:t>, 2002–12</w:t>
      </w:r>
      <w:r w:rsidR="00085931">
        <w:t>.</w:t>
      </w:r>
      <w:bookmarkEnd w:id="91"/>
      <w:bookmarkEnd w:id="92"/>
      <w:proofErr w:type="gramEnd"/>
    </w:p>
    <w:tbl>
      <w:tblPr>
        <w:tblStyle w:val="MediumShading1-Accent5"/>
        <w:tblW w:w="9990" w:type="dxa"/>
        <w:tblBorders>
          <w:bottom w:val="none" w:sz="0" w:space="0" w:color="auto"/>
          <w:insideV w:val="single" w:sz="8" w:space="0" w:color="78C0D4" w:themeColor="accent5" w:themeTint="BF"/>
        </w:tblBorders>
        <w:tblLayout w:type="fixed"/>
        <w:tblLook w:val="04A0"/>
      </w:tblPr>
      <w:tblGrid>
        <w:gridCol w:w="918"/>
        <w:gridCol w:w="724"/>
        <w:gridCol w:w="85"/>
        <w:gridCol w:w="640"/>
        <w:gridCol w:w="80"/>
        <w:gridCol w:w="645"/>
        <w:gridCol w:w="634"/>
        <w:gridCol w:w="22"/>
        <w:gridCol w:w="656"/>
        <w:gridCol w:w="12"/>
        <w:gridCol w:w="645"/>
        <w:gridCol w:w="737"/>
        <w:gridCol w:w="6"/>
        <w:gridCol w:w="656"/>
        <w:gridCol w:w="75"/>
        <w:gridCol w:w="737"/>
        <w:gridCol w:w="906"/>
        <w:gridCol w:w="41"/>
        <w:gridCol w:w="830"/>
        <w:gridCol w:w="35"/>
        <w:gridCol w:w="906"/>
      </w:tblGrid>
      <w:tr w:rsidR="00302E1B" w:rsidRPr="005956BE" w:rsidTr="00302E1B">
        <w:trPr>
          <w:cnfStyle w:val="100000000000"/>
          <w:trHeight w:val="313"/>
        </w:trPr>
        <w:tc>
          <w:tcPr>
            <w:cnfStyle w:val="001000000000"/>
            <w:tcW w:w="918" w:type="dxa"/>
            <w:vMerge w:val="restart"/>
            <w:tcBorders>
              <w:top w:val="none" w:sz="0" w:space="0" w:color="auto"/>
              <w:left w:val="none" w:sz="0" w:space="0" w:color="auto"/>
              <w:bottom w:val="none" w:sz="0" w:space="0" w:color="auto"/>
              <w:right w:val="none" w:sz="0" w:space="0" w:color="auto"/>
            </w:tcBorders>
          </w:tcPr>
          <w:p w:rsidR="00302E1B" w:rsidRPr="00927414" w:rsidRDefault="00302E1B" w:rsidP="006D0313">
            <w:pPr>
              <w:pStyle w:val="TTreduced"/>
            </w:pPr>
            <w:r w:rsidRPr="00927414">
              <w:t>Year</w:t>
            </w:r>
          </w:p>
        </w:tc>
        <w:tc>
          <w:tcPr>
            <w:tcW w:w="2174" w:type="dxa"/>
            <w:gridSpan w:val="5"/>
            <w:tcBorders>
              <w:top w:val="none" w:sz="0" w:space="0" w:color="auto"/>
              <w:left w:val="none" w:sz="0" w:space="0" w:color="auto"/>
              <w:bottom w:val="none" w:sz="0" w:space="0" w:color="auto"/>
              <w:right w:val="none" w:sz="0" w:space="0" w:color="auto"/>
            </w:tcBorders>
          </w:tcPr>
          <w:p w:rsidR="00302E1B" w:rsidRPr="00927414" w:rsidRDefault="00302E1B" w:rsidP="006D0313">
            <w:pPr>
              <w:pStyle w:val="TTreduced"/>
              <w:cnfStyle w:val="100000000000"/>
            </w:pPr>
            <w:r w:rsidRPr="008B3810">
              <w:t>NH</w:t>
            </w:r>
            <w:r w:rsidRPr="008B3810">
              <w:rPr>
                <w:vertAlign w:val="subscript"/>
              </w:rPr>
              <w:t>4</w:t>
            </w:r>
            <w:r>
              <w:t xml:space="preserve"> (mg/L)</w:t>
            </w:r>
          </w:p>
        </w:tc>
        <w:tc>
          <w:tcPr>
            <w:tcW w:w="1969" w:type="dxa"/>
            <w:gridSpan w:val="5"/>
            <w:tcBorders>
              <w:top w:val="none" w:sz="0" w:space="0" w:color="auto"/>
              <w:left w:val="none" w:sz="0" w:space="0" w:color="auto"/>
              <w:bottom w:val="none" w:sz="0" w:space="0" w:color="auto"/>
              <w:right w:val="none" w:sz="0" w:space="0" w:color="auto"/>
            </w:tcBorders>
          </w:tcPr>
          <w:p w:rsidR="00302E1B" w:rsidRPr="00927414" w:rsidRDefault="00302E1B" w:rsidP="006D0313">
            <w:pPr>
              <w:pStyle w:val="TTreduced"/>
              <w:cnfStyle w:val="100000000000"/>
            </w:pPr>
            <w:r w:rsidRPr="004D5625">
              <w:t>NO</w:t>
            </w:r>
            <w:r w:rsidRPr="004D5625">
              <w:rPr>
                <w:vertAlign w:val="subscript"/>
              </w:rPr>
              <w:t>3</w:t>
            </w:r>
            <w:r>
              <w:t xml:space="preserve"> (mg/L)</w:t>
            </w:r>
          </w:p>
        </w:tc>
        <w:tc>
          <w:tcPr>
            <w:tcW w:w="2211" w:type="dxa"/>
            <w:gridSpan w:val="5"/>
            <w:tcBorders>
              <w:top w:val="none" w:sz="0" w:space="0" w:color="auto"/>
              <w:left w:val="none" w:sz="0" w:space="0" w:color="auto"/>
              <w:bottom w:val="none" w:sz="0" w:space="0" w:color="auto"/>
              <w:right w:val="none" w:sz="0" w:space="0" w:color="auto"/>
            </w:tcBorders>
          </w:tcPr>
          <w:p w:rsidR="00302E1B" w:rsidRPr="00927414" w:rsidRDefault="00302E1B" w:rsidP="006D0313">
            <w:pPr>
              <w:pStyle w:val="TTreduced"/>
              <w:cnfStyle w:val="100000000000"/>
            </w:pPr>
            <w:r>
              <w:t>TN (mg/L)</w:t>
            </w:r>
          </w:p>
        </w:tc>
        <w:tc>
          <w:tcPr>
            <w:tcW w:w="2718" w:type="dxa"/>
            <w:gridSpan w:val="5"/>
            <w:tcBorders>
              <w:top w:val="none" w:sz="0" w:space="0" w:color="auto"/>
              <w:left w:val="none" w:sz="0" w:space="0" w:color="auto"/>
              <w:bottom w:val="none" w:sz="0" w:space="0" w:color="auto"/>
              <w:right w:val="none" w:sz="0" w:space="0" w:color="auto"/>
            </w:tcBorders>
          </w:tcPr>
          <w:p w:rsidR="00302E1B" w:rsidRPr="00927414" w:rsidRDefault="00302E1B" w:rsidP="006D0313">
            <w:pPr>
              <w:pStyle w:val="TTreduced"/>
              <w:cnfStyle w:val="100000000000"/>
            </w:pPr>
            <w:r>
              <w:t>Precipitation (cm)</w:t>
            </w:r>
          </w:p>
        </w:tc>
      </w:tr>
      <w:tr w:rsidR="00302E1B" w:rsidRPr="005956BE" w:rsidTr="00302E1B">
        <w:trPr>
          <w:cnfStyle w:val="000000100000"/>
          <w:trHeight w:val="322"/>
        </w:trPr>
        <w:tc>
          <w:tcPr>
            <w:cnfStyle w:val="001000000000"/>
            <w:tcW w:w="918" w:type="dxa"/>
            <w:vMerge/>
            <w:tcBorders>
              <w:right w:val="none" w:sz="0" w:space="0" w:color="auto"/>
            </w:tcBorders>
          </w:tcPr>
          <w:p w:rsidR="00302E1B" w:rsidRPr="00927414" w:rsidRDefault="00302E1B" w:rsidP="006D0313">
            <w:pPr>
              <w:pStyle w:val="TTreduced"/>
            </w:pPr>
          </w:p>
        </w:tc>
        <w:tc>
          <w:tcPr>
            <w:tcW w:w="724" w:type="dxa"/>
            <w:tcBorders>
              <w:left w:val="none" w:sz="0" w:space="0" w:color="auto"/>
              <w:right w:val="none" w:sz="0" w:space="0" w:color="auto"/>
            </w:tcBorders>
            <w:shd w:val="clear" w:color="auto" w:fill="4BACC6" w:themeFill="accent5"/>
          </w:tcPr>
          <w:p w:rsidR="00302E1B" w:rsidRPr="00927414" w:rsidRDefault="00302E1B" w:rsidP="006D0313">
            <w:pPr>
              <w:pStyle w:val="TTreduced"/>
              <w:cnfStyle w:val="000000100000"/>
            </w:pPr>
            <w:r>
              <w:t>FL14</w:t>
            </w:r>
          </w:p>
        </w:tc>
        <w:tc>
          <w:tcPr>
            <w:tcW w:w="725" w:type="dxa"/>
            <w:gridSpan w:val="2"/>
            <w:tcBorders>
              <w:left w:val="none" w:sz="0" w:space="0" w:color="auto"/>
              <w:right w:val="none" w:sz="0" w:space="0" w:color="auto"/>
            </w:tcBorders>
            <w:shd w:val="clear" w:color="auto" w:fill="4BACC6" w:themeFill="accent5"/>
          </w:tcPr>
          <w:p w:rsidR="00302E1B" w:rsidRPr="00927414" w:rsidRDefault="00302E1B" w:rsidP="006D0313">
            <w:pPr>
              <w:pStyle w:val="TTreduced"/>
              <w:cnfStyle w:val="000000100000"/>
            </w:pPr>
            <w:r>
              <w:t>FL23</w:t>
            </w:r>
          </w:p>
        </w:tc>
        <w:tc>
          <w:tcPr>
            <w:tcW w:w="725" w:type="dxa"/>
            <w:gridSpan w:val="2"/>
            <w:tcBorders>
              <w:left w:val="none" w:sz="0" w:space="0" w:color="auto"/>
              <w:right w:val="none" w:sz="0" w:space="0" w:color="auto"/>
            </w:tcBorders>
            <w:shd w:val="clear" w:color="auto" w:fill="4BACC6" w:themeFill="accent5"/>
          </w:tcPr>
          <w:p w:rsidR="00302E1B" w:rsidRPr="00927414" w:rsidRDefault="00302E1B" w:rsidP="006D0313">
            <w:pPr>
              <w:pStyle w:val="TTreduced"/>
              <w:cnfStyle w:val="000000100000"/>
            </w:pPr>
            <w:r>
              <w:t>AVG</w:t>
            </w:r>
          </w:p>
        </w:tc>
        <w:tc>
          <w:tcPr>
            <w:tcW w:w="656" w:type="dxa"/>
            <w:gridSpan w:val="2"/>
            <w:tcBorders>
              <w:left w:val="none" w:sz="0" w:space="0" w:color="auto"/>
              <w:right w:val="none" w:sz="0" w:space="0" w:color="auto"/>
            </w:tcBorders>
            <w:shd w:val="clear" w:color="auto" w:fill="4BACC6" w:themeFill="accent5"/>
          </w:tcPr>
          <w:p w:rsidR="00302E1B" w:rsidRPr="00927414" w:rsidRDefault="00302E1B" w:rsidP="006D0313">
            <w:pPr>
              <w:pStyle w:val="TTreduced"/>
              <w:cnfStyle w:val="000000100000"/>
            </w:pPr>
            <w:r>
              <w:t>FL14</w:t>
            </w:r>
          </w:p>
        </w:tc>
        <w:tc>
          <w:tcPr>
            <w:tcW w:w="656" w:type="dxa"/>
            <w:tcBorders>
              <w:left w:val="none" w:sz="0" w:space="0" w:color="auto"/>
              <w:right w:val="none" w:sz="0" w:space="0" w:color="auto"/>
            </w:tcBorders>
            <w:shd w:val="clear" w:color="auto" w:fill="4BACC6" w:themeFill="accent5"/>
          </w:tcPr>
          <w:p w:rsidR="00302E1B" w:rsidRPr="00927414" w:rsidRDefault="00302E1B" w:rsidP="006D0313">
            <w:pPr>
              <w:pStyle w:val="TTreduced"/>
              <w:cnfStyle w:val="000000100000"/>
            </w:pPr>
            <w:r>
              <w:t>FL23</w:t>
            </w:r>
          </w:p>
        </w:tc>
        <w:tc>
          <w:tcPr>
            <w:tcW w:w="657" w:type="dxa"/>
            <w:gridSpan w:val="2"/>
            <w:tcBorders>
              <w:left w:val="none" w:sz="0" w:space="0" w:color="auto"/>
              <w:right w:val="none" w:sz="0" w:space="0" w:color="auto"/>
            </w:tcBorders>
            <w:shd w:val="clear" w:color="auto" w:fill="4BACC6" w:themeFill="accent5"/>
          </w:tcPr>
          <w:p w:rsidR="00302E1B" w:rsidRPr="00927414" w:rsidRDefault="00302E1B" w:rsidP="006D0313">
            <w:pPr>
              <w:pStyle w:val="TTreduced"/>
              <w:cnfStyle w:val="000000100000"/>
            </w:pPr>
            <w:r>
              <w:t>AVG</w:t>
            </w:r>
          </w:p>
        </w:tc>
        <w:tc>
          <w:tcPr>
            <w:tcW w:w="737" w:type="dxa"/>
            <w:tcBorders>
              <w:left w:val="none" w:sz="0" w:space="0" w:color="auto"/>
              <w:right w:val="none" w:sz="0" w:space="0" w:color="auto"/>
            </w:tcBorders>
            <w:shd w:val="clear" w:color="auto" w:fill="4BACC6" w:themeFill="accent5"/>
          </w:tcPr>
          <w:p w:rsidR="00302E1B" w:rsidRPr="00927414" w:rsidRDefault="00302E1B" w:rsidP="006D0313">
            <w:pPr>
              <w:pStyle w:val="TTreduced"/>
              <w:cnfStyle w:val="000000100000"/>
            </w:pPr>
            <w:r>
              <w:t>FL14</w:t>
            </w:r>
          </w:p>
        </w:tc>
        <w:tc>
          <w:tcPr>
            <w:tcW w:w="737" w:type="dxa"/>
            <w:gridSpan w:val="3"/>
            <w:tcBorders>
              <w:left w:val="none" w:sz="0" w:space="0" w:color="auto"/>
              <w:right w:val="none" w:sz="0" w:space="0" w:color="auto"/>
            </w:tcBorders>
            <w:shd w:val="clear" w:color="auto" w:fill="4BACC6" w:themeFill="accent5"/>
          </w:tcPr>
          <w:p w:rsidR="00302E1B" w:rsidRPr="00927414" w:rsidRDefault="00302E1B" w:rsidP="006D0313">
            <w:pPr>
              <w:pStyle w:val="TTreduced"/>
              <w:cnfStyle w:val="000000100000"/>
            </w:pPr>
            <w:r>
              <w:t>FL23</w:t>
            </w:r>
          </w:p>
        </w:tc>
        <w:tc>
          <w:tcPr>
            <w:tcW w:w="737" w:type="dxa"/>
            <w:tcBorders>
              <w:left w:val="none" w:sz="0" w:space="0" w:color="auto"/>
              <w:right w:val="none" w:sz="0" w:space="0" w:color="auto"/>
            </w:tcBorders>
            <w:shd w:val="clear" w:color="auto" w:fill="4BACC6" w:themeFill="accent5"/>
          </w:tcPr>
          <w:p w:rsidR="00302E1B" w:rsidRPr="00927414" w:rsidRDefault="00302E1B" w:rsidP="006D0313">
            <w:pPr>
              <w:pStyle w:val="TTreduced"/>
              <w:cnfStyle w:val="000000100000"/>
            </w:pPr>
            <w:r>
              <w:t>AVG</w:t>
            </w:r>
          </w:p>
        </w:tc>
        <w:tc>
          <w:tcPr>
            <w:tcW w:w="906" w:type="dxa"/>
            <w:tcBorders>
              <w:left w:val="none" w:sz="0" w:space="0" w:color="auto"/>
              <w:right w:val="none" w:sz="0" w:space="0" w:color="auto"/>
            </w:tcBorders>
            <w:shd w:val="clear" w:color="auto" w:fill="4BACC6" w:themeFill="accent5"/>
          </w:tcPr>
          <w:p w:rsidR="00302E1B" w:rsidRPr="00927414" w:rsidRDefault="00302E1B" w:rsidP="006D0313">
            <w:pPr>
              <w:pStyle w:val="TTreduced"/>
              <w:cnfStyle w:val="000000100000"/>
            </w:pPr>
            <w:r>
              <w:t>FL14</w:t>
            </w:r>
          </w:p>
        </w:tc>
        <w:tc>
          <w:tcPr>
            <w:tcW w:w="906" w:type="dxa"/>
            <w:gridSpan w:val="3"/>
            <w:tcBorders>
              <w:left w:val="none" w:sz="0" w:space="0" w:color="auto"/>
              <w:right w:val="none" w:sz="0" w:space="0" w:color="auto"/>
            </w:tcBorders>
            <w:shd w:val="clear" w:color="auto" w:fill="4BACC6" w:themeFill="accent5"/>
          </w:tcPr>
          <w:p w:rsidR="00302E1B" w:rsidRPr="00927414" w:rsidRDefault="00302E1B" w:rsidP="006D0313">
            <w:pPr>
              <w:pStyle w:val="TTreduced"/>
              <w:cnfStyle w:val="000000100000"/>
            </w:pPr>
            <w:r>
              <w:t>FL23</w:t>
            </w:r>
          </w:p>
        </w:tc>
        <w:tc>
          <w:tcPr>
            <w:tcW w:w="906" w:type="dxa"/>
            <w:tcBorders>
              <w:left w:val="none" w:sz="0" w:space="0" w:color="auto"/>
            </w:tcBorders>
            <w:shd w:val="clear" w:color="auto" w:fill="4BACC6" w:themeFill="accent5"/>
          </w:tcPr>
          <w:p w:rsidR="00302E1B" w:rsidRPr="00927414" w:rsidRDefault="00302E1B" w:rsidP="006D0313">
            <w:pPr>
              <w:pStyle w:val="TTreduced"/>
              <w:cnfStyle w:val="000000100000"/>
            </w:pPr>
            <w:r>
              <w:t>AVG</w:t>
            </w:r>
          </w:p>
        </w:tc>
      </w:tr>
      <w:tr w:rsidR="00302E1B" w:rsidRPr="003674DB" w:rsidTr="00302E1B">
        <w:trPr>
          <w:cnfStyle w:val="000000010000"/>
          <w:trHeight w:val="360"/>
        </w:trPr>
        <w:tc>
          <w:tcPr>
            <w:cnfStyle w:val="001000000000"/>
            <w:tcW w:w="918" w:type="dxa"/>
            <w:tcBorders>
              <w:right w:val="none" w:sz="0" w:space="0" w:color="auto"/>
            </w:tcBorders>
          </w:tcPr>
          <w:p w:rsidR="00927414" w:rsidRPr="00302E1B" w:rsidRDefault="00927414" w:rsidP="006D0313">
            <w:pPr>
              <w:pStyle w:val="TTreduced"/>
              <w:rPr>
                <w:b w:val="0"/>
                <w:bCs/>
              </w:rPr>
            </w:pPr>
            <w:r w:rsidRPr="00302E1B">
              <w:rPr>
                <w:b w:val="0"/>
                <w:color w:val="auto"/>
              </w:rPr>
              <w:t>2002</w:t>
            </w:r>
          </w:p>
        </w:tc>
        <w:tc>
          <w:tcPr>
            <w:tcW w:w="809"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1.29</w:t>
            </w:r>
          </w:p>
        </w:tc>
        <w:tc>
          <w:tcPr>
            <w:tcW w:w="720"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1.21</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1.25</w:t>
            </w:r>
          </w:p>
        </w:tc>
        <w:tc>
          <w:tcPr>
            <w:tcW w:w="634"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7.82</w:t>
            </w:r>
          </w:p>
        </w:tc>
        <w:tc>
          <w:tcPr>
            <w:tcW w:w="690" w:type="dxa"/>
            <w:gridSpan w:val="3"/>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7.80</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7.81</w:t>
            </w:r>
          </w:p>
        </w:tc>
        <w:tc>
          <w:tcPr>
            <w:tcW w:w="743"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2.59</w:t>
            </w:r>
          </w:p>
        </w:tc>
        <w:tc>
          <w:tcPr>
            <w:tcW w:w="656"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3.07</w:t>
            </w:r>
          </w:p>
        </w:tc>
        <w:tc>
          <w:tcPr>
            <w:tcW w:w="812"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2.83</w:t>
            </w:r>
          </w:p>
        </w:tc>
        <w:tc>
          <w:tcPr>
            <w:tcW w:w="947"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136.66</w:t>
            </w:r>
          </w:p>
        </w:tc>
        <w:tc>
          <w:tcPr>
            <w:tcW w:w="830"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152.63</w:t>
            </w:r>
          </w:p>
        </w:tc>
        <w:tc>
          <w:tcPr>
            <w:tcW w:w="941" w:type="dxa"/>
            <w:gridSpan w:val="2"/>
            <w:tcBorders>
              <w:left w:val="none" w:sz="0" w:space="0" w:color="auto"/>
            </w:tcBorders>
          </w:tcPr>
          <w:p w:rsidR="00927414" w:rsidRPr="00302E1B" w:rsidRDefault="00927414" w:rsidP="006D0313">
            <w:pPr>
              <w:pStyle w:val="TTreduced"/>
              <w:cnfStyle w:val="000000010000"/>
              <w:rPr>
                <w:b w:val="0"/>
              </w:rPr>
            </w:pPr>
            <w:r w:rsidRPr="00302E1B">
              <w:rPr>
                <w:b w:val="0"/>
                <w:color w:val="auto"/>
              </w:rPr>
              <w:t>144.645</w:t>
            </w:r>
          </w:p>
        </w:tc>
      </w:tr>
      <w:tr w:rsidR="005956BE" w:rsidRPr="003674DB" w:rsidTr="00302E1B">
        <w:trPr>
          <w:cnfStyle w:val="000000100000"/>
          <w:trHeight w:val="360"/>
        </w:trPr>
        <w:tc>
          <w:tcPr>
            <w:cnfStyle w:val="001000000000"/>
            <w:tcW w:w="918" w:type="dxa"/>
            <w:tcBorders>
              <w:right w:val="none" w:sz="0" w:space="0" w:color="auto"/>
            </w:tcBorders>
          </w:tcPr>
          <w:p w:rsidR="00927414" w:rsidRPr="00302E1B" w:rsidRDefault="00927414" w:rsidP="006D0313">
            <w:pPr>
              <w:pStyle w:val="TTreduced"/>
              <w:rPr>
                <w:b w:val="0"/>
                <w:bCs/>
              </w:rPr>
            </w:pPr>
            <w:r w:rsidRPr="00302E1B">
              <w:rPr>
                <w:b w:val="0"/>
                <w:color w:val="auto"/>
              </w:rPr>
              <w:t>2003</w:t>
            </w:r>
          </w:p>
        </w:tc>
        <w:tc>
          <w:tcPr>
            <w:tcW w:w="809"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1.36</w:t>
            </w:r>
          </w:p>
        </w:tc>
        <w:tc>
          <w:tcPr>
            <w:tcW w:w="720"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1.29</w:t>
            </w:r>
          </w:p>
        </w:tc>
        <w:tc>
          <w:tcPr>
            <w:tcW w:w="645"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1.32</w:t>
            </w:r>
          </w:p>
        </w:tc>
        <w:tc>
          <w:tcPr>
            <w:tcW w:w="634"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7.20</w:t>
            </w:r>
          </w:p>
        </w:tc>
        <w:tc>
          <w:tcPr>
            <w:tcW w:w="690" w:type="dxa"/>
            <w:gridSpan w:val="3"/>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6.36</w:t>
            </w:r>
          </w:p>
        </w:tc>
        <w:tc>
          <w:tcPr>
            <w:tcW w:w="645"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6.78</w:t>
            </w:r>
          </w:p>
        </w:tc>
        <w:tc>
          <w:tcPr>
            <w:tcW w:w="743"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3.15</w:t>
            </w:r>
          </w:p>
        </w:tc>
        <w:tc>
          <w:tcPr>
            <w:tcW w:w="656"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3.67</w:t>
            </w:r>
          </w:p>
        </w:tc>
        <w:tc>
          <w:tcPr>
            <w:tcW w:w="812"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3.41</w:t>
            </w:r>
          </w:p>
        </w:tc>
        <w:tc>
          <w:tcPr>
            <w:tcW w:w="947"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136.8</w:t>
            </w:r>
          </w:p>
        </w:tc>
        <w:tc>
          <w:tcPr>
            <w:tcW w:w="830"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187.25</w:t>
            </w:r>
          </w:p>
        </w:tc>
        <w:tc>
          <w:tcPr>
            <w:tcW w:w="941" w:type="dxa"/>
            <w:gridSpan w:val="2"/>
            <w:tcBorders>
              <w:left w:val="none" w:sz="0" w:space="0" w:color="auto"/>
            </w:tcBorders>
          </w:tcPr>
          <w:p w:rsidR="00927414" w:rsidRPr="00302E1B" w:rsidRDefault="00927414" w:rsidP="006D0313">
            <w:pPr>
              <w:pStyle w:val="TTreduced"/>
              <w:cnfStyle w:val="000000100000"/>
              <w:rPr>
                <w:b w:val="0"/>
              </w:rPr>
            </w:pPr>
            <w:r w:rsidRPr="00302E1B">
              <w:rPr>
                <w:b w:val="0"/>
                <w:color w:val="auto"/>
              </w:rPr>
              <w:t>162.025</w:t>
            </w:r>
          </w:p>
        </w:tc>
      </w:tr>
      <w:tr w:rsidR="00302E1B" w:rsidRPr="003674DB" w:rsidTr="00302E1B">
        <w:trPr>
          <w:cnfStyle w:val="000000010000"/>
          <w:trHeight w:val="360"/>
        </w:trPr>
        <w:tc>
          <w:tcPr>
            <w:cnfStyle w:val="001000000000"/>
            <w:tcW w:w="918" w:type="dxa"/>
            <w:tcBorders>
              <w:right w:val="none" w:sz="0" w:space="0" w:color="auto"/>
            </w:tcBorders>
          </w:tcPr>
          <w:p w:rsidR="00927414" w:rsidRPr="00302E1B" w:rsidRDefault="00927414" w:rsidP="006D0313">
            <w:pPr>
              <w:pStyle w:val="TTreduced"/>
              <w:rPr>
                <w:b w:val="0"/>
                <w:bCs/>
              </w:rPr>
            </w:pPr>
            <w:r w:rsidRPr="00302E1B">
              <w:rPr>
                <w:b w:val="0"/>
                <w:color w:val="auto"/>
              </w:rPr>
              <w:t>2004</w:t>
            </w:r>
          </w:p>
        </w:tc>
        <w:tc>
          <w:tcPr>
            <w:tcW w:w="809"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1.28</w:t>
            </w:r>
          </w:p>
        </w:tc>
        <w:tc>
          <w:tcPr>
            <w:tcW w:w="720"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0.97</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1.12</w:t>
            </w:r>
          </w:p>
        </w:tc>
        <w:tc>
          <w:tcPr>
            <w:tcW w:w="634"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7.19</w:t>
            </w:r>
          </w:p>
        </w:tc>
        <w:tc>
          <w:tcPr>
            <w:tcW w:w="690" w:type="dxa"/>
            <w:gridSpan w:val="3"/>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5.36</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6.27</w:t>
            </w:r>
          </w:p>
        </w:tc>
        <w:tc>
          <w:tcPr>
            <w:tcW w:w="743"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2.76</w:t>
            </w:r>
          </w:p>
        </w:tc>
        <w:tc>
          <w:tcPr>
            <w:tcW w:w="656"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2.79</w:t>
            </w:r>
          </w:p>
        </w:tc>
        <w:tc>
          <w:tcPr>
            <w:tcW w:w="812"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2.78</w:t>
            </w:r>
          </w:p>
        </w:tc>
        <w:tc>
          <w:tcPr>
            <w:tcW w:w="947"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149.16</w:t>
            </w:r>
          </w:p>
        </w:tc>
        <w:tc>
          <w:tcPr>
            <w:tcW w:w="830"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137.92</w:t>
            </w:r>
          </w:p>
        </w:tc>
        <w:tc>
          <w:tcPr>
            <w:tcW w:w="941" w:type="dxa"/>
            <w:gridSpan w:val="2"/>
            <w:tcBorders>
              <w:left w:val="none" w:sz="0" w:space="0" w:color="auto"/>
            </w:tcBorders>
          </w:tcPr>
          <w:p w:rsidR="00927414" w:rsidRPr="00302E1B" w:rsidRDefault="00927414" w:rsidP="006D0313">
            <w:pPr>
              <w:pStyle w:val="TTreduced"/>
              <w:cnfStyle w:val="000000010000"/>
              <w:rPr>
                <w:b w:val="0"/>
              </w:rPr>
            </w:pPr>
            <w:r w:rsidRPr="00302E1B">
              <w:rPr>
                <w:b w:val="0"/>
                <w:color w:val="auto"/>
              </w:rPr>
              <w:t>143.54</w:t>
            </w:r>
          </w:p>
        </w:tc>
      </w:tr>
      <w:tr w:rsidR="005956BE" w:rsidRPr="003674DB" w:rsidTr="00302E1B">
        <w:trPr>
          <w:cnfStyle w:val="000000100000"/>
          <w:trHeight w:val="360"/>
        </w:trPr>
        <w:tc>
          <w:tcPr>
            <w:cnfStyle w:val="001000000000"/>
            <w:tcW w:w="918" w:type="dxa"/>
            <w:tcBorders>
              <w:right w:val="none" w:sz="0" w:space="0" w:color="auto"/>
            </w:tcBorders>
          </w:tcPr>
          <w:p w:rsidR="00927414" w:rsidRPr="00302E1B" w:rsidRDefault="00927414" w:rsidP="006D0313">
            <w:pPr>
              <w:pStyle w:val="TTreduced"/>
              <w:rPr>
                <w:b w:val="0"/>
                <w:bCs/>
              </w:rPr>
            </w:pPr>
            <w:r w:rsidRPr="00302E1B">
              <w:rPr>
                <w:b w:val="0"/>
                <w:color w:val="auto"/>
              </w:rPr>
              <w:t>2005</w:t>
            </w:r>
          </w:p>
        </w:tc>
        <w:tc>
          <w:tcPr>
            <w:tcW w:w="809"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1.31</w:t>
            </w:r>
          </w:p>
        </w:tc>
        <w:tc>
          <w:tcPr>
            <w:tcW w:w="720"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1.38</w:t>
            </w:r>
          </w:p>
        </w:tc>
        <w:tc>
          <w:tcPr>
            <w:tcW w:w="645"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1.34</w:t>
            </w:r>
          </w:p>
        </w:tc>
        <w:tc>
          <w:tcPr>
            <w:tcW w:w="634"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6.52</w:t>
            </w:r>
          </w:p>
        </w:tc>
        <w:tc>
          <w:tcPr>
            <w:tcW w:w="690" w:type="dxa"/>
            <w:gridSpan w:val="3"/>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7.29</w:t>
            </w:r>
          </w:p>
        </w:tc>
        <w:tc>
          <w:tcPr>
            <w:tcW w:w="645"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6.91</w:t>
            </w:r>
          </w:p>
        </w:tc>
        <w:tc>
          <w:tcPr>
            <w:tcW w:w="743"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3.20</w:t>
            </w:r>
          </w:p>
        </w:tc>
        <w:tc>
          <w:tcPr>
            <w:tcW w:w="656"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4.00</w:t>
            </w:r>
          </w:p>
        </w:tc>
        <w:tc>
          <w:tcPr>
            <w:tcW w:w="812"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3.60</w:t>
            </w:r>
          </w:p>
        </w:tc>
        <w:tc>
          <w:tcPr>
            <w:tcW w:w="947"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152.08</w:t>
            </w:r>
          </w:p>
        </w:tc>
        <w:tc>
          <w:tcPr>
            <w:tcW w:w="830"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181.15</w:t>
            </w:r>
          </w:p>
        </w:tc>
        <w:tc>
          <w:tcPr>
            <w:tcW w:w="941" w:type="dxa"/>
            <w:gridSpan w:val="2"/>
            <w:tcBorders>
              <w:left w:val="none" w:sz="0" w:space="0" w:color="auto"/>
            </w:tcBorders>
          </w:tcPr>
          <w:p w:rsidR="00927414" w:rsidRPr="00302E1B" w:rsidRDefault="00927414" w:rsidP="006D0313">
            <w:pPr>
              <w:pStyle w:val="TTreduced"/>
              <w:cnfStyle w:val="000000100000"/>
              <w:rPr>
                <w:b w:val="0"/>
              </w:rPr>
            </w:pPr>
            <w:r w:rsidRPr="00302E1B">
              <w:rPr>
                <w:b w:val="0"/>
                <w:color w:val="auto"/>
              </w:rPr>
              <w:t>166.615</w:t>
            </w:r>
          </w:p>
        </w:tc>
      </w:tr>
      <w:tr w:rsidR="00302E1B" w:rsidRPr="003674DB" w:rsidTr="00302E1B">
        <w:trPr>
          <w:cnfStyle w:val="000000010000"/>
          <w:trHeight w:val="360"/>
        </w:trPr>
        <w:tc>
          <w:tcPr>
            <w:cnfStyle w:val="001000000000"/>
            <w:tcW w:w="918" w:type="dxa"/>
            <w:tcBorders>
              <w:right w:val="none" w:sz="0" w:space="0" w:color="auto"/>
            </w:tcBorders>
          </w:tcPr>
          <w:p w:rsidR="00927414" w:rsidRPr="00302E1B" w:rsidRDefault="00927414" w:rsidP="006D0313">
            <w:pPr>
              <w:pStyle w:val="TTreduced"/>
              <w:rPr>
                <w:b w:val="0"/>
                <w:bCs/>
              </w:rPr>
            </w:pPr>
            <w:r w:rsidRPr="00302E1B">
              <w:rPr>
                <w:b w:val="0"/>
                <w:color w:val="auto"/>
              </w:rPr>
              <w:t>2006</w:t>
            </w:r>
          </w:p>
        </w:tc>
        <w:tc>
          <w:tcPr>
            <w:tcW w:w="809"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1.88</w:t>
            </w:r>
          </w:p>
        </w:tc>
        <w:tc>
          <w:tcPr>
            <w:tcW w:w="720"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1.87</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1.88</w:t>
            </w:r>
          </w:p>
        </w:tc>
        <w:tc>
          <w:tcPr>
            <w:tcW w:w="634"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8.10</w:t>
            </w:r>
          </w:p>
        </w:tc>
        <w:tc>
          <w:tcPr>
            <w:tcW w:w="690" w:type="dxa"/>
            <w:gridSpan w:val="3"/>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8.48</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8.29</w:t>
            </w:r>
          </w:p>
        </w:tc>
        <w:tc>
          <w:tcPr>
            <w:tcW w:w="743"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2.93</w:t>
            </w:r>
          </w:p>
        </w:tc>
        <w:tc>
          <w:tcPr>
            <w:tcW w:w="656"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3.15</w:t>
            </w:r>
          </w:p>
        </w:tc>
        <w:tc>
          <w:tcPr>
            <w:tcW w:w="812"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3.04</w:t>
            </w:r>
          </w:p>
        </w:tc>
        <w:tc>
          <w:tcPr>
            <w:tcW w:w="947"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111.44</w:t>
            </w:r>
          </w:p>
        </w:tc>
        <w:tc>
          <w:tcPr>
            <w:tcW w:w="830"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133.71</w:t>
            </w:r>
          </w:p>
        </w:tc>
        <w:tc>
          <w:tcPr>
            <w:tcW w:w="941" w:type="dxa"/>
            <w:gridSpan w:val="2"/>
            <w:tcBorders>
              <w:left w:val="none" w:sz="0" w:space="0" w:color="auto"/>
            </w:tcBorders>
          </w:tcPr>
          <w:p w:rsidR="00927414" w:rsidRPr="00302E1B" w:rsidRDefault="00927414" w:rsidP="006D0313">
            <w:pPr>
              <w:pStyle w:val="TTreduced"/>
              <w:cnfStyle w:val="000000010000"/>
              <w:rPr>
                <w:b w:val="0"/>
              </w:rPr>
            </w:pPr>
            <w:r w:rsidRPr="00302E1B">
              <w:rPr>
                <w:b w:val="0"/>
                <w:color w:val="auto"/>
              </w:rPr>
              <w:t>122.575</w:t>
            </w:r>
          </w:p>
        </w:tc>
      </w:tr>
      <w:tr w:rsidR="005956BE" w:rsidRPr="003674DB" w:rsidTr="00302E1B">
        <w:trPr>
          <w:cnfStyle w:val="000000100000"/>
          <w:trHeight w:val="360"/>
        </w:trPr>
        <w:tc>
          <w:tcPr>
            <w:cnfStyle w:val="001000000000"/>
            <w:tcW w:w="918" w:type="dxa"/>
            <w:tcBorders>
              <w:right w:val="none" w:sz="0" w:space="0" w:color="auto"/>
            </w:tcBorders>
          </w:tcPr>
          <w:p w:rsidR="00927414" w:rsidRPr="00302E1B" w:rsidRDefault="00927414" w:rsidP="006D0313">
            <w:pPr>
              <w:pStyle w:val="TTreduced"/>
              <w:rPr>
                <w:b w:val="0"/>
                <w:bCs/>
              </w:rPr>
            </w:pPr>
            <w:r w:rsidRPr="00302E1B">
              <w:rPr>
                <w:b w:val="0"/>
                <w:color w:val="auto"/>
              </w:rPr>
              <w:t>2007</w:t>
            </w:r>
          </w:p>
        </w:tc>
        <w:tc>
          <w:tcPr>
            <w:tcW w:w="809"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1.62</w:t>
            </w:r>
          </w:p>
        </w:tc>
        <w:tc>
          <w:tcPr>
            <w:tcW w:w="720"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0.83</w:t>
            </w:r>
          </w:p>
        </w:tc>
        <w:tc>
          <w:tcPr>
            <w:tcW w:w="645"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1.23</w:t>
            </w:r>
          </w:p>
        </w:tc>
        <w:tc>
          <w:tcPr>
            <w:tcW w:w="634"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7.29</w:t>
            </w:r>
          </w:p>
        </w:tc>
        <w:tc>
          <w:tcPr>
            <w:tcW w:w="690" w:type="dxa"/>
            <w:gridSpan w:val="3"/>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5.35</w:t>
            </w:r>
          </w:p>
        </w:tc>
        <w:tc>
          <w:tcPr>
            <w:tcW w:w="645"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6.32</w:t>
            </w:r>
          </w:p>
        </w:tc>
        <w:tc>
          <w:tcPr>
            <w:tcW w:w="743"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2.06</w:t>
            </w:r>
          </w:p>
        </w:tc>
        <w:tc>
          <w:tcPr>
            <w:tcW w:w="656"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2.05</w:t>
            </w:r>
          </w:p>
        </w:tc>
        <w:tc>
          <w:tcPr>
            <w:tcW w:w="812"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2.05</w:t>
            </w:r>
          </w:p>
        </w:tc>
        <w:tc>
          <w:tcPr>
            <w:tcW w:w="947"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91.65</w:t>
            </w:r>
          </w:p>
        </w:tc>
        <w:tc>
          <w:tcPr>
            <w:tcW w:w="830"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116.15</w:t>
            </w:r>
          </w:p>
        </w:tc>
        <w:tc>
          <w:tcPr>
            <w:tcW w:w="941" w:type="dxa"/>
            <w:gridSpan w:val="2"/>
            <w:tcBorders>
              <w:left w:val="none" w:sz="0" w:space="0" w:color="auto"/>
            </w:tcBorders>
          </w:tcPr>
          <w:p w:rsidR="00927414" w:rsidRPr="00302E1B" w:rsidRDefault="00927414" w:rsidP="006D0313">
            <w:pPr>
              <w:pStyle w:val="TTreduced"/>
              <w:cnfStyle w:val="000000100000"/>
              <w:rPr>
                <w:b w:val="0"/>
              </w:rPr>
            </w:pPr>
            <w:r w:rsidRPr="00302E1B">
              <w:rPr>
                <w:b w:val="0"/>
                <w:color w:val="auto"/>
              </w:rPr>
              <w:t>103.9</w:t>
            </w:r>
          </w:p>
        </w:tc>
      </w:tr>
      <w:tr w:rsidR="00302E1B" w:rsidRPr="003674DB" w:rsidTr="00302E1B">
        <w:trPr>
          <w:cnfStyle w:val="000000010000"/>
          <w:trHeight w:val="360"/>
        </w:trPr>
        <w:tc>
          <w:tcPr>
            <w:cnfStyle w:val="001000000000"/>
            <w:tcW w:w="918" w:type="dxa"/>
            <w:tcBorders>
              <w:right w:val="none" w:sz="0" w:space="0" w:color="auto"/>
            </w:tcBorders>
          </w:tcPr>
          <w:p w:rsidR="00927414" w:rsidRPr="00302E1B" w:rsidRDefault="00927414" w:rsidP="006D0313">
            <w:pPr>
              <w:pStyle w:val="TTreduced"/>
              <w:rPr>
                <w:b w:val="0"/>
                <w:bCs/>
              </w:rPr>
            </w:pPr>
            <w:r w:rsidRPr="00302E1B">
              <w:rPr>
                <w:b w:val="0"/>
                <w:color w:val="auto"/>
              </w:rPr>
              <w:t>2008</w:t>
            </w:r>
          </w:p>
        </w:tc>
        <w:tc>
          <w:tcPr>
            <w:tcW w:w="809"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1.23</w:t>
            </w:r>
          </w:p>
        </w:tc>
        <w:tc>
          <w:tcPr>
            <w:tcW w:w="720"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0.70</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0.96</w:t>
            </w:r>
          </w:p>
        </w:tc>
        <w:tc>
          <w:tcPr>
            <w:tcW w:w="634"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6.23</w:t>
            </w:r>
          </w:p>
        </w:tc>
        <w:tc>
          <w:tcPr>
            <w:tcW w:w="690" w:type="dxa"/>
            <w:gridSpan w:val="3"/>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5.34</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5.78</w:t>
            </w:r>
          </w:p>
        </w:tc>
        <w:tc>
          <w:tcPr>
            <w:tcW w:w="743"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2.51</w:t>
            </w:r>
          </w:p>
        </w:tc>
        <w:tc>
          <w:tcPr>
            <w:tcW w:w="656"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2.32</w:t>
            </w:r>
          </w:p>
        </w:tc>
        <w:tc>
          <w:tcPr>
            <w:tcW w:w="812"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2.42</w:t>
            </w:r>
          </w:p>
        </w:tc>
        <w:tc>
          <w:tcPr>
            <w:tcW w:w="947"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162.28</w:t>
            </w:r>
          </w:p>
        </w:tc>
        <w:tc>
          <w:tcPr>
            <w:tcW w:w="830"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161.34</w:t>
            </w:r>
          </w:p>
        </w:tc>
        <w:tc>
          <w:tcPr>
            <w:tcW w:w="941" w:type="dxa"/>
            <w:gridSpan w:val="2"/>
            <w:tcBorders>
              <w:left w:val="none" w:sz="0" w:space="0" w:color="auto"/>
            </w:tcBorders>
          </w:tcPr>
          <w:p w:rsidR="00927414" w:rsidRPr="00302E1B" w:rsidRDefault="00927414" w:rsidP="006D0313">
            <w:pPr>
              <w:pStyle w:val="TTreduced"/>
              <w:cnfStyle w:val="000000010000"/>
              <w:rPr>
                <w:b w:val="0"/>
              </w:rPr>
            </w:pPr>
            <w:r w:rsidRPr="00302E1B">
              <w:rPr>
                <w:b w:val="0"/>
                <w:color w:val="auto"/>
              </w:rPr>
              <w:t>161.81</w:t>
            </w:r>
          </w:p>
        </w:tc>
      </w:tr>
      <w:tr w:rsidR="005956BE" w:rsidRPr="003674DB" w:rsidTr="00302E1B">
        <w:trPr>
          <w:cnfStyle w:val="000000100000"/>
          <w:trHeight w:val="360"/>
        </w:trPr>
        <w:tc>
          <w:tcPr>
            <w:cnfStyle w:val="001000000000"/>
            <w:tcW w:w="918" w:type="dxa"/>
            <w:tcBorders>
              <w:right w:val="none" w:sz="0" w:space="0" w:color="auto"/>
            </w:tcBorders>
          </w:tcPr>
          <w:p w:rsidR="00927414" w:rsidRPr="00302E1B" w:rsidRDefault="00927414" w:rsidP="006D0313">
            <w:pPr>
              <w:pStyle w:val="TTreduced"/>
              <w:rPr>
                <w:b w:val="0"/>
                <w:bCs/>
              </w:rPr>
            </w:pPr>
            <w:r w:rsidRPr="00302E1B">
              <w:rPr>
                <w:b w:val="0"/>
                <w:color w:val="auto"/>
              </w:rPr>
              <w:t>2009</w:t>
            </w:r>
          </w:p>
        </w:tc>
        <w:tc>
          <w:tcPr>
            <w:tcW w:w="809"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1.35</w:t>
            </w:r>
          </w:p>
        </w:tc>
        <w:tc>
          <w:tcPr>
            <w:tcW w:w="720"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1.31</w:t>
            </w:r>
          </w:p>
        </w:tc>
        <w:tc>
          <w:tcPr>
            <w:tcW w:w="645"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1.33</w:t>
            </w:r>
          </w:p>
        </w:tc>
        <w:tc>
          <w:tcPr>
            <w:tcW w:w="634"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5.61</w:t>
            </w:r>
          </w:p>
        </w:tc>
        <w:tc>
          <w:tcPr>
            <w:tcW w:w="690" w:type="dxa"/>
            <w:gridSpan w:val="3"/>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6.19</w:t>
            </w:r>
          </w:p>
        </w:tc>
        <w:tc>
          <w:tcPr>
            <w:tcW w:w="645"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5.90</w:t>
            </w:r>
          </w:p>
        </w:tc>
        <w:tc>
          <w:tcPr>
            <w:tcW w:w="743"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3.46</w:t>
            </w:r>
          </w:p>
        </w:tc>
        <w:tc>
          <w:tcPr>
            <w:tcW w:w="656"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3.61</w:t>
            </w:r>
          </w:p>
        </w:tc>
        <w:tc>
          <w:tcPr>
            <w:tcW w:w="812"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3.54</w:t>
            </w:r>
          </w:p>
        </w:tc>
        <w:tc>
          <w:tcPr>
            <w:tcW w:w="947"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169.94</w:t>
            </w:r>
          </w:p>
        </w:tc>
        <w:tc>
          <w:tcPr>
            <w:tcW w:w="830"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176.41</w:t>
            </w:r>
          </w:p>
        </w:tc>
        <w:tc>
          <w:tcPr>
            <w:tcW w:w="941" w:type="dxa"/>
            <w:gridSpan w:val="2"/>
            <w:tcBorders>
              <w:left w:val="none" w:sz="0" w:space="0" w:color="auto"/>
            </w:tcBorders>
          </w:tcPr>
          <w:p w:rsidR="00927414" w:rsidRPr="00302E1B" w:rsidRDefault="00927414" w:rsidP="006D0313">
            <w:pPr>
              <w:pStyle w:val="TTreduced"/>
              <w:cnfStyle w:val="000000100000"/>
              <w:rPr>
                <w:b w:val="0"/>
              </w:rPr>
            </w:pPr>
            <w:r w:rsidRPr="00302E1B">
              <w:rPr>
                <w:b w:val="0"/>
                <w:color w:val="auto"/>
              </w:rPr>
              <w:t>173.175</w:t>
            </w:r>
          </w:p>
        </w:tc>
      </w:tr>
      <w:tr w:rsidR="00302E1B" w:rsidRPr="003674DB" w:rsidTr="00302E1B">
        <w:trPr>
          <w:cnfStyle w:val="000000010000"/>
          <w:trHeight w:val="360"/>
        </w:trPr>
        <w:tc>
          <w:tcPr>
            <w:cnfStyle w:val="001000000000"/>
            <w:tcW w:w="918" w:type="dxa"/>
            <w:tcBorders>
              <w:right w:val="none" w:sz="0" w:space="0" w:color="auto"/>
            </w:tcBorders>
          </w:tcPr>
          <w:p w:rsidR="00927414" w:rsidRPr="00302E1B" w:rsidRDefault="00927414" w:rsidP="006D0313">
            <w:pPr>
              <w:pStyle w:val="TTreduced"/>
              <w:rPr>
                <w:b w:val="0"/>
                <w:bCs/>
              </w:rPr>
            </w:pPr>
            <w:r w:rsidRPr="00302E1B">
              <w:rPr>
                <w:b w:val="0"/>
                <w:color w:val="auto"/>
              </w:rPr>
              <w:t>2010</w:t>
            </w:r>
          </w:p>
        </w:tc>
        <w:tc>
          <w:tcPr>
            <w:tcW w:w="809"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1.49</w:t>
            </w:r>
          </w:p>
        </w:tc>
        <w:tc>
          <w:tcPr>
            <w:tcW w:w="720"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1.21</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1.35</w:t>
            </w:r>
          </w:p>
        </w:tc>
        <w:tc>
          <w:tcPr>
            <w:tcW w:w="634"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5.93</w:t>
            </w:r>
          </w:p>
        </w:tc>
        <w:tc>
          <w:tcPr>
            <w:tcW w:w="690" w:type="dxa"/>
            <w:gridSpan w:val="3"/>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5.86</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5.89</w:t>
            </w:r>
          </w:p>
        </w:tc>
        <w:tc>
          <w:tcPr>
            <w:tcW w:w="743"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2.50</w:t>
            </w:r>
          </w:p>
        </w:tc>
        <w:tc>
          <w:tcPr>
            <w:tcW w:w="656"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2.67</w:t>
            </w:r>
          </w:p>
        </w:tc>
        <w:tc>
          <w:tcPr>
            <w:tcW w:w="812"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2.58</w:t>
            </w:r>
          </w:p>
        </w:tc>
        <w:tc>
          <w:tcPr>
            <w:tcW w:w="947"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115.88</w:t>
            </w:r>
          </w:p>
        </w:tc>
        <w:tc>
          <w:tcPr>
            <w:tcW w:w="830"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145.68</w:t>
            </w:r>
          </w:p>
        </w:tc>
        <w:tc>
          <w:tcPr>
            <w:tcW w:w="941" w:type="dxa"/>
            <w:gridSpan w:val="2"/>
            <w:tcBorders>
              <w:left w:val="none" w:sz="0" w:space="0" w:color="auto"/>
            </w:tcBorders>
          </w:tcPr>
          <w:p w:rsidR="00927414" w:rsidRPr="00302E1B" w:rsidRDefault="00927414" w:rsidP="006D0313">
            <w:pPr>
              <w:pStyle w:val="TTreduced"/>
              <w:cnfStyle w:val="000000010000"/>
              <w:rPr>
                <w:b w:val="0"/>
              </w:rPr>
            </w:pPr>
            <w:r w:rsidRPr="00302E1B">
              <w:rPr>
                <w:b w:val="0"/>
                <w:color w:val="auto"/>
              </w:rPr>
              <w:t>130.78</w:t>
            </w:r>
          </w:p>
        </w:tc>
      </w:tr>
      <w:tr w:rsidR="005956BE" w:rsidRPr="003674DB" w:rsidTr="00302E1B">
        <w:trPr>
          <w:cnfStyle w:val="000000100000"/>
          <w:trHeight w:val="360"/>
        </w:trPr>
        <w:tc>
          <w:tcPr>
            <w:cnfStyle w:val="001000000000"/>
            <w:tcW w:w="918" w:type="dxa"/>
            <w:tcBorders>
              <w:right w:val="none" w:sz="0" w:space="0" w:color="auto"/>
            </w:tcBorders>
          </w:tcPr>
          <w:p w:rsidR="00927414" w:rsidRPr="00302E1B" w:rsidRDefault="00927414" w:rsidP="006D0313">
            <w:pPr>
              <w:pStyle w:val="TTreduced"/>
              <w:rPr>
                <w:b w:val="0"/>
                <w:bCs/>
              </w:rPr>
            </w:pPr>
            <w:r w:rsidRPr="00302E1B">
              <w:rPr>
                <w:b w:val="0"/>
                <w:color w:val="auto"/>
              </w:rPr>
              <w:t>2011</w:t>
            </w:r>
          </w:p>
        </w:tc>
        <w:tc>
          <w:tcPr>
            <w:tcW w:w="809"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1.87</w:t>
            </w:r>
          </w:p>
        </w:tc>
        <w:tc>
          <w:tcPr>
            <w:tcW w:w="720"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1.70</w:t>
            </w:r>
          </w:p>
        </w:tc>
        <w:tc>
          <w:tcPr>
            <w:tcW w:w="645"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1.78</w:t>
            </w:r>
          </w:p>
        </w:tc>
        <w:tc>
          <w:tcPr>
            <w:tcW w:w="634"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6.24</w:t>
            </w:r>
          </w:p>
        </w:tc>
        <w:tc>
          <w:tcPr>
            <w:tcW w:w="690" w:type="dxa"/>
            <w:gridSpan w:val="3"/>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6.42</w:t>
            </w:r>
          </w:p>
        </w:tc>
        <w:tc>
          <w:tcPr>
            <w:tcW w:w="645"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6.33</w:t>
            </w:r>
          </w:p>
        </w:tc>
        <w:tc>
          <w:tcPr>
            <w:tcW w:w="743"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2.59</w:t>
            </w:r>
          </w:p>
        </w:tc>
        <w:tc>
          <w:tcPr>
            <w:tcW w:w="656"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2.29</w:t>
            </w:r>
          </w:p>
        </w:tc>
        <w:tc>
          <w:tcPr>
            <w:tcW w:w="812"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2.44</w:t>
            </w:r>
          </w:p>
        </w:tc>
        <w:tc>
          <w:tcPr>
            <w:tcW w:w="947" w:type="dxa"/>
            <w:gridSpan w:val="2"/>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114.31</w:t>
            </w:r>
          </w:p>
        </w:tc>
        <w:tc>
          <w:tcPr>
            <w:tcW w:w="830" w:type="dxa"/>
            <w:tcBorders>
              <w:left w:val="none" w:sz="0" w:space="0" w:color="auto"/>
              <w:right w:val="none" w:sz="0" w:space="0" w:color="auto"/>
            </w:tcBorders>
          </w:tcPr>
          <w:p w:rsidR="00927414" w:rsidRPr="00302E1B" w:rsidRDefault="00927414" w:rsidP="006D0313">
            <w:pPr>
              <w:pStyle w:val="TTreduced"/>
              <w:cnfStyle w:val="000000100000"/>
              <w:rPr>
                <w:b w:val="0"/>
              </w:rPr>
            </w:pPr>
            <w:r w:rsidRPr="00302E1B">
              <w:rPr>
                <w:b w:val="0"/>
                <w:color w:val="auto"/>
              </w:rPr>
              <w:t>118.09</w:t>
            </w:r>
          </w:p>
        </w:tc>
        <w:tc>
          <w:tcPr>
            <w:tcW w:w="941" w:type="dxa"/>
            <w:gridSpan w:val="2"/>
            <w:tcBorders>
              <w:left w:val="none" w:sz="0" w:space="0" w:color="auto"/>
            </w:tcBorders>
          </w:tcPr>
          <w:p w:rsidR="00927414" w:rsidRPr="00302E1B" w:rsidRDefault="00927414" w:rsidP="006D0313">
            <w:pPr>
              <w:pStyle w:val="TTreduced"/>
              <w:cnfStyle w:val="000000100000"/>
              <w:rPr>
                <w:b w:val="0"/>
              </w:rPr>
            </w:pPr>
            <w:r w:rsidRPr="00302E1B">
              <w:rPr>
                <w:b w:val="0"/>
                <w:color w:val="auto"/>
              </w:rPr>
              <w:t>116.2</w:t>
            </w:r>
          </w:p>
        </w:tc>
      </w:tr>
      <w:tr w:rsidR="00302E1B" w:rsidRPr="003674DB" w:rsidTr="00302E1B">
        <w:trPr>
          <w:cnfStyle w:val="000000010000"/>
          <w:trHeight w:val="360"/>
        </w:trPr>
        <w:tc>
          <w:tcPr>
            <w:cnfStyle w:val="001000000000"/>
            <w:tcW w:w="918" w:type="dxa"/>
            <w:tcBorders>
              <w:right w:val="none" w:sz="0" w:space="0" w:color="auto"/>
            </w:tcBorders>
          </w:tcPr>
          <w:p w:rsidR="00927414" w:rsidRPr="00302E1B" w:rsidRDefault="00927414" w:rsidP="006D0313">
            <w:pPr>
              <w:pStyle w:val="TTreduced"/>
              <w:rPr>
                <w:b w:val="0"/>
                <w:bCs/>
              </w:rPr>
            </w:pPr>
            <w:r w:rsidRPr="00302E1B">
              <w:rPr>
                <w:b w:val="0"/>
                <w:color w:val="auto"/>
              </w:rPr>
              <w:t>2012</w:t>
            </w:r>
          </w:p>
        </w:tc>
        <w:tc>
          <w:tcPr>
            <w:tcW w:w="809"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1.70</w:t>
            </w:r>
          </w:p>
        </w:tc>
        <w:tc>
          <w:tcPr>
            <w:tcW w:w="720"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0.77</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1.24</w:t>
            </w:r>
          </w:p>
        </w:tc>
        <w:tc>
          <w:tcPr>
            <w:tcW w:w="634"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8.53</w:t>
            </w:r>
          </w:p>
        </w:tc>
        <w:tc>
          <w:tcPr>
            <w:tcW w:w="690" w:type="dxa"/>
            <w:gridSpan w:val="3"/>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4.76</w:t>
            </w:r>
          </w:p>
        </w:tc>
        <w:tc>
          <w:tcPr>
            <w:tcW w:w="645"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6.65</w:t>
            </w:r>
          </w:p>
        </w:tc>
        <w:tc>
          <w:tcPr>
            <w:tcW w:w="743"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2.36</w:t>
            </w:r>
          </w:p>
        </w:tc>
        <w:tc>
          <w:tcPr>
            <w:tcW w:w="656"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1.76</w:t>
            </w:r>
          </w:p>
        </w:tc>
        <w:tc>
          <w:tcPr>
            <w:tcW w:w="812"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2.06</w:t>
            </w:r>
          </w:p>
        </w:tc>
        <w:tc>
          <w:tcPr>
            <w:tcW w:w="947" w:type="dxa"/>
            <w:gridSpan w:val="2"/>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w:t>
            </w:r>
          </w:p>
        </w:tc>
        <w:tc>
          <w:tcPr>
            <w:tcW w:w="830" w:type="dxa"/>
            <w:tcBorders>
              <w:left w:val="none" w:sz="0" w:space="0" w:color="auto"/>
              <w:right w:val="none" w:sz="0" w:space="0" w:color="auto"/>
            </w:tcBorders>
          </w:tcPr>
          <w:p w:rsidR="00927414" w:rsidRPr="00302E1B" w:rsidRDefault="00927414" w:rsidP="006D0313">
            <w:pPr>
              <w:pStyle w:val="TTreduced"/>
              <w:cnfStyle w:val="000000010000"/>
              <w:rPr>
                <w:b w:val="0"/>
              </w:rPr>
            </w:pPr>
            <w:r w:rsidRPr="00302E1B">
              <w:rPr>
                <w:b w:val="0"/>
                <w:color w:val="auto"/>
              </w:rPr>
              <w:t>-</w:t>
            </w:r>
          </w:p>
        </w:tc>
        <w:tc>
          <w:tcPr>
            <w:tcW w:w="941" w:type="dxa"/>
            <w:gridSpan w:val="2"/>
            <w:tcBorders>
              <w:left w:val="none" w:sz="0" w:space="0" w:color="auto"/>
            </w:tcBorders>
          </w:tcPr>
          <w:p w:rsidR="00927414" w:rsidRPr="00302E1B" w:rsidRDefault="00927414" w:rsidP="006D0313">
            <w:pPr>
              <w:pStyle w:val="TTreduced"/>
              <w:cnfStyle w:val="000000010000"/>
              <w:rPr>
                <w:b w:val="0"/>
              </w:rPr>
            </w:pPr>
            <w:r w:rsidRPr="00302E1B">
              <w:rPr>
                <w:b w:val="0"/>
                <w:color w:val="auto"/>
              </w:rPr>
              <w:t>-</w:t>
            </w:r>
          </w:p>
        </w:tc>
      </w:tr>
      <w:tr w:rsidR="005956BE" w:rsidRPr="003674DB" w:rsidTr="00302E1B">
        <w:trPr>
          <w:cnfStyle w:val="000000100000"/>
          <w:trHeight w:val="360"/>
        </w:trPr>
        <w:tc>
          <w:tcPr>
            <w:cnfStyle w:val="001000000000"/>
            <w:tcW w:w="918" w:type="dxa"/>
            <w:tcBorders>
              <w:bottom w:val="single" w:sz="8" w:space="0" w:color="78C0D4" w:themeColor="accent5" w:themeTint="BF"/>
              <w:right w:val="none" w:sz="0" w:space="0" w:color="auto"/>
            </w:tcBorders>
          </w:tcPr>
          <w:p w:rsidR="00927414" w:rsidRPr="00927414" w:rsidRDefault="00927414" w:rsidP="006D0313">
            <w:pPr>
              <w:pStyle w:val="TTreduced"/>
              <w:rPr>
                <w:bCs/>
              </w:rPr>
            </w:pPr>
            <w:r w:rsidRPr="00927414">
              <w:rPr>
                <w:color w:val="auto"/>
              </w:rPr>
              <w:t>Average</w:t>
            </w:r>
          </w:p>
        </w:tc>
        <w:tc>
          <w:tcPr>
            <w:tcW w:w="809" w:type="dxa"/>
            <w:gridSpan w:val="2"/>
            <w:tcBorders>
              <w:left w:val="none" w:sz="0" w:space="0" w:color="auto"/>
              <w:bottom w:val="single" w:sz="8" w:space="0" w:color="78C0D4" w:themeColor="accent5" w:themeTint="BF"/>
              <w:right w:val="none" w:sz="0" w:space="0" w:color="auto"/>
            </w:tcBorders>
          </w:tcPr>
          <w:p w:rsidR="00927414" w:rsidRPr="00927414" w:rsidRDefault="00927414" w:rsidP="006D0313">
            <w:pPr>
              <w:pStyle w:val="TTreduced"/>
              <w:cnfStyle w:val="000000100000"/>
            </w:pPr>
            <w:r w:rsidRPr="00927414">
              <w:rPr>
                <w:color w:val="auto"/>
              </w:rPr>
              <w:t>1.49</w:t>
            </w:r>
          </w:p>
        </w:tc>
        <w:tc>
          <w:tcPr>
            <w:tcW w:w="720" w:type="dxa"/>
            <w:gridSpan w:val="2"/>
            <w:tcBorders>
              <w:left w:val="none" w:sz="0" w:space="0" w:color="auto"/>
              <w:bottom w:val="single" w:sz="8" w:space="0" w:color="78C0D4" w:themeColor="accent5" w:themeTint="BF"/>
              <w:right w:val="none" w:sz="0" w:space="0" w:color="auto"/>
            </w:tcBorders>
          </w:tcPr>
          <w:p w:rsidR="00927414" w:rsidRPr="00927414" w:rsidRDefault="00927414" w:rsidP="006D0313">
            <w:pPr>
              <w:pStyle w:val="TTreduced"/>
              <w:cnfStyle w:val="000000100000"/>
            </w:pPr>
            <w:r w:rsidRPr="00927414">
              <w:rPr>
                <w:color w:val="auto"/>
              </w:rPr>
              <w:t>1.20</w:t>
            </w:r>
          </w:p>
        </w:tc>
        <w:tc>
          <w:tcPr>
            <w:tcW w:w="645" w:type="dxa"/>
            <w:tcBorders>
              <w:left w:val="none" w:sz="0" w:space="0" w:color="auto"/>
              <w:bottom w:val="single" w:sz="8" w:space="0" w:color="78C0D4" w:themeColor="accent5" w:themeTint="BF"/>
              <w:right w:val="none" w:sz="0" w:space="0" w:color="auto"/>
            </w:tcBorders>
          </w:tcPr>
          <w:p w:rsidR="00927414" w:rsidRPr="00927414" w:rsidRDefault="00927414" w:rsidP="006D0313">
            <w:pPr>
              <w:pStyle w:val="TTreduced"/>
              <w:cnfStyle w:val="000000100000"/>
            </w:pPr>
            <w:r w:rsidRPr="00927414">
              <w:rPr>
                <w:color w:val="auto"/>
              </w:rPr>
              <w:t>1.35</w:t>
            </w:r>
          </w:p>
        </w:tc>
        <w:tc>
          <w:tcPr>
            <w:tcW w:w="634" w:type="dxa"/>
            <w:tcBorders>
              <w:left w:val="none" w:sz="0" w:space="0" w:color="auto"/>
              <w:bottom w:val="single" w:sz="8" w:space="0" w:color="78C0D4" w:themeColor="accent5" w:themeTint="BF"/>
              <w:right w:val="none" w:sz="0" w:space="0" w:color="auto"/>
            </w:tcBorders>
          </w:tcPr>
          <w:p w:rsidR="00927414" w:rsidRPr="00927414" w:rsidRDefault="00927414" w:rsidP="006D0313">
            <w:pPr>
              <w:pStyle w:val="TTreduced"/>
              <w:cnfStyle w:val="000000100000"/>
            </w:pPr>
            <w:r w:rsidRPr="00927414">
              <w:rPr>
                <w:color w:val="auto"/>
              </w:rPr>
              <w:t>6.97</w:t>
            </w:r>
          </w:p>
        </w:tc>
        <w:tc>
          <w:tcPr>
            <w:tcW w:w="690" w:type="dxa"/>
            <w:gridSpan w:val="3"/>
            <w:tcBorders>
              <w:left w:val="none" w:sz="0" w:space="0" w:color="auto"/>
              <w:bottom w:val="single" w:sz="8" w:space="0" w:color="78C0D4" w:themeColor="accent5" w:themeTint="BF"/>
              <w:right w:val="none" w:sz="0" w:space="0" w:color="auto"/>
            </w:tcBorders>
          </w:tcPr>
          <w:p w:rsidR="00927414" w:rsidRPr="00927414" w:rsidRDefault="00927414" w:rsidP="006D0313">
            <w:pPr>
              <w:pStyle w:val="TTreduced"/>
              <w:cnfStyle w:val="000000100000"/>
            </w:pPr>
            <w:r w:rsidRPr="00927414">
              <w:rPr>
                <w:color w:val="auto"/>
              </w:rPr>
              <w:t>6.29</w:t>
            </w:r>
          </w:p>
        </w:tc>
        <w:tc>
          <w:tcPr>
            <w:tcW w:w="645" w:type="dxa"/>
            <w:tcBorders>
              <w:left w:val="none" w:sz="0" w:space="0" w:color="auto"/>
              <w:bottom w:val="single" w:sz="8" w:space="0" w:color="78C0D4" w:themeColor="accent5" w:themeTint="BF"/>
              <w:right w:val="none" w:sz="0" w:space="0" w:color="auto"/>
            </w:tcBorders>
          </w:tcPr>
          <w:p w:rsidR="00927414" w:rsidRPr="00927414" w:rsidRDefault="00927414" w:rsidP="006D0313">
            <w:pPr>
              <w:pStyle w:val="TTreduced"/>
              <w:cnfStyle w:val="000000100000"/>
            </w:pPr>
            <w:r w:rsidRPr="00927414">
              <w:rPr>
                <w:color w:val="auto"/>
              </w:rPr>
              <w:t>6.63</w:t>
            </w:r>
          </w:p>
        </w:tc>
        <w:tc>
          <w:tcPr>
            <w:tcW w:w="743" w:type="dxa"/>
            <w:gridSpan w:val="2"/>
            <w:tcBorders>
              <w:left w:val="none" w:sz="0" w:space="0" w:color="auto"/>
              <w:bottom w:val="single" w:sz="8" w:space="0" w:color="78C0D4" w:themeColor="accent5" w:themeTint="BF"/>
              <w:right w:val="none" w:sz="0" w:space="0" w:color="auto"/>
            </w:tcBorders>
          </w:tcPr>
          <w:p w:rsidR="00927414" w:rsidRPr="00927414" w:rsidRDefault="00927414" w:rsidP="006D0313">
            <w:pPr>
              <w:pStyle w:val="TTreduced"/>
              <w:cnfStyle w:val="000000100000"/>
            </w:pPr>
            <w:r w:rsidRPr="00927414">
              <w:rPr>
                <w:color w:val="auto"/>
              </w:rPr>
              <w:t>2.74</w:t>
            </w:r>
          </w:p>
        </w:tc>
        <w:tc>
          <w:tcPr>
            <w:tcW w:w="656" w:type="dxa"/>
            <w:tcBorders>
              <w:left w:val="none" w:sz="0" w:space="0" w:color="auto"/>
              <w:bottom w:val="single" w:sz="8" w:space="0" w:color="78C0D4" w:themeColor="accent5" w:themeTint="BF"/>
              <w:right w:val="none" w:sz="0" w:space="0" w:color="auto"/>
            </w:tcBorders>
          </w:tcPr>
          <w:p w:rsidR="00927414" w:rsidRPr="00927414" w:rsidRDefault="00927414" w:rsidP="006D0313">
            <w:pPr>
              <w:pStyle w:val="TTreduced"/>
              <w:cnfStyle w:val="000000100000"/>
            </w:pPr>
            <w:r w:rsidRPr="00927414">
              <w:rPr>
                <w:color w:val="auto"/>
              </w:rPr>
              <w:t>2.85</w:t>
            </w:r>
          </w:p>
        </w:tc>
        <w:tc>
          <w:tcPr>
            <w:tcW w:w="812" w:type="dxa"/>
            <w:gridSpan w:val="2"/>
            <w:tcBorders>
              <w:left w:val="none" w:sz="0" w:space="0" w:color="auto"/>
              <w:bottom w:val="single" w:sz="8" w:space="0" w:color="78C0D4" w:themeColor="accent5" w:themeTint="BF"/>
              <w:right w:val="none" w:sz="0" w:space="0" w:color="auto"/>
            </w:tcBorders>
          </w:tcPr>
          <w:p w:rsidR="00927414" w:rsidRPr="00927414" w:rsidRDefault="00927414" w:rsidP="006D0313">
            <w:pPr>
              <w:pStyle w:val="TTreduced"/>
              <w:cnfStyle w:val="000000100000"/>
            </w:pPr>
            <w:r w:rsidRPr="00927414">
              <w:rPr>
                <w:color w:val="auto"/>
              </w:rPr>
              <w:t>2.80</w:t>
            </w:r>
          </w:p>
        </w:tc>
        <w:tc>
          <w:tcPr>
            <w:tcW w:w="947" w:type="dxa"/>
            <w:gridSpan w:val="2"/>
            <w:tcBorders>
              <w:left w:val="none" w:sz="0" w:space="0" w:color="auto"/>
              <w:bottom w:val="single" w:sz="8" w:space="0" w:color="78C0D4" w:themeColor="accent5" w:themeTint="BF"/>
              <w:right w:val="none" w:sz="0" w:space="0" w:color="auto"/>
            </w:tcBorders>
          </w:tcPr>
          <w:p w:rsidR="00927414" w:rsidRPr="00927414" w:rsidRDefault="00927414" w:rsidP="006D0313">
            <w:pPr>
              <w:pStyle w:val="TTreduced"/>
              <w:cnfStyle w:val="000000100000"/>
            </w:pPr>
            <w:r w:rsidRPr="00927414">
              <w:rPr>
                <w:color w:val="auto"/>
              </w:rPr>
              <w:t>134.02</w:t>
            </w:r>
          </w:p>
        </w:tc>
        <w:tc>
          <w:tcPr>
            <w:tcW w:w="830" w:type="dxa"/>
            <w:tcBorders>
              <w:left w:val="none" w:sz="0" w:space="0" w:color="auto"/>
              <w:bottom w:val="single" w:sz="8" w:space="0" w:color="78C0D4" w:themeColor="accent5" w:themeTint="BF"/>
              <w:right w:val="none" w:sz="0" w:space="0" w:color="auto"/>
            </w:tcBorders>
          </w:tcPr>
          <w:p w:rsidR="00927414" w:rsidRPr="00927414" w:rsidRDefault="00927414" w:rsidP="006D0313">
            <w:pPr>
              <w:pStyle w:val="TTreduced"/>
              <w:cnfStyle w:val="000000100000"/>
            </w:pPr>
            <w:r w:rsidRPr="00927414">
              <w:rPr>
                <w:color w:val="auto"/>
              </w:rPr>
              <w:t>151.03</w:t>
            </w:r>
          </w:p>
        </w:tc>
        <w:tc>
          <w:tcPr>
            <w:tcW w:w="941" w:type="dxa"/>
            <w:gridSpan w:val="2"/>
            <w:tcBorders>
              <w:left w:val="none" w:sz="0" w:space="0" w:color="auto"/>
              <w:bottom w:val="single" w:sz="8" w:space="0" w:color="78C0D4" w:themeColor="accent5" w:themeTint="BF"/>
            </w:tcBorders>
          </w:tcPr>
          <w:p w:rsidR="00927414" w:rsidRPr="00927414" w:rsidRDefault="00927414" w:rsidP="006D0313">
            <w:pPr>
              <w:pStyle w:val="TTreduced"/>
              <w:cnfStyle w:val="000000100000"/>
            </w:pPr>
            <w:r w:rsidRPr="00927414">
              <w:rPr>
                <w:color w:val="auto"/>
              </w:rPr>
              <w:t>142.53</w:t>
            </w:r>
          </w:p>
        </w:tc>
      </w:tr>
      <w:tr w:rsidR="00087807" w:rsidRPr="003674DB" w:rsidTr="00302E1B">
        <w:trPr>
          <w:cnfStyle w:val="000000010000"/>
          <w:trHeight w:val="360"/>
        </w:trPr>
        <w:tc>
          <w:tcPr>
            <w:cnfStyle w:val="001000000000"/>
            <w:tcW w:w="9990" w:type="dxa"/>
            <w:gridSpan w:val="21"/>
            <w:tcBorders>
              <w:left w:val="nil"/>
              <w:bottom w:val="nil"/>
              <w:right w:val="nil"/>
            </w:tcBorders>
            <w:shd w:val="clear" w:color="auto" w:fill="FFFFFF" w:themeFill="background1"/>
            <w:vAlign w:val="center"/>
          </w:tcPr>
          <w:p w:rsidR="00087807" w:rsidRPr="00087807" w:rsidRDefault="00087807" w:rsidP="00087807">
            <w:pPr>
              <w:pStyle w:val="Bodytextreduced"/>
              <w:rPr>
                <w:b w:val="0"/>
              </w:rPr>
            </w:pPr>
            <w:r w:rsidRPr="00087807">
              <w:rPr>
                <w:b w:val="0"/>
              </w:rPr>
              <w:t>- = Empty cell/no data</w:t>
            </w:r>
          </w:p>
          <w:p w:rsidR="00087807" w:rsidRPr="00087807" w:rsidRDefault="00087807" w:rsidP="00087807">
            <w:pPr>
              <w:pStyle w:val="TTreduced"/>
              <w:jc w:val="left"/>
              <w:rPr>
                <w:b w:val="0"/>
                <w:color w:val="auto"/>
              </w:rPr>
            </w:pPr>
          </w:p>
        </w:tc>
      </w:tr>
    </w:tbl>
    <w:p w:rsidR="00927414" w:rsidRDefault="00927414" w:rsidP="006D0313">
      <w:pPr>
        <w:pStyle w:val="Bodytextreduced"/>
        <w:jc w:val="center"/>
      </w:pPr>
    </w:p>
    <w:p w:rsidR="00927414" w:rsidRDefault="00927414" w:rsidP="006D0313">
      <w:pPr>
        <w:pStyle w:val="Bodytextreduced"/>
        <w:jc w:val="center"/>
      </w:pPr>
    </w:p>
    <w:p w:rsidR="00A87720" w:rsidRDefault="00A87720" w:rsidP="006D0313">
      <w:pPr>
        <w:spacing w:line="276" w:lineRule="auto"/>
        <w:jc w:val="center"/>
        <w:rPr>
          <w:rFonts w:ascii="Times New Roman" w:hAnsi="Times New Roman"/>
          <w:b/>
          <w:bCs/>
          <w:i/>
          <w:sz w:val="24"/>
          <w:szCs w:val="18"/>
        </w:rPr>
      </w:pPr>
    </w:p>
    <w:p w:rsidR="00FA5EC4" w:rsidRDefault="00FA5EC4" w:rsidP="006D0313">
      <w:pPr>
        <w:pStyle w:val="Tableheading"/>
        <w:jc w:val="center"/>
      </w:pPr>
      <w:bookmarkStart w:id="93" w:name="_Ref361122139"/>
      <w:bookmarkStart w:id="94" w:name="_Toc369163675"/>
      <w:bookmarkStart w:id="95" w:name="_Toc369510506"/>
      <w:r>
        <w:t xml:space="preserve">Table </w:t>
      </w:r>
      <w:r w:rsidR="001532C5">
        <w:t>A-</w:t>
      </w:r>
      <w:fldSimple w:instr=" SEQ Table_A \* ARABIC ">
        <w:r w:rsidR="00785126">
          <w:rPr>
            <w:noProof/>
          </w:rPr>
          <w:t>3</w:t>
        </w:r>
      </w:fldSimple>
      <w:bookmarkEnd w:id="93"/>
      <w:r>
        <w:t>: Dry deposition data from SUM156</w:t>
      </w:r>
      <w:r w:rsidR="00276933">
        <w:t>, 2002–12</w:t>
      </w:r>
      <w:r w:rsidR="00085931">
        <w:t>.</w:t>
      </w:r>
      <w:bookmarkEnd w:id="94"/>
      <w:bookmarkEnd w:id="95"/>
    </w:p>
    <w:tbl>
      <w:tblPr>
        <w:tblStyle w:val="MediumShading1-Accent5"/>
        <w:tblW w:w="0" w:type="auto"/>
        <w:tblBorders>
          <w:insideV w:val="single" w:sz="8" w:space="0" w:color="78C0D4" w:themeColor="accent5" w:themeTint="BF"/>
        </w:tblBorders>
        <w:tblLook w:val="04A0"/>
      </w:tblPr>
      <w:tblGrid>
        <w:gridCol w:w="1626"/>
        <w:gridCol w:w="1626"/>
        <w:gridCol w:w="1626"/>
        <w:gridCol w:w="1626"/>
        <w:gridCol w:w="1626"/>
        <w:gridCol w:w="1626"/>
      </w:tblGrid>
      <w:tr w:rsidR="00453D5D" w:rsidRPr="005956BE" w:rsidTr="006D0313">
        <w:trPr>
          <w:cnfStyle w:val="100000000000"/>
        </w:trPr>
        <w:tc>
          <w:tcPr>
            <w:cnfStyle w:val="001000000000"/>
            <w:tcW w:w="1626"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rPr>
                <w:b w:val="0"/>
                <w:bCs w:val="0"/>
              </w:rPr>
            </w:pPr>
            <w:r w:rsidRPr="00927414">
              <w:t>Year</w:t>
            </w:r>
          </w:p>
        </w:tc>
        <w:tc>
          <w:tcPr>
            <w:tcW w:w="1626"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NO3 FLUX</w:t>
            </w:r>
          </w:p>
          <w:p w:rsidR="00927414" w:rsidRPr="00927414" w:rsidRDefault="00927414" w:rsidP="006D0313">
            <w:pPr>
              <w:pStyle w:val="Tabletext"/>
              <w:cnfStyle w:val="100000000000"/>
              <w:rPr>
                <w:b w:val="0"/>
                <w:bCs w:val="0"/>
              </w:rPr>
            </w:pPr>
            <w:r w:rsidRPr="00927414">
              <w:t>(kg-no3/ha)</w:t>
            </w:r>
          </w:p>
        </w:tc>
        <w:tc>
          <w:tcPr>
            <w:tcW w:w="1626"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NO3 FLUX</w:t>
            </w:r>
          </w:p>
          <w:p w:rsidR="00927414" w:rsidRPr="00927414" w:rsidRDefault="00927414" w:rsidP="006D0313">
            <w:pPr>
              <w:pStyle w:val="Tabletext"/>
              <w:cnfStyle w:val="100000000000"/>
              <w:rPr>
                <w:b w:val="0"/>
                <w:bCs w:val="0"/>
              </w:rPr>
            </w:pPr>
            <w:r w:rsidRPr="00927414">
              <w:t>(kg-N/ha)</w:t>
            </w:r>
          </w:p>
        </w:tc>
        <w:tc>
          <w:tcPr>
            <w:tcW w:w="1626"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NH4 FLUX</w:t>
            </w:r>
          </w:p>
          <w:p w:rsidR="00927414" w:rsidRPr="00927414" w:rsidRDefault="00927414" w:rsidP="006D0313">
            <w:pPr>
              <w:pStyle w:val="Tabletext"/>
              <w:cnfStyle w:val="100000000000"/>
              <w:rPr>
                <w:b w:val="0"/>
                <w:bCs w:val="0"/>
              </w:rPr>
            </w:pPr>
            <w:r w:rsidRPr="00927414">
              <w:t>(kg-nh4/ha)</w:t>
            </w:r>
          </w:p>
        </w:tc>
        <w:tc>
          <w:tcPr>
            <w:tcW w:w="1626"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NH4 FLUX</w:t>
            </w:r>
          </w:p>
          <w:p w:rsidR="00927414" w:rsidRPr="00927414" w:rsidRDefault="00927414" w:rsidP="006D0313">
            <w:pPr>
              <w:pStyle w:val="Tabletext"/>
              <w:cnfStyle w:val="100000000000"/>
              <w:rPr>
                <w:b w:val="0"/>
                <w:bCs w:val="0"/>
              </w:rPr>
            </w:pPr>
            <w:r w:rsidRPr="00927414">
              <w:t>(kg-N/ha)</w:t>
            </w:r>
          </w:p>
        </w:tc>
        <w:tc>
          <w:tcPr>
            <w:tcW w:w="1626"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sz w:val="28"/>
              </w:rPr>
            </w:pPr>
            <w:r w:rsidRPr="00927414">
              <w:t>Total N</w:t>
            </w:r>
          </w:p>
          <w:p w:rsidR="00927414" w:rsidRPr="00927414" w:rsidRDefault="00927414" w:rsidP="006D0313">
            <w:pPr>
              <w:pStyle w:val="Tabletext"/>
              <w:cnfStyle w:val="100000000000"/>
              <w:rPr>
                <w:sz w:val="28"/>
              </w:rPr>
            </w:pPr>
            <w:r w:rsidRPr="00927414">
              <w:t>(kg-N/ha)</w:t>
            </w:r>
          </w:p>
        </w:tc>
      </w:tr>
      <w:tr w:rsidR="00DD46DF" w:rsidTr="006D0313">
        <w:trPr>
          <w:cnfStyle w:val="000000100000"/>
          <w:trHeight w:val="360"/>
        </w:trPr>
        <w:tc>
          <w:tcPr>
            <w:cnfStyle w:val="001000000000"/>
            <w:tcW w:w="1626" w:type="dxa"/>
            <w:tcBorders>
              <w:right w:val="none" w:sz="0" w:space="0" w:color="auto"/>
            </w:tcBorders>
          </w:tcPr>
          <w:p w:rsidR="00927414" w:rsidRPr="00FE03D8" w:rsidRDefault="00DD46DF" w:rsidP="006D0313">
            <w:pPr>
              <w:pStyle w:val="Tabletext"/>
              <w:rPr>
                <w:b w:val="0"/>
                <w:bCs w:val="0"/>
              </w:rPr>
            </w:pPr>
            <w:r w:rsidRPr="00FE03D8">
              <w:rPr>
                <w:b w:val="0"/>
              </w:rPr>
              <w:t>2002</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0.133</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0.030</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0.237</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0.184</w:t>
            </w:r>
          </w:p>
        </w:tc>
        <w:tc>
          <w:tcPr>
            <w:tcW w:w="1626" w:type="dxa"/>
            <w:tcBorders>
              <w:left w:val="none" w:sz="0" w:space="0" w:color="auto"/>
            </w:tcBorders>
          </w:tcPr>
          <w:p w:rsidR="00927414" w:rsidRPr="00FE03D8" w:rsidRDefault="00DD46DF" w:rsidP="006D0313">
            <w:pPr>
              <w:pStyle w:val="Tabletext"/>
              <w:cnfStyle w:val="000000100000"/>
              <w:rPr>
                <w:b w:val="0"/>
              </w:rPr>
            </w:pPr>
            <w:r w:rsidRPr="00FE03D8">
              <w:rPr>
                <w:b w:val="0"/>
              </w:rPr>
              <w:t>0.952</w:t>
            </w:r>
          </w:p>
        </w:tc>
      </w:tr>
      <w:tr w:rsidR="00DD46DF" w:rsidTr="006D0313">
        <w:trPr>
          <w:cnfStyle w:val="000000010000"/>
          <w:trHeight w:val="360"/>
        </w:trPr>
        <w:tc>
          <w:tcPr>
            <w:cnfStyle w:val="001000000000"/>
            <w:tcW w:w="1626" w:type="dxa"/>
            <w:tcBorders>
              <w:right w:val="none" w:sz="0" w:space="0" w:color="auto"/>
            </w:tcBorders>
          </w:tcPr>
          <w:p w:rsidR="00927414" w:rsidRPr="00FE03D8" w:rsidRDefault="00DD46DF" w:rsidP="006D0313">
            <w:pPr>
              <w:pStyle w:val="Tabletext"/>
              <w:rPr>
                <w:b w:val="0"/>
                <w:bCs w:val="0"/>
              </w:rPr>
            </w:pPr>
            <w:r w:rsidRPr="00FE03D8">
              <w:rPr>
                <w:b w:val="0"/>
              </w:rPr>
              <w:t>2003</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0.101</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0.023</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0.215</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0.167</w:t>
            </w:r>
          </w:p>
        </w:tc>
        <w:tc>
          <w:tcPr>
            <w:tcW w:w="1626" w:type="dxa"/>
            <w:tcBorders>
              <w:left w:val="none" w:sz="0" w:space="0" w:color="auto"/>
            </w:tcBorders>
          </w:tcPr>
          <w:p w:rsidR="00927414" w:rsidRPr="00FE03D8" w:rsidRDefault="00DD46DF" w:rsidP="006D0313">
            <w:pPr>
              <w:pStyle w:val="Tabletext"/>
              <w:cnfStyle w:val="000000010000"/>
              <w:rPr>
                <w:b w:val="0"/>
              </w:rPr>
            </w:pPr>
            <w:r w:rsidRPr="00FE03D8">
              <w:rPr>
                <w:b w:val="0"/>
              </w:rPr>
              <w:t>0.890</w:t>
            </w:r>
          </w:p>
        </w:tc>
      </w:tr>
      <w:tr w:rsidR="00DD46DF" w:rsidTr="006D0313">
        <w:trPr>
          <w:cnfStyle w:val="000000100000"/>
          <w:trHeight w:val="360"/>
        </w:trPr>
        <w:tc>
          <w:tcPr>
            <w:cnfStyle w:val="001000000000"/>
            <w:tcW w:w="1626" w:type="dxa"/>
            <w:tcBorders>
              <w:right w:val="none" w:sz="0" w:space="0" w:color="auto"/>
            </w:tcBorders>
          </w:tcPr>
          <w:p w:rsidR="00927414" w:rsidRPr="00FE03D8" w:rsidRDefault="00DD46DF" w:rsidP="006D0313">
            <w:pPr>
              <w:pStyle w:val="Tabletext"/>
              <w:rPr>
                <w:b w:val="0"/>
                <w:bCs w:val="0"/>
              </w:rPr>
            </w:pPr>
            <w:r w:rsidRPr="00FE03D8">
              <w:rPr>
                <w:b w:val="0"/>
              </w:rPr>
              <w:t>2004</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0.127</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0.029</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0.240</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0.186</w:t>
            </w:r>
          </w:p>
        </w:tc>
        <w:tc>
          <w:tcPr>
            <w:tcW w:w="1626" w:type="dxa"/>
            <w:tcBorders>
              <w:left w:val="none" w:sz="0" w:space="0" w:color="auto"/>
            </w:tcBorders>
          </w:tcPr>
          <w:p w:rsidR="00927414" w:rsidRPr="00FE03D8" w:rsidRDefault="00DD46DF" w:rsidP="006D0313">
            <w:pPr>
              <w:pStyle w:val="Tabletext"/>
              <w:cnfStyle w:val="000000100000"/>
              <w:rPr>
                <w:b w:val="0"/>
              </w:rPr>
            </w:pPr>
            <w:r w:rsidRPr="00FE03D8">
              <w:rPr>
                <w:b w:val="0"/>
              </w:rPr>
              <w:t>0.889</w:t>
            </w:r>
          </w:p>
        </w:tc>
      </w:tr>
      <w:tr w:rsidR="00DD46DF" w:rsidTr="006D0313">
        <w:trPr>
          <w:cnfStyle w:val="000000010000"/>
          <w:trHeight w:val="360"/>
        </w:trPr>
        <w:tc>
          <w:tcPr>
            <w:cnfStyle w:val="001000000000"/>
            <w:tcW w:w="1626" w:type="dxa"/>
            <w:tcBorders>
              <w:right w:val="none" w:sz="0" w:space="0" w:color="auto"/>
            </w:tcBorders>
          </w:tcPr>
          <w:p w:rsidR="00927414" w:rsidRPr="00FE03D8" w:rsidRDefault="00DD46DF" w:rsidP="006D0313">
            <w:pPr>
              <w:pStyle w:val="Tabletext"/>
              <w:rPr>
                <w:b w:val="0"/>
                <w:bCs w:val="0"/>
              </w:rPr>
            </w:pPr>
            <w:r w:rsidRPr="00FE03D8">
              <w:rPr>
                <w:b w:val="0"/>
              </w:rPr>
              <w:t>2005</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0.112</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0.025</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sz w:val="28"/>
              </w:rPr>
            </w:pPr>
            <w:r w:rsidRPr="00FE03D8">
              <w:rPr>
                <w:b w:val="0"/>
              </w:rPr>
              <w:t>0.264</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sz w:val="28"/>
              </w:rPr>
            </w:pPr>
            <w:r w:rsidRPr="00FE03D8">
              <w:rPr>
                <w:b w:val="0"/>
              </w:rPr>
              <w:t>0.205</w:t>
            </w:r>
          </w:p>
        </w:tc>
        <w:tc>
          <w:tcPr>
            <w:tcW w:w="1626" w:type="dxa"/>
            <w:tcBorders>
              <w:left w:val="none" w:sz="0" w:space="0" w:color="auto"/>
            </w:tcBorders>
          </w:tcPr>
          <w:p w:rsidR="00927414" w:rsidRPr="00FE03D8" w:rsidRDefault="00DD46DF" w:rsidP="006D0313">
            <w:pPr>
              <w:pStyle w:val="Tabletext"/>
              <w:cnfStyle w:val="000000010000"/>
              <w:rPr>
                <w:b w:val="0"/>
                <w:sz w:val="28"/>
              </w:rPr>
            </w:pPr>
            <w:r w:rsidRPr="00FE03D8">
              <w:rPr>
                <w:b w:val="0"/>
              </w:rPr>
              <w:t>0.934</w:t>
            </w:r>
          </w:p>
        </w:tc>
      </w:tr>
      <w:tr w:rsidR="00DD46DF" w:rsidTr="006D0313">
        <w:trPr>
          <w:cnfStyle w:val="000000100000"/>
          <w:trHeight w:val="360"/>
        </w:trPr>
        <w:tc>
          <w:tcPr>
            <w:cnfStyle w:val="001000000000"/>
            <w:tcW w:w="1626" w:type="dxa"/>
            <w:tcBorders>
              <w:right w:val="none" w:sz="0" w:space="0" w:color="auto"/>
            </w:tcBorders>
          </w:tcPr>
          <w:p w:rsidR="00927414" w:rsidRPr="00FE03D8" w:rsidRDefault="00DD46DF" w:rsidP="006D0313">
            <w:pPr>
              <w:pStyle w:val="Tabletext"/>
              <w:rPr>
                <w:b w:val="0"/>
                <w:bCs w:val="0"/>
              </w:rPr>
            </w:pPr>
            <w:r w:rsidRPr="00FE03D8">
              <w:rPr>
                <w:b w:val="0"/>
              </w:rPr>
              <w:t>2006</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0.117</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0.026</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0.232</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0.181</w:t>
            </w:r>
          </w:p>
        </w:tc>
        <w:tc>
          <w:tcPr>
            <w:tcW w:w="1626" w:type="dxa"/>
            <w:tcBorders>
              <w:left w:val="none" w:sz="0" w:space="0" w:color="auto"/>
            </w:tcBorders>
          </w:tcPr>
          <w:p w:rsidR="00927414" w:rsidRPr="00FE03D8" w:rsidRDefault="00DD46DF" w:rsidP="006D0313">
            <w:pPr>
              <w:pStyle w:val="Tabletext"/>
              <w:cnfStyle w:val="000000100000"/>
              <w:rPr>
                <w:b w:val="0"/>
              </w:rPr>
            </w:pPr>
            <w:r w:rsidRPr="00FE03D8">
              <w:rPr>
                <w:b w:val="0"/>
              </w:rPr>
              <w:t>0.876</w:t>
            </w:r>
          </w:p>
        </w:tc>
      </w:tr>
      <w:tr w:rsidR="00DD46DF" w:rsidTr="006D0313">
        <w:trPr>
          <w:cnfStyle w:val="000000010000"/>
          <w:trHeight w:val="360"/>
        </w:trPr>
        <w:tc>
          <w:tcPr>
            <w:cnfStyle w:val="001000000000"/>
            <w:tcW w:w="1626" w:type="dxa"/>
            <w:tcBorders>
              <w:right w:val="none" w:sz="0" w:space="0" w:color="auto"/>
            </w:tcBorders>
          </w:tcPr>
          <w:p w:rsidR="00927414" w:rsidRPr="00FE03D8" w:rsidRDefault="00DD46DF" w:rsidP="006D0313">
            <w:pPr>
              <w:pStyle w:val="Tabletext"/>
              <w:rPr>
                <w:b w:val="0"/>
                <w:bCs w:val="0"/>
              </w:rPr>
            </w:pPr>
            <w:r w:rsidRPr="00FE03D8">
              <w:rPr>
                <w:b w:val="0"/>
              </w:rPr>
              <w:t>2007</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0.154</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0.035</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0.197</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0.153</w:t>
            </w:r>
          </w:p>
        </w:tc>
        <w:tc>
          <w:tcPr>
            <w:tcW w:w="1626" w:type="dxa"/>
            <w:tcBorders>
              <w:left w:val="none" w:sz="0" w:space="0" w:color="auto"/>
            </w:tcBorders>
          </w:tcPr>
          <w:p w:rsidR="00927414" w:rsidRPr="00FE03D8" w:rsidRDefault="00DD46DF" w:rsidP="006D0313">
            <w:pPr>
              <w:pStyle w:val="Tabletext"/>
              <w:cnfStyle w:val="000000010000"/>
              <w:rPr>
                <w:b w:val="0"/>
              </w:rPr>
            </w:pPr>
            <w:r w:rsidRPr="00FE03D8">
              <w:rPr>
                <w:b w:val="0"/>
              </w:rPr>
              <w:t>0.743</w:t>
            </w:r>
          </w:p>
        </w:tc>
      </w:tr>
      <w:tr w:rsidR="00DD46DF" w:rsidTr="006D0313">
        <w:trPr>
          <w:cnfStyle w:val="000000100000"/>
          <w:trHeight w:val="360"/>
        </w:trPr>
        <w:tc>
          <w:tcPr>
            <w:cnfStyle w:val="001000000000"/>
            <w:tcW w:w="1626" w:type="dxa"/>
            <w:tcBorders>
              <w:right w:val="none" w:sz="0" w:space="0" w:color="auto"/>
            </w:tcBorders>
          </w:tcPr>
          <w:p w:rsidR="00927414" w:rsidRPr="00FE03D8" w:rsidRDefault="00DD46DF" w:rsidP="006D0313">
            <w:pPr>
              <w:pStyle w:val="Tabletext"/>
              <w:rPr>
                <w:b w:val="0"/>
                <w:bCs w:val="0"/>
              </w:rPr>
            </w:pPr>
            <w:r w:rsidRPr="00FE03D8">
              <w:rPr>
                <w:b w:val="0"/>
              </w:rPr>
              <w:t>2008</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0.142</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0.032</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0.151</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0.117</w:t>
            </w:r>
          </w:p>
        </w:tc>
        <w:tc>
          <w:tcPr>
            <w:tcW w:w="1626" w:type="dxa"/>
            <w:tcBorders>
              <w:left w:val="none" w:sz="0" w:space="0" w:color="auto"/>
            </w:tcBorders>
          </w:tcPr>
          <w:p w:rsidR="00927414" w:rsidRPr="00FE03D8" w:rsidRDefault="00DD46DF" w:rsidP="006D0313">
            <w:pPr>
              <w:pStyle w:val="Tabletext"/>
              <w:cnfStyle w:val="000000100000"/>
              <w:rPr>
                <w:b w:val="0"/>
              </w:rPr>
            </w:pPr>
            <w:r w:rsidRPr="00FE03D8">
              <w:rPr>
                <w:b w:val="0"/>
              </w:rPr>
              <w:t>0.614</w:t>
            </w:r>
          </w:p>
        </w:tc>
      </w:tr>
      <w:tr w:rsidR="00DD46DF" w:rsidTr="006D0313">
        <w:trPr>
          <w:cnfStyle w:val="000000010000"/>
          <w:trHeight w:val="360"/>
        </w:trPr>
        <w:tc>
          <w:tcPr>
            <w:cnfStyle w:val="001000000000"/>
            <w:tcW w:w="1626" w:type="dxa"/>
            <w:tcBorders>
              <w:right w:val="none" w:sz="0" w:space="0" w:color="auto"/>
            </w:tcBorders>
          </w:tcPr>
          <w:p w:rsidR="00927414" w:rsidRPr="00FE03D8" w:rsidRDefault="00DD46DF" w:rsidP="006D0313">
            <w:pPr>
              <w:pStyle w:val="Tabletext"/>
              <w:rPr>
                <w:b w:val="0"/>
                <w:bCs w:val="0"/>
              </w:rPr>
            </w:pPr>
            <w:r w:rsidRPr="00FE03D8">
              <w:rPr>
                <w:b w:val="0"/>
              </w:rPr>
              <w:t>2009</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0.127</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0.029</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0.127</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0.099</w:t>
            </w:r>
          </w:p>
        </w:tc>
        <w:tc>
          <w:tcPr>
            <w:tcW w:w="1626" w:type="dxa"/>
            <w:tcBorders>
              <w:left w:val="none" w:sz="0" w:space="0" w:color="auto"/>
            </w:tcBorders>
          </w:tcPr>
          <w:p w:rsidR="00927414" w:rsidRPr="00FE03D8" w:rsidRDefault="00DD46DF" w:rsidP="006D0313">
            <w:pPr>
              <w:pStyle w:val="Tabletext"/>
              <w:cnfStyle w:val="000000010000"/>
              <w:rPr>
                <w:b w:val="0"/>
              </w:rPr>
            </w:pPr>
            <w:r w:rsidRPr="00FE03D8">
              <w:rPr>
                <w:b w:val="0"/>
              </w:rPr>
              <w:t>0.427</w:t>
            </w:r>
          </w:p>
        </w:tc>
      </w:tr>
      <w:tr w:rsidR="00DD46DF" w:rsidTr="006D0313">
        <w:trPr>
          <w:cnfStyle w:val="000000100000"/>
          <w:trHeight w:val="360"/>
        </w:trPr>
        <w:tc>
          <w:tcPr>
            <w:cnfStyle w:val="001000000000"/>
            <w:tcW w:w="1626" w:type="dxa"/>
            <w:tcBorders>
              <w:right w:val="none" w:sz="0" w:space="0" w:color="auto"/>
            </w:tcBorders>
          </w:tcPr>
          <w:p w:rsidR="00927414" w:rsidRPr="00FE03D8" w:rsidRDefault="00DD46DF" w:rsidP="006D0313">
            <w:pPr>
              <w:pStyle w:val="Tabletext"/>
              <w:rPr>
                <w:b w:val="0"/>
                <w:bCs w:val="0"/>
              </w:rPr>
            </w:pPr>
            <w:r w:rsidRPr="00FE03D8">
              <w:rPr>
                <w:b w:val="0"/>
              </w:rPr>
              <w:t>2010</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0.103</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0.023</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0.136</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0.105</w:t>
            </w:r>
          </w:p>
        </w:tc>
        <w:tc>
          <w:tcPr>
            <w:tcW w:w="1626" w:type="dxa"/>
            <w:tcBorders>
              <w:left w:val="none" w:sz="0" w:space="0" w:color="auto"/>
            </w:tcBorders>
          </w:tcPr>
          <w:p w:rsidR="00927414" w:rsidRPr="00FE03D8" w:rsidRDefault="00DD46DF" w:rsidP="006D0313">
            <w:pPr>
              <w:pStyle w:val="Tabletext"/>
              <w:cnfStyle w:val="000000100000"/>
              <w:rPr>
                <w:b w:val="0"/>
              </w:rPr>
            </w:pPr>
            <w:r w:rsidRPr="00FE03D8">
              <w:rPr>
                <w:b w:val="0"/>
              </w:rPr>
              <w:t>0.501</w:t>
            </w:r>
          </w:p>
        </w:tc>
      </w:tr>
      <w:tr w:rsidR="00DD46DF" w:rsidTr="006D0313">
        <w:trPr>
          <w:cnfStyle w:val="000000010000"/>
          <w:trHeight w:val="360"/>
        </w:trPr>
        <w:tc>
          <w:tcPr>
            <w:cnfStyle w:val="001000000000"/>
            <w:tcW w:w="1626" w:type="dxa"/>
            <w:tcBorders>
              <w:right w:val="none" w:sz="0" w:space="0" w:color="auto"/>
            </w:tcBorders>
          </w:tcPr>
          <w:p w:rsidR="00927414" w:rsidRPr="00FE03D8" w:rsidRDefault="00DD46DF" w:rsidP="006D0313">
            <w:pPr>
              <w:pStyle w:val="Tabletext"/>
              <w:rPr>
                <w:b w:val="0"/>
                <w:bCs w:val="0"/>
              </w:rPr>
            </w:pPr>
            <w:r w:rsidRPr="00FE03D8">
              <w:rPr>
                <w:b w:val="0"/>
              </w:rPr>
              <w:t>2011</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0.113</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0.026</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0.177</w:t>
            </w:r>
          </w:p>
        </w:tc>
        <w:tc>
          <w:tcPr>
            <w:tcW w:w="1626" w:type="dxa"/>
            <w:tcBorders>
              <w:left w:val="none" w:sz="0" w:space="0" w:color="auto"/>
              <w:right w:val="none" w:sz="0" w:space="0" w:color="auto"/>
            </w:tcBorders>
          </w:tcPr>
          <w:p w:rsidR="00927414" w:rsidRPr="00FE03D8" w:rsidRDefault="00DD46DF" w:rsidP="006D0313">
            <w:pPr>
              <w:pStyle w:val="Tabletext"/>
              <w:cnfStyle w:val="000000010000"/>
              <w:rPr>
                <w:b w:val="0"/>
              </w:rPr>
            </w:pPr>
            <w:r w:rsidRPr="00FE03D8">
              <w:rPr>
                <w:b w:val="0"/>
              </w:rPr>
              <w:t>0.137</w:t>
            </w:r>
          </w:p>
        </w:tc>
        <w:tc>
          <w:tcPr>
            <w:tcW w:w="1626" w:type="dxa"/>
            <w:tcBorders>
              <w:left w:val="none" w:sz="0" w:space="0" w:color="auto"/>
            </w:tcBorders>
          </w:tcPr>
          <w:p w:rsidR="00927414" w:rsidRPr="00FE03D8" w:rsidRDefault="00DD46DF" w:rsidP="006D0313">
            <w:pPr>
              <w:pStyle w:val="Tabletext"/>
              <w:cnfStyle w:val="000000010000"/>
              <w:rPr>
                <w:b w:val="0"/>
              </w:rPr>
            </w:pPr>
            <w:r w:rsidRPr="00FE03D8">
              <w:rPr>
                <w:b w:val="0"/>
              </w:rPr>
              <w:t>0.663</w:t>
            </w:r>
          </w:p>
        </w:tc>
      </w:tr>
      <w:tr w:rsidR="00DD46DF" w:rsidTr="006D0313">
        <w:trPr>
          <w:cnfStyle w:val="000000100000"/>
          <w:trHeight w:val="360"/>
        </w:trPr>
        <w:tc>
          <w:tcPr>
            <w:cnfStyle w:val="001000000000"/>
            <w:tcW w:w="1626" w:type="dxa"/>
            <w:tcBorders>
              <w:right w:val="none" w:sz="0" w:space="0" w:color="auto"/>
            </w:tcBorders>
          </w:tcPr>
          <w:p w:rsidR="00927414" w:rsidRPr="00FE03D8" w:rsidRDefault="00DD46DF" w:rsidP="006D0313">
            <w:pPr>
              <w:pStyle w:val="Tabletext"/>
              <w:rPr>
                <w:b w:val="0"/>
                <w:bCs w:val="0"/>
              </w:rPr>
            </w:pPr>
            <w:r w:rsidRPr="00FE03D8">
              <w:rPr>
                <w:b w:val="0"/>
              </w:rPr>
              <w:t>2012</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0.179</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0.041</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0.144</w:t>
            </w:r>
          </w:p>
        </w:tc>
        <w:tc>
          <w:tcPr>
            <w:tcW w:w="1626" w:type="dxa"/>
            <w:tcBorders>
              <w:left w:val="none" w:sz="0" w:space="0" w:color="auto"/>
              <w:right w:val="none" w:sz="0" w:space="0" w:color="auto"/>
            </w:tcBorders>
          </w:tcPr>
          <w:p w:rsidR="00927414" w:rsidRPr="00FE03D8" w:rsidRDefault="00DD46DF" w:rsidP="006D0313">
            <w:pPr>
              <w:pStyle w:val="Tabletext"/>
              <w:cnfStyle w:val="000000100000"/>
              <w:rPr>
                <w:b w:val="0"/>
              </w:rPr>
            </w:pPr>
            <w:r w:rsidRPr="00FE03D8">
              <w:rPr>
                <w:b w:val="0"/>
              </w:rPr>
              <w:t>0.112</w:t>
            </w:r>
          </w:p>
        </w:tc>
        <w:tc>
          <w:tcPr>
            <w:tcW w:w="1626" w:type="dxa"/>
            <w:tcBorders>
              <w:left w:val="none" w:sz="0" w:space="0" w:color="auto"/>
            </w:tcBorders>
          </w:tcPr>
          <w:p w:rsidR="00927414" w:rsidRPr="00FE03D8" w:rsidRDefault="00DD46DF" w:rsidP="006D0313">
            <w:pPr>
              <w:pStyle w:val="Tabletext"/>
              <w:cnfStyle w:val="000000100000"/>
              <w:rPr>
                <w:b w:val="0"/>
              </w:rPr>
            </w:pPr>
            <w:r w:rsidRPr="00FE03D8">
              <w:rPr>
                <w:b w:val="0"/>
              </w:rPr>
              <w:t>0.552</w:t>
            </w:r>
          </w:p>
        </w:tc>
      </w:tr>
      <w:tr w:rsidR="00DD46DF" w:rsidTr="006D0313">
        <w:trPr>
          <w:cnfStyle w:val="000000010000"/>
          <w:trHeight w:val="360"/>
        </w:trPr>
        <w:tc>
          <w:tcPr>
            <w:cnfStyle w:val="001000000000"/>
            <w:tcW w:w="1626" w:type="dxa"/>
            <w:tcBorders>
              <w:right w:val="none" w:sz="0" w:space="0" w:color="auto"/>
            </w:tcBorders>
          </w:tcPr>
          <w:p w:rsidR="00927414" w:rsidRPr="00FE03D8" w:rsidRDefault="00DD46DF" w:rsidP="006D0313">
            <w:pPr>
              <w:pStyle w:val="Tabletext"/>
              <w:rPr>
                <w:bCs w:val="0"/>
              </w:rPr>
            </w:pPr>
            <w:r w:rsidRPr="00FE03D8">
              <w:t>Average</w:t>
            </w:r>
          </w:p>
        </w:tc>
        <w:tc>
          <w:tcPr>
            <w:tcW w:w="1626" w:type="dxa"/>
            <w:tcBorders>
              <w:left w:val="none" w:sz="0" w:space="0" w:color="auto"/>
              <w:right w:val="none" w:sz="0" w:space="0" w:color="auto"/>
            </w:tcBorders>
          </w:tcPr>
          <w:p w:rsidR="00927414" w:rsidRPr="00FE03D8" w:rsidRDefault="00DD46DF" w:rsidP="006D0313">
            <w:pPr>
              <w:pStyle w:val="Tabletext"/>
              <w:cnfStyle w:val="000000010000"/>
            </w:pPr>
            <w:r w:rsidRPr="00FE03D8">
              <w:t>0.128</w:t>
            </w:r>
          </w:p>
        </w:tc>
        <w:tc>
          <w:tcPr>
            <w:tcW w:w="1626" w:type="dxa"/>
            <w:tcBorders>
              <w:left w:val="none" w:sz="0" w:space="0" w:color="auto"/>
              <w:right w:val="none" w:sz="0" w:space="0" w:color="auto"/>
            </w:tcBorders>
          </w:tcPr>
          <w:p w:rsidR="00927414" w:rsidRPr="00FE03D8" w:rsidRDefault="00DD46DF" w:rsidP="006D0313">
            <w:pPr>
              <w:pStyle w:val="Tabletext"/>
              <w:cnfStyle w:val="000000010000"/>
            </w:pPr>
            <w:r w:rsidRPr="00FE03D8">
              <w:t>0.029</w:t>
            </w:r>
          </w:p>
        </w:tc>
        <w:tc>
          <w:tcPr>
            <w:tcW w:w="1626" w:type="dxa"/>
            <w:tcBorders>
              <w:left w:val="none" w:sz="0" w:space="0" w:color="auto"/>
              <w:right w:val="none" w:sz="0" w:space="0" w:color="auto"/>
            </w:tcBorders>
          </w:tcPr>
          <w:p w:rsidR="00927414" w:rsidRPr="00FE03D8" w:rsidRDefault="00DD46DF" w:rsidP="006D0313">
            <w:pPr>
              <w:pStyle w:val="Tabletext"/>
              <w:cnfStyle w:val="000000010000"/>
            </w:pPr>
            <w:r w:rsidRPr="00FE03D8">
              <w:t>0.193</w:t>
            </w:r>
          </w:p>
        </w:tc>
        <w:tc>
          <w:tcPr>
            <w:tcW w:w="1626" w:type="dxa"/>
            <w:tcBorders>
              <w:left w:val="none" w:sz="0" w:space="0" w:color="auto"/>
              <w:right w:val="none" w:sz="0" w:space="0" w:color="auto"/>
            </w:tcBorders>
          </w:tcPr>
          <w:p w:rsidR="00927414" w:rsidRPr="00FE03D8" w:rsidRDefault="00DD46DF" w:rsidP="006D0313">
            <w:pPr>
              <w:pStyle w:val="Tabletext"/>
              <w:cnfStyle w:val="000000010000"/>
            </w:pPr>
            <w:r w:rsidRPr="00FE03D8">
              <w:t>0.150</w:t>
            </w:r>
          </w:p>
        </w:tc>
        <w:tc>
          <w:tcPr>
            <w:tcW w:w="1626" w:type="dxa"/>
            <w:tcBorders>
              <w:left w:val="none" w:sz="0" w:space="0" w:color="auto"/>
            </w:tcBorders>
          </w:tcPr>
          <w:p w:rsidR="00927414" w:rsidRPr="00FE03D8" w:rsidRDefault="00DD46DF" w:rsidP="006D0313">
            <w:pPr>
              <w:pStyle w:val="Tabletext"/>
              <w:cnfStyle w:val="000000010000"/>
            </w:pPr>
            <w:r w:rsidRPr="00FE03D8">
              <w:t>0.731</w:t>
            </w:r>
          </w:p>
        </w:tc>
      </w:tr>
    </w:tbl>
    <w:p w:rsidR="00927414" w:rsidRDefault="00927414" w:rsidP="006D0313">
      <w:pPr>
        <w:pStyle w:val="Bodytextreduced"/>
        <w:jc w:val="center"/>
      </w:pPr>
    </w:p>
    <w:p w:rsidR="00927414" w:rsidRDefault="00927414" w:rsidP="006D0313">
      <w:pPr>
        <w:pStyle w:val="Bodytextreduced"/>
        <w:jc w:val="center"/>
      </w:pPr>
    </w:p>
    <w:p w:rsidR="00927414" w:rsidRDefault="00927414" w:rsidP="006D0313">
      <w:pPr>
        <w:pStyle w:val="Bodytextreduced"/>
        <w:jc w:val="center"/>
      </w:pPr>
    </w:p>
    <w:p w:rsidR="00654AE1" w:rsidRDefault="00654AE1" w:rsidP="006D0313">
      <w:pPr>
        <w:pStyle w:val="Tableheading"/>
        <w:jc w:val="center"/>
      </w:pPr>
      <w:bookmarkStart w:id="96" w:name="_Ref361123633"/>
      <w:bookmarkStart w:id="97" w:name="_Toc369163676"/>
      <w:bookmarkStart w:id="98" w:name="_Toc369510507"/>
      <w:r>
        <w:t xml:space="preserve">Table </w:t>
      </w:r>
      <w:r w:rsidR="00085931">
        <w:t>A-</w:t>
      </w:r>
      <w:fldSimple w:instr=" SEQ Table_A \* ARABIC ">
        <w:r w:rsidR="00785126">
          <w:rPr>
            <w:noProof/>
          </w:rPr>
          <w:t>4</w:t>
        </w:r>
      </w:fldSimple>
      <w:bookmarkEnd w:id="96"/>
      <w:r w:rsidR="009647B8">
        <w:t>:</w:t>
      </w:r>
      <w:r w:rsidR="00C23922">
        <w:t xml:space="preserve"> </w:t>
      </w:r>
      <w:r>
        <w:t>Fertilizer sales data for Leon County</w:t>
      </w:r>
      <w:r w:rsidR="00276933">
        <w:t>, 2002–12</w:t>
      </w:r>
      <w:r w:rsidR="00085931">
        <w:t>.</w:t>
      </w:r>
      <w:bookmarkEnd w:id="97"/>
      <w:bookmarkEnd w:id="98"/>
    </w:p>
    <w:tbl>
      <w:tblPr>
        <w:tblStyle w:val="MediumShading1-Accent5"/>
        <w:tblW w:w="0" w:type="auto"/>
        <w:tblBorders>
          <w:insideV w:val="single" w:sz="8" w:space="0" w:color="78C0D4" w:themeColor="accent5" w:themeTint="BF"/>
        </w:tblBorders>
        <w:tblLayout w:type="fixed"/>
        <w:tblLook w:val="04A0"/>
      </w:tblPr>
      <w:tblGrid>
        <w:gridCol w:w="1438"/>
        <w:gridCol w:w="1438"/>
        <w:gridCol w:w="1438"/>
        <w:gridCol w:w="1439"/>
        <w:gridCol w:w="1438"/>
        <w:gridCol w:w="1438"/>
        <w:gridCol w:w="1439"/>
      </w:tblGrid>
      <w:tr w:rsidR="00654AE1" w:rsidRPr="005956BE" w:rsidTr="006D0313">
        <w:trPr>
          <w:cnfStyle w:val="100000000000"/>
        </w:trPr>
        <w:tc>
          <w:tcPr>
            <w:cnfStyle w:val="001000000000"/>
            <w:tcW w:w="143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rPr>
                <w:b w:val="0"/>
                <w:bCs w:val="0"/>
              </w:rPr>
            </w:pPr>
            <w:r w:rsidRPr="00927414">
              <w:t>Year</w:t>
            </w:r>
          </w:p>
        </w:tc>
        <w:tc>
          <w:tcPr>
            <w:tcW w:w="143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Fertilizer (tons)</w:t>
            </w:r>
          </w:p>
        </w:tc>
        <w:tc>
          <w:tcPr>
            <w:tcW w:w="143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N All Fertilizer (tons)</w:t>
            </w:r>
          </w:p>
        </w:tc>
        <w:tc>
          <w:tcPr>
            <w:tcW w:w="143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N All Fertilizer</w:t>
            </w:r>
          </w:p>
          <w:p w:rsidR="00927414" w:rsidRPr="00927414" w:rsidRDefault="00927414" w:rsidP="006D0313">
            <w:pPr>
              <w:pStyle w:val="Tabletext"/>
              <w:cnfStyle w:val="100000000000"/>
              <w:rPr>
                <w:b w:val="0"/>
                <w:bCs w:val="0"/>
              </w:rPr>
            </w:pPr>
            <w:r w:rsidRPr="00927414">
              <w:t>(kg-N)</w:t>
            </w:r>
          </w:p>
        </w:tc>
        <w:tc>
          <w:tcPr>
            <w:tcW w:w="143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 N in Fertilizers</w:t>
            </w:r>
          </w:p>
        </w:tc>
        <w:tc>
          <w:tcPr>
            <w:tcW w:w="143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Farm</w:t>
            </w:r>
          </w:p>
          <w:p w:rsidR="00927414" w:rsidRPr="00927414" w:rsidRDefault="00927414" w:rsidP="006D0313">
            <w:pPr>
              <w:pStyle w:val="Tabletext"/>
              <w:cnfStyle w:val="100000000000"/>
              <w:rPr>
                <w:bCs w:val="0"/>
              </w:rPr>
            </w:pPr>
            <w:r w:rsidRPr="00927414">
              <w:t>Fertilizer</w:t>
            </w:r>
          </w:p>
          <w:p w:rsidR="00927414" w:rsidRPr="00927414" w:rsidRDefault="00927414" w:rsidP="006D0313">
            <w:pPr>
              <w:pStyle w:val="Tabletext"/>
              <w:cnfStyle w:val="100000000000"/>
              <w:rPr>
                <w:b w:val="0"/>
                <w:bCs w:val="0"/>
              </w:rPr>
            </w:pPr>
            <w:r w:rsidRPr="00927414">
              <w:t>(kg-N)</w:t>
            </w:r>
          </w:p>
        </w:tc>
        <w:tc>
          <w:tcPr>
            <w:tcW w:w="143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Cs w:val="0"/>
              </w:rPr>
            </w:pPr>
            <w:r w:rsidRPr="00927414">
              <w:t>Nonfarm Fertilizer</w:t>
            </w:r>
          </w:p>
          <w:p w:rsidR="00927414" w:rsidRPr="00927414" w:rsidRDefault="00927414" w:rsidP="006D0313">
            <w:pPr>
              <w:pStyle w:val="Tabletext"/>
              <w:cnfStyle w:val="100000000000"/>
              <w:rPr>
                <w:b w:val="0"/>
                <w:bCs w:val="0"/>
              </w:rPr>
            </w:pPr>
            <w:r w:rsidRPr="00927414">
              <w:t>(kg-N)</w:t>
            </w:r>
          </w:p>
        </w:tc>
      </w:tr>
      <w:tr w:rsidR="003E3997" w:rsidTr="006D0313">
        <w:trPr>
          <w:cnfStyle w:val="000000100000"/>
          <w:trHeight w:val="360"/>
        </w:trPr>
        <w:tc>
          <w:tcPr>
            <w:cnfStyle w:val="001000000000"/>
            <w:tcW w:w="1438" w:type="dxa"/>
            <w:tcBorders>
              <w:right w:val="none" w:sz="0" w:space="0" w:color="auto"/>
            </w:tcBorders>
          </w:tcPr>
          <w:p w:rsidR="00927414" w:rsidRPr="00FE03D8" w:rsidRDefault="003E3997" w:rsidP="006D0313">
            <w:pPr>
              <w:pStyle w:val="Tabletext"/>
              <w:rPr>
                <w:b w:val="0"/>
                <w:bCs w:val="0"/>
              </w:rPr>
            </w:pPr>
            <w:r w:rsidRPr="00FE03D8">
              <w:rPr>
                <w:b w:val="0"/>
              </w:rPr>
              <w:t>2002</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w:t>
            </w:r>
            <w:r w:rsidR="00085931" w:rsidRPr="00FE03D8">
              <w:rPr>
                <w:b w:val="0"/>
              </w:rPr>
              <w:t>,</w:t>
            </w:r>
            <w:r w:rsidRPr="00FE03D8">
              <w:rPr>
                <w:b w:val="0"/>
              </w:rPr>
              <w:t>529.33</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247.53</w:t>
            </w:r>
          </w:p>
        </w:tc>
        <w:tc>
          <w:tcPr>
            <w:tcW w:w="143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224</w:t>
            </w:r>
            <w:r w:rsidR="00212380" w:rsidRPr="00FE03D8">
              <w:rPr>
                <w:b w:val="0"/>
              </w:rPr>
              <w:t>,</w:t>
            </w:r>
            <w:r w:rsidRPr="00FE03D8">
              <w:rPr>
                <w:b w:val="0"/>
              </w:rPr>
              <w:t>555.43</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9.8%</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91</w:t>
            </w:r>
            <w:r w:rsidR="00212380" w:rsidRPr="00FE03D8">
              <w:rPr>
                <w:b w:val="0"/>
              </w:rPr>
              <w:t>,</w:t>
            </w:r>
            <w:r w:rsidRPr="00FE03D8">
              <w:rPr>
                <w:b w:val="0"/>
              </w:rPr>
              <w:t>512.38</w:t>
            </w:r>
          </w:p>
        </w:tc>
        <w:tc>
          <w:tcPr>
            <w:tcW w:w="1439" w:type="dxa"/>
            <w:tcBorders>
              <w:left w:val="none" w:sz="0" w:space="0" w:color="auto"/>
            </w:tcBorders>
          </w:tcPr>
          <w:p w:rsidR="00927414" w:rsidRPr="00FE03D8" w:rsidRDefault="003E3997" w:rsidP="006D0313">
            <w:pPr>
              <w:pStyle w:val="Tabletext"/>
              <w:cnfStyle w:val="000000100000"/>
              <w:rPr>
                <w:b w:val="0"/>
              </w:rPr>
            </w:pPr>
            <w:r w:rsidRPr="00FE03D8">
              <w:rPr>
                <w:b w:val="0"/>
              </w:rPr>
              <w:t>133</w:t>
            </w:r>
            <w:r w:rsidR="00212380" w:rsidRPr="00FE03D8">
              <w:rPr>
                <w:b w:val="0"/>
              </w:rPr>
              <w:t>,</w:t>
            </w:r>
            <w:r w:rsidRPr="00FE03D8">
              <w:rPr>
                <w:b w:val="0"/>
              </w:rPr>
              <w:t>042.16</w:t>
            </w:r>
          </w:p>
        </w:tc>
      </w:tr>
      <w:tr w:rsidR="003E3997" w:rsidTr="006D0313">
        <w:trPr>
          <w:cnfStyle w:val="000000010000"/>
          <w:trHeight w:val="360"/>
        </w:trPr>
        <w:tc>
          <w:tcPr>
            <w:cnfStyle w:val="001000000000"/>
            <w:tcW w:w="1438" w:type="dxa"/>
            <w:tcBorders>
              <w:right w:val="none" w:sz="0" w:space="0" w:color="auto"/>
            </w:tcBorders>
          </w:tcPr>
          <w:p w:rsidR="00927414" w:rsidRPr="00FE03D8" w:rsidRDefault="003E3997" w:rsidP="006D0313">
            <w:pPr>
              <w:pStyle w:val="Tabletext"/>
              <w:rPr>
                <w:b w:val="0"/>
                <w:bCs w:val="0"/>
              </w:rPr>
            </w:pPr>
            <w:r w:rsidRPr="00FE03D8">
              <w:rPr>
                <w:b w:val="0"/>
              </w:rPr>
              <w:t>2003</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w:t>
            </w:r>
            <w:r w:rsidR="00085931" w:rsidRPr="00FE03D8">
              <w:rPr>
                <w:b w:val="0"/>
              </w:rPr>
              <w:t>,</w:t>
            </w:r>
            <w:r w:rsidRPr="00FE03D8">
              <w:rPr>
                <w:b w:val="0"/>
              </w:rPr>
              <w:t>772.77</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271.82</w:t>
            </w:r>
          </w:p>
        </w:tc>
        <w:tc>
          <w:tcPr>
            <w:tcW w:w="143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246</w:t>
            </w:r>
            <w:r w:rsidR="00212380" w:rsidRPr="00FE03D8">
              <w:rPr>
                <w:b w:val="0"/>
              </w:rPr>
              <w:t>,</w:t>
            </w:r>
            <w:r w:rsidRPr="00FE03D8">
              <w:rPr>
                <w:b w:val="0"/>
              </w:rPr>
              <w:t>590.95</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9.8%</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86</w:t>
            </w:r>
            <w:r w:rsidR="00212380" w:rsidRPr="00FE03D8">
              <w:rPr>
                <w:b w:val="0"/>
              </w:rPr>
              <w:t>,</w:t>
            </w:r>
            <w:r w:rsidRPr="00FE03D8">
              <w:rPr>
                <w:b w:val="0"/>
              </w:rPr>
              <w:t>608.36</w:t>
            </w:r>
          </w:p>
        </w:tc>
        <w:tc>
          <w:tcPr>
            <w:tcW w:w="1439" w:type="dxa"/>
            <w:tcBorders>
              <w:left w:val="none" w:sz="0" w:space="0" w:color="auto"/>
            </w:tcBorders>
          </w:tcPr>
          <w:p w:rsidR="00927414" w:rsidRPr="00FE03D8" w:rsidRDefault="003E3997" w:rsidP="006D0313">
            <w:pPr>
              <w:pStyle w:val="Tabletext"/>
              <w:cnfStyle w:val="000000010000"/>
              <w:rPr>
                <w:b w:val="0"/>
              </w:rPr>
            </w:pPr>
            <w:r w:rsidRPr="00FE03D8">
              <w:rPr>
                <w:b w:val="0"/>
              </w:rPr>
              <w:t>159</w:t>
            </w:r>
            <w:r w:rsidR="00212380" w:rsidRPr="00FE03D8">
              <w:rPr>
                <w:b w:val="0"/>
              </w:rPr>
              <w:t>,</w:t>
            </w:r>
            <w:r w:rsidRPr="00FE03D8">
              <w:rPr>
                <w:b w:val="0"/>
              </w:rPr>
              <w:t>982.59</w:t>
            </w:r>
          </w:p>
        </w:tc>
      </w:tr>
      <w:tr w:rsidR="003E3997" w:rsidTr="006D0313">
        <w:trPr>
          <w:cnfStyle w:val="000000100000"/>
          <w:trHeight w:val="360"/>
        </w:trPr>
        <w:tc>
          <w:tcPr>
            <w:cnfStyle w:val="001000000000"/>
            <w:tcW w:w="1438" w:type="dxa"/>
            <w:tcBorders>
              <w:right w:val="none" w:sz="0" w:space="0" w:color="auto"/>
            </w:tcBorders>
          </w:tcPr>
          <w:p w:rsidR="00927414" w:rsidRPr="00FE03D8" w:rsidRDefault="003E3997" w:rsidP="006D0313">
            <w:pPr>
              <w:pStyle w:val="Tabletext"/>
              <w:rPr>
                <w:b w:val="0"/>
                <w:bCs w:val="0"/>
              </w:rPr>
            </w:pPr>
            <w:r w:rsidRPr="00FE03D8">
              <w:rPr>
                <w:b w:val="0"/>
              </w:rPr>
              <w:t>2004</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3</w:t>
            </w:r>
            <w:r w:rsidR="00085931" w:rsidRPr="00FE03D8">
              <w:rPr>
                <w:b w:val="0"/>
              </w:rPr>
              <w:t>,</w:t>
            </w:r>
            <w:r w:rsidRPr="00FE03D8">
              <w:rPr>
                <w:b w:val="0"/>
              </w:rPr>
              <w:t>007.78</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275.02</w:t>
            </w:r>
          </w:p>
        </w:tc>
        <w:tc>
          <w:tcPr>
            <w:tcW w:w="143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249</w:t>
            </w:r>
            <w:r w:rsidR="00212380" w:rsidRPr="00FE03D8">
              <w:rPr>
                <w:b w:val="0"/>
              </w:rPr>
              <w:t>,</w:t>
            </w:r>
            <w:r w:rsidRPr="00FE03D8">
              <w:rPr>
                <w:b w:val="0"/>
              </w:rPr>
              <w:t>493.94</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9.1%</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28</w:t>
            </w:r>
            <w:r w:rsidR="00212380" w:rsidRPr="00FE03D8">
              <w:rPr>
                <w:b w:val="0"/>
              </w:rPr>
              <w:t>,</w:t>
            </w:r>
            <w:r w:rsidRPr="00FE03D8">
              <w:rPr>
                <w:b w:val="0"/>
              </w:rPr>
              <w:t>143.12</w:t>
            </w:r>
          </w:p>
        </w:tc>
        <w:tc>
          <w:tcPr>
            <w:tcW w:w="1439" w:type="dxa"/>
            <w:tcBorders>
              <w:left w:val="none" w:sz="0" w:space="0" w:color="auto"/>
            </w:tcBorders>
          </w:tcPr>
          <w:p w:rsidR="00927414" w:rsidRPr="00FE03D8" w:rsidRDefault="003E3997" w:rsidP="006D0313">
            <w:pPr>
              <w:pStyle w:val="Tabletext"/>
              <w:cnfStyle w:val="000000100000"/>
              <w:rPr>
                <w:b w:val="0"/>
              </w:rPr>
            </w:pPr>
            <w:r w:rsidRPr="00FE03D8">
              <w:rPr>
                <w:b w:val="0"/>
              </w:rPr>
              <w:t>221</w:t>
            </w:r>
            <w:r w:rsidR="00212380" w:rsidRPr="00FE03D8">
              <w:rPr>
                <w:b w:val="0"/>
              </w:rPr>
              <w:t>,</w:t>
            </w:r>
            <w:r w:rsidRPr="00FE03D8">
              <w:rPr>
                <w:b w:val="0"/>
              </w:rPr>
              <w:t>350.82</w:t>
            </w:r>
          </w:p>
        </w:tc>
      </w:tr>
      <w:tr w:rsidR="003E3997" w:rsidTr="006D0313">
        <w:trPr>
          <w:cnfStyle w:val="000000010000"/>
          <w:trHeight w:val="360"/>
        </w:trPr>
        <w:tc>
          <w:tcPr>
            <w:cnfStyle w:val="001000000000"/>
            <w:tcW w:w="1438" w:type="dxa"/>
            <w:tcBorders>
              <w:right w:val="none" w:sz="0" w:space="0" w:color="auto"/>
            </w:tcBorders>
          </w:tcPr>
          <w:p w:rsidR="00927414" w:rsidRPr="00FE03D8" w:rsidRDefault="003E3997" w:rsidP="006D0313">
            <w:pPr>
              <w:pStyle w:val="Tabletext"/>
              <w:rPr>
                <w:b w:val="0"/>
                <w:bCs w:val="0"/>
              </w:rPr>
            </w:pPr>
            <w:r w:rsidRPr="00FE03D8">
              <w:rPr>
                <w:b w:val="0"/>
              </w:rPr>
              <w:t>2005</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4</w:t>
            </w:r>
            <w:r w:rsidR="00085931" w:rsidRPr="00FE03D8">
              <w:rPr>
                <w:b w:val="0"/>
              </w:rPr>
              <w:t>,</w:t>
            </w:r>
            <w:r w:rsidRPr="00FE03D8">
              <w:rPr>
                <w:b w:val="0"/>
              </w:rPr>
              <w:t>416.7</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548.41</w:t>
            </w:r>
          </w:p>
        </w:tc>
        <w:tc>
          <w:tcPr>
            <w:tcW w:w="143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497</w:t>
            </w:r>
            <w:r w:rsidR="00212380" w:rsidRPr="00FE03D8">
              <w:rPr>
                <w:b w:val="0"/>
              </w:rPr>
              <w:t>,</w:t>
            </w:r>
            <w:r w:rsidRPr="00FE03D8">
              <w:rPr>
                <w:b w:val="0"/>
              </w:rPr>
              <w:t>509.16</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12.4%</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67</w:t>
            </w:r>
            <w:r w:rsidR="00212380" w:rsidRPr="00FE03D8">
              <w:rPr>
                <w:b w:val="0"/>
              </w:rPr>
              <w:t>,</w:t>
            </w:r>
            <w:r w:rsidRPr="00FE03D8">
              <w:rPr>
                <w:b w:val="0"/>
              </w:rPr>
              <w:t>979.89</w:t>
            </w:r>
          </w:p>
        </w:tc>
        <w:tc>
          <w:tcPr>
            <w:tcW w:w="1439" w:type="dxa"/>
            <w:tcBorders>
              <w:left w:val="none" w:sz="0" w:space="0" w:color="auto"/>
            </w:tcBorders>
          </w:tcPr>
          <w:p w:rsidR="00927414" w:rsidRPr="00FE03D8" w:rsidRDefault="003E3997" w:rsidP="006D0313">
            <w:pPr>
              <w:pStyle w:val="Tabletext"/>
              <w:cnfStyle w:val="000000010000"/>
              <w:rPr>
                <w:b w:val="0"/>
              </w:rPr>
            </w:pPr>
            <w:r w:rsidRPr="00FE03D8">
              <w:rPr>
                <w:b w:val="0"/>
              </w:rPr>
              <w:t>429</w:t>
            </w:r>
            <w:r w:rsidR="00212380" w:rsidRPr="00FE03D8">
              <w:rPr>
                <w:b w:val="0"/>
              </w:rPr>
              <w:t>,</w:t>
            </w:r>
            <w:r w:rsidRPr="00FE03D8">
              <w:rPr>
                <w:b w:val="0"/>
              </w:rPr>
              <w:t>529.27</w:t>
            </w:r>
          </w:p>
        </w:tc>
      </w:tr>
      <w:tr w:rsidR="003E3997" w:rsidTr="006D0313">
        <w:trPr>
          <w:cnfStyle w:val="000000100000"/>
          <w:trHeight w:val="360"/>
        </w:trPr>
        <w:tc>
          <w:tcPr>
            <w:cnfStyle w:val="001000000000"/>
            <w:tcW w:w="1438" w:type="dxa"/>
            <w:tcBorders>
              <w:right w:val="none" w:sz="0" w:space="0" w:color="auto"/>
            </w:tcBorders>
          </w:tcPr>
          <w:p w:rsidR="00927414" w:rsidRPr="00FE03D8" w:rsidRDefault="003E3997" w:rsidP="006D0313">
            <w:pPr>
              <w:pStyle w:val="Tabletext"/>
              <w:rPr>
                <w:b w:val="0"/>
                <w:bCs w:val="0"/>
              </w:rPr>
            </w:pPr>
            <w:r w:rsidRPr="00FE03D8">
              <w:rPr>
                <w:b w:val="0"/>
              </w:rPr>
              <w:t>2006</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3</w:t>
            </w:r>
            <w:r w:rsidR="00085931" w:rsidRPr="00FE03D8">
              <w:rPr>
                <w:b w:val="0"/>
              </w:rPr>
              <w:t>,</w:t>
            </w:r>
            <w:r w:rsidRPr="00FE03D8">
              <w:rPr>
                <w:b w:val="0"/>
              </w:rPr>
              <w:t>195.57</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423.65</w:t>
            </w:r>
          </w:p>
        </w:tc>
        <w:tc>
          <w:tcPr>
            <w:tcW w:w="143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384</w:t>
            </w:r>
            <w:r w:rsidR="00212380" w:rsidRPr="00FE03D8">
              <w:rPr>
                <w:b w:val="0"/>
              </w:rPr>
              <w:t>,</w:t>
            </w:r>
            <w:r w:rsidRPr="00FE03D8">
              <w:rPr>
                <w:b w:val="0"/>
              </w:rPr>
              <w:t>328.80</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13.3%</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77</w:t>
            </w:r>
            <w:r w:rsidR="00212380" w:rsidRPr="00FE03D8">
              <w:rPr>
                <w:b w:val="0"/>
              </w:rPr>
              <w:t>,</w:t>
            </w:r>
            <w:r w:rsidRPr="00FE03D8">
              <w:rPr>
                <w:b w:val="0"/>
              </w:rPr>
              <w:t>402.88</w:t>
            </w:r>
          </w:p>
        </w:tc>
        <w:tc>
          <w:tcPr>
            <w:tcW w:w="1439" w:type="dxa"/>
            <w:tcBorders>
              <w:left w:val="none" w:sz="0" w:space="0" w:color="auto"/>
            </w:tcBorders>
          </w:tcPr>
          <w:p w:rsidR="00927414" w:rsidRPr="00FE03D8" w:rsidRDefault="003E3997" w:rsidP="006D0313">
            <w:pPr>
              <w:pStyle w:val="Tabletext"/>
              <w:cnfStyle w:val="000000100000"/>
              <w:rPr>
                <w:b w:val="0"/>
              </w:rPr>
            </w:pPr>
            <w:r w:rsidRPr="00FE03D8">
              <w:rPr>
                <w:b w:val="0"/>
              </w:rPr>
              <w:t>306</w:t>
            </w:r>
            <w:r w:rsidR="00212380" w:rsidRPr="00FE03D8">
              <w:rPr>
                <w:b w:val="0"/>
              </w:rPr>
              <w:t>,</w:t>
            </w:r>
            <w:r w:rsidRPr="00FE03D8">
              <w:rPr>
                <w:b w:val="0"/>
              </w:rPr>
              <w:t>925.92</w:t>
            </w:r>
          </w:p>
        </w:tc>
      </w:tr>
      <w:tr w:rsidR="003E3997" w:rsidTr="006D0313">
        <w:trPr>
          <w:cnfStyle w:val="000000010000"/>
          <w:trHeight w:val="360"/>
        </w:trPr>
        <w:tc>
          <w:tcPr>
            <w:cnfStyle w:val="001000000000"/>
            <w:tcW w:w="1438" w:type="dxa"/>
            <w:tcBorders>
              <w:right w:val="none" w:sz="0" w:space="0" w:color="auto"/>
            </w:tcBorders>
          </w:tcPr>
          <w:p w:rsidR="00927414" w:rsidRPr="00FE03D8" w:rsidRDefault="003E3997" w:rsidP="006D0313">
            <w:pPr>
              <w:pStyle w:val="Tabletext"/>
              <w:rPr>
                <w:b w:val="0"/>
                <w:bCs w:val="0"/>
              </w:rPr>
            </w:pPr>
            <w:r w:rsidRPr="00FE03D8">
              <w:rPr>
                <w:b w:val="0"/>
              </w:rPr>
              <w:t>2007</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w:t>
            </w:r>
            <w:r w:rsidR="00085931" w:rsidRPr="00FE03D8">
              <w:rPr>
                <w:b w:val="0"/>
              </w:rPr>
              <w:t>,</w:t>
            </w:r>
            <w:r w:rsidRPr="00FE03D8">
              <w:rPr>
                <w:b w:val="0"/>
              </w:rPr>
              <w:t>834.45</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303.12</w:t>
            </w:r>
          </w:p>
        </w:tc>
        <w:tc>
          <w:tcPr>
            <w:tcW w:w="143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274</w:t>
            </w:r>
            <w:r w:rsidR="00212380" w:rsidRPr="00FE03D8">
              <w:rPr>
                <w:b w:val="0"/>
              </w:rPr>
              <w:t>,</w:t>
            </w:r>
            <w:r w:rsidRPr="00FE03D8">
              <w:rPr>
                <w:b w:val="0"/>
              </w:rPr>
              <w:t>985.83</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10.7%</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53</w:t>
            </w:r>
            <w:r w:rsidR="00212380" w:rsidRPr="00FE03D8">
              <w:rPr>
                <w:b w:val="0"/>
              </w:rPr>
              <w:t>,</w:t>
            </w:r>
            <w:r w:rsidRPr="00FE03D8">
              <w:rPr>
                <w:b w:val="0"/>
              </w:rPr>
              <w:t>985.29</w:t>
            </w:r>
          </w:p>
        </w:tc>
        <w:tc>
          <w:tcPr>
            <w:tcW w:w="1439" w:type="dxa"/>
            <w:tcBorders>
              <w:left w:val="none" w:sz="0" w:space="0" w:color="auto"/>
            </w:tcBorders>
          </w:tcPr>
          <w:p w:rsidR="00927414" w:rsidRPr="00FE03D8" w:rsidRDefault="003E3997" w:rsidP="006D0313">
            <w:pPr>
              <w:pStyle w:val="Tabletext"/>
              <w:cnfStyle w:val="000000010000"/>
              <w:rPr>
                <w:b w:val="0"/>
              </w:rPr>
            </w:pPr>
            <w:r w:rsidRPr="00FE03D8">
              <w:rPr>
                <w:b w:val="0"/>
              </w:rPr>
              <w:t>221</w:t>
            </w:r>
            <w:r w:rsidR="00212380" w:rsidRPr="00FE03D8">
              <w:rPr>
                <w:b w:val="0"/>
              </w:rPr>
              <w:t>,</w:t>
            </w:r>
            <w:r w:rsidRPr="00FE03D8">
              <w:rPr>
                <w:b w:val="0"/>
              </w:rPr>
              <w:t>000.53</w:t>
            </w:r>
          </w:p>
        </w:tc>
      </w:tr>
      <w:tr w:rsidR="003E3997" w:rsidTr="006D0313">
        <w:trPr>
          <w:cnfStyle w:val="000000100000"/>
          <w:trHeight w:val="360"/>
        </w:trPr>
        <w:tc>
          <w:tcPr>
            <w:cnfStyle w:val="001000000000"/>
            <w:tcW w:w="1438" w:type="dxa"/>
            <w:tcBorders>
              <w:right w:val="none" w:sz="0" w:space="0" w:color="auto"/>
            </w:tcBorders>
          </w:tcPr>
          <w:p w:rsidR="00927414" w:rsidRPr="00FE03D8" w:rsidRDefault="003E3997" w:rsidP="006D0313">
            <w:pPr>
              <w:pStyle w:val="Tabletext"/>
              <w:rPr>
                <w:b w:val="0"/>
                <w:bCs w:val="0"/>
              </w:rPr>
            </w:pPr>
            <w:r w:rsidRPr="00FE03D8">
              <w:rPr>
                <w:b w:val="0"/>
              </w:rPr>
              <w:t>2008</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w:t>
            </w:r>
            <w:r w:rsidR="00085931" w:rsidRPr="00FE03D8">
              <w:rPr>
                <w:b w:val="0"/>
              </w:rPr>
              <w:t>,</w:t>
            </w:r>
            <w:r w:rsidRPr="00FE03D8">
              <w:rPr>
                <w:b w:val="0"/>
              </w:rPr>
              <w:t>588.03</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240.51</w:t>
            </w:r>
          </w:p>
        </w:tc>
        <w:tc>
          <w:tcPr>
            <w:tcW w:w="143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218</w:t>
            </w:r>
            <w:r w:rsidR="00212380" w:rsidRPr="00FE03D8">
              <w:rPr>
                <w:b w:val="0"/>
              </w:rPr>
              <w:t>,</w:t>
            </w:r>
            <w:r w:rsidRPr="00FE03D8">
              <w:rPr>
                <w:b w:val="0"/>
              </w:rPr>
              <w:t>186.99</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9.3%</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60</w:t>
            </w:r>
            <w:r w:rsidR="00212380" w:rsidRPr="00FE03D8">
              <w:rPr>
                <w:b w:val="0"/>
              </w:rPr>
              <w:t>,</w:t>
            </w:r>
            <w:r w:rsidRPr="00FE03D8">
              <w:rPr>
                <w:b w:val="0"/>
              </w:rPr>
              <w:t>367.46</w:t>
            </w:r>
          </w:p>
        </w:tc>
        <w:tc>
          <w:tcPr>
            <w:tcW w:w="1439" w:type="dxa"/>
            <w:tcBorders>
              <w:left w:val="none" w:sz="0" w:space="0" w:color="auto"/>
            </w:tcBorders>
          </w:tcPr>
          <w:p w:rsidR="00927414" w:rsidRPr="00FE03D8" w:rsidRDefault="003E3997" w:rsidP="006D0313">
            <w:pPr>
              <w:pStyle w:val="Tabletext"/>
              <w:cnfStyle w:val="000000100000"/>
              <w:rPr>
                <w:b w:val="0"/>
              </w:rPr>
            </w:pPr>
            <w:r w:rsidRPr="00FE03D8">
              <w:rPr>
                <w:b w:val="0"/>
              </w:rPr>
              <w:t>157</w:t>
            </w:r>
            <w:r w:rsidR="00212380" w:rsidRPr="00FE03D8">
              <w:rPr>
                <w:b w:val="0"/>
              </w:rPr>
              <w:t>,</w:t>
            </w:r>
            <w:r w:rsidRPr="00FE03D8">
              <w:rPr>
                <w:b w:val="0"/>
              </w:rPr>
              <w:t>819.53</w:t>
            </w:r>
          </w:p>
        </w:tc>
      </w:tr>
      <w:tr w:rsidR="003E3997" w:rsidTr="006D0313">
        <w:trPr>
          <w:cnfStyle w:val="000000010000"/>
          <w:trHeight w:val="360"/>
        </w:trPr>
        <w:tc>
          <w:tcPr>
            <w:cnfStyle w:val="001000000000"/>
            <w:tcW w:w="1438" w:type="dxa"/>
            <w:tcBorders>
              <w:right w:val="none" w:sz="0" w:space="0" w:color="auto"/>
            </w:tcBorders>
          </w:tcPr>
          <w:p w:rsidR="00927414" w:rsidRPr="00FE03D8" w:rsidRDefault="003E3997" w:rsidP="006D0313">
            <w:pPr>
              <w:pStyle w:val="Tabletext"/>
              <w:rPr>
                <w:b w:val="0"/>
                <w:bCs w:val="0"/>
              </w:rPr>
            </w:pPr>
            <w:r w:rsidRPr="00FE03D8">
              <w:rPr>
                <w:b w:val="0"/>
              </w:rPr>
              <w:t>2009</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w:t>
            </w:r>
            <w:r w:rsidR="00085931" w:rsidRPr="00FE03D8">
              <w:rPr>
                <w:b w:val="0"/>
              </w:rPr>
              <w:t>,</w:t>
            </w:r>
            <w:r w:rsidRPr="00FE03D8">
              <w:rPr>
                <w:b w:val="0"/>
              </w:rPr>
              <w:t>629.28</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271.43</w:t>
            </w:r>
          </w:p>
        </w:tc>
        <w:tc>
          <w:tcPr>
            <w:tcW w:w="143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246</w:t>
            </w:r>
            <w:r w:rsidR="00212380" w:rsidRPr="00FE03D8">
              <w:rPr>
                <w:b w:val="0"/>
              </w:rPr>
              <w:t>,</w:t>
            </w:r>
            <w:r w:rsidRPr="00FE03D8">
              <w:rPr>
                <w:b w:val="0"/>
              </w:rPr>
              <w:t>237.14</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10.3%</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33</w:t>
            </w:r>
            <w:r w:rsidR="00212380" w:rsidRPr="00FE03D8">
              <w:rPr>
                <w:b w:val="0"/>
              </w:rPr>
              <w:t>,</w:t>
            </w:r>
            <w:r w:rsidRPr="00FE03D8">
              <w:rPr>
                <w:b w:val="0"/>
              </w:rPr>
              <w:t>961.94</w:t>
            </w:r>
          </w:p>
        </w:tc>
        <w:tc>
          <w:tcPr>
            <w:tcW w:w="1439" w:type="dxa"/>
            <w:tcBorders>
              <w:left w:val="none" w:sz="0" w:space="0" w:color="auto"/>
            </w:tcBorders>
          </w:tcPr>
          <w:p w:rsidR="00927414" w:rsidRPr="00FE03D8" w:rsidRDefault="003E3997" w:rsidP="006D0313">
            <w:pPr>
              <w:pStyle w:val="Tabletext"/>
              <w:cnfStyle w:val="000000010000"/>
              <w:rPr>
                <w:b w:val="0"/>
              </w:rPr>
            </w:pPr>
            <w:r w:rsidRPr="00FE03D8">
              <w:rPr>
                <w:b w:val="0"/>
              </w:rPr>
              <w:t>212</w:t>
            </w:r>
            <w:r w:rsidR="00212380" w:rsidRPr="00FE03D8">
              <w:rPr>
                <w:b w:val="0"/>
              </w:rPr>
              <w:t>,</w:t>
            </w:r>
            <w:r w:rsidRPr="00FE03D8">
              <w:rPr>
                <w:b w:val="0"/>
              </w:rPr>
              <w:t>276.14</w:t>
            </w:r>
          </w:p>
        </w:tc>
      </w:tr>
      <w:tr w:rsidR="003E3997" w:rsidTr="006D0313">
        <w:trPr>
          <w:cnfStyle w:val="000000100000"/>
          <w:trHeight w:val="360"/>
        </w:trPr>
        <w:tc>
          <w:tcPr>
            <w:cnfStyle w:val="001000000000"/>
            <w:tcW w:w="1438" w:type="dxa"/>
            <w:tcBorders>
              <w:right w:val="none" w:sz="0" w:space="0" w:color="auto"/>
            </w:tcBorders>
          </w:tcPr>
          <w:p w:rsidR="00927414" w:rsidRPr="00FE03D8" w:rsidRDefault="003E3997" w:rsidP="006D0313">
            <w:pPr>
              <w:pStyle w:val="Tabletext"/>
              <w:rPr>
                <w:b w:val="0"/>
                <w:bCs w:val="0"/>
              </w:rPr>
            </w:pPr>
            <w:r w:rsidRPr="00FE03D8">
              <w:rPr>
                <w:b w:val="0"/>
              </w:rPr>
              <w:t>2010</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w:t>
            </w:r>
            <w:r w:rsidR="00085931" w:rsidRPr="00FE03D8">
              <w:rPr>
                <w:b w:val="0"/>
              </w:rPr>
              <w:t>,</w:t>
            </w:r>
            <w:r w:rsidRPr="00FE03D8">
              <w:rPr>
                <w:b w:val="0"/>
              </w:rPr>
              <w:t>108.32</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199.07</w:t>
            </w:r>
          </w:p>
        </w:tc>
        <w:tc>
          <w:tcPr>
            <w:tcW w:w="143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180</w:t>
            </w:r>
            <w:r w:rsidR="00212380" w:rsidRPr="00FE03D8">
              <w:rPr>
                <w:b w:val="0"/>
              </w:rPr>
              <w:t>,</w:t>
            </w:r>
            <w:r w:rsidRPr="00FE03D8">
              <w:rPr>
                <w:b w:val="0"/>
              </w:rPr>
              <w:t>593.26</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9.4%</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56</w:t>
            </w:r>
            <w:r w:rsidR="00212380" w:rsidRPr="00FE03D8">
              <w:rPr>
                <w:b w:val="0"/>
              </w:rPr>
              <w:t>,</w:t>
            </w:r>
            <w:r w:rsidRPr="00FE03D8">
              <w:rPr>
                <w:b w:val="0"/>
              </w:rPr>
              <w:t>410.55</w:t>
            </w:r>
          </w:p>
        </w:tc>
        <w:tc>
          <w:tcPr>
            <w:tcW w:w="1439" w:type="dxa"/>
            <w:tcBorders>
              <w:left w:val="none" w:sz="0" w:space="0" w:color="auto"/>
            </w:tcBorders>
          </w:tcPr>
          <w:p w:rsidR="00927414" w:rsidRPr="00FE03D8" w:rsidRDefault="003E3997" w:rsidP="006D0313">
            <w:pPr>
              <w:pStyle w:val="Tabletext"/>
              <w:cnfStyle w:val="000000100000"/>
              <w:rPr>
                <w:b w:val="0"/>
              </w:rPr>
            </w:pPr>
            <w:r w:rsidRPr="00FE03D8">
              <w:rPr>
                <w:b w:val="0"/>
              </w:rPr>
              <w:t>124</w:t>
            </w:r>
            <w:r w:rsidR="00212380" w:rsidRPr="00FE03D8">
              <w:rPr>
                <w:b w:val="0"/>
              </w:rPr>
              <w:t>,</w:t>
            </w:r>
            <w:r w:rsidRPr="00FE03D8">
              <w:rPr>
                <w:b w:val="0"/>
              </w:rPr>
              <w:t>183.56</w:t>
            </w:r>
          </w:p>
        </w:tc>
      </w:tr>
      <w:tr w:rsidR="003E3997" w:rsidTr="006D0313">
        <w:trPr>
          <w:cnfStyle w:val="000000010000"/>
          <w:trHeight w:val="360"/>
        </w:trPr>
        <w:tc>
          <w:tcPr>
            <w:cnfStyle w:val="001000000000"/>
            <w:tcW w:w="1438" w:type="dxa"/>
            <w:tcBorders>
              <w:right w:val="none" w:sz="0" w:space="0" w:color="auto"/>
            </w:tcBorders>
          </w:tcPr>
          <w:p w:rsidR="00927414" w:rsidRPr="00FE03D8" w:rsidRDefault="003E3997" w:rsidP="006D0313">
            <w:pPr>
              <w:pStyle w:val="Tabletext"/>
              <w:rPr>
                <w:b w:val="0"/>
                <w:bCs w:val="0"/>
              </w:rPr>
            </w:pPr>
            <w:r w:rsidRPr="00FE03D8">
              <w:rPr>
                <w:b w:val="0"/>
              </w:rPr>
              <w:t>2011</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w:t>
            </w:r>
            <w:r w:rsidR="00085931" w:rsidRPr="00FE03D8">
              <w:rPr>
                <w:b w:val="0"/>
              </w:rPr>
              <w:t>,</w:t>
            </w:r>
            <w:r w:rsidRPr="00FE03D8">
              <w:rPr>
                <w:b w:val="0"/>
              </w:rPr>
              <w:t>447.04</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178.73</w:t>
            </w:r>
          </w:p>
        </w:tc>
        <w:tc>
          <w:tcPr>
            <w:tcW w:w="143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162</w:t>
            </w:r>
            <w:r w:rsidR="00212380" w:rsidRPr="00FE03D8">
              <w:rPr>
                <w:b w:val="0"/>
              </w:rPr>
              <w:t>,</w:t>
            </w:r>
            <w:r w:rsidRPr="00FE03D8">
              <w:rPr>
                <w:b w:val="0"/>
              </w:rPr>
              <w:t>141.12</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5.2%</w:t>
            </w:r>
          </w:p>
        </w:tc>
        <w:tc>
          <w:tcPr>
            <w:tcW w:w="1438"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37</w:t>
            </w:r>
            <w:r w:rsidR="00212380" w:rsidRPr="00FE03D8">
              <w:rPr>
                <w:b w:val="0"/>
              </w:rPr>
              <w:t>,</w:t>
            </w:r>
            <w:r w:rsidRPr="00FE03D8">
              <w:rPr>
                <w:b w:val="0"/>
              </w:rPr>
              <w:t>093.53</w:t>
            </w:r>
          </w:p>
        </w:tc>
        <w:tc>
          <w:tcPr>
            <w:tcW w:w="1439" w:type="dxa"/>
            <w:tcBorders>
              <w:left w:val="none" w:sz="0" w:space="0" w:color="auto"/>
            </w:tcBorders>
          </w:tcPr>
          <w:p w:rsidR="00927414" w:rsidRPr="00FE03D8" w:rsidRDefault="003E3997" w:rsidP="006D0313">
            <w:pPr>
              <w:pStyle w:val="Tabletext"/>
              <w:cnfStyle w:val="000000010000"/>
              <w:rPr>
                <w:b w:val="0"/>
              </w:rPr>
            </w:pPr>
            <w:r w:rsidRPr="00FE03D8">
              <w:rPr>
                <w:b w:val="0"/>
              </w:rPr>
              <w:t>125</w:t>
            </w:r>
            <w:r w:rsidR="00212380" w:rsidRPr="00FE03D8">
              <w:rPr>
                <w:b w:val="0"/>
              </w:rPr>
              <w:t>,</w:t>
            </w:r>
            <w:r w:rsidRPr="00FE03D8">
              <w:rPr>
                <w:b w:val="0"/>
              </w:rPr>
              <w:t>048.07</w:t>
            </w:r>
          </w:p>
        </w:tc>
      </w:tr>
      <w:tr w:rsidR="003E3997" w:rsidTr="006D0313">
        <w:trPr>
          <w:cnfStyle w:val="000000100000"/>
          <w:trHeight w:val="360"/>
        </w:trPr>
        <w:tc>
          <w:tcPr>
            <w:cnfStyle w:val="001000000000"/>
            <w:tcW w:w="1438" w:type="dxa"/>
            <w:tcBorders>
              <w:right w:val="none" w:sz="0" w:space="0" w:color="auto"/>
            </w:tcBorders>
          </w:tcPr>
          <w:p w:rsidR="00927414" w:rsidRPr="00FE03D8" w:rsidRDefault="003E3997" w:rsidP="006D0313">
            <w:pPr>
              <w:pStyle w:val="Tabletext"/>
              <w:rPr>
                <w:b w:val="0"/>
                <w:bCs w:val="0"/>
              </w:rPr>
            </w:pPr>
            <w:r w:rsidRPr="00FE03D8">
              <w:rPr>
                <w:b w:val="0"/>
              </w:rPr>
              <w:t>2012</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w:t>
            </w:r>
            <w:r w:rsidR="00085931" w:rsidRPr="00FE03D8">
              <w:rPr>
                <w:b w:val="0"/>
              </w:rPr>
              <w:t>,</w:t>
            </w:r>
            <w:r w:rsidRPr="00FE03D8">
              <w:rPr>
                <w:b w:val="0"/>
              </w:rPr>
              <w:t>999.7</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147.45</w:t>
            </w:r>
          </w:p>
        </w:tc>
        <w:tc>
          <w:tcPr>
            <w:tcW w:w="143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133</w:t>
            </w:r>
            <w:r w:rsidR="00212380" w:rsidRPr="00FE03D8">
              <w:rPr>
                <w:b w:val="0"/>
              </w:rPr>
              <w:t>,</w:t>
            </w:r>
            <w:r w:rsidRPr="00FE03D8">
              <w:rPr>
                <w:b w:val="0"/>
              </w:rPr>
              <w:t>764.38</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4.9%</w:t>
            </w:r>
          </w:p>
        </w:tc>
        <w:tc>
          <w:tcPr>
            <w:tcW w:w="1438"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15</w:t>
            </w:r>
            <w:r w:rsidR="00212380" w:rsidRPr="00FE03D8">
              <w:rPr>
                <w:b w:val="0"/>
              </w:rPr>
              <w:t>,</w:t>
            </w:r>
            <w:r w:rsidRPr="00FE03D8">
              <w:rPr>
                <w:b w:val="0"/>
              </w:rPr>
              <w:t>590.01</w:t>
            </w:r>
          </w:p>
        </w:tc>
        <w:tc>
          <w:tcPr>
            <w:tcW w:w="1439" w:type="dxa"/>
            <w:tcBorders>
              <w:left w:val="none" w:sz="0" w:space="0" w:color="auto"/>
            </w:tcBorders>
          </w:tcPr>
          <w:p w:rsidR="00927414" w:rsidRPr="00FE03D8" w:rsidRDefault="003E3997" w:rsidP="006D0313">
            <w:pPr>
              <w:pStyle w:val="Tabletext"/>
              <w:cnfStyle w:val="000000100000"/>
              <w:rPr>
                <w:b w:val="0"/>
              </w:rPr>
            </w:pPr>
            <w:r w:rsidRPr="00FE03D8">
              <w:rPr>
                <w:b w:val="0"/>
              </w:rPr>
              <w:t>118</w:t>
            </w:r>
            <w:r w:rsidR="00212380" w:rsidRPr="00FE03D8">
              <w:rPr>
                <w:b w:val="0"/>
              </w:rPr>
              <w:t>,</w:t>
            </w:r>
            <w:r w:rsidRPr="00FE03D8">
              <w:rPr>
                <w:b w:val="0"/>
              </w:rPr>
              <w:t>179.27</w:t>
            </w:r>
          </w:p>
        </w:tc>
      </w:tr>
      <w:tr w:rsidR="003E3997" w:rsidTr="006D0313">
        <w:trPr>
          <w:cnfStyle w:val="000000010000"/>
          <w:trHeight w:val="360"/>
        </w:trPr>
        <w:tc>
          <w:tcPr>
            <w:cnfStyle w:val="001000000000"/>
            <w:tcW w:w="1438" w:type="dxa"/>
            <w:tcBorders>
              <w:right w:val="none" w:sz="0" w:space="0" w:color="auto"/>
            </w:tcBorders>
          </w:tcPr>
          <w:p w:rsidR="00927414" w:rsidRDefault="003E3997" w:rsidP="006D0313">
            <w:pPr>
              <w:pStyle w:val="Tabletext"/>
              <w:rPr>
                <w:b w:val="0"/>
                <w:bCs w:val="0"/>
              </w:rPr>
            </w:pPr>
            <w:r w:rsidRPr="00B9015D">
              <w:t>A</w:t>
            </w:r>
            <w:r w:rsidR="00085931">
              <w:t>verage</w:t>
            </w:r>
          </w:p>
        </w:tc>
        <w:tc>
          <w:tcPr>
            <w:tcW w:w="1438" w:type="dxa"/>
            <w:tcBorders>
              <w:left w:val="none" w:sz="0" w:space="0" w:color="auto"/>
              <w:right w:val="none" w:sz="0" w:space="0" w:color="auto"/>
            </w:tcBorders>
          </w:tcPr>
          <w:p w:rsidR="00927414" w:rsidRDefault="003E3997" w:rsidP="006D0313">
            <w:pPr>
              <w:pStyle w:val="Tabletext"/>
              <w:cnfStyle w:val="000000010000"/>
            </w:pPr>
            <w:r>
              <w:t>2</w:t>
            </w:r>
            <w:r w:rsidR="00085931">
              <w:t>,</w:t>
            </w:r>
            <w:r>
              <w:t>957</w:t>
            </w:r>
          </w:p>
        </w:tc>
        <w:tc>
          <w:tcPr>
            <w:tcW w:w="1438" w:type="dxa"/>
            <w:tcBorders>
              <w:left w:val="none" w:sz="0" w:space="0" w:color="auto"/>
              <w:right w:val="none" w:sz="0" w:space="0" w:color="auto"/>
            </w:tcBorders>
          </w:tcPr>
          <w:p w:rsidR="00927414" w:rsidRDefault="003E3997" w:rsidP="006D0313">
            <w:pPr>
              <w:pStyle w:val="Tabletext"/>
              <w:cnfStyle w:val="000000010000"/>
            </w:pPr>
            <w:r>
              <w:t>282</w:t>
            </w:r>
          </w:p>
        </w:tc>
        <w:tc>
          <w:tcPr>
            <w:tcW w:w="1439" w:type="dxa"/>
            <w:tcBorders>
              <w:left w:val="none" w:sz="0" w:space="0" w:color="auto"/>
              <w:right w:val="none" w:sz="0" w:space="0" w:color="auto"/>
            </w:tcBorders>
          </w:tcPr>
          <w:p w:rsidR="00927414" w:rsidRDefault="003E3997" w:rsidP="006D0313">
            <w:pPr>
              <w:pStyle w:val="Tabletext"/>
              <w:cnfStyle w:val="000000010000"/>
            </w:pPr>
            <w:r>
              <w:t>256</w:t>
            </w:r>
            <w:r w:rsidR="00212380">
              <w:t>,</w:t>
            </w:r>
            <w:r>
              <w:t>217.00</w:t>
            </w:r>
          </w:p>
        </w:tc>
        <w:tc>
          <w:tcPr>
            <w:tcW w:w="1438" w:type="dxa"/>
            <w:tcBorders>
              <w:left w:val="none" w:sz="0" w:space="0" w:color="auto"/>
              <w:right w:val="none" w:sz="0" w:space="0" w:color="auto"/>
            </w:tcBorders>
          </w:tcPr>
          <w:p w:rsidR="00927414" w:rsidRDefault="003E3997" w:rsidP="006D0313">
            <w:pPr>
              <w:pStyle w:val="Tabletext"/>
              <w:cnfStyle w:val="000000010000"/>
            </w:pPr>
            <w:r>
              <w:t>9.5%</w:t>
            </w:r>
          </w:p>
        </w:tc>
        <w:tc>
          <w:tcPr>
            <w:tcW w:w="1438" w:type="dxa"/>
            <w:tcBorders>
              <w:left w:val="none" w:sz="0" w:space="0" w:color="auto"/>
              <w:right w:val="none" w:sz="0" w:space="0" w:color="auto"/>
            </w:tcBorders>
          </w:tcPr>
          <w:p w:rsidR="00927414" w:rsidRDefault="003E3997" w:rsidP="006D0313">
            <w:pPr>
              <w:pStyle w:val="Tabletext"/>
              <w:cnfStyle w:val="000000010000"/>
            </w:pPr>
            <w:r>
              <w:t>55</w:t>
            </w:r>
            <w:r w:rsidR="00212380">
              <w:t>,</w:t>
            </w:r>
            <w:r>
              <w:t>368.67</w:t>
            </w:r>
          </w:p>
        </w:tc>
        <w:tc>
          <w:tcPr>
            <w:tcW w:w="1439" w:type="dxa"/>
            <w:tcBorders>
              <w:left w:val="none" w:sz="0" w:space="0" w:color="auto"/>
            </w:tcBorders>
          </w:tcPr>
          <w:p w:rsidR="00927414" w:rsidRDefault="003E3997" w:rsidP="006D0313">
            <w:pPr>
              <w:pStyle w:val="Tabletext"/>
              <w:cnfStyle w:val="000000010000"/>
            </w:pPr>
            <w:r>
              <w:t>200</w:t>
            </w:r>
            <w:r w:rsidR="00212380">
              <w:t>,</w:t>
            </w:r>
            <w:r>
              <w:t>848.90</w:t>
            </w:r>
          </w:p>
        </w:tc>
      </w:tr>
    </w:tbl>
    <w:p w:rsidR="00927414" w:rsidRDefault="00927414" w:rsidP="006D0313">
      <w:pPr>
        <w:pStyle w:val="Bodytextreduced"/>
        <w:jc w:val="center"/>
      </w:pPr>
    </w:p>
    <w:p w:rsidR="00927414" w:rsidRDefault="00927414" w:rsidP="006D0313">
      <w:pPr>
        <w:pStyle w:val="Bodytextreduced"/>
        <w:jc w:val="center"/>
      </w:pPr>
    </w:p>
    <w:p w:rsidR="00A87720" w:rsidRDefault="00A87720" w:rsidP="006D0313">
      <w:pPr>
        <w:spacing w:line="276" w:lineRule="auto"/>
        <w:jc w:val="center"/>
        <w:rPr>
          <w:rFonts w:ascii="Times New Roman" w:hAnsi="Times New Roman"/>
          <w:b/>
          <w:bCs/>
          <w:i/>
          <w:sz w:val="24"/>
          <w:szCs w:val="18"/>
        </w:rPr>
      </w:pPr>
      <w:r>
        <w:br w:type="page"/>
      </w:r>
    </w:p>
    <w:p w:rsidR="00BB05E3" w:rsidRDefault="00BB05E3" w:rsidP="006D0313">
      <w:pPr>
        <w:pStyle w:val="Tableheading"/>
        <w:jc w:val="center"/>
      </w:pPr>
      <w:bookmarkStart w:id="99" w:name="_Toc369163677"/>
      <w:bookmarkStart w:id="100" w:name="_Toc369510508"/>
      <w:r>
        <w:lastRenderedPageBreak/>
        <w:t xml:space="preserve">Table </w:t>
      </w:r>
      <w:r w:rsidR="00212380">
        <w:t>A-</w:t>
      </w:r>
      <w:fldSimple w:instr=" SEQ Table_A \* ARABIC ">
        <w:r w:rsidR="00785126">
          <w:rPr>
            <w:noProof/>
          </w:rPr>
          <w:t>5</w:t>
        </w:r>
      </w:fldSimple>
      <w:r w:rsidR="009647B8">
        <w:t>:</w:t>
      </w:r>
      <w:r w:rsidR="00C23922">
        <w:t xml:space="preserve"> </w:t>
      </w:r>
      <w:r>
        <w:t>Fertilizer sales data for Wakulla County</w:t>
      </w:r>
      <w:r w:rsidR="00276933">
        <w:t>, 2002–12</w:t>
      </w:r>
      <w:r w:rsidR="00212380">
        <w:t>.</w:t>
      </w:r>
      <w:bookmarkEnd w:id="99"/>
      <w:bookmarkEnd w:id="100"/>
    </w:p>
    <w:tbl>
      <w:tblPr>
        <w:tblStyle w:val="MediumShading1-Accent5"/>
        <w:tblW w:w="0" w:type="auto"/>
        <w:tblBorders>
          <w:insideV w:val="single" w:sz="8" w:space="0" w:color="78C0D4" w:themeColor="accent5" w:themeTint="BF"/>
        </w:tblBorders>
        <w:tblLayout w:type="fixed"/>
        <w:tblLook w:val="04A0"/>
      </w:tblPr>
      <w:tblGrid>
        <w:gridCol w:w="1458"/>
        <w:gridCol w:w="1459"/>
        <w:gridCol w:w="1459"/>
        <w:gridCol w:w="1459"/>
        <w:gridCol w:w="1459"/>
        <w:gridCol w:w="1459"/>
        <w:gridCol w:w="1459"/>
      </w:tblGrid>
      <w:tr w:rsidR="00BB05E3" w:rsidRPr="005956BE" w:rsidTr="006D0313">
        <w:trPr>
          <w:cnfStyle w:val="100000000000"/>
        </w:trPr>
        <w:tc>
          <w:tcPr>
            <w:cnfStyle w:val="001000000000"/>
            <w:tcW w:w="145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rPr>
                <w:b w:val="0"/>
                <w:bCs w:val="0"/>
              </w:rPr>
            </w:pPr>
            <w:r w:rsidRPr="00927414">
              <w:t>Year</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Fertilizer (tons)</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N All Fertilizer (tons)</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N All Fertilizer</w:t>
            </w:r>
          </w:p>
          <w:p w:rsidR="00927414" w:rsidRPr="00927414" w:rsidRDefault="00927414" w:rsidP="006D0313">
            <w:pPr>
              <w:pStyle w:val="Tabletext"/>
              <w:cnfStyle w:val="100000000000"/>
              <w:rPr>
                <w:b w:val="0"/>
                <w:bCs w:val="0"/>
              </w:rPr>
            </w:pPr>
            <w:r w:rsidRPr="00927414">
              <w:t>(kg-N)</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 N in Fertilizers</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Farm</w:t>
            </w:r>
          </w:p>
          <w:p w:rsidR="00927414" w:rsidRPr="00927414" w:rsidRDefault="00927414" w:rsidP="006D0313">
            <w:pPr>
              <w:pStyle w:val="Tabletext"/>
              <w:cnfStyle w:val="100000000000"/>
              <w:rPr>
                <w:bCs w:val="0"/>
              </w:rPr>
            </w:pPr>
            <w:r w:rsidRPr="00927414">
              <w:t>Fertilizer</w:t>
            </w:r>
          </w:p>
          <w:p w:rsidR="00927414" w:rsidRPr="00927414" w:rsidRDefault="00927414" w:rsidP="006D0313">
            <w:pPr>
              <w:pStyle w:val="Tabletext"/>
              <w:cnfStyle w:val="100000000000"/>
              <w:rPr>
                <w:b w:val="0"/>
                <w:bCs w:val="0"/>
              </w:rPr>
            </w:pPr>
            <w:r w:rsidRPr="00927414">
              <w:t>(kg-N)</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Cs w:val="0"/>
              </w:rPr>
            </w:pPr>
            <w:r w:rsidRPr="00927414">
              <w:t>Nonfarm Fertilizer</w:t>
            </w:r>
          </w:p>
          <w:p w:rsidR="00927414" w:rsidRPr="00927414" w:rsidRDefault="00927414" w:rsidP="006D0313">
            <w:pPr>
              <w:pStyle w:val="Tabletext"/>
              <w:cnfStyle w:val="100000000000"/>
              <w:rPr>
                <w:b w:val="0"/>
                <w:bCs w:val="0"/>
              </w:rPr>
            </w:pPr>
            <w:r w:rsidRPr="00927414">
              <w:t>(kg-N)</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2002</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271.61</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30.58</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27</w:t>
            </w:r>
            <w:r w:rsidR="00212380" w:rsidRPr="00FE03D8">
              <w:rPr>
                <w:b w:val="0"/>
              </w:rPr>
              <w:t>,</w:t>
            </w:r>
            <w:r w:rsidRPr="00FE03D8">
              <w:rPr>
                <w:b w:val="0"/>
              </w:rPr>
              <w:t>741.71</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11.3%</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12</w:t>
            </w:r>
            <w:r w:rsidR="00212380" w:rsidRPr="00FE03D8">
              <w:rPr>
                <w:b w:val="0"/>
              </w:rPr>
              <w:t>,</w:t>
            </w:r>
            <w:r w:rsidRPr="00FE03D8">
              <w:rPr>
                <w:b w:val="0"/>
              </w:rPr>
              <w:t>004.28</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15</w:t>
            </w:r>
            <w:r w:rsidR="00212380" w:rsidRPr="00FE03D8">
              <w:rPr>
                <w:b w:val="0"/>
              </w:rPr>
              <w:t>,</w:t>
            </w:r>
            <w:r w:rsidRPr="00FE03D8">
              <w:rPr>
                <w:b w:val="0"/>
              </w:rPr>
              <w:t>736.41</w:t>
            </w:r>
          </w:p>
        </w:tc>
      </w:tr>
      <w:tr w:rsidR="003E3997" w:rsidTr="006D0313">
        <w:trPr>
          <w:cnfStyle w:val="00000001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2003</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357</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31.66</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28</w:t>
            </w:r>
            <w:r w:rsidR="00212380" w:rsidRPr="00FE03D8">
              <w:rPr>
                <w:b w:val="0"/>
              </w:rPr>
              <w:t>,</w:t>
            </w:r>
            <w:r w:rsidRPr="00FE03D8">
              <w:rPr>
                <w:b w:val="0"/>
              </w:rPr>
              <w:t>721.47</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8.9%</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17</w:t>
            </w:r>
            <w:r w:rsidR="00212380" w:rsidRPr="00FE03D8">
              <w:rPr>
                <w:b w:val="0"/>
              </w:rPr>
              <w:t>,</w:t>
            </w:r>
            <w:r w:rsidRPr="00FE03D8">
              <w:rPr>
                <w:b w:val="0"/>
              </w:rPr>
              <w:t>450.91</w:t>
            </w:r>
          </w:p>
        </w:tc>
        <w:tc>
          <w:tcPr>
            <w:tcW w:w="1459" w:type="dxa"/>
            <w:tcBorders>
              <w:left w:val="none" w:sz="0" w:space="0" w:color="auto"/>
            </w:tcBorders>
          </w:tcPr>
          <w:p w:rsidR="00927414" w:rsidRPr="00FE03D8" w:rsidRDefault="003E3997" w:rsidP="006D0313">
            <w:pPr>
              <w:pStyle w:val="Tabletext"/>
              <w:cnfStyle w:val="000000010000"/>
              <w:rPr>
                <w:b w:val="0"/>
              </w:rPr>
            </w:pPr>
            <w:r w:rsidRPr="00FE03D8">
              <w:rPr>
                <w:b w:val="0"/>
              </w:rPr>
              <w:t>11</w:t>
            </w:r>
            <w:r w:rsidR="00212380" w:rsidRPr="00FE03D8">
              <w:rPr>
                <w:b w:val="0"/>
              </w:rPr>
              <w:t>,</w:t>
            </w:r>
            <w:r w:rsidRPr="00FE03D8">
              <w:rPr>
                <w:b w:val="0"/>
              </w:rPr>
              <w:t>270.56</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2004</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288.16</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27.67</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25</w:t>
            </w:r>
            <w:r w:rsidR="00212380" w:rsidRPr="00FE03D8">
              <w:rPr>
                <w:b w:val="0"/>
              </w:rPr>
              <w:t>,</w:t>
            </w:r>
            <w:r w:rsidRPr="00FE03D8">
              <w:rPr>
                <w:b w:val="0"/>
              </w:rPr>
              <w:t>101.80</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9.6%</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12</w:t>
            </w:r>
            <w:r w:rsidR="00212380" w:rsidRPr="00FE03D8">
              <w:rPr>
                <w:b w:val="0"/>
              </w:rPr>
              <w:t>,</w:t>
            </w:r>
            <w:r w:rsidRPr="00FE03D8">
              <w:rPr>
                <w:b w:val="0"/>
              </w:rPr>
              <w:t>104.89</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12</w:t>
            </w:r>
            <w:r w:rsidR="00212380" w:rsidRPr="00FE03D8">
              <w:rPr>
                <w:b w:val="0"/>
              </w:rPr>
              <w:t>,</w:t>
            </w:r>
            <w:r w:rsidRPr="00FE03D8">
              <w:rPr>
                <w:b w:val="0"/>
              </w:rPr>
              <w:t>996.91</w:t>
            </w:r>
          </w:p>
        </w:tc>
      </w:tr>
      <w:tr w:rsidR="003E3997" w:rsidTr="006D0313">
        <w:trPr>
          <w:cnfStyle w:val="00000001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2005</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97.35</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8.27</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7</w:t>
            </w:r>
            <w:r w:rsidR="00212380" w:rsidRPr="00FE03D8">
              <w:rPr>
                <w:b w:val="0"/>
              </w:rPr>
              <w:t>,</w:t>
            </w:r>
            <w:r w:rsidRPr="00FE03D8">
              <w:rPr>
                <w:b w:val="0"/>
              </w:rPr>
              <w:t>502.42</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8.5%</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w:t>
            </w:r>
            <w:r w:rsidR="00212380" w:rsidRPr="00FE03D8">
              <w:rPr>
                <w:b w:val="0"/>
              </w:rPr>
              <w:t>,</w:t>
            </w:r>
            <w:r w:rsidRPr="00FE03D8">
              <w:rPr>
                <w:b w:val="0"/>
              </w:rPr>
              <w:t>082.66</w:t>
            </w:r>
          </w:p>
        </w:tc>
        <w:tc>
          <w:tcPr>
            <w:tcW w:w="1459" w:type="dxa"/>
            <w:tcBorders>
              <w:left w:val="none" w:sz="0" w:space="0" w:color="auto"/>
            </w:tcBorders>
          </w:tcPr>
          <w:p w:rsidR="00927414" w:rsidRPr="00FE03D8" w:rsidRDefault="003E3997" w:rsidP="006D0313">
            <w:pPr>
              <w:pStyle w:val="Tabletext"/>
              <w:cnfStyle w:val="000000010000"/>
              <w:rPr>
                <w:b w:val="0"/>
              </w:rPr>
            </w:pPr>
            <w:r w:rsidRPr="00FE03D8">
              <w:rPr>
                <w:b w:val="0"/>
              </w:rPr>
              <w:t>4</w:t>
            </w:r>
            <w:r w:rsidR="00212380" w:rsidRPr="00FE03D8">
              <w:rPr>
                <w:b w:val="0"/>
              </w:rPr>
              <w:t>,</w:t>
            </w:r>
            <w:r w:rsidRPr="00FE03D8">
              <w:rPr>
                <w:b w:val="0"/>
              </w:rPr>
              <w:t>419.76</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2006</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222.7</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25.79</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23</w:t>
            </w:r>
            <w:r w:rsidR="00212380" w:rsidRPr="00FE03D8">
              <w:rPr>
                <w:b w:val="0"/>
              </w:rPr>
              <w:t>,</w:t>
            </w:r>
            <w:r w:rsidRPr="00FE03D8">
              <w:rPr>
                <w:b w:val="0"/>
              </w:rPr>
              <w:t>396.29</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11.6%</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16</w:t>
            </w:r>
            <w:r w:rsidR="00212380" w:rsidRPr="00FE03D8">
              <w:rPr>
                <w:b w:val="0"/>
              </w:rPr>
              <w:t>,</w:t>
            </w:r>
            <w:r w:rsidRPr="00FE03D8">
              <w:rPr>
                <w:b w:val="0"/>
              </w:rPr>
              <w:t>550.75</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6</w:t>
            </w:r>
            <w:r w:rsidR="00212380" w:rsidRPr="00FE03D8">
              <w:rPr>
                <w:b w:val="0"/>
              </w:rPr>
              <w:t>,</w:t>
            </w:r>
            <w:r w:rsidRPr="00FE03D8">
              <w:rPr>
                <w:b w:val="0"/>
              </w:rPr>
              <w:t>845.54</w:t>
            </w:r>
          </w:p>
        </w:tc>
      </w:tr>
      <w:tr w:rsidR="003E3997" w:rsidTr="006D0313">
        <w:trPr>
          <w:cnfStyle w:val="00000001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2007</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254.46</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20.9</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18</w:t>
            </w:r>
            <w:r w:rsidR="00212380" w:rsidRPr="00FE03D8">
              <w:rPr>
                <w:b w:val="0"/>
              </w:rPr>
              <w:t>,</w:t>
            </w:r>
            <w:r w:rsidRPr="00FE03D8">
              <w:rPr>
                <w:b w:val="0"/>
              </w:rPr>
              <w:t>960.16</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8.2%</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7</w:t>
            </w:r>
            <w:r w:rsidR="00212380" w:rsidRPr="00FE03D8">
              <w:rPr>
                <w:b w:val="0"/>
              </w:rPr>
              <w:t>,</w:t>
            </w:r>
            <w:r w:rsidRPr="00FE03D8">
              <w:rPr>
                <w:b w:val="0"/>
              </w:rPr>
              <w:t>744.71</w:t>
            </w:r>
          </w:p>
        </w:tc>
        <w:tc>
          <w:tcPr>
            <w:tcW w:w="1459" w:type="dxa"/>
            <w:tcBorders>
              <w:left w:val="none" w:sz="0" w:space="0" w:color="auto"/>
            </w:tcBorders>
          </w:tcPr>
          <w:p w:rsidR="00927414" w:rsidRPr="00FE03D8" w:rsidRDefault="003E3997" w:rsidP="006D0313">
            <w:pPr>
              <w:pStyle w:val="Tabletext"/>
              <w:cnfStyle w:val="000000010000"/>
              <w:rPr>
                <w:b w:val="0"/>
              </w:rPr>
            </w:pPr>
            <w:r w:rsidRPr="00FE03D8">
              <w:rPr>
                <w:b w:val="0"/>
              </w:rPr>
              <w:t>11</w:t>
            </w:r>
            <w:r w:rsidR="00212380" w:rsidRPr="00FE03D8">
              <w:rPr>
                <w:b w:val="0"/>
              </w:rPr>
              <w:t>,</w:t>
            </w:r>
            <w:r w:rsidRPr="00FE03D8">
              <w:rPr>
                <w:b w:val="0"/>
              </w:rPr>
              <w:t>215.45</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2008</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194.45</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12.95</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11</w:t>
            </w:r>
            <w:r w:rsidR="00212380" w:rsidRPr="00FE03D8">
              <w:rPr>
                <w:b w:val="0"/>
              </w:rPr>
              <w:t>,</w:t>
            </w:r>
            <w:r w:rsidRPr="00FE03D8">
              <w:rPr>
                <w:b w:val="0"/>
              </w:rPr>
              <w:t>748.04</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6.7%</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5</w:t>
            </w:r>
            <w:r w:rsidR="00212380" w:rsidRPr="00FE03D8">
              <w:rPr>
                <w:b w:val="0"/>
              </w:rPr>
              <w:t>,</w:t>
            </w:r>
            <w:r w:rsidRPr="00FE03D8">
              <w:rPr>
                <w:b w:val="0"/>
              </w:rPr>
              <w:t>942.59</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5</w:t>
            </w:r>
            <w:r w:rsidR="00212380" w:rsidRPr="00FE03D8">
              <w:rPr>
                <w:b w:val="0"/>
              </w:rPr>
              <w:t>,</w:t>
            </w:r>
            <w:r w:rsidRPr="00FE03D8">
              <w:rPr>
                <w:b w:val="0"/>
              </w:rPr>
              <w:t>805.45</w:t>
            </w:r>
          </w:p>
        </w:tc>
      </w:tr>
      <w:tr w:rsidR="003E3997" w:rsidTr="006D0313">
        <w:trPr>
          <w:cnfStyle w:val="00000001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2009</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224.59</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3.44</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w:t>
            </w:r>
            <w:r w:rsidR="00212380" w:rsidRPr="00FE03D8">
              <w:rPr>
                <w:b w:val="0"/>
              </w:rPr>
              <w:t>,</w:t>
            </w:r>
            <w:r w:rsidRPr="00FE03D8">
              <w:rPr>
                <w:b w:val="0"/>
              </w:rPr>
              <w:t>120.72</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1.5%</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269.57</w:t>
            </w:r>
          </w:p>
        </w:tc>
        <w:tc>
          <w:tcPr>
            <w:tcW w:w="1459" w:type="dxa"/>
            <w:tcBorders>
              <w:left w:val="none" w:sz="0" w:space="0" w:color="auto"/>
            </w:tcBorders>
          </w:tcPr>
          <w:p w:rsidR="00927414" w:rsidRPr="00FE03D8" w:rsidRDefault="003E3997" w:rsidP="006D0313">
            <w:pPr>
              <w:pStyle w:val="Tabletext"/>
              <w:cnfStyle w:val="000000010000"/>
              <w:rPr>
                <w:b w:val="0"/>
              </w:rPr>
            </w:pPr>
            <w:r w:rsidRPr="00FE03D8">
              <w:rPr>
                <w:b w:val="0"/>
              </w:rPr>
              <w:t>2</w:t>
            </w:r>
            <w:r w:rsidR="00212380" w:rsidRPr="00FE03D8">
              <w:rPr>
                <w:b w:val="0"/>
              </w:rPr>
              <w:t>,</w:t>
            </w:r>
            <w:r w:rsidRPr="00FE03D8">
              <w:rPr>
                <w:b w:val="0"/>
              </w:rPr>
              <w:t>851.15</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2010</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w:t>
            </w:r>
            <w:r w:rsidR="00212380" w:rsidRPr="00FE03D8">
              <w:rPr>
                <w:b w:val="0"/>
              </w:rPr>
              <w:t>,</w:t>
            </w:r>
            <w:r w:rsidRPr="00FE03D8">
              <w:rPr>
                <w:b w:val="0"/>
              </w:rPr>
              <w:t>357.97</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5.5</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4</w:t>
            </w:r>
            <w:r w:rsidR="00212380" w:rsidRPr="00FE03D8">
              <w:rPr>
                <w:b w:val="0"/>
              </w:rPr>
              <w:t>,</w:t>
            </w:r>
            <w:r w:rsidRPr="00FE03D8">
              <w:rPr>
                <w:b w:val="0"/>
              </w:rPr>
              <w:t>989.52</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0.4%</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4</w:t>
            </w:r>
            <w:r w:rsidR="00212380" w:rsidRPr="00FE03D8">
              <w:rPr>
                <w:b w:val="0"/>
              </w:rPr>
              <w:t>,</w:t>
            </w:r>
            <w:r w:rsidRPr="00FE03D8">
              <w:rPr>
                <w:b w:val="0"/>
              </w:rPr>
              <w:t>675.81</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313.74</w:t>
            </w:r>
          </w:p>
        </w:tc>
      </w:tr>
      <w:tr w:rsidR="003E3997" w:rsidTr="006D0313">
        <w:trPr>
          <w:cnfStyle w:val="00000001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2011</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w:t>
            </w:r>
            <w:r w:rsidR="00212380" w:rsidRPr="00FE03D8">
              <w:rPr>
                <w:b w:val="0"/>
              </w:rPr>
              <w:t>,</w:t>
            </w:r>
            <w:r w:rsidRPr="00FE03D8">
              <w:rPr>
                <w:b w:val="0"/>
              </w:rPr>
              <w:t>558.68</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3.85</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w:t>
            </w:r>
            <w:r w:rsidR="00212380" w:rsidRPr="00FE03D8">
              <w:rPr>
                <w:b w:val="0"/>
              </w:rPr>
              <w:t>,</w:t>
            </w:r>
            <w:r w:rsidRPr="00FE03D8">
              <w:rPr>
                <w:b w:val="0"/>
              </w:rPr>
              <w:t>492.66</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0.2%</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3</w:t>
            </w:r>
            <w:r w:rsidR="00212380" w:rsidRPr="00FE03D8">
              <w:rPr>
                <w:b w:val="0"/>
              </w:rPr>
              <w:t>,</w:t>
            </w:r>
            <w:r w:rsidRPr="00FE03D8">
              <w:rPr>
                <w:b w:val="0"/>
              </w:rPr>
              <w:t>191.32</w:t>
            </w:r>
          </w:p>
        </w:tc>
        <w:tc>
          <w:tcPr>
            <w:tcW w:w="1459" w:type="dxa"/>
            <w:tcBorders>
              <w:left w:val="none" w:sz="0" w:space="0" w:color="auto"/>
            </w:tcBorders>
          </w:tcPr>
          <w:p w:rsidR="00927414" w:rsidRPr="00FE03D8" w:rsidRDefault="003E3997" w:rsidP="006D0313">
            <w:pPr>
              <w:pStyle w:val="Tabletext"/>
              <w:cnfStyle w:val="000000010000"/>
              <w:rPr>
                <w:b w:val="0"/>
              </w:rPr>
            </w:pPr>
            <w:r w:rsidRPr="00FE03D8">
              <w:rPr>
                <w:b w:val="0"/>
              </w:rPr>
              <w:t>301.34</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2012</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164.97</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4.03</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3</w:t>
            </w:r>
            <w:r w:rsidR="00212380" w:rsidRPr="00FE03D8">
              <w:rPr>
                <w:b w:val="0"/>
              </w:rPr>
              <w:t>,</w:t>
            </w:r>
            <w:r w:rsidRPr="00FE03D8">
              <w:rPr>
                <w:b w:val="0"/>
              </w:rPr>
              <w:t>655.95</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2.4%</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876.92</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2</w:t>
            </w:r>
            <w:r w:rsidR="00212380" w:rsidRPr="00FE03D8">
              <w:rPr>
                <w:b w:val="0"/>
              </w:rPr>
              <w:t>,</w:t>
            </w:r>
            <w:r w:rsidRPr="00FE03D8">
              <w:rPr>
                <w:b w:val="0"/>
              </w:rPr>
              <w:t>779.03</w:t>
            </w:r>
          </w:p>
        </w:tc>
      </w:tr>
      <w:tr w:rsidR="003E3997" w:rsidTr="006D0313">
        <w:trPr>
          <w:cnfStyle w:val="000000010000"/>
          <w:trHeight w:val="360"/>
        </w:trPr>
        <w:tc>
          <w:tcPr>
            <w:cnfStyle w:val="001000000000"/>
            <w:tcW w:w="1458" w:type="dxa"/>
            <w:tcBorders>
              <w:right w:val="none" w:sz="0" w:space="0" w:color="auto"/>
            </w:tcBorders>
          </w:tcPr>
          <w:p w:rsidR="00927414" w:rsidRDefault="00212380" w:rsidP="006D0313">
            <w:pPr>
              <w:pStyle w:val="Tabletext"/>
              <w:rPr>
                <w:b w:val="0"/>
                <w:bCs w:val="0"/>
              </w:rPr>
            </w:pPr>
            <w:r w:rsidRPr="00B9015D">
              <w:t>A</w:t>
            </w:r>
            <w:r>
              <w:t>verage</w:t>
            </w:r>
          </w:p>
        </w:tc>
        <w:tc>
          <w:tcPr>
            <w:tcW w:w="1459" w:type="dxa"/>
            <w:tcBorders>
              <w:left w:val="none" w:sz="0" w:space="0" w:color="auto"/>
              <w:right w:val="none" w:sz="0" w:space="0" w:color="auto"/>
            </w:tcBorders>
          </w:tcPr>
          <w:p w:rsidR="00927414" w:rsidRDefault="003E3997" w:rsidP="006D0313">
            <w:pPr>
              <w:pStyle w:val="Tabletext"/>
              <w:cnfStyle w:val="000000010000"/>
            </w:pPr>
            <w:r>
              <w:t>453.8127</w:t>
            </w:r>
          </w:p>
        </w:tc>
        <w:tc>
          <w:tcPr>
            <w:tcW w:w="1459" w:type="dxa"/>
            <w:tcBorders>
              <w:left w:val="none" w:sz="0" w:space="0" w:color="auto"/>
              <w:right w:val="none" w:sz="0" w:space="0" w:color="auto"/>
            </w:tcBorders>
          </w:tcPr>
          <w:p w:rsidR="00927414" w:rsidRDefault="003E3997" w:rsidP="006D0313">
            <w:pPr>
              <w:pStyle w:val="Tabletext"/>
              <w:cnfStyle w:val="000000010000"/>
            </w:pPr>
            <w:r>
              <w:t>15.87636364</w:t>
            </w:r>
          </w:p>
        </w:tc>
        <w:tc>
          <w:tcPr>
            <w:tcW w:w="1459" w:type="dxa"/>
            <w:tcBorders>
              <w:left w:val="none" w:sz="0" w:space="0" w:color="auto"/>
              <w:right w:val="none" w:sz="0" w:space="0" w:color="auto"/>
            </w:tcBorders>
          </w:tcPr>
          <w:p w:rsidR="00927414" w:rsidRDefault="003E3997" w:rsidP="006D0313">
            <w:pPr>
              <w:pStyle w:val="Tabletext"/>
              <w:cnfStyle w:val="000000010000"/>
            </w:pPr>
            <w:r>
              <w:t>14</w:t>
            </w:r>
            <w:r w:rsidR="00212380">
              <w:t>,</w:t>
            </w:r>
            <w:r>
              <w:t>402.79</w:t>
            </w:r>
          </w:p>
        </w:tc>
        <w:tc>
          <w:tcPr>
            <w:tcW w:w="1459" w:type="dxa"/>
            <w:tcBorders>
              <w:left w:val="none" w:sz="0" w:space="0" w:color="auto"/>
              <w:right w:val="none" w:sz="0" w:space="0" w:color="auto"/>
            </w:tcBorders>
          </w:tcPr>
          <w:p w:rsidR="00927414" w:rsidRDefault="003E3997" w:rsidP="006D0313">
            <w:pPr>
              <w:pStyle w:val="Tabletext"/>
              <w:cnfStyle w:val="000000010000"/>
            </w:pPr>
            <w:r>
              <w:t>6.3%</w:t>
            </w:r>
          </w:p>
        </w:tc>
        <w:tc>
          <w:tcPr>
            <w:tcW w:w="1459" w:type="dxa"/>
            <w:tcBorders>
              <w:left w:val="none" w:sz="0" w:space="0" w:color="auto"/>
              <w:right w:val="none" w:sz="0" w:space="0" w:color="auto"/>
            </w:tcBorders>
          </w:tcPr>
          <w:p w:rsidR="00927414" w:rsidRDefault="003E3997" w:rsidP="006D0313">
            <w:pPr>
              <w:pStyle w:val="Tabletext"/>
              <w:cnfStyle w:val="000000010000"/>
            </w:pPr>
            <w:r>
              <w:t>7</w:t>
            </w:r>
            <w:r w:rsidR="00212380">
              <w:t>,</w:t>
            </w:r>
            <w:r>
              <w:t>626.76</w:t>
            </w:r>
          </w:p>
        </w:tc>
        <w:tc>
          <w:tcPr>
            <w:tcW w:w="1459" w:type="dxa"/>
            <w:tcBorders>
              <w:left w:val="none" w:sz="0" w:space="0" w:color="auto"/>
            </w:tcBorders>
          </w:tcPr>
          <w:p w:rsidR="00927414" w:rsidRDefault="003E3997" w:rsidP="006D0313">
            <w:pPr>
              <w:pStyle w:val="Tabletext"/>
              <w:cnfStyle w:val="000000010000"/>
            </w:pPr>
            <w:r>
              <w:t>6</w:t>
            </w:r>
            <w:r w:rsidR="00212380">
              <w:t>,</w:t>
            </w:r>
            <w:r>
              <w:t>775.94</w:t>
            </w:r>
          </w:p>
        </w:tc>
      </w:tr>
    </w:tbl>
    <w:p w:rsidR="00927414" w:rsidRDefault="00927414" w:rsidP="006D0313">
      <w:pPr>
        <w:pStyle w:val="Bodytextreduced"/>
        <w:jc w:val="center"/>
      </w:pPr>
    </w:p>
    <w:p w:rsidR="00927414" w:rsidRDefault="00927414" w:rsidP="006D0313">
      <w:pPr>
        <w:pStyle w:val="Bodytextreduced"/>
        <w:jc w:val="center"/>
      </w:pPr>
    </w:p>
    <w:p w:rsidR="00927414" w:rsidRDefault="00927414" w:rsidP="006D0313">
      <w:pPr>
        <w:pStyle w:val="Bodytextreduced"/>
        <w:jc w:val="center"/>
      </w:pPr>
    </w:p>
    <w:p w:rsidR="00B86295" w:rsidRDefault="00B86295" w:rsidP="006D0313">
      <w:pPr>
        <w:pStyle w:val="Tableheading"/>
        <w:jc w:val="center"/>
      </w:pPr>
      <w:bookmarkStart w:id="101" w:name="_Toc369163678"/>
      <w:bookmarkStart w:id="102" w:name="_Toc369510509"/>
      <w:r>
        <w:t xml:space="preserve">Table </w:t>
      </w:r>
      <w:r w:rsidR="00212380">
        <w:t>A-</w:t>
      </w:r>
      <w:fldSimple w:instr=" SEQ Table_A \* ARABIC ">
        <w:r w:rsidR="00785126">
          <w:rPr>
            <w:noProof/>
          </w:rPr>
          <w:t>6</w:t>
        </w:r>
      </w:fldSimple>
      <w:r>
        <w:t>: Fertilizer sale</w:t>
      </w:r>
      <w:r w:rsidR="00212380">
        <w:t>s</w:t>
      </w:r>
      <w:r>
        <w:t xml:space="preserve"> data for Gadsden County</w:t>
      </w:r>
      <w:r w:rsidR="00276933">
        <w:t>, 2002–12</w:t>
      </w:r>
      <w:r w:rsidR="00212380">
        <w:t>.</w:t>
      </w:r>
      <w:bookmarkEnd w:id="101"/>
      <w:bookmarkEnd w:id="102"/>
    </w:p>
    <w:tbl>
      <w:tblPr>
        <w:tblStyle w:val="MediumShading1-Accent5"/>
        <w:tblW w:w="0" w:type="auto"/>
        <w:tblBorders>
          <w:insideV w:val="single" w:sz="8" w:space="0" w:color="78C0D4" w:themeColor="accent5" w:themeTint="BF"/>
        </w:tblBorders>
        <w:tblLayout w:type="fixed"/>
        <w:tblLook w:val="04A0"/>
      </w:tblPr>
      <w:tblGrid>
        <w:gridCol w:w="1458"/>
        <w:gridCol w:w="1459"/>
        <w:gridCol w:w="1459"/>
        <w:gridCol w:w="1459"/>
        <w:gridCol w:w="1459"/>
        <w:gridCol w:w="1459"/>
        <w:gridCol w:w="1459"/>
      </w:tblGrid>
      <w:tr w:rsidR="00B86295" w:rsidRPr="005956BE" w:rsidTr="006D0313">
        <w:trPr>
          <w:cnfStyle w:val="100000000000"/>
        </w:trPr>
        <w:tc>
          <w:tcPr>
            <w:cnfStyle w:val="001000000000"/>
            <w:tcW w:w="145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rPr>
                <w:b w:val="0"/>
                <w:bCs w:val="0"/>
              </w:rPr>
            </w:pPr>
            <w:r w:rsidRPr="00927414">
              <w:t>Year</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Fertilizer (tons)</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N All Fertilizer (tons)</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N All Fertilizer</w:t>
            </w:r>
          </w:p>
          <w:p w:rsidR="00927414" w:rsidRPr="00927414" w:rsidRDefault="00927414" w:rsidP="006D0313">
            <w:pPr>
              <w:pStyle w:val="Tabletext"/>
              <w:cnfStyle w:val="100000000000"/>
              <w:rPr>
                <w:b w:val="0"/>
                <w:bCs w:val="0"/>
              </w:rPr>
            </w:pPr>
            <w:r w:rsidRPr="00927414">
              <w:t>(kg-N)</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 N in Fertilizers</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Farm</w:t>
            </w:r>
          </w:p>
          <w:p w:rsidR="00927414" w:rsidRPr="00927414" w:rsidRDefault="00927414" w:rsidP="006D0313">
            <w:pPr>
              <w:pStyle w:val="Tabletext"/>
              <w:cnfStyle w:val="100000000000"/>
              <w:rPr>
                <w:bCs w:val="0"/>
              </w:rPr>
            </w:pPr>
            <w:r w:rsidRPr="00927414">
              <w:t>Fertilizer</w:t>
            </w:r>
          </w:p>
          <w:p w:rsidR="00927414" w:rsidRPr="00927414" w:rsidRDefault="00927414" w:rsidP="006D0313">
            <w:pPr>
              <w:pStyle w:val="Tabletext"/>
              <w:cnfStyle w:val="100000000000"/>
              <w:rPr>
                <w:b w:val="0"/>
                <w:bCs w:val="0"/>
              </w:rPr>
            </w:pPr>
            <w:r w:rsidRPr="00927414">
              <w:t>(kg-N)</w:t>
            </w:r>
          </w:p>
        </w:tc>
        <w:tc>
          <w:tcPr>
            <w:tcW w:w="145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Cs w:val="0"/>
              </w:rPr>
            </w:pPr>
            <w:r w:rsidRPr="00927414">
              <w:t>Nonfarm Fertilizer</w:t>
            </w:r>
          </w:p>
          <w:p w:rsidR="00927414" w:rsidRPr="00927414" w:rsidRDefault="00927414" w:rsidP="006D0313">
            <w:pPr>
              <w:pStyle w:val="Tabletext"/>
              <w:cnfStyle w:val="100000000000"/>
              <w:rPr>
                <w:b w:val="0"/>
                <w:bCs w:val="0"/>
              </w:rPr>
            </w:pPr>
            <w:r w:rsidRPr="00927414">
              <w:t>(kg-N)</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2002</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16</w:t>
            </w:r>
            <w:r w:rsidR="003674DB" w:rsidRPr="00FE03D8">
              <w:rPr>
                <w:b w:val="0"/>
              </w:rPr>
              <w:t>,</w:t>
            </w:r>
            <w:r w:rsidRPr="00FE03D8">
              <w:rPr>
                <w:b w:val="0"/>
              </w:rPr>
              <w:t>122.28</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w:t>
            </w:r>
            <w:r w:rsidR="003674DB" w:rsidRPr="00FE03D8">
              <w:rPr>
                <w:b w:val="0"/>
              </w:rPr>
              <w:t>,</w:t>
            </w:r>
            <w:r w:rsidRPr="00FE03D8">
              <w:rPr>
                <w:b w:val="0"/>
              </w:rPr>
              <w:t>000.08</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907</w:t>
            </w:r>
            <w:r w:rsidR="003674DB" w:rsidRPr="00FE03D8">
              <w:rPr>
                <w:b w:val="0"/>
              </w:rPr>
              <w:t>,</w:t>
            </w:r>
            <w:r w:rsidRPr="00FE03D8">
              <w:rPr>
                <w:b w:val="0"/>
              </w:rPr>
              <w:t>257.27</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6.2%</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886</w:t>
            </w:r>
            <w:r w:rsidR="003674DB" w:rsidRPr="00FE03D8">
              <w:rPr>
                <w:b w:val="0"/>
              </w:rPr>
              <w:t>,</w:t>
            </w:r>
            <w:r w:rsidRPr="00FE03D8">
              <w:rPr>
                <w:b w:val="0"/>
              </w:rPr>
              <w:t>706.19</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20</w:t>
            </w:r>
            <w:r w:rsidR="003674DB" w:rsidRPr="00FE03D8">
              <w:rPr>
                <w:b w:val="0"/>
              </w:rPr>
              <w:t>,</w:t>
            </w:r>
            <w:r w:rsidRPr="00FE03D8">
              <w:rPr>
                <w:b w:val="0"/>
              </w:rPr>
              <w:t>551.09</w:t>
            </w:r>
          </w:p>
        </w:tc>
      </w:tr>
      <w:tr w:rsidR="003E3997" w:rsidTr="006D0313">
        <w:trPr>
          <w:cnfStyle w:val="00000001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2003</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17</w:t>
            </w:r>
            <w:r w:rsidR="003674DB" w:rsidRPr="00FE03D8">
              <w:rPr>
                <w:b w:val="0"/>
              </w:rPr>
              <w:t>,</w:t>
            </w:r>
            <w:r w:rsidRPr="00FE03D8">
              <w:rPr>
                <w:b w:val="0"/>
              </w:rPr>
              <w:t>335.09</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w:t>
            </w:r>
            <w:r w:rsidR="003674DB" w:rsidRPr="00FE03D8">
              <w:rPr>
                <w:b w:val="0"/>
              </w:rPr>
              <w:t>,</w:t>
            </w:r>
            <w:r w:rsidRPr="00FE03D8">
              <w:rPr>
                <w:b w:val="0"/>
              </w:rPr>
              <w:t>157.8</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w:t>
            </w:r>
            <w:r w:rsidR="003674DB" w:rsidRPr="00FE03D8">
              <w:rPr>
                <w:b w:val="0"/>
              </w:rPr>
              <w:t>,</w:t>
            </w:r>
            <w:r w:rsidRPr="00FE03D8">
              <w:rPr>
                <w:b w:val="0"/>
              </w:rPr>
              <w:t>050</w:t>
            </w:r>
            <w:r w:rsidR="003674DB" w:rsidRPr="00FE03D8">
              <w:rPr>
                <w:b w:val="0"/>
              </w:rPr>
              <w:t>,</w:t>
            </w:r>
            <w:r w:rsidRPr="00FE03D8">
              <w:rPr>
                <w:b w:val="0"/>
              </w:rPr>
              <w:t>338.45</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6.7%</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w:t>
            </w:r>
            <w:r w:rsidR="003674DB" w:rsidRPr="00FE03D8">
              <w:rPr>
                <w:b w:val="0"/>
              </w:rPr>
              <w:t>,</w:t>
            </w:r>
            <w:r w:rsidRPr="00FE03D8">
              <w:rPr>
                <w:b w:val="0"/>
              </w:rPr>
              <w:t>011</w:t>
            </w:r>
            <w:r w:rsidR="003674DB" w:rsidRPr="00FE03D8">
              <w:rPr>
                <w:b w:val="0"/>
              </w:rPr>
              <w:t>,</w:t>
            </w:r>
            <w:r w:rsidRPr="00FE03D8">
              <w:rPr>
                <w:b w:val="0"/>
              </w:rPr>
              <w:t>886.62</w:t>
            </w:r>
          </w:p>
        </w:tc>
        <w:tc>
          <w:tcPr>
            <w:tcW w:w="1459" w:type="dxa"/>
            <w:tcBorders>
              <w:left w:val="none" w:sz="0" w:space="0" w:color="auto"/>
            </w:tcBorders>
          </w:tcPr>
          <w:p w:rsidR="00927414" w:rsidRPr="00FE03D8" w:rsidRDefault="003E3997" w:rsidP="006D0313">
            <w:pPr>
              <w:pStyle w:val="Tabletext"/>
              <w:cnfStyle w:val="000000010000"/>
              <w:rPr>
                <w:b w:val="0"/>
              </w:rPr>
            </w:pPr>
            <w:r w:rsidRPr="00FE03D8">
              <w:rPr>
                <w:b w:val="0"/>
              </w:rPr>
              <w:t>38</w:t>
            </w:r>
            <w:r w:rsidR="003674DB" w:rsidRPr="00FE03D8">
              <w:rPr>
                <w:b w:val="0"/>
              </w:rPr>
              <w:t>,</w:t>
            </w:r>
            <w:r w:rsidRPr="00FE03D8">
              <w:rPr>
                <w:b w:val="0"/>
              </w:rPr>
              <w:t>451.82</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2004</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15</w:t>
            </w:r>
            <w:r w:rsidR="003674DB" w:rsidRPr="00FE03D8">
              <w:rPr>
                <w:b w:val="0"/>
              </w:rPr>
              <w:t>,</w:t>
            </w:r>
            <w:r w:rsidRPr="00FE03D8">
              <w:rPr>
                <w:b w:val="0"/>
              </w:rPr>
              <w:t>072.67</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928.95</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842</w:t>
            </w:r>
            <w:r w:rsidR="003674DB" w:rsidRPr="00FE03D8">
              <w:rPr>
                <w:b w:val="0"/>
              </w:rPr>
              <w:t>,</w:t>
            </w:r>
            <w:r w:rsidRPr="00FE03D8">
              <w:rPr>
                <w:b w:val="0"/>
              </w:rPr>
              <w:t>729.23</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6.2%</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807</w:t>
            </w:r>
            <w:r w:rsidR="003674DB" w:rsidRPr="00FE03D8">
              <w:rPr>
                <w:b w:val="0"/>
              </w:rPr>
              <w:t>,</w:t>
            </w:r>
            <w:r w:rsidRPr="00FE03D8">
              <w:rPr>
                <w:b w:val="0"/>
              </w:rPr>
              <w:t>610.36</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35</w:t>
            </w:r>
            <w:r w:rsidR="003674DB" w:rsidRPr="00FE03D8">
              <w:rPr>
                <w:b w:val="0"/>
              </w:rPr>
              <w:t>,</w:t>
            </w:r>
            <w:r w:rsidRPr="00FE03D8">
              <w:rPr>
                <w:b w:val="0"/>
              </w:rPr>
              <w:t>118.87</w:t>
            </w:r>
          </w:p>
        </w:tc>
      </w:tr>
      <w:tr w:rsidR="003E3997" w:rsidTr="006D0313">
        <w:trPr>
          <w:cnfStyle w:val="00000001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2005</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12</w:t>
            </w:r>
            <w:r w:rsidR="003674DB" w:rsidRPr="00FE03D8">
              <w:rPr>
                <w:b w:val="0"/>
              </w:rPr>
              <w:t>,</w:t>
            </w:r>
            <w:r w:rsidRPr="00FE03D8">
              <w:rPr>
                <w:b w:val="0"/>
              </w:rPr>
              <w:t>867.91</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841.16</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763</w:t>
            </w:r>
            <w:r w:rsidR="003674DB" w:rsidRPr="00FE03D8">
              <w:rPr>
                <w:b w:val="0"/>
              </w:rPr>
              <w:t>,</w:t>
            </w:r>
            <w:r w:rsidRPr="00FE03D8">
              <w:rPr>
                <w:b w:val="0"/>
              </w:rPr>
              <w:t>087.48</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6.5%</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724</w:t>
            </w:r>
            <w:r w:rsidR="003674DB" w:rsidRPr="00FE03D8">
              <w:rPr>
                <w:b w:val="0"/>
              </w:rPr>
              <w:t>,</w:t>
            </w:r>
            <w:r w:rsidRPr="00FE03D8">
              <w:rPr>
                <w:b w:val="0"/>
              </w:rPr>
              <w:t>709.27</w:t>
            </w:r>
          </w:p>
        </w:tc>
        <w:tc>
          <w:tcPr>
            <w:tcW w:w="1459" w:type="dxa"/>
            <w:tcBorders>
              <w:left w:val="none" w:sz="0" w:space="0" w:color="auto"/>
            </w:tcBorders>
          </w:tcPr>
          <w:p w:rsidR="00927414" w:rsidRPr="00FE03D8" w:rsidRDefault="003E3997" w:rsidP="006D0313">
            <w:pPr>
              <w:pStyle w:val="Tabletext"/>
              <w:cnfStyle w:val="000000010000"/>
              <w:rPr>
                <w:b w:val="0"/>
              </w:rPr>
            </w:pPr>
            <w:r w:rsidRPr="00FE03D8">
              <w:rPr>
                <w:b w:val="0"/>
              </w:rPr>
              <w:t>38</w:t>
            </w:r>
            <w:r w:rsidR="003674DB" w:rsidRPr="00FE03D8">
              <w:rPr>
                <w:b w:val="0"/>
              </w:rPr>
              <w:t>,</w:t>
            </w:r>
            <w:r w:rsidRPr="00FE03D8">
              <w:rPr>
                <w:b w:val="0"/>
              </w:rPr>
              <w:t>377.61</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2006</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16</w:t>
            </w:r>
            <w:r w:rsidR="003674DB" w:rsidRPr="00FE03D8">
              <w:rPr>
                <w:b w:val="0"/>
              </w:rPr>
              <w:t>,</w:t>
            </w:r>
            <w:r w:rsidRPr="00FE03D8">
              <w:rPr>
                <w:b w:val="0"/>
              </w:rPr>
              <w:t>896.61</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977.06</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886</w:t>
            </w:r>
            <w:r w:rsidR="003674DB" w:rsidRPr="00FE03D8">
              <w:rPr>
                <w:b w:val="0"/>
              </w:rPr>
              <w:t>,</w:t>
            </w:r>
            <w:r w:rsidRPr="00FE03D8">
              <w:rPr>
                <w:b w:val="0"/>
              </w:rPr>
              <w:t>373.88</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5.8%</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800</w:t>
            </w:r>
            <w:r w:rsidR="003674DB" w:rsidRPr="00FE03D8">
              <w:rPr>
                <w:b w:val="0"/>
              </w:rPr>
              <w:t>,</w:t>
            </w:r>
            <w:r w:rsidRPr="00FE03D8">
              <w:rPr>
                <w:b w:val="0"/>
              </w:rPr>
              <w:t>684.73</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30</w:t>
            </w:r>
            <w:r w:rsidR="003674DB" w:rsidRPr="00FE03D8">
              <w:rPr>
                <w:b w:val="0"/>
              </w:rPr>
              <w:t>,</w:t>
            </w:r>
            <w:r w:rsidRPr="00FE03D8">
              <w:rPr>
                <w:b w:val="0"/>
              </w:rPr>
              <w:t>936.46</w:t>
            </w:r>
          </w:p>
        </w:tc>
      </w:tr>
      <w:tr w:rsidR="003E3997" w:rsidTr="006D0313">
        <w:trPr>
          <w:cnfStyle w:val="00000001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2007</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19</w:t>
            </w:r>
            <w:r w:rsidR="003674DB" w:rsidRPr="00FE03D8">
              <w:rPr>
                <w:b w:val="0"/>
              </w:rPr>
              <w:t>,</w:t>
            </w:r>
            <w:r w:rsidRPr="00FE03D8">
              <w:rPr>
                <w:b w:val="0"/>
              </w:rPr>
              <w:t>150.76</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w:t>
            </w:r>
            <w:r w:rsidR="003674DB" w:rsidRPr="00FE03D8">
              <w:rPr>
                <w:b w:val="0"/>
              </w:rPr>
              <w:t>,</w:t>
            </w:r>
            <w:r w:rsidRPr="00FE03D8">
              <w:rPr>
                <w:b w:val="0"/>
              </w:rPr>
              <w:t>259.57</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w:t>
            </w:r>
            <w:r w:rsidR="003674DB" w:rsidRPr="00FE03D8">
              <w:rPr>
                <w:b w:val="0"/>
              </w:rPr>
              <w:t>,</w:t>
            </w:r>
            <w:r w:rsidRPr="00FE03D8">
              <w:rPr>
                <w:b w:val="0"/>
              </w:rPr>
              <w:t>142</w:t>
            </w:r>
            <w:r w:rsidR="003674DB" w:rsidRPr="00FE03D8">
              <w:rPr>
                <w:b w:val="0"/>
              </w:rPr>
              <w:t>,</w:t>
            </w:r>
            <w:r w:rsidRPr="00FE03D8">
              <w:rPr>
                <w:b w:val="0"/>
              </w:rPr>
              <w:t>662.63</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6.6%</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1</w:t>
            </w:r>
            <w:r w:rsidR="003674DB" w:rsidRPr="00FE03D8">
              <w:rPr>
                <w:b w:val="0"/>
              </w:rPr>
              <w:t>,</w:t>
            </w:r>
            <w:r w:rsidRPr="00FE03D8">
              <w:rPr>
                <w:b w:val="0"/>
              </w:rPr>
              <w:t>081</w:t>
            </w:r>
            <w:r w:rsidR="003674DB" w:rsidRPr="00FE03D8">
              <w:rPr>
                <w:b w:val="0"/>
              </w:rPr>
              <w:t>,</w:t>
            </w:r>
            <w:r w:rsidRPr="00FE03D8">
              <w:rPr>
                <w:b w:val="0"/>
              </w:rPr>
              <w:t>967.88</w:t>
            </w:r>
          </w:p>
        </w:tc>
        <w:tc>
          <w:tcPr>
            <w:tcW w:w="1459" w:type="dxa"/>
            <w:tcBorders>
              <w:left w:val="none" w:sz="0" w:space="0" w:color="auto"/>
            </w:tcBorders>
          </w:tcPr>
          <w:p w:rsidR="00927414" w:rsidRPr="00FE03D8" w:rsidRDefault="003E3997" w:rsidP="006D0313">
            <w:pPr>
              <w:pStyle w:val="Tabletext"/>
              <w:cnfStyle w:val="000000010000"/>
              <w:rPr>
                <w:b w:val="0"/>
              </w:rPr>
            </w:pPr>
            <w:r w:rsidRPr="00FE03D8">
              <w:rPr>
                <w:b w:val="0"/>
              </w:rPr>
              <w:t>60</w:t>
            </w:r>
            <w:r w:rsidR="003674DB" w:rsidRPr="00FE03D8">
              <w:rPr>
                <w:b w:val="0"/>
              </w:rPr>
              <w:t>,</w:t>
            </w:r>
            <w:r w:rsidRPr="00FE03D8">
              <w:rPr>
                <w:b w:val="0"/>
              </w:rPr>
              <w:t>694.76</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2008</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11</w:t>
            </w:r>
            <w:r w:rsidR="003674DB" w:rsidRPr="00FE03D8">
              <w:rPr>
                <w:b w:val="0"/>
              </w:rPr>
              <w:t>,</w:t>
            </w:r>
            <w:r w:rsidRPr="00FE03D8">
              <w:rPr>
                <w:b w:val="0"/>
              </w:rPr>
              <w:t>363.96</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718.19</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651</w:t>
            </w:r>
            <w:r w:rsidR="003674DB" w:rsidRPr="00FE03D8">
              <w:rPr>
                <w:b w:val="0"/>
              </w:rPr>
              <w:t>,</w:t>
            </w:r>
            <w:r w:rsidRPr="00FE03D8">
              <w:rPr>
                <w:b w:val="0"/>
              </w:rPr>
              <w:t>530.98</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6.3%</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625</w:t>
            </w:r>
            <w:r w:rsidR="003674DB" w:rsidRPr="00FE03D8">
              <w:rPr>
                <w:b w:val="0"/>
              </w:rPr>
              <w:t>,</w:t>
            </w:r>
            <w:r w:rsidRPr="00FE03D8">
              <w:rPr>
                <w:b w:val="0"/>
              </w:rPr>
              <w:t>541.32</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25</w:t>
            </w:r>
            <w:r w:rsidR="003674DB" w:rsidRPr="00FE03D8">
              <w:rPr>
                <w:b w:val="0"/>
              </w:rPr>
              <w:t>,</w:t>
            </w:r>
            <w:r w:rsidRPr="00FE03D8">
              <w:rPr>
                <w:b w:val="0"/>
              </w:rPr>
              <w:t>989.66</w:t>
            </w:r>
          </w:p>
        </w:tc>
      </w:tr>
      <w:tr w:rsidR="003E3997" w:rsidTr="006D0313">
        <w:trPr>
          <w:cnfStyle w:val="00000001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2009</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7</w:t>
            </w:r>
            <w:r w:rsidR="003674DB" w:rsidRPr="00FE03D8">
              <w:rPr>
                <w:b w:val="0"/>
              </w:rPr>
              <w:t>,</w:t>
            </w:r>
            <w:r w:rsidRPr="00FE03D8">
              <w:rPr>
                <w:b w:val="0"/>
              </w:rPr>
              <w:t>267.58</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539.71</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489</w:t>
            </w:r>
            <w:r w:rsidR="003674DB" w:rsidRPr="00FE03D8">
              <w:rPr>
                <w:b w:val="0"/>
              </w:rPr>
              <w:t>,</w:t>
            </w:r>
            <w:r w:rsidRPr="00FE03D8">
              <w:rPr>
                <w:b w:val="0"/>
              </w:rPr>
              <w:t>616.65</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7.4%</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403</w:t>
            </w:r>
            <w:r w:rsidR="003674DB" w:rsidRPr="00FE03D8">
              <w:rPr>
                <w:b w:val="0"/>
              </w:rPr>
              <w:t>,</w:t>
            </w:r>
            <w:r w:rsidRPr="00FE03D8">
              <w:rPr>
                <w:b w:val="0"/>
              </w:rPr>
              <w:t>520.53</w:t>
            </w:r>
          </w:p>
        </w:tc>
        <w:tc>
          <w:tcPr>
            <w:tcW w:w="1459" w:type="dxa"/>
            <w:tcBorders>
              <w:left w:val="none" w:sz="0" w:space="0" w:color="auto"/>
            </w:tcBorders>
          </w:tcPr>
          <w:p w:rsidR="00927414" w:rsidRPr="00FE03D8" w:rsidRDefault="003E3997" w:rsidP="006D0313">
            <w:pPr>
              <w:pStyle w:val="Tabletext"/>
              <w:cnfStyle w:val="000000010000"/>
              <w:rPr>
                <w:b w:val="0"/>
              </w:rPr>
            </w:pPr>
            <w:r w:rsidRPr="00FE03D8">
              <w:rPr>
                <w:b w:val="0"/>
              </w:rPr>
              <w:t>86</w:t>
            </w:r>
            <w:r w:rsidR="003674DB" w:rsidRPr="00FE03D8">
              <w:rPr>
                <w:b w:val="0"/>
              </w:rPr>
              <w:t>,</w:t>
            </w:r>
            <w:r w:rsidRPr="00FE03D8">
              <w:rPr>
                <w:b w:val="0"/>
              </w:rPr>
              <w:t>096.80</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2010</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10</w:t>
            </w:r>
            <w:r w:rsidR="003674DB" w:rsidRPr="00FE03D8">
              <w:rPr>
                <w:b w:val="0"/>
              </w:rPr>
              <w:t>,</w:t>
            </w:r>
            <w:r w:rsidRPr="00FE03D8">
              <w:rPr>
                <w:b w:val="0"/>
              </w:rPr>
              <w:t>070.95</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695.37</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630</w:t>
            </w:r>
            <w:r w:rsidR="003674DB" w:rsidRPr="00FE03D8">
              <w:rPr>
                <w:b w:val="0"/>
              </w:rPr>
              <w:t>,</w:t>
            </w:r>
            <w:r w:rsidRPr="00FE03D8">
              <w:rPr>
                <w:b w:val="0"/>
              </w:rPr>
              <w:t>829.02</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6.9%</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524</w:t>
            </w:r>
            <w:r w:rsidR="003674DB" w:rsidRPr="00FE03D8">
              <w:rPr>
                <w:b w:val="0"/>
              </w:rPr>
              <w:t>,</w:t>
            </w:r>
            <w:r w:rsidRPr="00FE03D8">
              <w:rPr>
                <w:b w:val="0"/>
              </w:rPr>
              <w:t>140.03</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106</w:t>
            </w:r>
            <w:r w:rsidR="003674DB" w:rsidRPr="00FE03D8">
              <w:rPr>
                <w:b w:val="0"/>
              </w:rPr>
              <w:t>,</w:t>
            </w:r>
            <w:r w:rsidRPr="00FE03D8">
              <w:rPr>
                <w:b w:val="0"/>
              </w:rPr>
              <w:t>689.00</w:t>
            </w:r>
          </w:p>
        </w:tc>
      </w:tr>
      <w:tr w:rsidR="003E3997" w:rsidTr="006D0313">
        <w:trPr>
          <w:cnfStyle w:val="00000001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2011</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8</w:t>
            </w:r>
            <w:r w:rsidR="003674DB" w:rsidRPr="00FE03D8">
              <w:rPr>
                <w:b w:val="0"/>
              </w:rPr>
              <w:t>,</w:t>
            </w:r>
            <w:r w:rsidRPr="00FE03D8">
              <w:rPr>
                <w:b w:val="0"/>
              </w:rPr>
              <w:t>743.33</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717.29</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650</w:t>
            </w:r>
            <w:r w:rsidR="003674DB" w:rsidRPr="00FE03D8">
              <w:rPr>
                <w:b w:val="0"/>
              </w:rPr>
              <w:t>,</w:t>
            </w:r>
            <w:r w:rsidRPr="00FE03D8">
              <w:rPr>
                <w:b w:val="0"/>
              </w:rPr>
              <w:t>714.51</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8.2%</w:t>
            </w:r>
          </w:p>
        </w:tc>
        <w:tc>
          <w:tcPr>
            <w:tcW w:w="1459" w:type="dxa"/>
            <w:tcBorders>
              <w:left w:val="none" w:sz="0" w:space="0" w:color="auto"/>
              <w:right w:val="none" w:sz="0" w:space="0" w:color="auto"/>
            </w:tcBorders>
          </w:tcPr>
          <w:p w:rsidR="00927414" w:rsidRPr="00FE03D8" w:rsidRDefault="003E3997" w:rsidP="006D0313">
            <w:pPr>
              <w:pStyle w:val="Tabletext"/>
              <w:cnfStyle w:val="000000010000"/>
              <w:rPr>
                <w:b w:val="0"/>
              </w:rPr>
            </w:pPr>
            <w:r w:rsidRPr="00FE03D8">
              <w:rPr>
                <w:b w:val="0"/>
              </w:rPr>
              <w:t>553</w:t>
            </w:r>
            <w:r w:rsidR="003674DB" w:rsidRPr="00FE03D8">
              <w:rPr>
                <w:b w:val="0"/>
              </w:rPr>
              <w:t>,</w:t>
            </w:r>
            <w:r w:rsidRPr="00FE03D8">
              <w:rPr>
                <w:b w:val="0"/>
              </w:rPr>
              <w:t>796.47</w:t>
            </w:r>
          </w:p>
        </w:tc>
        <w:tc>
          <w:tcPr>
            <w:tcW w:w="1459" w:type="dxa"/>
            <w:tcBorders>
              <w:left w:val="none" w:sz="0" w:space="0" w:color="auto"/>
            </w:tcBorders>
          </w:tcPr>
          <w:p w:rsidR="00927414" w:rsidRPr="00FE03D8" w:rsidRDefault="003E3997" w:rsidP="006D0313">
            <w:pPr>
              <w:pStyle w:val="Tabletext"/>
              <w:cnfStyle w:val="000000010000"/>
              <w:rPr>
                <w:b w:val="0"/>
              </w:rPr>
            </w:pPr>
            <w:r w:rsidRPr="00FE03D8">
              <w:rPr>
                <w:b w:val="0"/>
              </w:rPr>
              <w:t>96</w:t>
            </w:r>
            <w:r w:rsidR="003674DB" w:rsidRPr="00FE03D8">
              <w:rPr>
                <w:b w:val="0"/>
              </w:rPr>
              <w:t>,</w:t>
            </w:r>
            <w:r w:rsidRPr="00FE03D8">
              <w:rPr>
                <w:b w:val="0"/>
              </w:rPr>
              <w:t>918.05</w:t>
            </w:r>
          </w:p>
        </w:tc>
      </w:tr>
      <w:tr w:rsidR="003E3997" w:rsidTr="006D0313">
        <w:trPr>
          <w:cnfStyle w:val="000000100000"/>
          <w:trHeight w:val="360"/>
        </w:trPr>
        <w:tc>
          <w:tcPr>
            <w:cnfStyle w:val="001000000000"/>
            <w:tcW w:w="1458" w:type="dxa"/>
            <w:tcBorders>
              <w:right w:val="none" w:sz="0" w:space="0" w:color="auto"/>
            </w:tcBorders>
          </w:tcPr>
          <w:p w:rsidR="00927414" w:rsidRPr="00FE03D8" w:rsidRDefault="003E3997" w:rsidP="006D0313">
            <w:pPr>
              <w:pStyle w:val="Tabletext"/>
              <w:rPr>
                <w:b w:val="0"/>
                <w:bCs w:val="0"/>
              </w:rPr>
            </w:pPr>
            <w:r w:rsidRPr="00FE03D8">
              <w:rPr>
                <w:b w:val="0"/>
              </w:rPr>
              <w:t>2012</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4</w:t>
            </w:r>
            <w:r w:rsidR="003674DB" w:rsidRPr="00FE03D8">
              <w:rPr>
                <w:b w:val="0"/>
              </w:rPr>
              <w:t>,</w:t>
            </w:r>
            <w:r w:rsidRPr="00FE03D8">
              <w:rPr>
                <w:b w:val="0"/>
              </w:rPr>
              <w:t>655.08</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484.29</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439</w:t>
            </w:r>
            <w:r w:rsidR="003674DB" w:rsidRPr="00FE03D8">
              <w:rPr>
                <w:b w:val="0"/>
              </w:rPr>
              <w:t>,</w:t>
            </w:r>
            <w:r w:rsidRPr="00FE03D8">
              <w:rPr>
                <w:b w:val="0"/>
              </w:rPr>
              <w:t>340.48</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10.4%</w:t>
            </w:r>
          </w:p>
        </w:tc>
        <w:tc>
          <w:tcPr>
            <w:tcW w:w="1459" w:type="dxa"/>
            <w:tcBorders>
              <w:left w:val="none" w:sz="0" w:space="0" w:color="auto"/>
              <w:right w:val="none" w:sz="0" w:space="0" w:color="auto"/>
            </w:tcBorders>
          </w:tcPr>
          <w:p w:rsidR="00927414" w:rsidRPr="00FE03D8" w:rsidRDefault="003E3997" w:rsidP="006D0313">
            <w:pPr>
              <w:pStyle w:val="Tabletext"/>
              <w:cnfStyle w:val="000000100000"/>
              <w:rPr>
                <w:b w:val="0"/>
              </w:rPr>
            </w:pPr>
            <w:r w:rsidRPr="00FE03D8">
              <w:rPr>
                <w:b w:val="0"/>
              </w:rPr>
              <w:t>358</w:t>
            </w:r>
            <w:r w:rsidR="003674DB" w:rsidRPr="00FE03D8">
              <w:rPr>
                <w:b w:val="0"/>
              </w:rPr>
              <w:t>,</w:t>
            </w:r>
            <w:r w:rsidRPr="00FE03D8">
              <w:rPr>
                <w:b w:val="0"/>
              </w:rPr>
              <w:t>864.69</w:t>
            </w:r>
          </w:p>
        </w:tc>
        <w:tc>
          <w:tcPr>
            <w:tcW w:w="1459" w:type="dxa"/>
            <w:tcBorders>
              <w:left w:val="none" w:sz="0" w:space="0" w:color="auto"/>
            </w:tcBorders>
          </w:tcPr>
          <w:p w:rsidR="00927414" w:rsidRPr="00FE03D8" w:rsidRDefault="003E3997" w:rsidP="006D0313">
            <w:pPr>
              <w:pStyle w:val="Tabletext"/>
              <w:cnfStyle w:val="000000100000"/>
              <w:rPr>
                <w:b w:val="0"/>
              </w:rPr>
            </w:pPr>
            <w:r w:rsidRPr="00FE03D8">
              <w:rPr>
                <w:b w:val="0"/>
              </w:rPr>
              <w:t>80</w:t>
            </w:r>
            <w:r w:rsidR="003674DB" w:rsidRPr="00FE03D8">
              <w:rPr>
                <w:b w:val="0"/>
              </w:rPr>
              <w:t>,</w:t>
            </w:r>
            <w:r w:rsidRPr="00FE03D8">
              <w:rPr>
                <w:b w:val="0"/>
              </w:rPr>
              <w:t>476.73</w:t>
            </w:r>
          </w:p>
        </w:tc>
      </w:tr>
      <w:tr w:rsidR="003E3997" w:rsidTr="006D0313">
        <w:trPr>
          <w:cnfStyle w:val="000000010000"/>
          <w:trHeight w:val="360"/>
        </w:trPr>
        <w:tc>
          <w:tcPr>
            <w:cnfStyle w:val="001000000000"/>
            <w:tcW w:w="1458" w:type="dxa"/>
            <w:tcBorders>
              <w:right w:val="none" w:sz="0" w:space="0" w:color="auto"/>
            </w:tcBorders>
          </w:tcPr>
          <w:p w:rsidR="00927414" w:rsidRDefault="00212380" w:rsidP="006D0313">
            <w:pPr>
              <w:pStyle w:val="Tabletext"/>
              <w:rPr>
                <w:b w:val="0"/>
                <w:bCs w:val="0"/>
              </w:rPr>
            </w:pPr>
            <w:r w:rsidRPr="00B9015D">
              <w:t>A</w:t>
            </w:r>
            <w:r>
              <w:t>verage</w:t>
            </w:r>
          </w:p>
        </w:tc>
        <w:tc>
          <w:tcPr>
            <w:tcW w:w="1459" w:type="dxa"/>
            <w:tcBorders>
              <w:left w:val="none" w:sz="0" w:space="0" w:color="auto"/>
              <w:right w:val="none" w:sz="0" w:space="0" w:color="auto"/>
            </w:tcBorders>
          </w:tcPr>
          <w:p w:rsidR="00927414" w:rsidRDefault="003E3997" w:rsidP="006D0313">
            <w:pPr>
              <w:pStyle w:val="Tabletext"/>
              <w:cnfStyle w:val="000000010000"/>
            </w:pPr>
            <w:r>
              <w:t>12</w:t>
            </w:r>
            <w:r w:rsidR="003674DB">
              <w:t>,</w:t>
            </w:r>
            <w:r>
              <w:t>686.02</w:t>
            </w:r>
          </w:p>
        </w:tc>
        <w:tc>
          <w:tcPr>
            <w:tcW w:w="1459" w:type="dxa"/>
            <w:tcBorders>
              <w:left w:val="none" w:sz="0" w:space="0" w:color="auto"/>
              <w:right w:val="none" w:sz="0" w:space="0" w:color="auto"/>
            </w:tcBorders>
          </w:tcPr>
          <w:p w:rsidR="00927414" w:rsidRDefault="003E3997" w:rsidP="006D0313">
            <w:pPr>
              <w:pStyle w:val="Tabletext"/>
              <w:cnfStyle w:val="000000010000"/>
            </w:pPr>
            <w:r>
              <w:t>847.22</w:t>
            </w:r>
          </w:p>
        </w:tc>
        <w:tc>
          <w:tcPr>
            <w:tcW w:w="1459" w:type="dxa"/>
            <w:tcBorders>
              <w:left w:val="none" w:sz="0" w:space="0" w:color="auto"/>
              <w:right w:val="none" w:sz="0" w:space="0" w:color="auto"/>
            </w:tcBorders>
          </w:tcPr>
          <w:p w:rsidR="00927414" w:rsidRDefault="003E3997" w:rsidP="006D0313">
            <w:pPr>
              <w:pStyle w:val="Tabletext"/>
              <w:cnfStyle w:val="000000010000"/>
            </w:pPr>
            <w:r>
              <w:t>768</w:t>
            </w:r>
            <w:r w:rsidR="003674DB">
              <w:t>,</w:t>
            </w:r>
            <w:r>
              <w:t>589.15</w:t>
            </w:r>
          </w:p>
        </w:tc>
        <w:tc>
          <w:tcPr>
            <w:tcW w:w="1459" w:type="dxa"/>
            <w:tcBorders>
              <w:left w:val="none" w:sz="0" w:space="0" w:color="auto"/>
              <w:right w:val="none" w:sz="0" w:space="0" w:color="auto"/>
            </w:tcBorders>
          </w:tcPr>
          <w:p w:rsidR="00927414" w:rsidRDefault="003E3997" w:rsidP="006D0313">
            <w:pPr>
              <w:pStyle w:val="Tabletext"/>
              <w:cnfStyle w:val="000000010000"/>
            </w:pPr>
            <w:r>
              <w:t>7.0%</w:t>
            </w:r>
          </w:p>
        </w:tc>
        <w:tc>
          <w:tcPr>
            <w:tcW w:w="1459" w:type="dxa"/>
            <w:tcBorders>
              <w:left w:val="none" w:sz="0" w:space="0" w:color="auto"/>
              <w:right w:val="none" w:sz="0" w:space="0" w:color="auto"/>
            </w:tcBorders>
          </w:tcPr>
          <w:p w:rsidR="00927414" w:rsidRDefault="003E3997" w:rsidP="006D0313">
            <w:pPr>
              <w:pStyle w:val="Tabletext"/>
              <w:cnfStyle w:val="000000010000"/>
            </w:pPr>
            <w:r>
              <w:t>707</w:t>
            </w:r>
            <w:r w:rsidR="003674DB">
              <w:t>,</w:t>
            </w:r>
            <w:r>
              <w:t>220.73</w:t>
            </w:r>
          </w:p>
        </w:tc>
        <w:tc>
          <w:tcPr>
            <w:tcW w:w="1459" w:type="dxa"/>
            <w:tcBorders>
              <w:left w:val="none" w:sz="0" w:space="0" w:color="auto"/>
            </w:tcBorders>
          </w:tcPr>
          <w:p w:rsidR="00927414" w:rsidRDefault="003E3997" w:rsidP="006D0313">
            <w:pPr>
              <w:pStyle w:val="Tabletext"/>
              <w:cnfStyle w:val="000000010000"/>
            </w:pPr>
            <w:r>
              <w:t>56</w:t>
            </w:r>
            <w:r w:rsidR="003674DB">
              <w:t>,</w:t>
            </w:r>
            <w:r>
              <w:t>390.99</w:t>
            </w:r>
          </w:p>
        </w:tc>
      </w:tr>
    </w:tbl>
    <w:p w:rsidR="00B86295" w:rsidRDefault="00B86295" w:rsidP="006D0313">
      <w:pPr>
        <w:jc w:val="center"/>
      </w:pPr>
    </w:p>
    <w:p w:rsidR="00A87720" w:rsidRDefault="00A87720" w:rsidP="006D0313">
      <w:pPr>
        <w:spacing w:line="276" w:lineRule="auto"/>
        <w:jc w:val="center"/>
        <w:rPr>
          <w:rFonts w:ascii="Times New Roman" w:hAnsi="Times New Roman"/>
          <w:b/>
          <w:bCs/>
          <w:i/>
          <w:sz w:val="24"/>
          <w:szCs w:val="18"/>
        </w:rPr>
      </w:pPr>
      <w:r>
        <w:br w:type="page"/>
      </w:r>
    </w:p>
    <w:p w:rsidR="00B86295" w:rsidRDefault="00B86295" w:rsidP="006D0313">
      <w:pPr>
        <w:pStyle w:val="Tableheading"/>
        <w:jc w:val="center"/>
      </w:pPr>
      <w:bookmarkStart w:id="103" w:name="_Ref361123646"/>
      <w:bookmarkStart w:id="104" w:name="_Toc369163679"/>
      <w:bookmarkStart w:id="105" w:name="_Toc369510510"/>
      <w:r>
        <w:lastRenderedPageBreak/>
        <w:t xml:space="preserve">Table </w:t>
      </w:r>
      <w:r w:rsidR="00212380">
        <w:t>A-</w:t>
      </w:r>
      <w:fldSimple w:instr=" SEQ Table_A \* ARABIC ">
        <w:r w:rsidR="00785126">
          <w:rPr>
            <w:noProof/>
          </w:rPr>
          <w:t>7</w:t>
        </w:r>
      </w:fldSimple>
      <w:bookmarkEnd w:id="103"/>
      <w:r>
        <w:t>: Fertilizer sales data for Jefferson County</w:t>
      </w:r>
      <w:r w:rsidR="00276933">
        <w:t>, 2002–12</w:t>
      </w:r>
      <w:r w:rsidR="00212380">
        <w:t>.</w:t>
      </w:r>
      <w:bookmarkEnd w:id="104"/>
      <w:bookmarkEnd w:id="105"/>
    </w:p>
    <w:tbl>
      <w:tblPr>
        <w:tblStyle w:val="MediumShading1-Accent5"/>
        <w:tblW w:w="0" w:type="auto"/>
        <w:tblBorders>
          <w:insideV w:val="single" w:sz="8" w:space="0" w:color="78C0D4" w:themeColor="accent5" w:themeTint="BF"/>
        </w:tblBorders>
        <w:tblLayout w:type="fixed"/>
        <w:tblLook w:val="04A0"/>
      </w:tblPr>
      <w:tblGrid>
        <w:gridCol w:w="1438"/>
        <w:gridCol w:w="1438"/>
        <w:gridCol w:w="1438"/>
        <w:gridCol w:w="1439"/>
        <w:gridCol w:w="1438"/>
        <w:gridCol w:w="1438"/>
        <w:gridCol w:w="1439"/>
      </w:tblGrid>
      <w:tr w:rsidR="00B86295" w:rsidRPr="005956BE" w:rsidTr="006D0313">
        <w:trPr>
          <w:cnfStyle w:val="100000000000"/>
        </w:trPr>
        <w:tc>
          <w:tcPr>
            <w:cnfStyle w:val="001000000000"/>
            <w:tcW w:w="143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rPr>
                <w:b w:val="0"/>
                <w:bCs w:val="0"/>
              </w:rPr>
            </w:pPr>
            <w:r w:rsidRPr="00927414">
              <w:t>Year</w:t>
            </w:r>
          </w:p>
        </w:tc>
        <w:tc>
          <w:tcPr>
            <w:tcW w:w="143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Fertilizer (tons)</w:t>
            </w:r>
          </w:p>
        </w:tc>
        <w:tc>
          <w:tcPr>
            <w:tcW w:w="143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N All Fertilizer (tons)</w:t>
            </w:r>
          </w:p>
        </w:tc>
        <w:tc>
          <w:tcPr>
            <w:tcW w:w="143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Total N All Fertilizer</w:t>
            </w:r>
          </w:p>
          <w:p w:rsidR="00927414" w:rsidRPr="00927414" w:rsidRDefault="00927414" w:rsidP="006D0313">
            <w:pPr>
              <w:pStyle w:val="Tabletext"/>
              <w:cnfStyle w:val="100000000000"/>
              <w:rPr>
                <w:b w:val="0"/>
                <w:bCs w:val="0"/>
              </w:rPr>
            </w:pPr>
            <w:r w:rsidRPr="00927414">
              <w:t>(kg-N)</w:t>
            </w:r>
          </w:p>
        </w:tc>
        <w:tc>
          <w:tcPr>
            <w:tcW w:w="143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 N in Fertilizers</w:t>
            </w:r>
          </w:p>
        </w:tc>
        <w:tc>
          <w:tcPr>
            <w:tcW w:w="1438"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Farm Fertilizer</w:t>
            </w:r>
          </w:p>
          <w:p w:rsidR="00927414" w:rsidRPr="00927414" w:rsidRDefault="00927414" w:rsidP="006D0313">
            <w:pPr>
              <w:pStyle w:val="Tabletext"/>
              <w:cnfStyle w:val="100000000000"/>
              <w:rPr>
                <w:b w:val="0"/>
                <w:bCs w:val="0"/>
              </w:rPr>
            </w:pPr>
            <w:r w:rsidRPr="00927414">
              <w:t>(kg-N)</w:t>
            </w:r>
          </w:p>
        </w:tc>
        <w:tc>
          <w:tcPr>
            <w:tcW w:w="143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Nonfarm Fertilizer</w:t>
            </w:r>
          </w:p>
          <w:p w:rsidR="00927414" w:rsidRPr="00927414" w:rsidRDefault="00927414" w:rsidP="006D0313">
            <w:pPr>
              <w:pStyle w:val="Tabletext"/>
              <w:cnfStyle w:val="100000000000"/>
              <w:rPr>
                <w:b w:val="0"/>
                <w:bCs w:val="0"/>
              </w:rPr>
            </w:pPr>
            <w:r w:rsidRPr="00927414">
              <w:t>(kg-N)</w:t>
            </w:r>
          </w:p>
        </w:tc>
      </w:tr>
      <w:tr w:rsidR="002C43E4" w:rsidTr="006D0313">
        <w:trPr>
          <w:cnfStyle w:val="000000100000"/>
          <w:trHeight w:val="360"/>
        </w:trPr>
        <w:tc>
          <w:tcPr>
            <w:cnfStyle w:val="001000000000"/>
            <w:tcW w:w="1438" w:type="dxa"/>
            <w:tcBorders>
              <w:right w:val="none" w:sz="0" w:space="0" w:color="auto"/>
            </w:tcBorders>
          </w:tcPr>
          <w:p w:rsidR="00927414" w:rsidRPr="00FE03D8" w:rsidRDefault="002C43E4" w:rsidP="006D0313">
            <w:pPr>
              <w:pStyle w:val="Tabletext"/>
              <w:rPr>
                <w:b w:val="0"/>
                <w:bCs w:val="0"/>
              </w:rPr>
            </w:pPr>
            <w:r w:rsidRPr="00FE03D8">
              <w:rPr>
                <w:b w:val="0"/>
              </w:rPr>
              <w:t>2002</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11</w:t>
            </w:r>
            <w:r w:rsidR="00A85145" w:rsidRPr="00FE03D8">
              <w:rPr>
                <w:b w:val="0"/>
              </w:rPr>
              <w:t>,</w:t>
            </w:r>
            <w:r w:rsidRPr="00FE03D8">
              <w:rPr>
                <w:b w:val="0"/>
              </w:rPr>
              <w:t>821.07</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2</w:t>
            </w:r>
            <w:r w:rsidR="00A85145" w:rsidRPr="00FE03D8">
              <w:rPr>
                <w:b w:val="0"/>
              </w:rPr>
              <w:t>,</w:t>
            </w:r>
            <w:r w:rsidRPr="00FE03D8">
              <w:rPr>
                <w:b w:val="0"/>
              </w:rPr>
              <w:t>013.98</w:t>
            </w:r>
          </w:p>
        </w:tc>
        <w:tc>
          <w:tcPr>
            <w:tcW w:w="1439"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827</w:t>
            </w:r>
            <w:r w:rsidR="00A85145" w:rsidRPr="00FE03D8">
              <w:rPr>
                <w:b w:val="0"/>
              </w:rPr>
              <w:t>,</w:t>
            </w:r>
            <w:r w:rsidRPr="00FE03D8">
              <w:rPr>
                <w:b w:val="0"/>
              </w:rPr>
              <w:t>051.84</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17.0%</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784</w:t>
            </w:r>
            <w:r w:rsidR="00A85145" w:rsidRPr="00FE03D8">
              <w:rPr>
                <w:b w:val="0"/>
              </w:rPr>
              <w:t>,</w:t>
            </w:r>
            <w:r w:rsidRPr="00FE03D8">
              <w:rPr>
                <w:b w:val="0"/>
              </w:rPr>
              <w:t>886.62</w:t>
            </w:r>
          </w:p>
        </w:tc>
        <w:tc>
          <w:tcPr>
            <w:tcW w:w="1439" w:type="dxa"/>
            <w:tcBorders>
              <w:left w:val="none" w:sz="0" w:space="0" w:color="auto"/>
            </w:tcBorders>
          </w:tcPr>
          <w:p w:rsidR="00927414" w:rsidRPr="00FE03D8" w:rsidRDefault="002C43E4" w:rsidP="006D0313">
            <w:pPr>
              <w:pStyle w:val="Tabletext"/>
              <w:cnfStyle w:val="000000100000"/>
              <w:rPr>
                <w:b w:val="0"/>
              </w:rPr>
            </w:pPr>
            <w:r w:rsidRPr="00FE03D8">
              <w:rPr>
                <w:b w:val="0"/>
              </w:rPr>
              <w:t>42</w:t>
            </w:r>
            <w:r w:rsidR="00A85145" w:rsidRPr="00FE03D8">
              <w:rPr>
                <w:b w:val="0"/>
              </w:rPr>
              <w:t>,</w:t>
            </w:r>
            <w:r w:rsidRPr="00FE03D8">
              <w:rPr>
                <w:b w:val="0"/>
              </w:rPr>
              <w:t>165.22</w:t>
            </w:r>
          </w:p>
        </w:tc>
      </w:tr>
      <w:tr w:rsidR="002C43E4" w:rsidTr="006D0313">
        <w:trPr>
          <w:cnfStyle w:val="000000010000"/>
          <w:trHeight w:val="360"/>
        </w:trPr>
        <w:tc>
          <w:tcPr>
            <w:cnfStyle w:val="001000000000"/>
            <w:tcW w:w="1438" w:type="dxa"/>
            <w:tcBorders>
              <w:right w:val="none" w:sz="0" w:space="0" w:color="auto"/>
            </w:tcBorders>
          </w:tcPr>
          <w:p w:rsidR="00927414" w:rsidRPr="00FE03D8" w:rsidRDefault="002C43E4" w:rsidP="006D0313">
            <w:pPr>
              <w:pStyle w:val="Tabletext"/>
              <w:rPr>
                <w:b w:val="0"/>
                <w:bCs w:val="0"/>
              </w:rPr>
            </w:pPr>
            <w:r w:rsidRPr="00FE03D8">
              <w:rPr>
                <w:b w:val="0"/>
              </w:rPr>
              <w:t>2003</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12</w:t>
            </w:r>
            <w:r w:rsidR="00A85145" w:rsidRPr="00FE03D8">
              <w:rPr>
                <w:b w:val="0"/>
              </w:rPr>
              <w:t>,</w:t>
            </w:r>
            <w:r w:rsidRPr="00FE03D8">
              <w:rPr>
                <w:b w:val="0"/>
              </w:rPr>
              <w:t>739.43</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2</w:t>
            </w:r>
            <w:r w:rsidR="00A85145" w:rsidRPr="00FE03D8">
              <w:rPr>
                <w:b w:val="0"/>
              </w:rPr>
              <w:t>,</w:t>
            </w:r>
            <w:r w:rsidRPr="00FE03D8">
              <w:rPr>
                <w:b w:val="0"/>
              </w:rPr>
              <w:t>134.68</w:t>
            </w:r>
          </w:p>
        </w:tc>
        <w:tc>
          <w:tcPr>
            <w:tcW w:w="1439"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936</w:t>
            </w:r>
            <w:r w:rsidR="00A85145" w:rsidRPr="00FE03D8">
              <w:rPr>
                <w:b w:val="0"/>
              </w:rPr>
              <w:t>,</w:t>
            </w:r>
            <w:r w:rsidRPr="00FE03D8">
              <w:rPr>
                <w:b w:val="0"/>
              </w:rPr>
              <w:t>549.04</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16.8%</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868</w:t>
            </w:r>
            <w:r w:rsidR="00A85145" w:rsidRPr="00FE03D8">
              <w:rPr>
                <w:b w:val="0"/>
              </w:rPr>
              <w:t>,</w:t>
            </w:r>
            <w:r w:rsidRPr="00FE03D8">
              <w:rPr>
                <w:b w:val="0"/>
              </w:rPr>
              <w:t>994.80</w:t>
            </w:r>
          </w:p>
        </w:tc>
        <w:tc>
          <w:tcPr>
            <w:tcW w:w="1439" w:type="dxa"/>
            <w:tcBorders>
              <w:left w:val="none" w:sz="0" w:space="0" w:color="auto"/>
            </w:tcBorders>
          </w:tcPr>
          <w:p w:rsidR="00927414" w:rsidRPr="00FE03D8" w:rsidRDefault="002C43E4" w:rsidP="006D0313">
            <w:pPr>
              <w:pStyle w:val="Tabletext"/>
              <w:cnfStyle w:val="000000010000"/>
              <w:rPr>
                <w:b w:val="0"/>
              </w:rPr>
            </w:pPr>
            <w:r w:rsidRPr="00FE03D8">
              <w:rPr>
                <w:b w:val="0"/>
              </w:rPr>
              <w:t>67</w:t>
            </w:r>
            <w:r w:rsidR="00A85145" w:rsidRPr="00FE03D8">
              <w:rPr>
                <w:b w:val="0"/>
              </w:rPr>
              <w:t>,</w:t>
            </w:r>
            <w:r w:rsidRPr="00FE03D8">
              <w:rPr>
                <w:b w:val="0"/>
              </w:rPr>
              <w:t>554.23</w:t>
            </w:r>
          </w:p>
        </w:tc>
      </w:tr>
      <w:tr w:rsidR="002C43E4" w:rsidTr="006D0313">
        <w:trPr>
          <w:cnfStyle w:val="000000100000"/>
          <w:trHeight w:val="360"/>
        </w:trPr>
        <w:tc>
          <w:tcPr>
            <w:cnfStyle w:val="001000000000"/>
            <w:tcW w:w="1438" w:type="dxa"/>
            <w:tcBorders>
              <w:right w:val="none" w:sz="0" w:space="0" w:color="auto"/>
            </w:tcBorders>
          </w:tcPr>
          <w:p w:rsidR="00927414" w:rsidRPr="00FE03D8" w:rsidRDefault="002C43E4" w:rsidP="006D0313">
            <w:pPr>
              <w:pStyle w:val="Tabletext"/>
              <w:rPr>
                <w:b w:val="0"/>
                <w:bCs w:val="0"/>
              </w:rPr>
            </w:pPr>
            <w:r w:rsidRPr="00FE03D8">
              <w:rPr>
                <w:b w:val="0"/>
              </w:rPr>
              <w:t>2004</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12</w:t>
            </w:r>
            <w:r w:rsidR="00A85145" w:rsidRPr="00FE03D8">
              <w:rPr>
                <w:b w:val="0"/>
              </w:rPr>
              <w:t>,</w:t>
            </w:r>
            <w:r w:rsidRPr="00FE03D8">
              <w:rPr>
                <w:b w:val="0"/>
              </w:rPr>
              <w:t>434.2</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2</w:t>
            </w:r>
            <w:r w:rsidR="00A85145" w:rsidRPr="00FE03D8">
              <w:rPr>
                <w:b w:val="0"/>
              </w:rPr>
              <w:t>,</w:t>
            </w:r>
            <w:r w:rsidRPr="00FE03D8">
              <w:rPr>
                <w:b w:val="0"/>
              </w:rPr>
              <w:t>067.58</w:t>
            </w:r>
          </w:p>
        </w:tc>
        <w:tc>
          <w:tcPr>
            <w:tcW w:w="1439"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875</w:t>
            </w:r>
            <w:r w:rsidR="00A85145" w:rsidRPr="00FE03D8">
              <w:rPr>
                <w:b w:val="0"/>
              </w:rPr>
              <w:t>,</w:t>
            </w:r>
            <w:r w:rsidRPr="00FE03D8">
              <w:rPr>
                <w:b w:val="0"/>
              </w:rPr>
              <w:t>676.94</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16.6%</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789</w:t>
            </w:r>
            <w:r w:rsidR="00A85145" w:rsidRPr="00FE03D8">
              <w:rPr>
                <w:b w:val="0"/>
              </w:rPr>
              <w:t>,</w:t>
            </w:r>
            <w:r w:rsidRPr="00FE03D8">
              <w:rPr>
                <w:b w:val="0"/>
              </w:rPr>
              <w:t>949.90</w:t>
            </w:r>
          </w:p>
        </w:tc>
        <w:tc>
          <w:tcPr>
            <w:tcW w:w="1439" w:type="dxa"/>
            <w:tcBorders>
              <w:left w:val="none" w:sz="0" w:space="0" w:color="auto"/>
            </w:tcBorders>
          </w:tcPr>
          <w:p w:rsidR="00927414" w:rsidRPr="00FE03D8" w:rsidRDefault="002C43E4" w:rsidP="006D0313">
            <w:pPr>
              <w:pStyle w:val="Tabletext"/>
              <w:cnfStyle w:val="000000100000"/>
              <w:rPr>
                <w:b w:val="0"/>
              </w:rPr>
            </w:pPr>
            <w:r w:rsidRPr="00FE03D8">
              <w:rPr>
                <w:b w:val="0"/>
              </w:rPr>
              <w:t>85</w:t>
            </w:r>
            <w:r w:rsidR="00A85145" w:rsidRPr="00FE03D8">
              <w:rPr>
                <w:b w:val="0"/>
              </w:rPr>
              <w:t>,</w:t>
            </w:r>
            <w:r w:rsidRPr="00FE03D8">
              <w:rPr>
                <w:b w:val="0"/>
              </w:rPr>
              <w:t>727.04</w:t>
            </w:r>
          </w:p>
        </w:tc>
      </w:tr>
      <w:tr w:rsidR="002C43E4" w:rsidTr="006D0313">
        <w:trPr>
          <w:cnfStyle w:val="000000010000"/>
          <w:trHeight w:val="360"/>
        </w:trPr>
        <w:tc>
          <w:tcPr>
            <w:cnfStyle w:val="001000000000"/>
            <w:tcW w:w="1438" w:type="dxa"/>
            <w:tcBorders>
              <w:right w:val="none" w:sz="0" w:space="0" w:color="auto"/>
            </w:tcBorders>
          </w:tcPr>
          <w:p w:rsidR="00927414" w:rsidRPr="00FE03D8" w:rsidRDefault="002C43E4" w:rsidP="006D0313">
            <w:pPr>
              <w:pStyle w:val="Tabletext"/>
              <w:rPr>
                <w:b w:val="0"/>
                <w:bCs w:val="0"/>
              </w:rPr>
            </w:pPr>
            <w:r w:rsidRPr="00FE03D8">
              <w:rPr>
                <w:b w:val="0"/>
              </w:rPr>
              <w:t>2005</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7</w:t>
            </w:r>
            <w:r w:rsidR="00A85145" w:rsidRPr="00FE03D8">
              <w:rPr>
                <w:b w:val="0"/>
              </w:rPr>
              <w:t>,</w:t>
            </w:r>
            <w:r w:rsidRPr="00FE03D8">
              <w:rPr>
                <w:b w:val="0"/>
              </w:rPr>
              <w:t>435.26</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278.28</w:t>
            </w:r>
          </w:p>
        </w:tc>
        <w:tc>
          <w:tcPr>
            <w:tcW w:w="1439"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159</w:t>
            </w:r>
            <w:r w:rsidR="00A85145" w:rsidRPr="00FE03D8">
              <w:rPr>
                <w:b w:val="0"/>
              </w:rPr>
              <w:t>,</w:t>
            </w:r>
            <w:r w:rsidRPr="00FE03D8">
              <w:rPr>
                <w:b w:val="0"/>
              </w:rPr>
              <w:t>636.06</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17.2%</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095</w:t>
            </w:r>
            <w:r w:rsidR="00A85145" w:rsidRPr="00FE03D8">
              <w:rPr>
                <w:b w:val="0"/>
              </w:rPr>
              <w:t>,</w:t>
            </w:r>
            <w:r w:rsidRPr="00FE03D8">
              <w:rPr>
                <w:b w:val="0"/>
              </w:rPr>
              <w:t>378.71</w:t>
            </w:r>
          </w:p>
        </w:tc>
        <w:tc>
          <w:tcPr>
            <w:tcW w:w="1439" w:type="dxa"/>
            <w:tcBorders>
              <w:left w:val="none" w:sz="0" w:space="0" w:color="auto"/>
            </w:tcBorders>
          </w:tcPr>
          <w:p w:rsidR="00927414" w:rsidRPr="00FE03D8" w:rsidRDefault="002C43E4" w:rsidP="006D0313">
            <w:pPr>
              <w:pStyle w:val="Tabletext"/>
              <w:cnfStyle w:val="000000010000"/>
              <w:rPr>
                <w:b w:val="0"/>
              </w:rPr>
            </w:pPr>
            <w:r w:rsidRPr="00FE03D8">
              <w:rPr>
                <w:b w:val="0"/>
              </w:rPr>
              <w:t>64</w:t>
            </w:r>
            <w:r w:rsidR="00A85145" w:rsidRPr="00FE03D8">
              <w:rPr>
                <w:b w:val="0"/>
              </w:rPr>
              <w:t>,</w:t>
            </w:r>
            <w:r w:rsidRPr="00FE03D8">
              <w:rPr>
                <w:b w:val="0"/>
              </w:rPr>
              <w:t>257.34</w:t>
            </w:r>
          </w:p>
        </w:tc>
      </w:tr>
      <w:tr w:rsidR="002C43E4" w:rsidTr="006D0313">
        <w:trPr>
          <w:cnfStyle w:val="000000100000"/>
          <w:trHeight w:val="360"/>
        </w:trPr>
        <w:tc>
          <w:tcPr>
            <w:cnfStyle w:val="001000000000"/>
            <w:tcW w:w="1438" w:type="dxa"/>
            <w:tcBorders>
              <w:right w:val="none" w:sz="0" w:space="0" w:color="auto"/>
            </w:tcBorders>
          </w:tcPr>
          <w:p w:rsidR="00927414" w:rsidRPr="00FE03D8" w:rsidRDefault="002C43E4" w:rsidP="006D0313">
            <w:pPr>
              <w:pStyle w:val="Tabletext"/>
              <w:rPr>
                <w:b w:val="0"/>
                <w:bCs w:val="0"/>
              </w:rPr>
            </w:pPr>
            <w:r w:rsidRPr="00FE03D8">
              <w:rPr>
                <w:b w:val="0"/>
              </w:rPr>
              <w:t>2006</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9</w:t>
            </w:r>
            <w:r w:rsidR="00A85145" w:rsidRPr="00FE03D8">
              <w:rPr>
                <w:b w:val="0"/>
              </w:rPr>
              <w:t>,</w:t>
            </w:r>
            <w:r w:rsidRPr="00FE03D8">
              <w:rPr>
                <w:b w:val="0"/>
              </w:rPr>
              <w:t>703.11</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706.6</w:t>
            </w:r>
          </w:p>
        </w:tc>
        <w:tc>
          <w:tcPr>
            <w:tcW w:w="1439"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548</w:t>
            </w:r>
            <w:r w:rsidR="00A85145" w:rsidRPr="00FE03D8">
              <w:rPr>
                <w:b w:val="0"/>
              </w:rPr>
              <w:t>,</w:t>
            </w:r>
            <w:r w:rsidRPr="00FE03D8">
              <w:rPr>
                <w:b w:val="0"/>
              </w:rPr>
              <w:t>201.41</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17.6%</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400</w:t>
            </w:r>
            <w:r w:rsidR="00A85145" w:rsidRPr="00FE03D8">
              <w:rPr>
                <w:b w:val="0"/>
              </w:rPr>
              <w:t>,</w:t>
            </w:r>
            <w:r w:rsidRPr="00FE03D8">
              <w:rPr>
                <w:b w:val="0"/>
              </w:rPr>
              <w:t>579.05</w:t>
            </w:r>
          </w:p>
        </w:tc>
        <w:tc>
          <w:tcPr>
            <w:tcW w:w="1439" w:type="dxa"/>
            <w:tcBorders>
              <w:left w:val="none" w:sz="0" w:space="0" w:color="auto"/>
            </w:tcBorders>
          </w:tcPr>
          <w:p w:rsidR="00927414" w:rsidRPr="00FE03D8" w:rsidRDefault="002C43E4" w:rsidP="006D0313">
            <w:pPr>
              <w:pStyle w:val="Tabletext"/>
              <w:cnfStyle w:val="000000100000"/>
              <w:rPr>
                <w:b w:val="0"/>
              </w:rPr>
            </w:pPr>
            <w:r w:rsidRPr="00FE03D8">
              <w:rPr>
                <w:b w:val="0"/>
              </w:rPr>
              <w:t>147</w:t>
            </w:r>
            <w:r w:rsidR="00A85145" w:rsidRPr="00FE03D8">
              <w:rPr>
                <w:b w:val="0"/>
              </w:rPr>
              <w:t>,</w:t>
            </w:r>
            <w:r w:rsidRPr="00FE03D8">
              <w:rPr>
                <w:b w:val="0"/>
              </w:rPr>
              <w:t>623.95</w:t>
            </w:r>
          </w:p>
        </w:tc>
      </w:tr>
      <w:tr w:rsidR="002C43E4" w:rsidTr="006D0313">
        <w:trPr>
          <w:cnfStyle w:val="000000010000"/>
          <w:trHeight w:val="360"/>
        </w:trPr>
        <w:tc>
          <w:tcPr>
            <w:cnfStyle w:val="001000000000"/>
            <w:tcW w:w="1438" w:type="dxa"/>
            <w:tcBorders>
              <w:right w:val="none" w:sz="0" w:space="0" w:color="auto"/>
            </w:tcBorders>
          </w:tcPr>
          <w:p w:rsidR="00927414" w:rsidRPr="00FE03D8" w:rsidRDefault="002C43E4" w:rsidP="006D0313">
            <w:pPr>
              <w:pStyle w:val="Tabletext"/>
              <w:rPr>
                <w:b w:val="0"/>
                <w:bCs w:val="0"/>
              </w:rPr>
            </w:pPr>
            <w:r w:rsidRPr="00FE03D8">
              <w:rPr>
                <w:b w:val="0"/>
              </w:rPr>
              <w:t>2007</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8</w:t>
            </w:r>
            <w:r w:rsidR="00A85145" w:rsidRPr="00FE03D8">
              <w:rPr>
                <w:b w:val="0"/>
              </w:rPr>
              <w:t>,</w:t>
            </w:r>
            <w:r w:rsidRPr="00FE03D8">
              <w:rPr>
                <w:b w:val="0"/>
              </w:rPr>
              <w:t>746.09</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647.12</w:t>
            </w:r>
          </w:p>
        </w:tc>
        <w:tc>
          <w:tcPr>
            <w:tcW w:w="1439"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494</w:t>
            </w:r>
            <w:r w:rsidR="00A85145" w:rsidRPr="00FE03D8">
              <w:rPr>
                <w:b w:val="0"/>
              </w:rPr>
              <w:t>,</w:t>
            </w:r>
            <w:r w:rsidRPr="00FE03D8">
              <w:rPr>
                <w:b w:val="0"/>
              </w:rPr>
              <w:t>242.06</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18.8%</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414</w:t>
            </w:r>
            <w:r w:rsidR="00A85145" w:rsidRPr="00FE03D8">
              <w:rPr>
                <w:b w:val="0"/>
              </w:rPr>
              <w:t>,</w:t>
            </w:r>
            <w:r w:rsidRPr="00FE03D8">
              <w:rPr>
                <w:b w:val="0"/>
              </w:rPr>
              <w:t>979.37</w:t>
            </w:r>
          </w:p>
        </w:tc>
        <w:tc>
          <w:tcPr>
            <w:tcW w:w="1439" w:type="dxa"/>
            <w:tcBorders>
              <w:left w:val="none" w:sz="0" w:space="0" w:color="auto"/>
            </w:tcBorders>
          </w:tcPr>
          <w:p w:rsidR="00927414" w:rsidRPr="00FE03D8" w:rsidRDefault="002C43E4" w:rsidP="006D0313">
            <w:pPr>
              <w:pStyle w:val="Tabletext"/>
              <w:cnfStyle w:val="000000010000"/>
              <w:rPr>
                <w:b w:val="0"/>
              </w:rPr>
            </w:pPr>
            <w:r w:rsidRPr="00FE03D8">
              <w:rPr>
                <w:b w:val="0"/>
              </w:rPr>
              <w:t>79</w:t>
            </w:r>
            <w:r w:rsidR="00A85145" w:rsidRPr="00FE03D8">
              <w:rPr>
                <w:b w:val="0"/>
              </w:rPr>
              <w:t>,</w:t>
            </w:r>
            <w:r w:rsidRPr="00FE03D8">
              <w:rPr>
                <w:b w:val="0"/>
              </w:rPr>
              <w:t>262.69</w:t>
            </w:r>
          </w:p>
        </w:tc>
      </w:tr>
      <w:tr w:rsidR="002C43E4" w:rsidTr="006D0313">
        <w:trPr>
          <w:cnfStyle w:val="000000100000"/>
          <w:trHeight w:val="360"/>
        </w:trPr>
        <w:tc>
          <w:tcPr>
            <w:cnfStyle w:val="001000000000"/>
            <w:tcW w:w="1438" w:type="dxa"/>
            <w:tcBorders>
              <w:right w:val="none" w:sz="0" w:space="0" w:color="auto"/>
            </w:tcBorders>
          </w:tcPr>
          <w:p w:rsidR="00927414" w:rsidRPr="00FE03D8" w:rsidRDefault="002C43E4" w:rsidP="006D0313">
            <w:pPr>
              <w:pStyle w:val="Tabletext"/>
              <w:rPr>
                <w:b w:val="0"/>
                <w:bCs w:val="0"/>
              </w:rPr>
            </w:pPr>
            <w:r w:rsidRPr="00FE03D8">
              <w:rPr>
                <w:b w:val="0"/>
              </w:rPr>
              <w:t>2008</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6</w:t>
            </w:r>
            <w:r w:rsidR="00A85145" w:rsidRPr="00FE03D8">
              <w:rPr>
                <w:b w:val="0"/>
              </w:rPr>
              <w:t>,</w:t>
            </w:r>
            <w:r w:rsidRPr="00FE03D8">
              <w:rPr>
                <w:b w:val="0"/>
              </w:rPr>
              <w:t>710.28</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290.77</w:t>
            </w:r>
          </w:p>
        </w:tc>
        <w:tc>
          <w:tcPr>
            <w:tcW w:w="1439"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170</w:t>
            </w:r>
            <w:r w:rsidR="00A85145" w:rsidRPr="00FE03D8">
              <w:rPr>
                <w:b w:val="0"/>
              </w:rPr>
              <w:t>,</w:t>
            </w:r>
            <w:r w:rsidRPr="00FE03D8">
              <w:rPr>
                <w:b w:val="0"/>
              </w:rPr>
              <w:t>966.80</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19.2%</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085</w:t>
            </w:r>
            <w:r w:rsidR="00A85145" w:rsidRPr="00FE03D8">
              <w:rPr>
                <w:b w:val="0"/>
              </w:rPr>
              <w:t>,</w:t>
            </w:r>
            <w:r w:rsidRPr="00FE03D8">
              <w:rPr>
                <w:b w:val="0"/>
              </w:rPr>
              <w:t>816.11</w:t>
            </w:r>
          </w:p>
        </w:tc>
        <w:tc>
          <w:tcPr>
            <w:tcW w:w="1439" w:type="dxa"/>
            <w:tcBorders>
              <w:left w:val="none" w:sz="0" w:space="0" w:color="auto"/>
            </w:tcBorders>
          </w:tcPr>
          <w:p w:rsidR="00927414" w:rsidRPr="00FE03D8" w:rsidRDefault="002C43E4" w:rsidP="006D0313">
            <w:pPr>
              <w:pStyle w:val="Tabletext"/>
              <w:cnfStyle w:val="000000100000"/>
              <w:rPr>
                <w:b w:val="0"/>
              </w:rPr>
            </w:pPr>
            <w:r w:rsidRPr="00FE03D8">
              <w:rPr>
                <w:b w:val="0"/>
              </w:rPr>
              <w:t>85</w:t>
            </w:r>
            <w:r w:rsidR="00A85145" w:rsidRPr="00FE03D8">
              <w:rPr>
                <w:b w:val="0"/>
              </w:rPr>
              <w:t>,</w:t>
            </w:r>
            <w:r w:rsidRPr="00FE03D8">
              <w:rPr>
                <w:b w:val="0"/>
              </w:rPr>
              <w:t>150.69</w:t>
            </w:r>
          </w:p>
        </w:tc>
      </w:tr>
      <w:tr w:rsidR="002C43E4" w:rsidTr="006D0313">
        <w:trPr>
          <w:cnfStyle w:val="000000010000"/>
          <w:trHeight w:val="360"/>
        </w:trPr>
        <w:tc>
          <w:tcPr>
            <w:cnfStyle w:val="001000000000"/>
            <w:tcW w:w="1438" w:type="dxa"/>
            <w:tcBorders>
              <w:right w:val="none" w:sz="0" w:space="0" w:color="auto"/>
            </w:tcBorders>
          </w:tcPr>
          <w:p w:rsidR="00927414" w:rsidRPr="00FE03D8" w:rsidRDefault="002C43E4" w:rsidP="006D0313">
            <w:pPr>
              <w:pStyle w:val="Tabletext"/>
              <w:rPr>
                <w:b w:val="0"/>
                <w:bCs w:val="0"/>
              </w:rPr>
            </w:pPr>
            <w:r w:rsidRPr="00FE03D8">
              <w:rPr>
                <w:b w:val="0"/>
              </w:rPr>
              <w:t>2009</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6</w:t>
            </w:r>
            <w:r w:rsidR="00A85145" w:rsidRPr="00FE03D8">
              <w:rPr>
                <w:b w:val="0"/>
              </w:rPr>
              <w:t>,</w:t>
            </w:r>
            <w:r w:rsidRPr="00FE03D8">
              <w:rPr>
                <w:b w:val="0"/>
              </w:rPr>
              <w:t>930.13</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364.98</w:t>
            </w:r>
          </w:p>
        </w:tc>
        <w:tc>
          <w:tcPr>
            <w:tcW w:w="1439"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238</w:t>
            </w:r>
            <w:r w:rsidR="00A85145" w:rsidRPr="00FE03D8">
              <w:rPr>
                <w:b w:val="0"/>
              </w:rPr>
              <w:t>,</w:t>
            </w:r>
            <w:r w:rsidRPr="00FE03D8">
              <w:rPr>
                <w:b w:val="0"/>
              </w:rPr>
              <w:t>288.97</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19.7%</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189</w:t>
            </w:r>
            <w:r w:rsidR="00A85145" w:rsidRPr="00FE03D8">
              <w:rPr>
                <w:b w:val="0"/>
              </w:rPr>
              <w:t>,</w:t>
            </w:r>
            <w:r w:rsidRPr="00FE03D8">
              <w:rPr>
                <w:b w:val="0"/>
              </w:rPr>
              <w:t>808.99</w:t>
            </w:r>
          </w:p>
        </w:tc>
        <w:tc>
          <w:tcPr>
            <w:tcW w:w="1439" w:type="dxa"/>
            <w:tcBorders>
              <w:left w:val="none" w:sz="0" w:space="0" w:color="auto"/>
            </w:tcBorders>
          </w:tcPr>
          <w:p w:rsidR="00927414" w:rsidRPr="00FE03D8" w:rsidRDefault="002C43E4" w:rsidP="006D0313">
            <w:pPr>
              <w:pStyle w:val="Tabletext"/>
              <w:cnfStyle w:val="000000010000"/>
              <w:rPr>
                <w:b w:val="0"/>
              </w:rPr>
            </w:pPr>
            <w:r w:rsidRPr="00FE03D8">
              <w:rPr>
                <w:b w:val="0"/>
              </w:rPr>
              <w:t>48</w:t>
            </w:r>
            <w:r w:rsidR="00A85145" w:rsidRPr="00FE03D8">
              <w:rPr>
                <w:b w:val="0"/>
              </w:rPr>
              <w:t>,</w:t>
            </w:r>
            <w:r w:rsidRPr="00FE03D8">
              <w:rPr>
                <w:b w:val="0"/>
              </w:rPr>
              <w:t>479.98</w:t>
            </w:r>
          </w:p>
        </w:tc>
      </w:tr>
      <w:tr w:rsidR="002C43E4" w:rsidTr="006D0313">
        <w:trPr>
          <w:cnfStyle w:val="000000100000"/>
          <w:trHeight w:val="360"/>
        </w:trPr>
        <w:tc>
          <w:tcPr>
            <w:cnfStyle w:val="001000000000"/>
            <w:tcW w:w="1438" w:type="dxa"/>
            <w:tcBorders>
              <w:right w:val="none" w:sz="0" w:space="0" w:color="auto"/>
            </w:tcBorders>
          </w:tcPr>
          <w:p w:rsidR="00927414" w:rsidRPr="00FE03D8" w:rsidRDefault="002C43E4" w:rsidP="006D0313">
            <w:pPr>
              <w:pStyle w:val="Tabletext"/>
              <w:rPr>
                <w:b w:val="0"/>
                <w:bCs w:val="0"/>
              </w:rPr>
            </w:pPr>
            <w:r w:rsidRPr="00FE03D8">
              <w:rPr>
                <w:b w:val="0"/>
              </w:rPr>
              <w:t>2010</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11</w:t>
            </w:r>
            <w:r w:rsidR="00A85145" w:rsidRPr="00FE03D8">
              <w:rPr>
                <w:b w:val="0"/>
              </w:rPr>
              <w:t>,</w:t>
            </w:r>
            <w:r w:rsidRPr="00FE03D8">
              <w:rPr>
                <w:b w:val="0"/>
              </w:rPr>
              <w:t>503.6</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234.45</w:t>
            </w:r>
          </w:p>
        </w:tc>
        <w:tc>
          <w:tcPr>
            <w:tcW w:w="1439"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119</w:t>
            </w:r>
            <w:r w:rsidR="00A85145" w:rsidRPr="00FE03D8">
              <w:rPr>
                <w:b w:val="0"/>
              </w:rPr>
              <w:t>,</w:t>
            </w:r>
            <w:r w:rsidRPr="00FE03D8">
              <w:rPr>
                <w:b w:val="0"/>
              </w:rPr>
              <w:t>874.15</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10.7%</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086</w:t>
            </w:r>
            <w:r w:rsidR="00A85145" w:rsidRPr="00FE03D8">
              <w:rPr>
                <w:b w:val="0"/>
              </w:rPr>
              <w:t>,</w:t>
            </w:r>
            <w:r w:rsidRPr="00FE03D8">
              <w:rPr>
                <w:b w:val="0"/>
              </w:rPr>
              <w:t>892.01</w:t>
            </w:r>
          </w:p>
        </w:tc>
        <w:tc>
          <w:tcPr>
            <w:tcW w:w="1439" w:type="dxa"/>
            <w:tcBorders>
              <w:left w:val="none" w:sz="0" w:space="0" w:color="auto"/>
            </w:tcBorders>
          </w:tcPr>
          <w:p w:rsidR="00927414" w:rsidRPr="00FE03D8" w:rsidRDefault="002C43E4" w:rsidP="006D0313">
            <w:pPr>
              <w:pStyle w:val="Tabletext"/>
              <w:cnfStyle w:val="000000100000"/>
              <w:rPr>
                <w:b w:val="0"/>
              </w:rPr>
            </w:pPr>
            <w:r w:rsidRPr="00FE03D8">
              <w:rPr>
                <w:b w:val="0"/>
              </w:rPr>
              <w:t>32</w:t>
            </w:r>
            <w:r w:rsidR="00A85145" w:rsidRPr="00FE03D8">
              <w:rPr>
                <w:b w:val="0"/>
              </w:rPr>
              <w:t>,</w:t>
            </w:r>
            <w:r w:rsidRPr="00FE03D8">
              <w:rPr>
                <w:b w:val="0"/>
              </w:rPr>
              <w:t>978.25</w:t>
            </w:r>
          </w:p>
        </w:tc>
      </w:tr>
      <w:tr w:rsidR="002C43E4" w:rsidTr="006D0313">
        <w:trPr>
          <w:cnfStyle w:val="000000010000"/>
          <w:trHeight w:val="360"/>
        </w:trPr>
        <w:tc>
          <w:tcPr>
            <w:cnfStyle w:val="001000000000"/>
            <w:tcW w:w="1438" w:type="dxa"/>
            <w:tcBorders>
              <w:right w:val="none" w:sz="0" w:space="0" w:color="auto"/>
            </w:tcBorders>
          </w:tcPr>
          <w:p w:rsidR="00927414" w:rsidRPr="00FE03D8" w:rsidRDefault="002C43E4" w:rsidP="006D0313">
            <w:pPr>
              <w:pStyle w:val="Tabletext"/>
              <w:rPr>
                <w:b w:val="0"/>
                <w:bCs w:val="0"/>
              </w:rPr>
            </w:pPr>
            <w:r w:rsidRPr="00FE03D8">
              <w:rPr>
                <w:b w:val="0"/>
              </w:rPr>
              <w:t>2011</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11</w:t>
            </w:r>
            <w:r w:rsidR="00A85145" w:rsidRPr="00FE03D8">
              <w:rPr>
                <w:b w:val="0"/>
              </w:rPr>
              <w:t>,</w:t>
            </w:r>
            <w:r w:rsidRPr="00FE03D8">
              <w:rPr>
                <w:b w:val="0"/>
              </w:rPr>
              <w:t>050.43</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202.83</w:t>
            </w:r>
          </w:p>
        </w:tc>
        <w:tc>
          <w:tcPr>
            <w:tcW w:w="1439"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091</w:t>
            </w:r>
            <w:r w:rsidR="00A85145" w:rsidRPr="00FE03D8">
              <w:rPr>
                <w:b w:val="0"/>
              </w:rPr>
              <w:t>,</w:t>
            </w:r>
            <w:r w:rsidRPr="00FE03D8">
              <w:rPr>
                <w:b w:val="0"/>
              </w:rPr>
              <w:t>188.97</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10.9%</w:t>
            </w:r>
          </w:p>
        </w:tc>
        <w:tc>
          <w:tcPr>
            <w:tcW w:w="1438" w:type="dxa"/>
            <w:tcBorders>
              <w:left w:val="none" w:sz="0" w:space="0" w:color="auto"/>
              <w:right w:val="none" w:sz="0" w:space="0" w:color="auto"/>
            </w:tcBorders>
          </w:tcPr>
          <w:p w:rsidR="00927414" w:rsidRPr="00FE03D8" w:rsidRDefault="002C43E4" w:rsidP="006D0313">
            <w:pPr>
              <w:pStyle w:val="Tabletext"/>
              <w:cnfStyle w:val="000000010000"/>
              <w:rPr>
                <w:b w:val="0"/>
              </w:rPr>
            </w:pPr>
            <w:r w:rsidRPr="00FE03D8">
              <w:rPr>
                <w:b w:val="0"/>
              </w:rPr>
              <w:t>1</w:t>
            </w:r>
            <w:r w:rsidR="00A85145" w:rsidRPr="00FE03D8">
              <w:rPr>
                <w:b w:val="0"/>
              </w:rPr>
              <w:t>,</w:t>
            </w:r>
            <w:r w:rsidRPr="00FE03D8">
              <w:rPr>
                <w:b w:val="0"/>
              </w:rPr>
              <w:t>053</w:t>
            </w:r>
            <w:r w:rsidR="00A85145" w:rsidRPr="00FE03D8">
              <w:rPr>
                <w:b w:val="0"/>
              </w:rPr>
              <w:t>,</w:t>
            </w:r>
            <w:r w:rsidRPr="00FE03D8">
              <w:rPr>
                <w:b w:val="0"/>
              </w:rPr>
              <w:t>366.18</w:t>
            </w:r>
          </w:p>
        </w:tc>
        <w:tc>
          <w:tcPr>
            <w:tcW w:w="1439" w:type="dxa"/>
            <w:tcBorders>
              <w:left w:val="none" w:sz="0" w:space="0" w:color="auto"/>
            </w:tcBorders>
          </w:tcPr>
          <w:p w:rsidR="00927414" w:rsidRPr="00FE03D8" w:rsidRDefault="002C43E4" w:rsidP="006D0313">
            <w:pPr>
              <w:pStyle w:val="Tabletext"/>
              <w:cnfStyle w:val="000000010000"/>
              <w:rPr>
                <w:b w:val="0"/>
              </w:rPr>
            </w:pPr>
            <w:r w:rsidRPr="00FE03D8">
              <w:rPr>
                <w:b w:val="0"/>
              </w:rPr>
              <w:t>37</w:t>
            </w:r>
            <w:r w:rsidR="00A85145" w:rsidRPr="00FE03D8">
              <w:rPr>
                <w:b w:val="0"/>
              </w:rPr>
              <w:t>,</w:t>
            </w:r>
            <w:r w:rsidRPr="00FE03D8">
              <w:rPr>
                <w:b w:val="0"/>
              </w:rPr>
              <w:t>819.83</w:t>
            </w:r>
          </w:p>
        </w:tc>
      </w:tr>
      <w:tr w:rsidR="002C43E4" w:rsidTr="006D0313">
        <w:trPr>
          <w:cnfStyle w:val="000000100000"/>
          <w:trHeight w:val="360"/>
        </w:trPr>
        <w:tc>
          <w:tcPr>
            <w:cnfStyle w:val="001000000000"/>
            <w:tcW w:w="1438" w:type="dxa"/>
            <w:tcBorders>
              <w:right w:val="none" w:sz="0" w:space="0" w:color="auto"/>
            </w:tcBorders>
          </w:tcPr>
          <w:p w:rsidR="00927414" w:rsidRPr="00FE03D8" w:rsidRDefault="002C43E4" w:rsidP="006D0313">
            <w:pPr>
              <w:pStyle w:val="Tabletext"/>
              <w:rPr>
                <w:b w:val="0"/>
                <w:bCs w:val="0"/>
              </w:rPr>
            </w:pPr>
            <w:r w:rsidRPr="00FE03D8">
              <w:rPr>
                <w:b w:val="0"/>
              </w:rPr>
              <w:t>2012</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7</w:t>
            </w:r>
            <w:r w:rsidR="00A85145" w:rsidRPr="00FE03D8">
              <w:rPr>
                <w:b w:val="0"/>
              </w:rPr>
              <w:t>,</w:t>
            </w:r>
            <w:r w:rsidRPr="00FE03D8">
              <w:rPr>
                <w:b w:val="0"/>
              </w:rPr>
              <w:t>117.92</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341.37</w:t>
            </w:r>
          </w:p>
        </w:tc>
        <w:tc>
          <w:tcPr>
            <w:tcW w:w="1439"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216</w:t>
            </w:r>
            <w:r w:rsidR="00A85145" w:rsidRPr="00FE03D8">
              <w:rPr>
                <w:b w:val="0"/>
              </w:rPr>
              <w:t>,</w:t>
            </w:r>
            <w:r w:rsidRPr="00FE03D8">
              <w:rPr>
                <w:b w:val="0"/>
              </w:rPr>
              <w:t>870.34</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18.8%</w:t>
            </w:r>
          </w:p>
        </w:tc>
        <w:tc>
          <w:tcPr>
            <w:tcW w:w="1438" w:type="dxa"/>
            <w:tcBorders>
              <w:left w:val="none" w:sz="0" w:space="0" w:color="auto"/>
              <w:right w:val="none" w:sz="0" w:space="0" w:color="auto"/>
            </w:tcBorders>
          </w:tcPr>
          <w:p w:rsidR="00927414" w:rsidRPr="00FE03D8" w:rsidRDefault="002C43E4" w:rsidP="006D0313">
            <w:pPr>
              <w:pStyle w:val="Tabletext"/>
              <w:cnfStyle w:val="000000100000"/>
              <w:rPr>
                <w:b w:val="0"/>
              </w:rPr>
            </w:pPr>
            <w:r w:rsidRPr="00FE03D8">
              <w:rPr>
                <w:b w:val="0"/>
              </w:rPr>
              <w:t>1</w:t>
            </w:r>
            <w:r w:rsidR="00A85145" w:rsidRPr="00FE03D8">
              <w:rPr>
                <w:b w:val="0"/>
              </w:rPr>
              <w:t>,</w:t>
            </w:r>
            <w:r w:rsidRPr="00FE03D8">
              <w:rPr>
                <w:b w:val="0"/>
              </w:rPr>
              <w:t>181</w:t>
            </w:r>
            <w:r w:rsidR="00A85145" w:rsidRPr="00FE03D8">
              <w:rPr>
                <w:b w:val="0"/>
              </w:rPr>
              <w:t>,</w:t>
            </w:r>
            <w:r w:rsidRPr="00FE03D8">
              <w:rPr>
                <w:b w:val="0"/>
              </w:rPr>
              <w:t>447.70</w:t>
            </w:r>
          </w:p>
        </w:tc>
        <w:tc>
          <w:tcPr>
            <w:tcW w:w="1439" w:type="dxa"/>
            <w:tcBorders>
              <w:left w:val="none" w:sz="0" w:space="0" w:color="auto"/>
            </w:tcBorders>
          </w:tcPr>
          <w:p w:rsidR="00927414" w:rsidRPr="00FE03D8" w:rsidRDefault="002C43E4" w:rsidP="006D0313">
            <w:pPr>
              <w:pStyle w:val="Tabletext"/>
              <w:cnfStyle w:val="000000100000"/>
              <w:rPr>
                <w:b w:val="0"/>
              </w:rPr>
            </w:pPr>
            <w:r w:rsidRPr="00FE03D8">
              <w:rPr>
                <w:b w:val="0"/>
              </w:rPr>
              <w:t>35</w:t>
            </w:r>
            <w:r w:rsidR="00A85145" w:rsidRPr="00FE03D8">
              <w:rPr>
                <w:b w:val="0"/>
              </w:rPr>
              <w:t>,</w:t>
            </w:r>
            <w:r w:rsidRPr="00FE03D8">
              <w:rPr>
                <w:b w:val="0"/>
              </w:rPr>
              <w:t>422.64</w:t>
            </w:r>
          </w:p>
        </w:tc>
      </w:tr>
      <w:tr w:rsidR="002C43E4" w:rsidTr="006D0313">
        <w:trPr>
          <w:cnfStyle w:val="000000010000"/>
          <w:trHeight w:val="360"/>
        </w:trPr>
        <w:tc>
          <w:tcPr>
            <w:cnfStyle w:val="001000000000"/>
            <w:tcW w:w="1438" w:type="dxa"/>
            <w:tcBorders>
              <w:right w:val="none" w:sz="0" w:space="0" w:color="auto"/>
            </w:tcBorders>
          </w:tcPr>
          <w:p w:rsidR="00927414" w:rsidRDefault="002C43E4" w:rsidP="006D0313">
            <w:pPr>
              <w:pStyle w:val="Tabletext"/>
              <w:rPr>
                <w:b w:val="0"/>
                <w:bCs w:val="0"/>
              </w:rPr>
            </w:pPr>
            <w:r w:rsidRPr="00B9015D">
              <w:t>A</w:t>
            </w:r>
            <w:r w:rsidR="00A85145">
              <w:t>verage</w:t>
            </w:r>
          </w:p>
        </w:tc>
        <w:tc>
          <w:tcPr>
            <w:tcW w:w="1438" w:type="dxa"/>
            <w:tcBorders>
              <w:left w:val="none" w:sz="0" w:space="0" w:color="auto"/>
              <w:right w:val="none" w:sz="0" w:space="0" w:color="auto"/>
            </w:tcBorders>
          </w:tcPr>
          <w:p w:rsidR="00927414" w:rsidRDefault="002C43E4" w:rsidP="006D0313">
            <w:pPr>
              <w:pStyle w:val="Tabletext"/>
              <w:cnfStyle w:val="000000010000"/>
            </w:pPr>
            <w:r>
              <w:t>9</w:t>
            </w:r>
            <w:r w:rsidR="00A85145">
              <w:t>,</w:t>
            </w:r>
            <w:r>
              <w:t>653.775</w:t>
            </w:r>
          </w:p>
        </w:tc>
        <w:tc>
          <w:tcPr>
            <w:tcW w:w="1438" w:type="dxa"/>
            <w:tcBorders>
              <w:left w:val="none" w:sz="0" w:space="0" w:color="auto"/>
              <w:right w:val="none" w:sz="0" w:space="0" w:color="auto"/>
            </w:tcBorders>
          </w:tcPr>
          <w:p w:rsidR="00927414" w:rsidRDefault="002C43E4" w:rsidP="006D0313">
            <w:pPr>
              <w:pStyle w:val="Tabletext"/>
              <w:cnfStyle w:val="000000010000"/>
            </w:pPr>
            <w:r>
              <w:t>1</w:t>
            </w:r>
            <w:r w:rsidR="00A85145">
              <w:t>,</w:t>
            </w:r>
            <w:r>
              <w:t>571.15</w:t>
            </w:r>
          </w:p>
        </w:tc>
        <w:tc>
          <w:tcPr>
            <w:tcW w:w="1439" w:type="dxa"/>
            <w:tcBorders>
              <w:left w:val="none" w:sz="0" w:space="0" w:color="auto"/>
              <w:right w:val="none" w:sz="0" w:space="0" w:color="auto"/>
            </w:tcBorders>
          </w:tcPr>
          <w:p w:rsidR="00927414" w:rsidRDefault="002C43E4" w:rsidP="006D0313">
            <w:pPr>
              <w:pStyle w:val="Tabletext"/>
              <w:cnfStyle w:val="000000010000"/>
            </w:pPr>
            <w:r>
              <w:t>1</w:t>
            </w:r>
            <w:r w:rsidR="00A85145">
              <w:t>,</w:t>
            </w:r>
            <w:r>
              <w:t>425</w:t>
            </w:r>
            <w:r w:rsidR="00A85145">
              <w:t>,</w:t>
            </w:r>
            <w:r>
              <w:t>322.42</w:t>
            </w:r>
          </w:p>
        </w:tc>
        <w:tc>
          <w:tcPr>
            <w:tcW w:w="1438" w:type="dxa"/>
            <w:tcBorders>
              <w:left w:val="none" w:sz="0" w:space="0" w:color="auto"/>
              <w:right w:val="none" w:sz="0" w:space="0" w:color="auto"/>
            </w:tcBorders>
          </w:tcPr>
          <w:p w:rsidR="00927414" w:rsidRDefault="002C43E4" w:rsidP="006D0313">
            <w:pPr>
              <w:pStyle w:val="Tabletext"/>
              <w:cnfStyle w:val="000000010000"/>
            </w:pPr>
            <w:r>
              <w:t>17.2%</w:t>
            </w:r>
          </w:p>
        </w:tc>
        <w:tc>
          <w:tcPr>
            <w:tcW w:w="1438" w:type="dxa"/>
            <w:tcBorders>
              <w:left w:val="none" w:sz="0" w:space="0" w:color="auto"/>
              <w:right w:val="none" w:sz="0" w:space="0" w:color="auto"/>
            </w:tcBorders>
          </w:tcPr>
          <w:p w:rsidR="00927414" w:rsidRDefault="002C43E4" w:rsidP="006D0313">
            <w:pPr>
              <w:pStyle w:val="Tabletext"/>
              <w:cnfStyle w:val="000000010000"/>
            </w:pPr>
            <w:r>
              <w:t>1</w:t>
            </w:r>
            <w:r w:rsidR="00A85145">
              <w:t>,</w:t>
            </w:r>
            <w:r>
              <w:t>359</w:t>
            </w:r>
            <w:r w:rsidR="00A85145">
              <w:t>,</w:t>
            </w:r>
            <w:r>
              <w:t>281.77</w:t>
            </w:r>
          </w:p>
        </w:tc>
        <w:tc>
          <w:tcPr>
            <w:tcW w:w="1439" w:type="dxa"/>
            <w:tcBorders>
              <w:left w:val="none" w:sz="0" w:space="0" w:color="auto"/>
            </w:tcBorders>
          </w:tcPr>
          <w:p w:rsidR="00927414" w:rsidRDefault="002C43E4" w:rsidP="006D0313">
            <w:pPr>
              <w:pStyle w:val="Tabletext"/>
              <w:cnfStyle w:val="000000010000"/>
            </w:pPr>
            <w:r>
              <w:t>66</w:t>
            </w:r>
            <w:r w:rsidR="00A85145">
              <w:t>,</w:t>
            </w:r>
            <w:r>
              <w:t>040.17</w:t>
            </w:r>
          </w:p>
        </w:tc>
      </w:tr>
    </w:tbl>
    <w:p w:rsidR="00B600C7" w:rsidRDefault="00B600C7" w:rsidP="006D0313">
      <w:pPr>
        <w:jc w:val="center"/>
      </w:pPr>
    </w:p>
    <w:p w:rsidR="00417878" w:rsidRDefault="00417878" w:rsidP="006D0313">
      <w:pPr>
        <w:jc w:val="center"/>
        <w:sectPr w:rsidR="00417878" w:rsidSect="003A4B74">
          <w:footerReference w:type="default" r:id="rId36"/>
          <w:footnotePr>
            <w:numFmt w:val="upperLetter"/>
          </w:footnotePr>
          <w:pgSz w:w="12240" w:h="15840" w:code="1"/>
          <w:pgMar w:top="1080" w:right="1080" w:bottom="1080" w:left="1080" w:header="720" w:footer="720" w:gutter="0"/>
          <w:pgNumType w:start="1"/>
          <w:cols w:space="720"/>
          <w:docGrid w:linePitch="360"/>
        </w:sectPr>
      </w:pPr>
    </w:p>
    <w:p w:rsidR="00417878" w:rsidRDefault="00417878" w:rsidP="006D0313">
      <w:pPr>
        <w:pStyle w:val="Tableheading"/>
        <w:jc w:val="center"/>
      </w:pPr>
      <w:bookmarkStart w:id="106" w:name="_Ref361124574"/>
      <w:bookmarkStart w:id="107" w:name="_Toc369163680"/>
      <w:bookmarkStart w:id="108" w:name="_Toc369510511"/>
      <w:proofErr w:type="gramStart"/>
      <w:r>
        <w:lastRenderedPageBreak/>
        <w:t xml:space="preserve">Table </w:t>
      </w:r>
      <w:r w:rsidR="001532C5">
        <w:t>A-</w:t>
      </w:r>
      <w:fldSimple w:instr=" SEQ Table_A \* ARABIC ">
        <w:r w:rsidR="00785126">
          <w:rPr>
            <w:noProof/>
          </w:rPr>
          <w:t>8</w:t>
        </w:r>
      </w:fldSimple>
      <w:bookmarkEnd w:id="106"/>
      <w:r>
        <w:t xml:space="preserve">: Farm fertilizer land </w:t>
      </w:r>
      <w:r w:rsidR="00A87720">
        <w:t xml:space="preserve">use </w:t>
      </w:r>
      <w:r>
        <w:t>percentages</w:t>
      </w:r>
      <w:r w:rsidR="007446B2">
        <w:t xml:space="preserve"> in Leon, Wakulla, Gadsden, and Jefferson Counties</w:t>
      </w:r>
      <w:r w:rsidR="001532C5">
        <w:t>.</w:t>
      </w:r>
      <w:bookmarkEnd w:id="107"/>
      <w:bookmarkEnd w:id="108"/>
      <w:proofErr w:type="gramEnd"/>
    </w:p>
    <w:tbl>
      <w:tblPr>
        <w:tblStyle w:val="MediumShading1-Accent5"/>
        <w:tblW w:w="5000" w:type="pct"/>
        <w:tblBorders>
          <w:insideV w:val="single" w:sz="8" w:space="0" w:color="78C0D4" w:themeColor="accent5" w:themeTint="BF"/>
        </w:tblBorders>
        <w:tblLayout w:type="fixed"/>
        <w:tblLook w:val="04A0"/>
      </w:tblPr>
      <w:tblGrid>
        <w:gridCol w:w="3120"/>
        <w:gridCol w:w="862"/>
        <w:gridCol w:w="11"/>
        <w:gridCol w:w="873"/>
        <w:gridCol w:w="11"/>
        <w:gridCol w:w="900"/>
        <w:gridCol w:w="834"/>
        <w:gridCol w:w="878"/>
        <w:gridCol w:w="6"/>
        <w:gridCol w:w="887"/>
        <w:gridCol w:w="892"/>
        <w:gridCol w:w="58"/>
        <w:gridCol w:w="834"/>
        <w:gridCol w:w="28"/>
        <w:gridCol w:w="864"/>
        <w:gridCol w:w="950"/>
        <w:gridCol w:w="945"/>
        <w:gridCol w:w="6"/>
        <w:gridCol w:w="937"/>
      </w:tblGrid>
      <w:tr w:rsidR="00F86834" w:rsidRPr="005956BE" w:rsidTr="00486717">
        <w:trPr>
          <w:cnfStyle w:val="100000000000"/>
          <w:trHeight w:val="403"/>
        </w:trPr>
        <w:tc>
          <w:tcPr>
            <w:cnfStyle w:val="001000000000"/>
            <w:tcW w:w="1123" w:type="pct"/>
            <w:vMerge w:val="restart"/>
            <w:tcBorders>
              <w:right w:val="single" w:sz="18" w:space="0" w:color="78C0D4" w:themeColor="accent5" w:themeTint="BF"/>
            </w:tcBorders>
          </w:tcPr>
          <w:p w:rsidR="00F86834" w:rsidRPr="00927414" w:rsidRDefault="00F86834" w:rsidP="006D0313">
            <w:pPr>
              <w:pStyle w:val="TTreduced"/>
              <w:rPr>
                <w:bCs/>
                <w:szCs w:val="18"/>
              </w:rPr>
            </w:pPr>
            <w:r w:rsidRPr="00927414">
              <w:rPr>
                <w:szCs w:val="18"/>
              </w:rPr>
              <w:t>Land Use Type</w:t>
            </w:r>
          </w:p>
        </w:tc>
        <w:tc>
          <w:tcPr>
            <w:tcW w:w="1256" w:type="pct"/>
            <w:gridSpan w:val="6"/>
            <w:tcBorders>
              <w:left w:val="single" w:sz="18" w:space="0" w:color="78C0D4" w:themeColor="accent5" w:themeTint="BF"/>
              <w:right w:val="single" w:sz="18" w:space="0" w:color="78C0D4" w:themeColor="accent5" w:themeTint="BF"/>
            </w:tcBorders>
          </w:tcPr>
          <w:p w:rsidR="00F86834" w:rsidRPr="00927414" w:rsidRDefault="00F86834" w:rsidP="006D0313">
            <w:pPr>
              <w:pStyle w:val="TTreduced"/>
              <w:cnfStyle w:val="100000000000"/>
              <w:rPr>
                <w:bCs/>
                <w:szCs w:val="18"/>
              </w:rPr>
            </w:pPr>
            <w:r>
              <w:rPr>
                <w:szCs w:val="18"/>
              </w:rPr>
              <w:t>Leon (ha)</w:t>
            </w:r>
          </w:p>
        </w:tc>
        <w:tc>
          <w:tcPr>
            <w:tcW w:w="637" w:type="pct"/>
            <w:gridSpan w:val="3"/>
            <w:tcBorders>
              <w:left w:val="single" w:sz="18" w:space="0" w:color="78C0D4" w:themeColor="accent5" w:themeTint="BF"/>
              <w:right w:val="single" w:sz="18" w:space="0" w:color="78C0D4" w:themeColor="accent5" w:themeTint="BF"/>
            </w:tcBorders>
          </w:tcPr>
          <w:p w:rsidR="00F86834" w:rsidRPr="00927414" w:rsidRDefault="00C47878" w:rsidP="006D0313">
            <w:pPr>
              <w:pStyle w:val="TTreduced"/>
              <w:cnfStyle w:val="100000000000"/>
              <w:rPr>
                <w:bCs/>
                <w:szCs w:val="18"/>
              </w:rPr>
            </w:pPr>
            <w:r>
              <w:rPr>
                <w:bCs/>
                <w:szCs w:val="18"/>
              </w:rPr>
              <w:t>Wakulla (ha)</w:t>
            </w:r>
          </w:p>
        </w:tc>
        <w:tc>
          <w:tcPr>
            <w:tcW w:w="963" w:type="pct"/>
            <w:gridSpan w:val="5"/>
            <w:tcBorders>
              <w:left w:val="single" w:sz="18" w:space="0" w:color="78C0D4" w:themeColor="accent5" w:themeTint="BF"/>
              <w:right w:val="single" w:sz="18" w:space="0" w:color="78C0D4" w:themeColor="accent5" w:themeTint="BF"/>
            </w:tcBorders>
          </w:tcPr>
          <w:p w:rsidR="00F86834" w:rsidRPr="00927414" w:rsidRDefault="00C47878" w:rsidP="006D0313">
            <w:pPr>
              <w:pStyle w:val="TTreduced"/>
              <w:cnfStyle w:val="100000000000"/>
              <w:rPr>
                <w:bCs/>
                <w:szCs w:val="18"/>
              </w:rPr>
            </w:pPr>
            <w:r>
              <w:rPr>
                <w:bCs/>
                <w:szCs w:val="18"/>
              </w:rPr>
              <w:t>Gadsden (ha)</w:t>
            </w:r>
          </w:p>
        </w:tc>
        <w:tc>
          <w:tcPr>
            <w:tcW w:w="1021" w:type="pct"/>
            <w:gridSpan w:val="4"/>
            <w:tcBorders>
              <w:left w:val="single" w:sz="18" w:space="0" w:color="78C0D4" w:themeColor="accent5" w:themeTint="BF"/>
            </w:tcBorders>
          </w:tcPr>
          <w:p w:rsidR="00F86834" w:rsidRPr="00927414" w:rsidRDefault="00C47878" w:rsidP="006D0313">
            <w:pPr>
              <w:pStyle w:val="TTreduced"/>
              <w:cnfStyle w:val="100000000000"/>
              <w:rPr>
                <w:bCs/>
                <w:szCs w:val="18"/>
              </w:rPr>
            </w:pPr>
            <w:r>
              <w:rPr>
                <w:bCs/>
                <w:szCs w:val="18"/>
              </w:rPr>
              <w:t>Jefferson (ha)</w:t>
            </w:r>
          </w:p>
        </w:tc>
      </w:tr>
      <w:tr w:rsidR="00EF6F15" w:rsidRPr="005956BE" w:rsidTr="00486717">
        <w:trPr>
          <w:cnfStyle w:val="000000100000"/>
          <w:trHeight w:val="250"/>
        </w:trPr>
        <w:tc>
          <w:tcPr>
            <w:cnfStyle w:val="001000000000"/>
            <w:tcW w:w="1123" w:type="pct"/>
            <w:vMerge/>
            <w:tcBorders>
              <w:right w:val="single" w:sz="18" w:space="0" w:color="78C0D4" w:themeColor="accent5" w:themeTint="BF"/>
            </w:tcBorders>
          </w:tcPr>
          <w:p w:rsidR="00F86834" w:rsidRPr="00927414" w:rsidRDefault="00F86834" w:rsidP="006D0313">
            <w:pPr>
              <w:pStyle w:val="TTreduced"/>
              <w:rPr>
                <w:szCs w:val="18"/>
              </w:rPr>
            </w:pPr>
          </w:p>
        </w:tc>
        <w:tc>
          <w:tcPr>
            <w:tcW w:w="314" w:type="pct"/>
            <w:gridSpan w:val="2"/>
            <w:tcBorders>
              <w:left w:val="single" w:sz="1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p w:rsidR="00F86834" w:rsidRPr="00927414" w:rsidRDefault="00F86834" w:rsidP="006D0313">
            <w:pPr>
              <w:pStyle w:val="TTreduced"/>
              <w:cnfStyle w:val="000000100000"/>
              <w:rPr>
                <w:szCs w:val="18"/>
              </w:rPr>
            </w:pPr>
            <w:r>
              <w:rPr>
                <w:szCs w:val="18"/>
              </w:rPr>
              <w:t>County</w:t>
            </w:r>
          </w:p>
        </w:tc>
        <w:tc>
          <w:tcPr>
            <w:tcW w:w="314" w:type="pct"/>
            <w:tcBorders>
              <w:left w:val="single" w:sz="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p w:rsidR="00F86834" w:rsidRPr="00927414" w:rsidRDefault="00F86834" w:rsidP="006D0313">
            <w:pPr>
              <w:pStyle w:val="TTreduced"/>
              <w:cnfStyle w:val="000000100000"/>
              <w:rPr>
                <w:szCs w:val="18"/>
              </w:rPr>
            </w:pPr>
            <w:r>
              <w:rPr>
                <w:szCs w:val="18"/>
              </w:rPr>
              <w:t>U</w:t>
            </w:r>
          </w:p>
        </w:tc>
        <w:tc>
          <w:tcPr>
            <w:tcW w:w="328" w:type="pct"/>
            <w:gridSpan w:val="2"/>
            <w:tcBorders>
              <w:left w:val="single" w:sz="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p w:rsidR="00F86834" w:rsidRPr="00927414" w:rsidRDefault="00F86834" w:rsidP="006D0313">
            <w:pPr>
              <w:pStyle w:val="TTreduced"/>
              <w:cnfStyle w:val="000000100000"/>
              <w:rPr>
                <w:szCs w:val="18"/>
              </w:rPr>
            </w:pPr>
            <w:r>
              <w:rPr>
                <w:szCs w:val="18"/>
              </w:rPr>
              <w:t>S</w:t>
            </w:r>
          </w:p>
        </w:tc>
        <w:tc>
          <w:tcPr>
            <w:tcW w:w="300" w:type="pct"/>
            <w:tcBorders>
              <w:left w:val="single" w:sz="8" w:space="0" w:color="78C0D4" w:themeColor="accent5" w:themeTint="BF"/>
              <w:bottom w:val="single" w:sz="8" w:space="0" w:color="78C0D4" w:themeColor="accent5" w:themeTint="BF"/>
              <w:right w:val="single" w:sz="18" w:space="0" w:color="78C0D4" w:themeColor="accent5" w:themeTint="BF"/>
            </w:tcBorders>
            <w:shd w:val="clear" w:color="auto" w:fill="4BACC6" w:themeFill="accent5"/>
          </w:tcPr>
          <w:p w:rsidR="00F86834" w:rsidRPr="00927414" w:rsidRDefault="00F86834" w:rsidP="006D0313">
            <w:pPr>
              <w:pStyle w:val="TTreduced"/>
              <w:cnfStyle w:val="000000100000"/>
              <w:rPr>
                <w:szCs w:val="18"/>
              </w:rPr>
            </w:pPr>
            <w:r>
              <w:rPr>
                <w:szCs w:val="18"/>
              </w:rPr>
              <w:t>C</w:t>
            </w:r>
          </w:p>
        </w:tc>
        <w:tc>
          <w:tcPr>
            <w:tcW w:w="318" w:type="pct"/>
            <w:gridSpan w:val="2"/>
            <w:tcBorders>
              <w:left w:val="single" w:sz="1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p w:rsidR="00F86834" w:rsidRPr="00927414" w:rsidRDefault="00C47878" w:rsidP="006D0313">
            <w:pPr>
              <w:pStyle w:val="TTreduced"/>
              <w:cnfStyle w:val="000000100000"/>
              <w:rPr>
                <w:szCs w:val="18"/>
              </w:rPr>
            </w:pPr>
            <w:r>
              <w:rPr>
                <w:szCs w:val="18"/>
              </w:rPr>
              <w:t>County</w:t>
            </w:r>
          </w:p>
        </w:tc>
        <w:tc>
          <w:tcPr>
            <w:tcW w:w="319" w:type="pct"/>
            <w:tcBorders>
              <w:left w:val="single" w:sz="8" w:space="0" w:color="78C0D4" w:themeColor="accent5" w:themeTint="BF"/>
              <w:bottom w:val="single" w:sz="8" w:space="0" w:color="78C0D4" w:themeColor="accent5" w:themeTint="BF"/>
              <w:right w:val="single" w:sz="18" w:space="0" w:color="78C0D4" w:themeColor="accent5" w:themeTint="BF"/>
            </w:tcBorders>
            <w:shd w:val="clear" w:color="auto" w:fill="4BACC6" w:themeFill="accent5"/>
          </w:tcPr>
          <w:p w:rsidR="00F86834" w:rsidRPr="00927414" w:rsidRDefault="00C47878" w:rsidP="006D0313">
            <w:pPr>
              <w:pStyle w:val="TTreduced"/>
              <w:cnfStyle w:val="000000100000"/>
              <w:rPr>
                <w:szCs w:val="18"/>
              </w:rPr>
            </w:pPr>
            <w:r>
              <w:rPr>
                <w:szCs w:val="18"/>
              </w:rPr>
              <w:t>U</w:t>
            </w:r>
          </w:p>
        </w:tc>
        <w:tc>
          <w:tcPr>
            <w:tcW w:w="321" w:type="pct"/>
            <w:tcBorders>
              <w:left w:val="single" w:sz="1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p w:rsidR="00F86834" w:rsidRPr="00927414" w:rsidRDefault="00C47878" w:rsidP="006D0313">
            <w:pPr>
              <w:pStyle w:val="TTreduced"/>
              <w:cnfStyle w:val="000000100000"/>
              <w:rPr>
                <w:szCs w:val="18"/>
              </w:rPr>
            </w:pPr>
            <w:r>
              <w:rPr>
                <w:szCs w:val="18"/>
              </w:rPr>
              <w:t>County</w:t>
            </w:r>
          </w:p>
        </w:tc>
        <w:tc>
          <w:tcPr>
            <w:tcW w:w="321" w:type="pct"/>
            <w:gridSpan w:val="2"/>
            <w:tcBorders>
              <w:left w:val="single" w:sz="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p w:rsidR="00F86834" w:rsidRPr="00927414" w:rsidRDefault="00C47878" w:rsidP="006D0313">
            <w:pPr>
              <w:pStyle w:val="TTreduced"/>
              <w:cnfStyle w:val="000000100000"/>
              <w:rPr>
                <w:szCs w:val="18"/>
              </w:rPr>
            </w:pPr>
            <w:r>
              <w:rPr>
                <w:szCs w:val="18"/>
              </w:rPr>
              <w:t>S</w:t>
            </w:r>
          </w:p>
        </w:tc>
        <w:tc>
          <w:tcPr>
            <w:tcW w:w="321" w:type="pct"/>
            <w:gridSpan w:val="2"/>
            <w:tcBorders>
              <w:left w:val="single" w:sz="8" w:space="0" w:color="78C0D4" w:themeColor="accent5" w:themeTint="BF"/>
              <w:bottom w:val="single" w:sz="8" w:space="0" w:color="78C0D4" w:themeColor="accent5" w:themeTint="BF"/>
              <w:right w:val="single" w:sz="18" w:space="0" w:color="78C0D4" w:themeColor="accent5" w:themeTint="BF"/>
            </w:tcBorders>
            <w:shd w:val="clear" w:color="auto" w:fill="4BACC6" w:themeFill="accent5"/>
          </w:tcPr>
          <w:p w:rsidR="00F86834" w:rsidRPr="00927414" w:rsidRDefault="00C47878" w:rsidP="006D0313">
            <w:pPr>
              <w:pStyle w:val="TTreduced"/>
              <w:cnfStyle w:val="000000100000"/>
              <w:rPr>
                <w:szCs w:val="18"/>
              </w:rPr>
            </w:pPr>
            <w:r>
              <w:rPr>
                <w:szCs w:val="18"/>
              </w:rPr>
              <w:t>C</w:t>
            </w:r>
          </w:p>
        </w:tc>
        <w:tc>
          <w:tcPr>
            <w:tcW w:w="342" w:type="pct"/>
            <w:tcBorders>
              <w:left w:val="single" w:sz="1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p w:rsidR="00F86834" w:rsidRPr="00927414" w:rsidRDefault="00C47878" w:rsidP="006D0313">
            <w:pPr>
              <w:pStyle w:val="TTreduced"/>
              <w:cnfStyle w:val="000000100000"/>
              <w:rPr>
                <w:szCs w:val="18"/>
              </w:rPr>
            </w:pPr>
            <w:r>
              <w:rPr>
                <w:szCs w:val="18"/>
              </w:rPr>
              <w:t>County</w:t>
            </w:r>
          </w:p>
        </w:tc>
        <w:tc>
          <w:tcPr>
            <w:tcW w:w="340" w:type="pct"/>
            <w:tcBorders>
              <w:left w:val="single" w:sz="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p w:rsidR="00F86834" w:rsidRPr="00927414" w:rsidRDefault="00C47878" w:rsidP="006D0313">
            <w:pPr>
              <w:pStyle w:val="TTreduced"/>
              <w:cnfStyle w:val="000000100000"/>
              <w:rPr>
                <w:szCs w:val="18"/>
              </w:rPr>
            </w:pPr>
            <w:r>
              <w:rPr>
                <w:szCs w:val="18"/>
              </w:rPr>
              <w:t>S</w:t>
            </w:r>
          </w:p>
        </w:tc>
        <w:tc>
          <w:tcPr>
            <w:tcW w:w="339" w:type="pct"/>
            <w:gridSpan w:val="2"/>
            <w:tcBorders>
              <w:left w:val="single" w:sz="8" w:space="0" w:color="78C0D4" w:themeColor="accent5" w:themeTint="BF"/>
              <w:bottom w:val="single" w:sz="8" w:space="0" w:color="78C0D4" w:themeColor="accent5" w:themeTint="BF"/>
            </w:tcBorders>
            <w:shd w:val="clear" w:color="auto" w:fill="4BACC6" w:themeFill="accent5"/>
          </w:tcPr>
          <w:p w:rsidR="00F86834" w:rsidRPr="00927414" w:rsidRDefault="00C47878" w:rsidP="006D0313">
            <w:pPr>
              <w:pStyle w:val="TTreduced"/>
              <w:cnfStyle w:val="000000100000"/>
              <w:rPr>
                <w:szCs w:val="18"/>
              </w:rPr>
            </w:pPr>
            <w:r>
              <w:rPr>
                <w:szCs w:val="18"/>
              </w:rPr>
              <w:t>C</w:t>
            </w:r>
          </w:p>
        </w:tc>
      </w:tr>
      <w:tr w:rsidR="00486717" w:rsidRPr="009C401A" w:rsidTr="00486717">
        <w:trPr>
          <w:cnfStyle w:val="000000010000"/>
          <w:trHeight w:val="360"/>
        </w:trPr>
        <w:tc>
          <w:tcPr>
            <w:cnfStyle w:val="001000000000"/>
            <w:tcW w:w="1123" w:type="pct"/>
            <w:tcBorders>
              <w:right w:val="single" w:sz="18" w:space="0" w:color="78C0D4" w:themeColor="accent5" w:themeTint="BF"/>
            </w:tcBorders>
          </w:tcPr>
          <w:p w:rsidR="00927414" w:rsidRPr="00FE03D8" w:rsidRDefault="00927414" w:rsidP="006D0313">
            <w:pPr>
              <w:pStyle w:val="TTreduced"/>
              <w:rPr>
                <w:b w:val="0"/>
                <w:bCs/>
                <w:color w:val="000000"/>
                <w:szCs w:val="18"/>
              </w:rPr>
            </w:pPr>
            <w:r w:rsidRPr="00FE03D8">
              <w:rPr>
                <w:b w:val="0"/>
                <w:color w:val="000000"/>
                <w:szCs w:val="18"/>
              </w:rPr>
              <w:t>2140: Row Crops</w:t>
            </w:r>
          </w:p>
        </w:tc>
        <w:tc>
          <w:tcPr>
            <w:tcW w:w="310"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27</w:t>
            </w:r>
          </w:p>
        </w:tc>
        <w:tc>
          <w:tcPr>
            <w:tcW w:w="322" w:type="pct"/>
            <w:gridSpan w:val="3"/>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1</w:t>
            </w:r>
          </w:p>
        </w:tc>
        <w:tc>
          <w:tcPr>
            <w:tcW w:w="324" w:type="pct"/>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22</w:t>
            </w:r>
          </w:p>
        </w:tc>
        <w:tc>
          <w:tcPr>
            <w:tcW w:w="300"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4</w:t>
            </w:r>
          </w:p>
        </w:tc>
        <w:tc>
          <w:tcPr>
            <w:tcW w:w="316"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17</w:t>
            </w:r>
          </w:p>
        </w:tc>
        <w:tc>
          <w:tcPr>
            <w:tcW w:w="321" w:type="pct"/>
            <w:gridSpan w:val="2"/>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13</w:t>
            </w:r>
          </w:p>
        </w:tc>
        <w:tc>
          <w:tcPr>
            <w:tcW w:w="342" w:type="pct"/>
            <w:gridSpan w:val="2"/>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495</w:t>
            </w:r>
          </w:p>
        </w:tc>
        <w:tc>
          <w:tcPr>
            <w:tcW w:w="310"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91</w:t>
            </w:r>
          </w:p>
        </w:tc>
        <w:tc>
          <w:tcPr>
            <w:tcW w:w="311"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305</w:t>
            </w:r>
          </w:p>
        </w:tc>
        <w:tc>
          <w:tcPr>
            <w:tcW w:w="342"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401</w:t>
            </w:r>
          </w:p>
        </w:tc>
        <w:tc>
          <w:tcPr>
            <w:tcW w:w="342"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9</w:t>
            </w:r>
          </w:p>
        </w:tc>
        <w:tc>
          <w:tcPr>
            <w:tcW w:w="337" w:type="pct"/>
            <w:tcBorders>
              <w:lef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12</w:t>
            </w:r>
          </w:p>
        </w:tc>
      </w:tr>
      <w:tr w:rsidR="00EF6F15" w:rsidRPr="009C401A" w:rsidTr="00486717">
        <w:trPr>
          <w:cnfStyle w:val="000000100000"/>
          <w:trHeight w:val="360"/>
        </w:trPr>
        <w:tc>
          <w:tcPr>
            <w:cnfStyle w:val="001000000000"/>
            <w:tcW w:w="1123" w:type="pct"/>
            <w:tcBorders>
              <w:right w:val="single" w:sz="18" w:space="0" w:color="78C0D4" w:themeColor="accent5" w:themeTint="BF"/>
            </w:tcBorders>
          </w:tcPr>
          <w:p w:rsidR="00927414" w:rsidRPr="00FE03D8" w:rsidRDefault="00927414" w:rsidP="006D0313">
            <w:pPr>
              <w:pStyle w:val="TTreduced"/>
              <w:rPr>
                <w:b w:val="0"/>
                <w:bCs/>
                <w:color w:val="000000"/>
                <w:szCs w:val="18"/>
              </w:rPr>
            </w:pPr>
            <w:r w:rsidRPr="00FE03D8">
              <w:rPr>
                <w:b w:val="0"/>
                <w:color w:val="000000"/>
                <w:szCs w:val="18"/>
              </w:rPr>
              <w:t>2150: Field Crops</w:t>
            </w:r>
          </w:p>
        </w:tc>
        <w:tc>
          <w:tcPr>
            <w:tcW w:w="310"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2,587</w:t>
            </w:r>
          </w:p>
        </w:tc>
        <w:tc>
          <w:tcPr>
            <w:tcW w:w="322" w:type="pct"/>
            <w:gridSpan w:val="3"/>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20</w:t>
            </w:r>
          </w:p>
        </w:tc>
        <w:tc>
          <w:tcPr>
            <w:tcW w:w="324" w:type="pct"/>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1,397</w:t>
            </w:r>
          </w:p>
        </w:tc>
        <w:tc>
          <w:tcPr>
            <w:tcW w:w="300"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1,169</w:t>
            </w:r>
          </w:p>
        </w:tc>
        <w:tc>
          <w:tcPr>
            <w:tcW w:w="316"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166</w:t>
            </w:r>
          </w:p>
        </w:tc>
        <w:tc>
          <w:tcPr>
            <w:tcW w:w="321" w:type="pct"/>
            <w:gridSpan w:val="2"/>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140</w:t>
            </w:r>
          </w:p>
        </w:tc>
        <w:tc>
          <w:tcPr>
            <w:tcW w:w="342" w:type="pct"/>
            <w:gridSpan w:val="2"/>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884</w:t>
            </w:r>
          </w:p>
        </w:tc>
        <w:tc>
          <w:tcPr>
            <w:tcW w:w="310"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69</w:t>
            </w:r>
          </w:p>
        </w:tc>
        <w:tc>
          <w:tcPr>
            <w:tcW w:w="311"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705</w:t>
            </w:r>
          </w:p>
        </w:tc>
        <w:tc>
          <w:tcPr>
            <w:tcW w:w="342"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2,953</w:t>
            </w:r>
          </w:p>
        </w:tc>
        <w:tc>
          <w:tcPr>
            <w:tcW w:w="342"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73</w:t>
            </w:r>
          </w:p>
        </w:tc>
        <w:tc>
          <w:tcPr>
            <w:tcW w:w="337" w:type="pct"/>
            <w:tcBorders>
              <w:lef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850</w:t>
            </w:r>
          </w:p>
        </w:tc>
      </w:tr>
      <w:tr w:rsidR="00486717" w:rsidRPr="009C401A" w:rsidTr="00486717">
        <w:trPr>
          <w:cnfStyle w:val="000000010000"/>
          <w:trHeight w:val="360"/>
        </w:trPr>
        <w:tc>
          <w:tcPr>
            <w:cnfStyle w:val="001000000000"/>
            <w:tcW w:w="1123" w:type="pct"/>
            <w:tcBorders>
              <w:right w:val="single" w:sz="18" w:space="0" w:color="78C0D4" w:themeColor="accent5" w:themeTint="BF"/>
            </w:tcBorders>
          </w:tcPr>
          <w:p w:rsidR="00927414" w:rsidRPr="00FE03D8" w:rsidRDefault="00927414" w:rsidP="006D0313">
            <w:pPr>
              <w:pStyle w:val="TTreduced"/>
              <w:rPr>
                <w:b w:val="0"/>
                <w:bCs/>
                <w:color w:val="000000"/>
                <w:szCs w:val="18"/>
              </w:rPr>
            </w:pPr>
            <w:r w:rsidRPr="00FE03D8">
              <w:rPr>
                <w:b w:val="0"/>
                <w:color w:val="000000"/>
                <w:szCs w:val="18"/>
              </w:rPr>
              <w:t>2153: Hay Fields</w:t>
            </w:r>
          </w:p>
        </w:tc>
        <w:tc>
          <w:tcPr>
            <w:tcW w:w="310"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669</w:t>
            </w:r>
          </w:p>
        </w:tc>
        <w:tc>
          <w:tcPr>
            <w:tcW w:w="322" w:type="pct"/>
            <w:gridSpan w:val="3"/>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51</w:t>
            </w:r>
          </w:p>
        </w:tc>
        <w:tc>
          <w:tcPr>
            <w:tcW w:w="324" w:type="pct"/>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388</w:t>
            </w:r>
          </w:p>
        </w:tc>
        <w:tc>
          <w:tcPr>
            <w:tcW w:w="300"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229</w:t>
            </w:r>
          </w:p>
        </w:tc>
        <w:tc>
          <w:tcPr>
            <w:tcW w:w="316"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592</w:t>
            </w:r>
          </w:p>
        </w:tc>
        <w:tc>
          <w:tcPr>
            <w:tcW w:w="321" w:type="pct"/>
            <w:gridSpan w:val="2"/>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550</w:t>
            </w:r>
          </w:p>
        </w:tc>
        <w:tc>
          <w:tcPr>
            <w:tcW w:w="342" w:type="pct"/>
            <w:gridSpan w:val="2"/>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5,819</w:t>
            </w:r>
          </w:p>
        </w:tc>
        <w:tc>
          <w:tcPr>
            <w:tcW w:w="310"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862</w:t>
            </w:r>
          </w:p>
        </w:tc>
        <w:tc>
          <w:tcPr>
            <w:tcW w:w="311"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3,836</w:t>
            </w:r>
          </w:p>
        </w:tc>
        <w:tc>
          <w:tcPr>
            <w:tcW w:w="342"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5,021</w:t>
            </w:r>
          </w:p>
        </w:tc>
        <w:tc>
          <w:tcPr>
            <w:tcW w:w="342"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121</w:t>
            </w:r>
          </w:p>
        </w:tc>
        <w:tc>
          <w:tcPr>
            <w:tcW w:w="337" w:type="pct"/>
            <w:tcBorders>
              <w:lef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69</w:t>
            </w:r>
          </w:p>
        </w:tc>
      </w:tr>
      <w:tr w:rsidR="00EF6F15" w:rsidRPr="009C401A" w:rsidTr="00486717">
        <w:trPr>
          <w:cnfStyle w:val="000000100000"/>
          <w:trHeight w:val="360"/>
        </w:trPr>
        <w:tc>
          <w:tcPr>
            <w:cnfStyle w:val="001000000000"/>
            <w:tcW w:w="1123" w:type="pct"/>
            <w:tcBorders>
              <w:right w:val="single" w:sz="18" w:space="0" w:color="78C0D4" w:themeColor="accent5" w:themeTint="BF"/>
            </w:tcBorders>
          </w:tcPr>
          <w:p w:rsidR="00927414" w:rsidRPr="00FE03D8" w:rsidRDefault="00927414" w:rsidP="006D0313">
            <w:pPr>
              <w:pStyle w:val="TTreduced"/>
              <w:rPr>
                <w:b w:val="0"/>
                <w:bCs/>
                <w:color w:val="000000"/>
                <w:szCs w:val="18"/>
              </w:rPr>
            </w:pPr>
            <w:r w:rsidRPr="00FE03D8">
              <w:rPr>
                <w:b w:val="0"/>
                <w:color w:val="000000"/>
                <w:szCs w:val="18"/>
              </w:rPr>
              <w:t>2230: Other Groves</w:t>
            </w:r>
          </w:p>
        </w:tc>
        <w:tc>
          <w:tcPr>
            <w:tcW w:w="310"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51</w:t>
            </w:r>
          </w:p>
        </w:tc>
        <w:tc>
          <w:tcPr>
            <w:tcW w:w="322" w:type="pct"/>
            <w:gridSpan w:val="3"/>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p>
        </w:tc>
        <w:tc>
          <w:tcPr>
            <w:tcW w:w="324" w:type="pct"/>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6</w:t>
            </w:r>
          </w:p>
        </w:tc>
        <w:tc>
          <w:tcPr>
            <w:tcW w:w="300"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13</w:t>
            </w:r>
          </w:p>
        </w:tc>
        <w:tc>
          <w:tcPr>
            <w:tcW w:w="316"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10</w:t>
            </w:r>
          </w:p>
        </w:tc>
        <w:tc>
          <w:tcPr>
            <w:tcW w:w="321" w:type="pct"/>
            <w:gridSpan w:val="2"/>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9</w:t>
            </w:r>
          </w:p>
        </w:tc>
        <w:tc>
          <w:tcPr>
            <w:tcW w:w="342" w:type="pct"/>
            <w:gridSpan w:val="2"/>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179</w:t>
            </w:r>
          </w:p>
        </w:tc>
        <w:tc>
          <w:tcPr>
            <w:tcW w:w="310"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w:t>
            </w:r>
          </w:p>
        </w:tc>
        <w:tc>
          <w:tcPr>
            <w:tcW w:w="311"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128</w:t>
            </w:r>
          </w:p>
        </w:tc>
        <w:tc>
          <w:tcPr>
            <w:tcW w:w="342"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1,086</w:t>
            </w:r>
          </w:p>
        </w:tc>
        <w:tc>
          <w:tcPr>
            <w:tcW w:w="342"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2</w:t>
            </w:r>
          </w:p>
        </w:tc>
        <w:tc>
          <w:tcPr>
            <w:tcW w:w="337" w:type="pct"/>
            <w:tcBorders>
              <w:lef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10</w:t>
            </w:r>
          </w:p>
        </w:tc>
      </w:tr>
      <w:tr w:rsidR="00486717" w:rsidRPr="009C401A" w:rsidTr="00486717">
        <w:trPr>
          <w:cnfStyle w:val="000000010000"/>
          <w:trHeight w:val="360"/>
        </w:trPr>
        <w:tc>
          <w:tcPr>
            <w:cnfStyle w:val="001000000000"/>
            <w:tcW w:w="1123" w:type="pct"/>
            <w:tcBorders>
              <w:right w:val="single" w:sz="18" w:space="0" w:color="78C0D4" w:themeColor="accent5" w:themeTint="BF"/>
            </w:tcBorders>
          </w:tcPr>
          <w:p w:rsidR="00927414" w:rsidRPr="00FE03D8" w:rsidRDefault="00927414" w:rsidP="006D0313">
            <w:pPr>
              <w:pStyle w:val="TTreduced"/>
              <w:rPr>
                <w:b w:val="0"/>
                <w:bCs/>
                <w:color w:val="000000"/>
                <w:szCs w:val="18"/>
              </w:rPr>
            </w:pPr>
            <w:r w:rsidRPr="00FE03D8">
              <w:rPr>
                <w:b w:val="0"/>
                <w:color w:val="000000"/>
                <w:szCs w:val="18"/>
              </w:rPr>
              <w:t>2400: Nurseries and Vineyards</w:t>
            </w:r>
          </w:p>
        </w:tc>
        <w:tc>
          <w:tcPr>
            <w:tcW w:w="310"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17</w:t>
            </w:r>
          </w:p>
        </w:tc>
        <w:tc>
          <w:tcPr>
            <w:tcW w:w="322" w:type="pct"/>
            <w:gridSpan w:val="3"/>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6</w:t>
            </w:r>
          </w:p>
        </w:tc>
        <w:tc>
          <w:tcPr>
            <w:tcW w:w="324" w:type="pct"/>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11</w:t>
            </w:r>
          </w:p>
        </w:tc>
        <w:tc>
          <w:tcPr>
            <w:tcW w:w="300"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p>
        </w:tc>
        <w:tc>
          <w:tcPr>
            <w:tcW w:w="316"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3</w:t>
            </w:r>
          </w:p>
        </w:tc>
        <w:tc>
          <w:tcPr>
            <w:tcW w:w="321" w:type="pct"/>
            <w:gridSpan w:val="2"/>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3</w:t>
            </w:r>
          </w:p>
        </w:tc>
        <w:tc>
          <w:tcPr>
            <w:tcW w:w="342" w:type="pct"/>
            <w:gridSpan w:val="2"/>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24</w:t>
            </w:r>
          </w:p>
        </w:tc>
        <w:tc>
          <w:tcPr>
            <w:tcW w:w="310"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w:t>
            </w:r>
          </w:p>
        </w:tc>
        <w:tc>
          <w:tcPr>
            <w:tcW w:w="311"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19</w:t>
            </w:r>
          </w:p>
        </w:tc>
        <w:tc>
          <w:tcPr>
            <w:tcW w:w="342"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32</w:t>
            </w:r>
          </w:p>
        </w:tc>
        <w:tc>
          <w:tcPr>
            <w:tcW w:w="342"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w:t>
            </w:r>
          </w:p>
        </w:tc>
        <w:tc>
          <w:tcPr>
            <w:tcW w:w="337" w:type="pct"/>
            <w:tcBorders>
              <w:lef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8</w:t>
            </w:r>
          </w:p>
        </w:tc>
      </w:tr>
      <w:tr w:rsidR="00EF6F15" w:rsidRPr="009C401A" w:rsidTr="00486717">
        <w:trPr>
          <w:cnfStyle w:val="000000100000"/>
          <w:trHeight w:val="360"/>
        </w:trPr>
        <w:tc>
          <w:tcPr>
            <w:cnfStyle w:val="001000000000"/>
            <w:tcW w:w="1123" w:type="pct"/>
            <w:tcBorders>
              <w:right w:val="single" w:sz="18" w:space="0" w:color="78C0D4" w:themeColor="accent5" w:themeTint="BF"/>
            </w:tcBorders>
          </w:tcPr>
          <w:p w:rsidR="00927414" w:rsidRPr="00FE03D8" w:rsidRDefault="00927414" w:rsidP="006D0313">
            <w:pPr>
              <w:pStyle w:val="TTreduced"/>
              <w:rPr>
                <w:b w:val="0"/>
                <w:bCs/>
                <w:color w:val="000000"/>
                <w:szCs w:val="18"/>
              </w:rPr>
            </w:pPr>
            <w:r w:rsidRPr="00FE03D8">
              <w:rPr>
                <w:b w:val="0"/>
                <w:color w:val="000000"/>
                <w:szCs w:val="18"/>
              </w:rPr>
              <w:t>2410: Tree Nurseries</w:t>
            </w:r>
          </w:p>
        </w:tc>
        <w:tc>
          <w:tcPr>
            <w:tcW w:w="310"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27</w:t>
            </w:r>
          </w:p>
        </w:tc>
        <w:tc>
          <w:tcPr>
            <w:tcW w:w="322" w:type="pct"/>
            <w:gridSpan w:val="3"/>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3</w:t>
            </w:r>
          </w:p>
        </w:tc>
        <w:tc>
          <w:tcPr>
            <w:tcW w:w="324" w:type="pct"/>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5</w:t>
            </w:r>
          </w:p>
        </w:tc>
        <w:tc>
          <w:tcPr>
            <w:tcW w:w="300"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19</w:t>
            </w:r>
          </w:p>
        </w:tc>
        <w:tc>
          <w:tcPr>
            <w:tcW w:w="316"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20</w:t>
            </w:r>
          </w:p>
        </w:tc>
        <w:tc>
          <w:tcPr>
            <w:tcW w:w="321" w:type="pct"/>
            <w:gridSpan w:val="2"/>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3</w:t>
            </w:r>
          </w:p>
        </w:tc>
        <w:tc>
          <w:tcPr>
            <w:tcW w:w="342" w:type="pct"/>
            <w:gridSpan w:val="2"/>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30</w:t>
            </w:r>
          </w:p>
        </w:tc>
        <w:tc>
          <w:tcPr>
            <w:tcW w:w="310"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w:t>
            </w:r>
          </w:p>
        </w:tc>
        <w:tc>
          <w:tcPr>
            <w:tcW w:w="311"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30</w:t>
            </w:r>
          </w:p>
        </w:tc>
        <w:tc>
          <w:tcPr>
            <w:tcW w:w="342"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87</w:t>
            </w:r>
          </w:p>
        </w:tc>
        <w:tc>
          <w:tcPr>
            <w:tcW w:w="342"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w:t>
            </w:r>
          </w:p>
        </w:tc>
        <w:tc>
          <w:tcPr>
            <w:tcW w:w="337" w:type="pct"/>
            <w:tcBorders>
              <w:lef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5</w:t>
            </w:r>
          </w:p>
        </w:tc>
      </w:tr>
      <w:tr w:rsidR="00486717" w:rsidRPr="009C401A" w:rsidTr="00486717">
        <w:trPr>
          <w:cnfStyle w:val="000000010000"/>
          <w:trHeight w:val="360"/>
        </w:trPr>
        <w:tc>
          <w:tcPr>
            <w:cnfStyle w:val="001000000000"/>
            <w:tcW w:w="1123" w:type="pct"/>
            <w:tcBorders>
              <w:right w:val="single" w:sz="18" w:space="0" w:color="78C0D4" w:themeColor="accent5" w:themeTint="BF"/>
            </w:tcBorders>
          </w:tcPr>
          <w:p w:rsidR="00927414" w:rsidRPr="00FE03D8" w:rsidRDefault="00927414" w:rsidP="006D0313">
            <w:pPr>
              <w:pStyle w:val="TTreduced"/>
              <w:rPr>
                <w:b w:val="0"/>
                <w:bCs/>
                <w:color w:val="000000"/>
                <w:szCs w:val="18"/>
              </w:rPr>
            </w:pPr>
            <w:r w:rsidRPr="00FE03D8">
              <w:rPr>
                <w:b w:val="0"/>
                <w:color w:val="000000"/>
                <w:szCs w:val="18"/>
              </w:rPr>
              <w:t>2420: Sod Farms</w:t>
            </w:r>
          </w:p>
        </w:tc>
        <w:tc>
          <w:tcPr>
            <w:tcW w:w="310"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68</w:t>
            </w:r>
          </w:p>
        </w:tc>
        <w:tc>
          <w:tcPr>
            <w:tcW w:w="322" w:type="pct"/>
            <w:gridSpan w:val="3"/>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w:t>
            </w:r>
          </w:p>
        </w:tc>
        <w:tc>
          <w:tcPr>
            <w:tcW w:w="324" w:type="pct"/>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68</w:t>
            </w:r>
          </w:p>
        </w:tc>
        <w:tc>
          <w:tcPr>
            <w:tcW w:w="300"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w:t>
            </w:r>
          </w:p>
        </w:tc>
        <w:tc>
          <w:tcPr>
            <w:tcW w:w="316"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w:t>
            </w:r>
          </w:p>
        </w:tc>
        <w:tc>
          <w:tcPr>
            <w:tcW w:w="321" w:type="pct"/>
            <w:gridSpan w:val="2"/>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w:t>
            </w:r>
          </w:p>
        </w:tc>
        <w:tc>
          <w:tcPr>
            <w:tcW w:w="342" w:type="pct"/>
            <w:gridSpan w:val="2"/>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446</w:t>
            </w:r>
          </w:p>
        </w:tc>
        <w:tc>
          <w:tcPr>
            <w:tcW w:w="310"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22</w:t>
            </w:r>
          </w:p>
        </w:tc>
        <w:tc>
          <w:tcPr>
            <w:tcW w:w="311"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420</w:t>
            </w:r>
          </w:p>
        </w:tc>
        <w:tc>
          <w:tcPr>
            <w:tcW w:w="342"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w:t>
            </w:r>
          </w:p>
        </w:tc>
        <w:tc>
          <w:tcPr>
            <w:tcW w:w="342"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w:t>
            </w:r>
          </w:p>
        </w:tc>
        <w:tc>
          <w:tcPr>
            <w:tcW w:w="337" w:type="pct"/>
            <w:tcBorders>
              <w:left w:val="single" w:sz="8" w:space="0" w:color="78C0D4" w:themeColor="accent5" w:themeTint="BF"/>
            </w:tcBorders>
          </w:tcPr>
          <w:p w:rsidR="00927414" w:rsidRPr="00FE03D8" w:rsidRDefault="00927414" w:rsidP="006D0313">
            <w:pPr>
              <w:pStyle w:val="TTreduced"/>
              <w:cnfStyle w:val="000000010000"/>
              <w:rPr>
                <w:b w:val="0"/>
                <w:color w:val="000000"/>
                <w:szCs w:val="18"/>
              </w:rPr>
            </w:pPr>
            <w:r w:rsidRPr="00FE03D8">
              <w:rPr>
                <w:b w:val="0"/>
                <w:color w:val="000000"/>
                <w:szCs w:val="18"/>
              </w:rPr>
              <w:t>-</w:t>
            </w:r>
          </w:p>
        </w:tc>
      </w:tr>
      <w:tr w:rsidR="00EF6F15" w:rsidRPr="009C401A" w:rsidTr="00486717">
        <w:trPr>
          <w:cnfStyle w:val="000000100000"/>
          <w:trHeight w:val="360"/>
        </w:trPr>
        <w:tc>
          <w:tcPr>
            <w:cnfStyle w:val="001000000000"/>
            <w:tcW w:w="1123" w:type="pct"/>
            <w:tcBorders>
              <w:right w:val="single" w:sz="18" w:space="0" w:color="78C0D4" w:themeColor="accent5" w:themeTint="BF"/>
            </w:tcBorders>
          </w:tcPr>
          <w:p w:rsidR="00927414" w:rsidRPr="00FE03D8" w:rsidRDefault="00927414" w:rsidP="006D0313">
            <w:pPr>
              <w:pStyle w:val="TTreduced"/>
              <w:rPr>
                <w:b w:val="0"/>
                <w:bCs/>
                <w:color w:val="000000"/>
                <w:szCs w:val="18"/>
              </w:rPr>
            </w:pPr>
            <w:r w:rsidRPr="00FE03D8">
              <w:rPr>
                <w:b w:val="0"/>
                <w:color w:val="000000"/>
                <w:szCs w:val="18"/>
              </w:rPr>
              <w:t>2430: Ornamentals</w:t>
            </w:r>
          </w:p>
        </w:tc>
        <w:tc>
          <w:tcPr>
            <w:tcW w:w="310"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23</w:t>
            </w:r>
          </w:p>
        </w:tc>
        <w:tc>
          <w:tcPr>
            <w:tcW w:w="322" w:type="pct"/>
            <w:gridSpan w:val="3"/>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w:t>
            </w:r>
          </w:p>
        </w:tc>
        <w:tc>
          <w:tcPr>
            <w:tcW w:w="324" w:type="pct"/>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23</w:t>
            </w:r>
          </w:p>
        </w:tc>
        <w:tc>
          <w:tcPr>
            <w:tcW w:w="300"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w:t>
            </w:r>
          </w:p>
        </w:tc>
        <w:tc>
          <w:tcPr>
            <w:tcW w:w="316"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6</w:t>
            </w:r>
          </w:p>
        </w:tc>
        <w:tc>
          <w:tcPr>
            <w:tcW w:w="321" w:type="pct"/>
            <w:gridSpan w:val="2"/>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6</w:t>
            </w:r>
          </w:p>
        </w:tc>
        <w:tc>
          <w:tcPr>
            <w:tcW w:w="342" w:type="pct"/>
            <w:gridSpan w:val="2"/>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617</w:t>
            </w:r>
          </w:p>
        </w:tc>
        <w:tc>
          <w:tcPr>
            <w:tcW w:w="310"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31</w:t>
            </w:r>
          </w:p>
        </w:tc>
        <w:tc>
          <w:tcPr>
            <w:tcW w:w="311" w:type="pct"/>
            <w:tcBorders>
              <w:left w:val="single" w:sz="8" w:space="0" w:color="78C0D4" w:themeColor="accent5" w:themeTint="BF"/>
              <w:right w:val="single" w:sz="1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586</w:t>
            </w:r>
          </w:p>
        </w:tc>
        <w:tc>
          <w:tcPr>
            <w:tcW w:w="342" w:type="pct"/>
            <w:tcBorders>
              <w:left w:val="single" w:sz="1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w:t>
            </w:r>
          </w:p>
        </w:tc>
        <w:tc>
          <w:tcPr>
            <w:tcW w:w="342" w:type="pct"/>
            <w:gridSpan w:val="2"/>
            <w:tcBorders>
              <w:left w:val="single" w:sz="8" w:space="0" w:color="78C0D4" w:themeColor="accent5" w:themeTint="BF"/>
              <w:righ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w:t>
            </w:r>
          </w:p>
        </w:tc>
        <w:tc>
          <w:tcPr>
            <w:tcW w:w="337" w:type="pct"/>
            <w:tcBorders>
              <w:left w:val="single" w:sz="8" w:space="0" w:color="78C0D4" w:themeColor="accent5" w:themeTint="BF"/>
            </w:tcBorders>
          </w:tcPr>
          <w:p w:rsidR="00927414" w:rsidRPr="00FE03D8" w:rsidRDefault="00927414" w:rsidP="006D0313">
            <w:pPr>
              <w:pStyle w:val="TTreduced"/>
              <w:cnfStyle w:val="000000100000"/>
              <w:rPr>
                <w:b w:val="0"/>
                <w:color w:val="000000"/>
                <w:szCs w:val="18"/>
              </w:rPr>
            </w:pPr>
            <w:r w:rsidRPr="00FE03D8">
              <w:rPr>
                <w:b w:val="0"/>
                <w:color w:val="000000"/>
                <w:szCs w:val="18"/>
              </w:rPr>
              <w:t>19</w:t>
            </w:r>
          </w:p>
        </w:tc>
      </w:tr>
      <w:tr w:rsidR="00486717" w:rsidRPr="009C401A" w:rsidTr="00486717">
        <w:trPr>
          <w:cnfStyle w:val="000000010000"/>
          <w:trHeight w:val="360"/>
        </w:trPr>
        <w:tc>
          <w:tcPr>
            <w:cnfStyle w:val="001000000000"/>
            <w:tcW w:w="1123" w:type="pct"/>
            <w:tcBorders>
              <w:right w:val="single" w:sz="18" w:space="0" w:color="78C0D4" w:themeColor="accent5" w:themeTint="BF"/>
            </w:tcBorders>
          </w:tcPr>
          <w:p w:rsidR="00927414" w:rsidRPr="00927414" w:rsidRDefault="00927414" w:rsidP="006D0313">
            <w:pPr>
              <w:pStyle w:val="TTreduced"/>
              <w:rPr>
                <w:bCs/>
                <w:color w:val="000000"/>
                <w:szCs w:val="18"/>
              </w:rPr>
            </w:pPr>
            <w:r w:rsidRPr="00927414">
              <w:rPr>
                <w:color w:val="000000"/>
                <w:szCs w:val="18"/>
              </w:rPr>
              <w:t>Total</w:t>
            </w:r>
          </w:p>
        </w:tc>
        <w:tc>
          <w:tcPr>
            <w:tcW w:w="310" w:type="pct"/>
            <w:tcBorders>
              <w:left w:val="single" w:sz="1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3,470</w:t>
            </w:r>
          </w:p>
        </w:tc>
        <w:tc>
          <w:tcPr>
            <w:tcW w:w="322" w:type="pct"/>
            <w:gridSpan w:val="3"/>
            <w:tcBorders>
              <w:left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80</w:t>
            </w:r>
          </w:p>
        </w:tc>
        <w:tc>
          <w:tcPr>
            <w:tcW w:w="324" w:type="pct"/>
            <w:tcBorders>
              <w:left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1,920</w:t>
            </w:r>
          </w:p>
        </w:tc>
        <w:tc>
          <w:tcPr>
            <w:tcW w:w="300" w:type="pct"/>
            <w:tcBorders>
              <w:left w:val="single" w:sz="8" w:space="0" w:color="78C0D4" w:themeColor="accent5" w:themeTint="BF"/>
              <w:right w:val="single" w:sz="1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1,435</w:t>
            </w:r>
          </w:p>
        </w:tc>
        <w:tc>
          <w:tcPr>
            <w:tcW w:w="316" w:type="pct"/>
            <w:tcBorders>
              <w:left w:val="single" w:sz="1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815</w:t>
            </w:r>
          </w:p>
        </w:tc>
        <w:tc>
          <w:tcPr>
            <w:tcW w:w="321" w:type="pct"/>
            <w:gridSpan w:val="2"/>
            <w:tcBorders>
              <w:left w:val="single" w:sz="8" w:space="0" w:color="78C0D4" w:themeColor="accent5" w:themeTint="BF"/>
              <w:right w:val="single" w:sz="1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725</w:t>
            </w:r>
          </w:p>
        </w:tc>
        <w:tc>
          <w:tcPr>
            <w:tcW w:w="342" w:type="pct"/>
            <w:gridSpan w:val="2"/>
            <w:tcBorders>
              <w:left w:val="single" w:sz="1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8,494</w:t>
            </w:r>
          </w:p>
        </w:tc>
        <w:tc>
          <w:tcPr>
            <w:tcW w:w="310" w:type="pct"/>
            <w:gridSpan w:val="2"/>
            <w:tcBorders>
              <w:left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1,077</w:t>
            </w:r>
          </w:p>
        </w:tc>
        <w:tc>
          <w:tcPr>
            <w:tcW w:w="311" w:type="pct"/>
            <w:tcBorders>
              <w:left w:val="single" w:sz="8" w:space="0" w:color="78C0D4" w:themeColor="accent5" w:themeTint="BF"/>
              <w:right w:val="single" w:sz="1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6,028</w:t>
            </w:r>
          </w:p>
        </w:tc>
        <w:tc>
          <w:tcPr>
            <w:tcW w:w="342" w:type="pct"/>
            <w:tcBorders>
              <w:left w:val="single" w:sz="1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9,580</w:t>
            </w:r>
          </w:p>
        </w:tc>
        <w:tc>
          <w:tcPr>
            <w:tcW w:w="342" w:type="pct"/>
            <w:gridSpan w:val="2"/>
            <w:tcBorders>
              <w:left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204</w:t>
            </w:r>
          </w:p>
        </w:tc>
        <w:tc>
          <w:tcPr>
            <w:tcW w:w="337" w:type="pct"/>
            <w:tcBorders>
              <w:lef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973</w:t>
            </w:r>
          </w:p>
        </w:tc>
      </w:tr>
      <w:tr w:rsidR="00EF6F15" w:rsidRPr="009C401A" w:rsidTr="00486717">
        <w:trPr>
          <w:cnfStyle w:val="000000100000"/>
          <w:trHeight w:val="360"/>
        </w:trPr>
        <w:tc>
          <w:tcPr>
            <w:cnfStyle w:val="001000000000"/>
            <w:tcW w:w="1123" w:type="pct"/>
            <w:tcBorders>
              <w:bottom w:val="single" w:sz="8" w:space="0" w:color="78C0D4" w:themeColor="accent5" w:themeTint="BF"/>
              <w:right w:val="single" w:sz="18" w:space="0" w:color="78C0D4" w:themeColor="accent5" w:themeTint="BF"/>
            </w:tcBorders>
          </w:tcPr>
          <w:p w:rsidR="00927414" w:rsidRPr="00927414" w:rsidRDefault="00927414" w:rsidP="006D0313">
            <w:pPr>
              <w:pStyle w:val="TTreduced"/>
              <w:rPr>
                <w:bCs/>
                <w:color w:val="000000"/>
                <w:szCs w:val="18"/>
              </w:rPr>
            </w:pPr>
            <w:r w:rsidRPr="00927414">
              <w:rPr>
                <w:color w:val="000000"/>
                <w:szCs w:val="18"/>
              </w:rPr>
              <w:t>% of County Fertilized Land</w:t>
            </w:r>
          </w:p>
        </w:tc>
        <w:tc>
          <w:tcPr>
            <w:tcW w:w="310" w:type="pct"/>
            <w:tcBorders>
              <w:left w:val="single" w:sz="18" w:space="0" w:color="78C0D4" w:themeColor="accent5" w:themeTint="BF"/>
              <w:bottom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w:t>
            </w:r>
          </w:p>
        </w:tc>
        <w:tc>
          <w:tcPr>
            <w:tcW w:w="322" w:type="pct"/>
            <w:gridSpan w:val="3"/>
            <w:tcBorders>
              <w:left w:val="single" w:sz="8" w:space="0" w:color="78C0D4" w:themeColor="accent5" w:themeTint="BF"/>
              <w:bottom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2.3%</w:t>
            </w:r>
          </w:p>
        </w:tc>
        <w:tc>
          <w:tcPr>
            <w:tcW w:w="324" w:type="pct"/>
            <w:tcBorders>
              <w:left w:val="single" w:sz="8" w:space="0" w:color="78C0D4" w:themeColor="accent5" w:themeTint="BF"/>
              <w:bottom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55.3%</w:t>
            </w:r>
          </w:p>
        </w:tc>
        <w:tc>
          <w:tcPr>
            <w:tcW w:w="300" w:type="pct"/>
            <w:tcBorders>
              <w:left w:val="single" w:sz="8" w:space="0" w:color="78C0D4" w:themeColor="accent5" w:themeTint="BF"/>
              <w:bottom w:val="single" w:sz="8" w:space="0" w:color="78C0D4" w:themeColor="accent5" w:themeTint="BF"/>
              <w:right w:val="single" w:sz="1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41.4%</w:t>
            </w:r>
          </w:p>
        </w:tc>
        <w:tc>
          <w:tcPr>
            <w:tcW w:w="316" w:type="pct"/>
            <w:tcBorders>
              <w:left w:val="single" w:sz="18" w:space="0" w:color="78C0D4" w:themeColor="accent5" w:themeTint="BF"/>
              <w:bottom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w:t>
            </w:r>
          </w:p>
        </w:tc>
        <w:tc>
          <w:tcPr>
            <w:tcW w:w="321" w:type="pct"/>
            <w:gridSpan w:val="2"/>
            <w:tcBorders>
              <w:left w:val="single" w:sz="8" w:space="0" w:color="78C0D4" w:themeColor="accent5" w:themeTint="BF"/>
              <w:bottom w:val="single" w:sz="8" w:space="0" w:color="78C0D4" w:themeColor="accent5" w:themeTint="BF"/>
              <w:right w:val="single" w:sz="1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88.9%</w:t>
            </w:r>
          </w:p>
        </w:tc>
        <w:tc>
          <w:tcPr>
            <w:tcW w:w="342" w:type="pct"/>
            <w:gridSpan w:val="2"/>
            <w:tcBorders>
              <w:left w:val="single" w:sz="18" w:space="0" w:color="78C0D4" w:themeColor="accent5" w:themeTint="BF"/>
              <w:bottom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w:t>
            </w:r>
          </w:p>
        </w:tc>
        <w:tc>
          <w:tcPr>
            <w:tcW w:w="310" w:type="pct"/>
            <w:gridSpan w:val="2"/>
            <w:tcBorders>
              <w:left w:val="single" w:sz="8" w:space="0" w:color="78C0D4" w:themeColor="accent5" w:themeTint="BF"/>
              <w:bottom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12.7%</w:t>
            </w:r>
          </w:p>
        </w:tc>
        <w:tc>
          <w:tcPr>
            <w:tcW w:w="311" w:type="pct"/>
            <w:tcBorders>
              <w:left w:val="single" w:sz="8" w:space="0" w:color="78C0D4" w:themeColor="accent5" w:themeTint="BF"/>
              <w:bottom w:val="single" w:sz="8" w:space="0" w:color="78C0D4" w:themeColor="accent5" w:themeTint="BF"/>
              <w:right w:val="single" w:sz="1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71.0%</w:t>
            </w:r>
          </w:p>
        </w:tc>
        <w:tc>
          <w:tcPr>
            <w:tcW w:w="342" w:type="pct"/>
            <w:tcBorders>
              <w:left w:val="single" w:sz="18" w:space="0" w:color="78C0D4" w:themeColor="accent5" w:themeTint="BF"/>
              <w:bottom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w:t>
            </w:r>
          </w:p>
        </w:tc>
        <w:tc>
          <w:tcPr>
            <w:tcW w:w="342" w:type="pct"/>
            <w:gridSpan w:val="2"/>
            <w:tcBorders>
              <w:left w:val="single" w:sz="8" w:space="0" w:color="78C0D4" w:themeColor="accent5" w:themeTint="BF"/>
              <w:bottom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2.1%</w:t>
            </w:r>
          </w:p>
        </w:tc>
        <w:tc>
          <w:tcPr>
            <w:tcW w:w="337" w:type="pct"/>
            <w:tcBorders>
              <w:left w:val="single" w:sz="8" w:space="0" w:color="78C0D4" w:themeColor="accent5" w:themeTint="BF"/>
              <w:bottom w:val="single" w:sz="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10.2%</w:t>
            </w:r>
          </w:p>
        </w:tc>
      </w:tr>
      <w:tr w:rsidR="00486717" w:rsidRPr="009C401A" w:rsidTr="00486717">
        <w:trPr>
          <w:cnfStyle w:val="000000010000"/>
          <w:trHeight w:val="360"/>
        </w:trPr>
        <w:tc>
          <w:tcPr>
            <w:cnfStyle w:val="001000000000"/>
            <w:tcW w:w="5000" w:type="pct"/>
            <w:gridSpan w:val="19"/>
            <w:tcBorders>
              <w:left w:val="nil"/>
              <w:bottom w:val="nil"/>
              <w:right w:val="nil"/>
            </w:tcBorders>
            <w:shd w:val="clear" w:color="auto" w:fill="FFFFFF" w:themeFill="background1"/>
          </w:tcPr>
          <w:p w:rsidR="00486717" w:rsidRPr="00486717" w:rsidRDefault="00486717" w:rsidP="00486717">
            <w:pPr>
              <w:pStyle w:val="Bodytextreduced"/>
              <w:jc w:val="center"/>
              <w:rPr>
                <w:b w:val="0"/>
              </w:rPr>
            </w:pPr>
            <w:r w:rsidRPr="00486717">
              <w:rPr>
                <w:b w:val="0"/>
              </w:rPr>
              <w:t>- = Empty cell/no data</w:t>
            </w:r>
          </w:p>
          <w:p w:rsidR="00486717" w:rsidRPr="00486717" w:rsidRDefault="00486717" w:rsidP="00486717">
            <w:pPr>
              <w:pStyle w:val="Bodytextreduced"/>
              <w:jc w:val="center"/>
              <w:rPr>
                <w:b w:val="0"/>
              </w:rPr>
            </w:pPr>
            <w:r w:rsidRPr="00486717">
              <w:rPr>
                <w:b w:val="0"/>
              </w:rPr>
              <w:t xml:space="preserve">U = Unconfined; S = </w:t>
            </w:r>
            <w:r w:rsidR="00733800">
              <w:rPr>
                <w:b w:val="0"/>
              </w:rPr>
              <w:t>Semi-confined</w:t>
            </w:r>
            <w:r w:rsidRPr="00486717">
              <w:rPr>
                <w:b w:val="0"/>
              </w:rPr>
              <w:t>; C = Confined</w:t>
            </w:r>
          </w:p>
          <w:p w:rsidR="00486717" w:rsidRPr="00927414" w:rsidRDefault="00486717" w:rsidP="006D0313">
            <w:pPr>
              <w:pStyle w:val="TTreduced"/>
              <w:rPr>
                <w:color w:val="000000"/>
                <w:szCs w:val="18"/>
              </w:rPr>
            </w:pPr>
          </w:p>
        </w:tc>
      </w:tr>
    </w:tbl>
    <w:p w:rsidR="00927414" w:rsidRDefault="00927414" w:rsidP="006D0313">
      <w:pPr>
        <w:pStyle w:val="Caption"/>
        <w:jc w:val="center"/>
      </w:pPr>
    </w:p>
    <w:p w:rsidR="003A4B74" w:rsidRDefault="003A4B74" w:rsidP="006D0313">
      <w:pPr>
        <w:spacing w:line="276" w:lineRule="auto"/>
        <w:jc w:val="center"/>
        <w:sectPr w:rsidR="003A4B74" w:rsidSect="008368C6">
          <w:footnotePr>
            <w:numFmt w:val="lowerLetter"/>
          </w:footnotePr>
          <w:pgSz w:w="15840" w:h="12240" w:code="1"/>
          <w:pgMar w:top="1080" w:right="1080" w:bottom="1080" w:left="1080" w:header="720" w:footer="720" w:gutter="0"/>
          <w:cols w:space="720"/>
          <w:docGrid w:linePitch="360"/>
        </w:sectPr>
      </w:pPr>
      <w:bookmarkStart w:id="109" w:name="_Ref361124685"/>
    </w:p>
    <w:p w:rsidR="007446B2" w:rsidRDefault="007446B2" w:rsidP="006D0313">
      <w:pPr>
        <w:spacing w:line="276" w:lineRule="auto"/>
        <w:jc w:val="center"/>
        <w:rPr>
          <w:rFonts w:ascii="Times New Roman" w:hAnsi="Times New Roman"/>
          <w:b/>
          <w:bCs/>
          <w:i/>
          <w:sz w:val="24"/>
          <w:szCs w:val="18"/>
        </w:rPr>
      </w:pPr>
    </w:p>
    <w:p w:rsidR="00417878" w:rsidRDefault="00417878" w:rsidP="006D0313">
      <w:pPr>
        <w:pStyle w:val="Tableheading"/>
        <w:jc w:val="center"/>
      </w:pPr>
      <w:bookmarkStart w:id="110" w:name="_Ref366145439"/>
      <w:bookmarkStart w:id="111" w:name="_Toc369163681"/>
      <w:bookmarkStart w:id="112" w:name="_Toc369510512"/>
      <w:proofErr w:type="gramStart"/>
      <w:r>
        <w:t xml:space="preserve">Table </w:t>
      </w:r>
      <w:r w:rsidR="001532C5">
        <w:t>A-</w:t>
      </w:r>
      <w:fldSimple w:instr=" SEQ Table_A \* ARABIC ">
        <w:r w:rsidR="00785126">
          <w:rPr>
            <w:noProof/>
          </w:rPr>
          <w:t>9</w:t>
        </w:r>
      </w:fldSimple>
      <w:bookmarkEnd w:id="109"/>
      <w:bookmarkEnd w:id="110"/>
      <w:r>
        <w:t xml:space="preserve">: Residential fertilizer land </w:t>
      </w:r>
      <w:r w:rsidR="00A87720">
        <w:t xml:space="preserve">use </w:t>
      </w:r>
      <w:r>
        <w:t>percentages</w:t>
      </w:r>
      <w:r w:rsidR="007446B2">
        <w:t xml:space="preserve"> in Leon, Wakulla, Gadsden, and Jefferson Counties</w:t>
      </w:r>
      <w:r w:rsidR="001532C5">
        <w:t>.</w:t>
      </w:r>
      <w:bookmarkEnd w:id="111"/>
      <w:bookmarkEnd w:id="112"/>
      <w:proofErr w:type="gramEnd"/>
    </w:p>
    <w:tbl>
      <w:tblPr>
        <w:tblStyle w:val="MediumShading1-Accent5"/>
        <w:tblW w:w="5000" w:type="pct"/>
        <w:tblBorders>
          <w:insideV w:val="single" w:sz="8" w:space="0" w:color="78C0D4" w:themeColor="accent5" w:themeTint="BF"/>
        </w:tblBorders>
        <w:tblLook w:val="04A0"/>
      </w:tblPr>
      <w:tblGrid>
        <w:gridCol w:w="3344"/>
        <w:gridCol w:w="889"/>
        <w:gridCol w:w="789"/>
        <w:gridCol w:w="789"/>
        <w:gridCol w:w="787"/>
        <w:gridCol w:w="953"/>
        <w:gridCol w:w="878"/>
        <w:gridCol w:w="898"/>
        <w:gridCol w:w="898"/>
        <w:gridCol w:w="898"/>
        <w:gridCol w:w="925"/>
        <w:gridCol w:w="925"/>
        <w:gridCol w:w="923"/>
      </w:tblGrid>
      <w:tr w:rsidR="00562C7E" w:rsidRPr="005956BE" w:rsidTr="00F63834">
        <w:trPr>
          <w:cnfStyle w:val="100000000000"/>
        </w:trPr>
        <w:tc>
          <w:tcPr>
            <w:cnfStyle w:val="001000000000"/>
            <w:tcW w:w="1203" w:type="pct"/>
            <w:vMerge w:val="restart"/>
            <w:tcBorders>
              <w:right w:val="single" w:sz="18" w:space="0" w:color="78C0D4" w:themeColor="accent5" w:themeTint="BF"/>
            </w:tcBorders>
          </w:tcPr>
          <w:p w:rsidR="00562C7E" w:rsidRPr="00927414" w:rsidRDefault="00562C7E" w:rsidP="006D0313">
            <w:pPr>
              <w:pStyle w:val="TTreduced"/>
              <w:rPr>
                <w:bCs/>
              </w:rPr>
            </w:pPr>
            <w:r w:rsidRPr="00927414">
              <w:t>Land Use Type</w:t>
            </w:r>
          </w:p>
        </w:tc>
        <w:tc>
          <w:tcPr>
            <w:tcW w:w="1171" w:type="pct"/>
            <w:gridSpan w:val="4"/>
            <w:tcBorders>
              <w:left w:val="single" w:sz="18" w:space="0" w:color="78C0D4" w:themeColor="accent5" w:themeTint="BF"/>
              <w:right w:val="single" w:sz="18" w:space="0" w:color="78C0D4" w:themeColor="accent5" w:themeTint="BF"/>
            </w:tcBorders>
          </w:tcPr>
          <w:p w:rsidR="00562C7E" w:rsidRPr="00927414" w:rsidRDefault="00562C7E" w:rsidP="006D0313">
            <w:pPr>
              <w:pStyle w:val="TTreduced"/>
              <w:cnfStyle w:val="100000000000"/>
              <w:rPr>
                <w:bCs/>
              </w:rPr>
            </w:pPr>
            <w:r>
              <w:rPr>
                <w:bCs/>
              </w:rPr>
              <w:t>Leon (ha)</w:t>
            </w:r>
          </w:p>
        </w:tc>
        <w:tc>
          <w:tcPr>
            <w:tcW w:w="659" w:type="pct"/>
            <w:gridSpan w:val="2"/>
            <w:tcBorders>
              <w:left w:val="single" w:sz="18" w:space="0" w:color="78C0D4" w:themeColor="accent5" w:themeTint="BF"/>
              <w:right w:val="single" w:sz="18" w:space="0" w:color="78C0D4" w:themeColor="accent5" w:themeTint="BF"/>
            </w:tcBorders>
          </w:tcPr>
          <w:p w:rsidR="00562C7E" w:rsidRPr="00927414" w:rsidRDefault="00562C7E" w:rsidP="006D0313">
            <w:pPr>
              <w:pStyle w:val="TTreduced"/>
              <w:cnfStyle w:val="100000000000"/>
              <w:rPr>
                <w:bCs/>
              </w:rPr>
            </w:pPr>
            <w:r>
              <w:t>Wakulla (ha)</w:t>
            </w:r>
          </w:p>
        </w:tc>
        <w:tc>
          <w:tcPr>
            <w:tcW w:w="969" w:type="pct"/>
            <w:gridSpan w:val="3"/>
            <w:tcBorders>
              <w:left w:val="single" w:sz="18" w:space="0" w:color="78C0D4" w:themeColor="accent5" w:themeTint="BF"/>
              <w:right w:val="single" w:sz="18" w:space="0" w:color="78C0D4" w:themeColor="accent5" w:themeTint="BF"/>
            </w:tcBorders>
          </w:tcPr>
          <w:p w:rsidR="00562C7E" w:rsidRPr="00927414" w:rsidRDefault="00562C7E" w:rsidP="006D0313">
            <w:pPr>
              <w:pStyle w:val="TTreduced"/>
              <w:cnfStyle w:val="100000000000"/>
              <w:rPr>
                <w:bCs/>
              </w:rPr>
            </w:pPr>
            <w:r>
              <w:rPr>
                <w:bCs/>
              </w:rPr>
              <w:t>Gadsden (ha)</w:t>
            </w:r>
          </w:p>
        </w:tc>
        <w:tc>
          <w:tcPr>
            <w:tcW w:w="998" w:type="pct"/>
            <w:gridSpan w:val="3"/>
            <w:tcBorders>
              <w:left w:val="single" w:sz="18" w:space="0" w:color="78C0D4" w:themeColor="accent5" w:themeTint="BF"/>
            </w:tcBorders>
          </w:tcPr>
          <w:p w:rsidR="00562C7E" w:rsidRPr="00927414" w:rsidRDefault="00562C7E" w:rsidP="006D0313">
            <w:pPr>
              <w:pStyle w:val="TTreduced"/>
              <w:cnfStyle w:val="100000000000"/>
              <w:rPr>
                <w:bCs/>
              </w:rPr>
            </w:pPr>
            <w:r>
              <w:rPr>
                <w:bCs/>
              </w:rPr>
              <w:t>Jefferson (ha)</w:t>
            </w:r>
          </w:p>
        </w:tc>
      </w:tr>
      <w:tr w:rsidR="00EF6F15" w:rsidRPr="005956BE" w:rsidTr="00F63834">
        <w:trPr>
          <w:cnfStyle w:val="000000100000"/>
        </w:trPr>
        <w:tc>
          <w:tcPr>
            <w:cnfStyle w:val="001000000000"/>
            <w:tcW w:w="1203" w:type="pct"/>
            <w:vMerge/>
            <w:tcBorders>
              <w:right w:val="single" w:sz="18" w:space="0" w:color="78C0D4" w:themeColor="accent5" w:themeTint="BF"/>
            </w:tcBorders>
          </w:tcPr>
          <w:p w:rsidR="00562C7E" w:rsidRPr="00927414" w:rsidRDefault="00562C7E" w:rsidP="006D0313">
            <w:pPr>
              <w:pStyle w:val="TTreduced"/>
            </w:pPr>
          </w:p>
        </w:tc>
        <w:tc>
          <w:tcPr>
            <w:tcW w:w="320" w:type="pct"/>
            <w:tcBorders>
              <w:left w:val="single" w:sz="18" w:space="0" w:color="78C0D4" w:themeColor="accent5" w:themeTint="BF"/>
              <w:right w:val="single" w:sz="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County</w:t>
            </w:r>
          </w:p>
        </w:tc>
        <w:tc>
          <w:tcPr>
            <w:tcW w:w="284" w:type="pct"/>
            <w:tcBorders>
              <w:left w:val="single" w:sz="8" w:space="0" w:color="78C0D4" w:themeColor="accent5" w:themeTint="BF"/>
              <w:right w:val="single" w:sz="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U</w:t>
            </w:r>
          </w:p>
        </w:tc>
        <w:tc>
          <w:tcPr>
            <w:tcW w:w="284" w:type="pct"/>
            <w:tcBorders>
              <w:left w:val="single" w:sz="8" w:space="0" w:color="78C0D4" w:themeColor="accent5" w:themeTint="BF"/>
              <w:right w:val="single" w:sz="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S</w:t>
            </w:r>
          </w:p>
        </w:tc>
        <w:tc>
          <w:tcPr>
            <w:tcW w:w="283" w:type="pct"/>
            <w:tcBorders>
              <w:left w:val="single" w:sz="8" w:space="0" w:color="78C0D4" w:themeColor="accent5" w:themeTint="BF"/>
              <w:right w:val="single" w:sz="1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C</w:t>
            </w:r>
          </w:p>
        </w:tc>
        <w:tc>
          <w:tcPr>
            <w:tcW w:w="343" w:type="pct"/>
            <w:tcBorders>
              <w:left w:val="single" w:sz="18" w:space="0" w:color="78C0D4" w:themeColor="accent5" w:themeTint="BF"/>
              <w:right w:val="single" w:sz="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County</w:t>
            </w:r>
          </w:p>
        </w:tc>
        <w:tc>
          <w:tcPr>
            <w:tcW w:w="316" w:type="pct"/>
            <w:tcBorders>
              <w:left w:val="single" w:sz="8" w:space="0" w:color="78C0D4" w:themeColor="accent5" w:themeTint="BF"/>
              <w:right w:val="single" w:sz="1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U</w:t>
            </w:r>
          </w:p>
        </w:tc>
        <w:tc>
          <w:tcPr>
            <w:tcW w:w="323" w:type="pct"/>
            <w:tcBorders>
              <w:left w:val="single" w:sz="18" w:space="0" w:color="78C0D4" w:themeColor="accent5" w:themeTint="BF"/>
              <w:right w:val="single" w:sz="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County</w:t>
            </w:r>
          </w:p>
        </w:tc>
        <w:tc>
          <w:tcPr>
            <w:tcW w:w="323" w:type="pct"/>
            <w:tcBorders>
              <w:left w:val="single" w:sz="8" w:space="0" w:color="78C0D4" w:themeColor="accent5" w:themeTint="BF"/>
              <w:right w:val="single" w:sz="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S</w:t>
            </w:r>
          </w:p>
        </w:tc>
        <w:tc>
          <w:tcPr>
            <w:tcW w:w="323" w:type="pct"/>
            <w:tcBorders>
              <w:left w:val="single" w:sz="8" w:space="0" w:color="78C0D4" w:themeColor="accent5" w:themeTint="BF"/>
              <w:right w:val="single" w:sz="1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C</w:t>
            </w:r>
          </w:p>
        </w:tc>
        <w:tc>
          <w:tcPr>
            <w:tcW w:w="333" w:type="pct"/>
            <w:tcBorders>
              <w:left w:val="single" w:sz="18" w:space="0" w:color="78C0D4" w:themeColor="accent5" w:themeTint="BF"/>
              <w:right w:val="single" w:sz="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County</w:t>
            </w:r>
          </w:p>
        </w:tc>
        <w:tc>
          <w:tcPr>
            <w:tcW w:w="333" w:type="pct"/>
            <w:tcBorders>
              <w:left w:val="single" w:sz="8" w:space="0" w:color="78C0D4" w:themeColor="accent5" w:themeTint="BF"/>
              <w:right w:val="single" w:sz="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S</w:t>
            </w:r>
          </w:p>
        </w:tc>
        <w:tc>
          <w:tcPr>
            <w:tcW w:w="332" w:type="pct"/>
            <w:tcBorders>
              <w:left w:val="single" w:sz="8" w:space="0" w:color="78C0D4" w:themeColor="accent5" w:themeTint="BF"/>
            </w:tcBorders>
            <w:shd w:val="clear" w:color="auto" w:fill="4BACC6" w:themeFill="accent5"/>
          </w:tcPr>
          <w:p w:rsidR="00562C7E" w:rsidRPr="00927414" w:rsidRDefault="00562C7E" w:rsidP="00D67DC6">
            <w:pPr>
              <w:pStyle w:val="TTreduced"/>
              <w:cnfStyle w:val="000000100000"/>
              <w:rPr>
                <w:szCs w:val="18"/>
              </w:rPr>
            </w:pPr>
            <w:r>
              <w:rPr>
                <w:szCs w:val="18"/>
              </w:rPr>
              <w:t>C</w:t>
            </w:r>
          </w:p>
        </w:tc>
      </w:tr>
      <w:tr w:rsidR="00562C7E" w:rsidRPr="007446B2" w:rsidTr="00F63834">
        <w:trPr>
          <w:cnfStyle w:val="00000001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1110: Low Density, Single Family</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7,583</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512</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5,983</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1,015</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1,994</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1,593</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1,449</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89</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1,183</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1,539</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50</w:t>
            </w:r>
          </w:p>
        </w:tc>
        <w:tc>
          <w:tcPr>
            <w:tcW w:w="332" w:type="pct"/>
            <w:tcBorders>
              <w:lef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216</w:t>
            </w:r>
          </w:p>
        </w:tc>
      </w:tr>
      <w:tr w:rsidR="00F63834" w:rsidRPr="007446B2" w:rsidTr="00F63834">
        <w:trPr>
          <w:cnfStyle w:val="00000010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1120: Low Density, Mobile Home</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1,053</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754</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156</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43</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976</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855</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733</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56</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530</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311</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13</w:t>
            </w:r>
          </w:p>
        </w:tc>
        <w:tc>
          <w:tcPr>
            <w:tcW w:w="332" w:type="pct"/>
            <w:tcBorders>
              <w:lef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11</w:t>
            </w:r>
          </w:p>
        </w:tc>
      </w:tr>
      <w:tr w:rsidR="00562C7E" w:rsidRPr="007446B2" w:rsidTr="00F63834">
        <w:trPr>
          <w:cnfStyle w:val="00000001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1130: Low Density, Mixed Units</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4,106</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1,608</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1,585</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829</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2,891</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2,498</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1,884</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102</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1,245</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2,117</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29</w:t>
            </w:r>
          </w:p>
        </w:tc>
        <w:tc>
          <w:tcPr>
            <w:tcW w:w="332" w:type="pct"/>
            <w:tcBorders>
              <w:lef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82</w:t>
            </w:r>
          </w:p>
        </w:tc>
      </w:tr>
      <w:tr w:rsidR="00F63834" w:rsidRPr="007446B2" w:rsidTr="00F63834">
        <w:trPr>
          <w:cnfStyle w:val="00000010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1210: Medium Density, Single Family</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8,937</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562</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8,329</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45</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921</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702</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804</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13</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742</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170</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32" w:type="pct"/>
            <w:tcBorders>
              <w:lef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33</w:t>
            </w:r>
          </w:p>
        </w:tc>
      </w:tr>
      <w:tr w:rsidR="00562C7E" w:rsidRPr="007446B2" w:rsidTr="00F63834">
        <w:trPr>
          <w:cnfStyle w:val="00000001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1220: Medium</w:t>
            </w:r>
            <w:r w:rsidRPr="00562C7E" w:rsidDel="007446B2">
              <w:rPr>
                <w:b w:val="0"/>
                <w:color w:val="000000"/>
              </w:rPr>
              <w:t xml:space="preserve"> </w:t>
            </w:r>
            <w:r w:rsidRPr="00562C7E">
              <w:rPr>
                <w:b w:val="0"/>
                <w:color w:val="000000"/>
              </w:rPr>
              <w:t>Density, Mobile Home</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622</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487</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134</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370</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305</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203</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17</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174</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5</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c>
          <w:tcPr>
            <w:tcW w:w="332" w:type="pct"/>
            <w:tcBorders>
              <w:lef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r>
      <w:tr w:rsidR="00F63834" w:rsidRPr="007446B2" w:rsidTr="00F63834">
        <w:trPr>
          <w:cnfStyle w:val="00000010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1230: Medium</w:t>
            </w:r>
            <w:r w:rsidRPr="00562C7E" w:rsidDel="007446B2">
              <w:rPr>
                <w:b w:val="0"/>
                <w:color w:val="000000"/>
              </w:rPr>
              <w:t xml:space="preserve"> </w:t>
            </w:r>
            <w:r w:rsidRPr="00562C7E">
              <w:rPr>
                <w:b w:val="0"/>
                <w:color w:val="000000"/>
              </w:rPr>
              <w:t>Density, Mixed</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999</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581</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374</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28</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780</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452</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1,921</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102</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1,589</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456</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32" w:type="pct"/>
            <w:tcBorders>
              <w:lef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r>
      <w:tr w:rsidR="00562C7E" w:rsidRPr="007446B2" w:rsidTr="00F63834">
        <w:trPr>
          <w:cnfStyle w:val="00000001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1310: High Density, Single Family</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1,085</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72</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1,013</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60</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2</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406</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387</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5</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c>
          <w:tcPr>
            <w:tcW w:w="332" w:type="pct"/>
            <w:tcBorders>
              <w:lef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r>
      <w:tr w:rsidR="00F63834" w:rsidRPr="007446B2" w:rsidTr="00F63834">
        <w:trPr>
          <w:cnfStyle w:val="00000010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1320: High Density, Mobile Home</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136</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100</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35</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3</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156</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2</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144</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5</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32" w:type="pct"/>
            <w:tcBorders>
              <w:lef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r>
      <w:tr w:rsidR="00562C7E" w:rsidRPr="007446B2" w:rsidTr="00F63834">
        <w:trPr>
          <w:cnfStyle w:val="00000001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1330: High Density, Low Rise</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1,270</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34</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1,236</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27</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18</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62</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3</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51</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9</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c>
          <w:tcPr>
            <w:tcW w:w="332" w:type="pct"/>
            <w:tcBorders>
              <w:lef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r>
      <w:tr w:rsidR="00F63834" w:rsidRPr="007446B2" w:rsidTr="00F63834">
        <w:trPr>
          <w:cnfStyle w:val="00000010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1340: High Density, High Rise</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10</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10</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32" w:type="pct"/>
            <w:tcBorders>
              <w:lef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r>
      <w:tr w:rsidR="00562C7E" w:rsidRPr="007446B2" w:rsidTr="00F63834">
        <w:trPr>
          <w:cnfStyle w:val="00000001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1350: High Density, Mixed</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1</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52</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39</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626</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30</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469</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c>
          <w:tcPr>
            <w:tcW w:w="332" w:type="pct"/>
            <w:tcBorders>
              <w:left w:val="single" w:sz="8" w:space="0" w:color="78C0D4" w:themeColor="accent5" w:themeTint="BF"/>
            </w:tcBorders>
          </w:tcPr>
          <w:p w:rsidR="00562C7E" w:rsidRPr="00562C7E" w:rsidRDefault="00562C7E" w:rsidP="006D0313">
            <w:pPr>
              <w:pStyle w:val="TTreduced"/>
              <w:cnfStyle w:val="000000010000"/>
              <w:rPr>
                <w:b w:val="0"/>
                <w:color w:val="000000"/>
              </w:rPr>
            </w:pPr>
            <w:r w:rsidRPr="00562C7E">
              <w:rPr>
                <w:b w:val="0"/>
                <w:color w:val="000000"/>
              </w:rPr>
              <w:t>-</w:t>
            </w:r>
          </w:p>
        </w:tc>
      </w:tr>
      <w:tr w:rsidR="00F63834" w:rsidRPr="007446B2" w:rsidTr="00F63834">
        <w:trPr>
          <w:cnfStyle w:val="000000100000"/>
          <w:trHeight w:val="360"/>
        </w:trPr>
        <w:tc>
          <w:tcPr>
            <w:cnfStyle w:val="001000000000"/>
            <w:tcW w:w="1203" w:type="pct"/>
            <w:tcBorders>
              <w:right w:val="single" w:sz="18" w:space="0" w:color="78C0D4" w:themeColor="accent5" w:themeTint="BF"/>
            </w:tcBorders>
          </w:tcPr>
          <w:p w:rsidR="00562C7E" w:rsidRPr="00562C7E" w:rsidRDefault="00562C7E" w:rsidP="006D0313">
            <w:pPr>
              <w:pStyle w:val="TTreduced"/>
              <w:rPr>
                <w:b w:val="0"/>
                <w:bCs/>
                <w:color w:val="000000"/>
              </w:rPr>
            </w:pPr>
            <w:r w:rsidRPr="00562C7E">
              <w:rPr>
                <w:b w:val="0"/>
                <w:color w:val="000000"/>
              </w:rPr>
              <w:t>1820: Golf Courses</w:t>
            </w:r>
          </w:p>
        </w:tc>
        <w:tc>
          <w:tcPr>
            <w:tcW w:w="320"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442</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37</w:t>
            </w:r>
          </w:p>
        </w:tc>
        <w:tc>
          <w:tcPr>
            <w:tcW w:w="284"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405</w:t>
            </w:r>
          </w:p>
        </w:tc>
        <w:tc>
          <w:tcPr>
            <w:tcW w:w="28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4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51</w:t>
            </w:r>
          </w:p>
        </w:tc>
        <w:tc>
          <w:tcPr>
            <w:tcW w:w="316"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51</w:t>
            </w:r>
          </w:p>
        </w:tc>
        <w:tc>
          <w:tcPr>
            <w:tcW w:w="32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111</w:t>
            </w:r>
          </w:p>
        </w:tc>
        <w:tc>
          <w:tcPr>
            <w:tcW w:w="32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23" w:type="pct"/>
            <w:tcBorders>
              <w:left w:val="single" w:sz="8" w:space="0" w:color="78C0D4" w:themeColor="accent5" w:themeTint="BF"/>
              <w:right w:val="single" w:sz="1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111</w:t>
            </w:r>
          </w:p>
        </w:tc>
        <w:tc>
          <w:tcPr>
            <w:tcW w:w="333" w:type="pct"/>
            <w:tcBorders>
              <w:left w:val="single" w:sz="1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28</w:t>
            </w:r>
          </w:p>
        </w:tc>
        <w:tc>
          <w:tcPr>
            <w:tcW w:w="333" w:type="pct"/>
            <w:tcBorders>
              <w:left w:val="single" w:sz="8" w:space="0" w:color="78C0D4" w:themeColor="accent5" w:themeTint="BF"/>
              <w:righ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c>
          <w:tcPr>
            <w:tcW w:w="332" w:type="pct"/>
            <w:tcBorders>
              <w:left w:val="single" w:sz="8" w:space="0" w:color="78C0D4" w:themeColor="accent5" w:themeTint="BF"/>
            </w:tcBorders>
          </w:tcPr>
          <w:p w:rsidR="00562C7E" w:rsidRPr="00562C7E" w:rsidRDefault="00562C7E" w:rsidP="006D0313">
            <w:pPr>
              <w:pStyle w:val="TTreduced"/>
              <w:cnfStyle w:val="000000100000"/>
              <w:rPr>
                <w:b w:val="0"/>
                <w:color w:val="000000"/>
              </w:rPr>
            </w:pPr>
            <w:r w:rsidRPr="00562C7E">
              <w:rPr>
                <w:b w:val="0"/>
                <w:color w:val="000000"/>
              </w:rPr>
              <w:t>-</w:t>
            </w:r>
          </w:p>
        </w:tc>
      </w:tr>
      <w:tr w:rsidR="00562C7E" w:rsidRPr="007446B2" w:rsidTr="00F63834">
        <w:trPr>
          <w:cnfStyle w:val="000000010000"/>
          <w:trHeight w:val="360"/>
        </w:trPr>
        <w:tc>
          <w:tcPr>
            <w:cnfStyle w:val="001000000000"/>
            <w:tcW w:w="1203" w:type="pct"/>
            <w:tcBorders>
              <w:right w:val="single" w:sz="18" w:space="0" w:color="78C0D4" w:themeColor="accent5" w:themeTint="BF"/>
            </w:tcBorders>
          </w:tcPr>
          <w:p w:rsidR="00562C7E" w:rsidRPr="00927414" w:rsidRDefault="00562C7E" w:rsidP="006D0313">
            <w:pPr>
              <w:pStyle w:val="TTreduced"/>
              <w:rPr>
                <w:bCs/>
                <w:color w:val="000000"/>
              </w:rPr>
            </w:pPr>
            <w:r w:rsidRPr="00927414">
              <w:rPr>
                <w:color w:val="000000"/>
              </w:rPr>
              <w:t>Total</w:t>
            </w:r>
          </w:p>
        </w:tc>
        <w:tc>
          <w:tcPr>
            <w:tcW w:w="320" w:type="pct"/>
            <w:tcBorders>
              <w:left w:val="single" w:sz="18" w:space="0" w:color="78C0D4" w:themeColor="accent5" w:themeTint="BF"/>
              <w:right w:val="single" w:sz="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26,244</w:t>
            </w:r>
          </w:p>
        </w:tc>
        <w:tc>
          <w:tcPr>
            <w:tcW w:w="284" w:type="pct"/>
            <w:tcBorders>
              <w:left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4,748</w:t>
            </w:r>
          </w:p>
        </w:tc>
        <w:tc>
          <w:tcPr>
            <w:tcW w:w="284" w:type="pct"/>
            <w:tcBorders>
              <w:left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19,261</w:t>
            </w:r>
          </w:p>
        </w:tc>
        <w:tc>
          <w:tcPr>
            <w:tcW w:w="283" w:type="pct"/>
            <w:tcBorders>
              <w:left w:val="single" w:sz="8" w:space="0" w:color="78C0D4" w:themeColor="accent5" w:themeTint="BF"/>
              <w:right w:val="single" w:sz="1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1,961</w:t>
            </w:r>
          </w:p>
        </w:tc>
        <w:tc>
          <w:tcPr>
            <w:tcW w:w="343" w:type="pct"/>
            <w:tcBorders>
              <w:left w:val="single" w:sz="18" w:space="0" w:color="78C0D4" w:themeColor="accent5" w:themeTint="BF"/>
              <w:right w:val="single" w:sz="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8,128</w:t>
            </w:r>
          </w:p>
        </w:tc>
        <w:tc>
          <w:tcPr>
            <w:tcW w:w="316" w:type="pct"/>
            <w:tcBorders>
              <w:left w:val="single" w:sz="8" w:space="0" w:color="78C0D4" w:themeColor="accent5" w:themeTint="BF"/>
              <w:right w:val="single" w:sz="1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6,517</w:t>
            </w:r>
          </w:p>
        </w:tc>
        <w:tc>
          <w:tcPr>
            <w:tcW w:w="323" w:type="pct"/>
            <w:tcBorders>
              <w:left w:val="single" w:sz="18" w:space="0" w:color="78C0D4" w:themeColor="accent5" w:themeTint="BF"/>
              <w:right w:val="single" w:sz="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8,356</w:t>
            </w:r>
          </w:p>
        </w:tc>
        <w:tc>
          <w:tcPr>
            <w:tcW w:w="323" w:type="pct"/>
            <w:tcBorders>
              <w:left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413</w:t>
            </w:r>
          </w:p>
        </w:tc>
        <w:tc>
          <w:tcPr>
            <w:tcW w:w="323" w:type="pct"/>
            <w:tcBorders>
              <w:left w:val="single" w:sz="8" w:space="0" w:color="78C0D4" w:themeColor="accent5" w:themeTint="BF"/>
              <w:right w:val="single" w:sz="1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6,623</w:t>
            </w:r>
          </w:p>
        </w:tc>
        <w:tc>
          <w:tcPr>
            <w:tcW w:w="333" w:type="pct"/>
            <w:tcBorders>
              <w:left w:val="single" w:sz="18" w:space="0" w:color="78C0D4" w:themeColor="accent5" w:themeTint="BF"/>
              <w:right w:val="single" w:sz="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4,645</w:t>
            </w:r>
          </w:p>
        </w:tc>
        <w:tc>
          <w:tcPr>
            <w:tcW w:w="333" w:type="pct"/>
            <w:tcBorders>
              <w:left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92</w:t>
            </w:r>
          </w:p>
        </w:tc>
        <w:tc>
          <w:tcPr>
            <w:tcW w:w="332" w:type="pct"/>
            <w:tcBorders>
              <w:left w:val="single" w:sz="8" w:space="0" w:color="78C0D4" w:themeColor="accent5" w:themeTint="BF"/>
            </w:tcBorders>
          </w:tcPr>
          <w:p w:rsidR="00562C7E" w:rsidRPr="00927414" w:rsidRDefault="00562C7E" w:rsidP="006D0313">
            <w:pPr>
              <w:pStyle w:val="TTreduced"/>
              <w:cnfStyle w:val="000000010000"/>
              <w:rPr>
                <w:b w:val="0"/>
                <w:color w:val="000000"/>
              </w:rPr>
            </w:pPr>
            <w:r w:rsidRPr="00927414">
              <w:rPr>
                <w:color w:val="000000"/>
              </w:rPr>
              <w:t>341</w:t>
            </w:r>
          </w:p>
        </w:tc>
      </w:tr>
      <w:tr w:rsidR="00EF6F15" w:rsidRPr="007446B2" w:rsidTr="00F63834">
        <w:trPr>
          <w:cnfStyle w:val="000000100000"/>
          <w:trHeight w:val="360"/>
        </w:trPr>
        <w:tc>
          <w:tcPr>
            <w:cnfStyle w:val="001000000000"/>
            <w:tcW w:w="1203" w:type="pct"/>
            <w:tcBorders>
              <w:bottom w:val="single" w:sz="8" w:space="0" w:color="78C0D4" w:themeColor="accent5" w:themeTint="BF"/>
              <w:right w:val="single" w:sz="18" w:space="0" w:color="78C0D4" w:themeColor="accent5" w:themeTint="BF"/>
            </w:tcBorders>
          </w:tcPr>
          <w:p w:rsidR="00562C7E" w:rsidRPr="00927414" w:rsidRDefault="00562C7E" w:rsidP="006D0313">
            <w:pPr>
              <w:pStyle w:val="TTreduced"/>
              <w:rPr>
                <w:bCs/>
                <w:color w:val="000000"/>
              </w:rPr>
            </w:pPr>
            <w:r>
              <w:rPr>
                <w:color w:val="000000"/>
              </w:rPr>
              <w:t>%</w:t>
            </w:r>
            <w:r w:rsidRPr="00927414">
              <w:rPr>
                <w:color w:val="000000"/>
              </w:rPr>
              <w:t xml:space="preserve"> of Residential Land</w:t>
            </w:r>
          </w:p>
        </w:tc>
        <w:tc>
          <w:tcPr>
            <w:tcW w:w="320" w:type="pct"/>
            <w:tcBorders>
              <w:left w:val="single" w:sz="18" w:space="0" w:color="78C0D4" w:themeColor="accent5" w:themeTint="BF"/>
              <w:bottom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w:t>
            </w:r>
          </w:p>
        </w:tc>
        <w:tc>
          <w:tcPr>
            <w:tcW w:w="284" w:type="pct"/>
            <w:tcBorders>
              <w:left w:val="single" w:sz="8" w:space="0" w:color="78C0D4" w:themeColor="accent5" w:themeTint="BF"/>
              <w:bottom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18.1%</w:t>
            </w:r>
          </w:p>
        </w:tc>
        <w:tc>
          <w:tcPr>
            <w:tcW w:w="284" w:type="pct"/>
            <w:tcBorders>
              <w:left w:val="single" w:sz="8" w:space="0" w:color="78C0D4" w:themeColor="accent5" w:themeTint="BF"/>
              <w:bottom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73.4%</w:t>
            </w:r>
          </w:p>
        </w:tc>
        <w:tc>
          <w:tcPr>
            <w:tcW w:w="283" w:type="pct"/>
            <w:tcBorders>
              <w:left w:val="single" w:sz="8" w:space="0" w:color="78C0D4" w:themeColor="accent5" w:themeTint="BF"/>
              <w:bottom w:val="single" w:sz="8" w:space="0" w:color="78C0D4" w:themeColor="accent5" w:themeTint="BF"/>
              <w:right w:val="single" w:sz="1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7.5%</w:t>
            </w:r>
          </w:p>
        </w:tc>
        <w:tc>
          <w:tcPr>
            <w:tcW w:w="343" w:type="pct"/>
            <w:tcBorders>
              <w:left w:val="single" w:sz="18" w:space="0" w:color="78C0D4" w:themeColor="accent5" w:themeTint="BF"/>
              <w:bottom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w:t>
            </w:r>
          </w:p>
        </w:tc>
        <w:tc>
          <w:tcPr>
            <w:tcW w:w="316" w:type="pct"/>
            <w:tcBorders>
              <w:left w:val="single" w:sz="8" w:space="0" w:color="78C0D4" w:themeColor="accent5" w:themeTint="BF"/>
              <w:bottom w:val="single" w:sz="8" w:space="0" w:color="78C0D4" w:themeColor="accent5" w:themeTint="BF"/>
              <w:right w:val="single" w:sz="1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80.2%</w:t>
            </w:r>
          </w:p>
        </w:tc>
        <w:tc>
          <w:tcPr>
            <w:tcW w:w="323" w:type="pct"/>
            <w:tcBorders>
              <w:left w:val="single" w:sz="18" w:space="0" w:color="78C0D4" w:themeColor="accent5" w:themeTint="BF"/>
              <w:bottom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w:t>
            </w:r>
          </w:p>
        </w:tc>
        <w:tc>
          <w:tcPr>
            <w:tcW w:w="323" w:type="pct"/>
            <w:tcBorders>
              <w:left w:val="single" w:sz="8" w:space="0" w:color="78C0D4" w:themeColor="accent5" w:themeTint="BF"/>
              <w:bottom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4.9%</w:t>
            </w:r>
          </w:p>
        </w:tc>
        <w:tc>
          <w:tcPr>
            <w:tcW w:w="323" w:type="pct"/>
            <w:tcBorders>
              <w:left w:val="single" w:sz="8" w:space="0" w:color="78C0D4" w:themeColor="accent5" w:themeTint="BF"/>
              <w:bottom w:val="single" w:sz="8" w:space="0" w:color="78C0D4" w:themeColor="accent5" w:themeTint="BF"/>
              <w:right w:val="single" w:sz="1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79.3%</w:t>
            </w:r>
          </w:p>
        </w:tc>
        <w:tc>
          <w:tcPr>
            <w:tcW w:w="333" w:type="pct"/>
            <w:tcBorders>
              <w:left w:val="single" w:sz="18" w:space="0" w:color="78C0D4" w:themeColor="accent5" w:themeTint="BF"/>
              <w:bottom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w:t>
            </w:r>
          </w:p>
        </w:tc>
        <w:tc>
          <w:tcPr>
            <w:tcW w:w="333" w:type="pct"/>
            <w:tcBorders>
              <w:left w:val="single" w:sz="8" w:space="0" w:color="78C0D4" w:themeColor="accent5" w:themeTint="BF"/>
              <w:bottom w:val="single" w:sz="8" w:space="0" w:color="78C0D4" w:themeColor="accent5" w:themeTint="BF"/>
              <w:right w:val="single" w:sz="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2.0%</w:t>
            </w:r>
          </w:p>
        </w:tc>
        <w:tc>
          <w:tcPr>
            <w:tcW w:w="332" w:type="pct"/>
            <w:tcBorders>
              <w:left w:val="single" w:sz="8" w:space="0" w:color="78C0D4" w:themeColor="accent5" w:themeTint="BF"/>
              <w:bottom w:val="single" w:sz="8" w:space="0" w:color="78C0D4" w:themeColor="accent5" w:themeTint="BF"/>
            </w:tcBorders>
          </w:tcPr>
          <w:p w:rsidR="00562C7E" w:rsidRPr="00927414" w:rsidRDefault="00562C7E" w:rsidP="006D0313">
            <w:pPr>
              <w:pStyle w:val="TTreduced"/>
              <w:cnfStyle w:val="000000100000"/>
              <w:rPr>
                <w:b w:val="0"/>
                <w:color w:val="000000"/>
              </w:rPr>
            </w:pPr>
            <w:r w:rsidRPr="00927414">
              <w:rPr>
                <w:color w:val="000000"/>
              </w:rPr>
              <w:t>7.3%</w:t>
            </w:r>
          </w:p>
        </w:tc>
      </w:tr>
      <w:tr w:rsidR="00593F6D" w:rsidRPr="007446B2" w:rsidTr="00593F6D">
        <w:trPr>
          <w:cnfStyle w:val="000000010000"/>
          <w:trHeight w:val="360"/>
        </w:trPr>
        <w:tc>
          <w:tcPr>
            <w:cnfStyle w:val="001000000000"/>
            <w:tcW w:w="5000" w:type="pct"/>
            <w:gridSpan w:val="13"/>
            <w:tcBorders>
              <w:left w:val="nil"/>
              <w:bottom w:val="nil"/>
              <w:right w:val="nil"/>
            </w:tcBorders>
          </w:tcPr>
          <w:p w:rsidR="00593F6D" w:rsidRPr="00593F6D" w:rsidRDefault="00593F6D" w:rsidP="00593F6D">
            <w:pPr>
              <w:pStyle w:val="Bodytextreduced"/>
              <w:jc w:val="center"/>
              <w:rPr>
                <w:b w:val="0"/>
              </w:rPr>
            </w:pPr>
            <w:r w:rsidRPr="00593F6D">
              <w:rPr>
                <w:b w:val="0"/>
              </w:rPr>
              <w:t>- = Empty cell/no data</w:t>
            </w:r>
          </w:p>
          <w:p w:rsidR="00593F6D" w:rsidRPr="00593F6D" w:rsidRDefault="00593F6D" w:rsidP="00593F6D">
            <w:pPr>
              <w:pStyle w:val="Bodytextreduced"/>
              <w:jc w:val="center"/>
              <w:rPr>
                <w:b w:val="0"/>
              </w:rPr>
            </w:pPr>
            <w:r w:rsidRPr="00593F6D">
              <w:rPr>
                <w:b w:val="0"/>
              </w:rPr>
              <w:t xml:space="preserve">U = Unconfined; S = </w:t>
            </w:r>
            <w:r w:rsidR="00733800">
              <w:rPr>
                <w:b w:val="0"/>
              </w:rPr>
              <w:t>Semi-confined</w:t>
            </w:r>
            <w:r w:rsidRPr="00593F6D">
              <w:rPr>
                <w:b w:val="0"/>
              </w:rPr>
              <w:t>; C = Confined</w:t>
            </w:r>
          </w:p>
          <w:p w:rsidR="00593F6D" w:rsidRPr="00593F6D" w:rsidRDefault="00593F6D" w:rsidP="006D0313">
            <w:pPr>
              <w:pStyle w:val="TTreduced"/>
              <w:rPr>
                <w:b w:val="0"/>
                <w:color w:val="000000"/>
              </w:rPr>
            </w:pPr>
          </w:p>
        </w:tc>
      </w:tr>
    </w:tbl>
    <w:p w:rsidR="00927414" w:rsidRDefault="00927414" w:rsidP="006D0313">
      <w:pPr>
        <w:pStyle w:val="Bodytextreduced"/>
        <w:jc w:val="center"/>
      </w:pPr>
    </w:p>
    <w:p w:rsidR="009647B8" w:rsidRDefault="009647B8" w:rsidP="006D0313">
      <w:pPr>
        <w:jc w:val="center"/>
      </w:pPr>
    </w:p>
    <w:p w:rsidR="009647B8" w:rsidRDefault="009647B8" w:rsidP="006D0313">
      <w:pPr>
        <w:jc w:val="center"/>
        <w:sectPr w:rsidR="009647B8" w:rsidSect="003A4B74">
          <w:footnotePr>
            <w:numFmt w:val="lowerLetter"/>
          </w:footnotePr>
          <w:pgSz w:w="15840" w:h="12240" w:code="1"/>
          <w:pgMar w:top="1080" w:right="1080" w:bottom="1080" w:left="1080" w:header="720" w:footer="720" w:gutter="0"/>
          <w:cols w:space="720"/>
          <w:docGrid w:linePitch="360"/>
        </w:sectPr>
      </w:pPr>
    </w:p>
    <w:p w:rsidR="000B5EA7" w:rsidRDefault="000B5EA7" w:rsidP="006D0313">
      <w:pPr>
        <w:pStyle w:val="Tableheading"/>
        <w:jc w:val="center"/>
      </w:pPr>
      <w:bookmarkStart w:id="113" w:name="_Ref361124778"/>
      <w:bookmarkStart w:id="114" w:name="_Toc369163682"/>
      <w:bookmarkStart w:id="115" w:name="_Toc369510513"/>
      <w:r>
        <w:lastRenderedPageBreak/>
        <w:t xml:space="preserve">Table </w:t>
      </w:r>
      <w:r w:rsidR="001532C5">
        <w:t>A-</w:t>
      </w:r>
      <w:fldSimple w:instr=" SEQ Table_A \* ARABIC ">
        <w:r w:rsidR="00785126">
          <w:rPr>
            <w:noProof/>
          </w:rPr>
          <w:t>10</w:t>
        </w:r>
      </w:fldSimple>
      <w:bookmarkEnd w:id="113"/>
      <w:r>
        <w:t xml:space="preserve">: Gadsden County livestock </w:t>
      </w:r>
      <w:r w:rsidR="00C91177">
        <w:t>populations</w:t>
      </w:r>
      <w:r>
        <w:t xml:space="preserve"> from the </w:t>
      </w:r>
      <w:proofErr w:type="spellStart"/>
      <w:r>
        <w:t>C</w:t>
      </w:r>
      <w:r w:rsidR="0069567C">
        <w:t>oA</w:t>
      </w:r>
      <w:proofErr w:type="spellEnd"/>
      <w:r w:rsidR="007446B2">
        <w:t>, 2002 and 2007</w:t>
      </w:r>
      <w:r w:rsidR="001532C5">
        <w:t>.</w:t>
      </w:r>
      <w:bookmarkEnd w:id="114"/>
      <w:bookmarkEnd w:id="115"/>
    </w:p>
    <w:tbl>
      <w:tblPr>
        <w:tblStyle w:val="MediumShading1-Accent5"/>
        <w:tblW w:w="0" w:type="auto"/>
        <w:jc w:val="center"/>
        <w:tblBorders>
          <w:bottom w:val="none" w:sz="0" w:space="0" w:color="auto"/>
          <w:insideV w:val="single" w:sz="8" w:space="0" w:color="78C0D4" w:themeColor="accent5" w:themeTint="BF"/>
        </w:tblBorders>
        <w:tblLook w:val="04A0"/>
      </w:tblPr>
      <w:tblGrid>
        <w:gridCol w:w="2404"/>
        <w:gridCol w:w="1951"/>
        <w:gridCol w:w="867"/>
        <w:gridCol w:w="867"/>
        <w:gridCol w:w="1173"/>
      </w:tblGrid>
      <w:tr w:rsidR="00B600C7" w:rsidRPr="005956BE" w:rsidTr="003C5479">
        <w:trPr>
          <w:cnfStyle w:val="100000000000"/>
          <w:trHeight w:val="360"/>
          <w:jc w:val="center"/>
        </w:trPr>
        <w:tc>
          <w:tcPr>
            <w:cnfStyle w:val="001000000000"/>
            <w:tcW w:w="2404"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rPr>
                <w:rFonts w:cs="Times New Roman"/>
                <w:b w:val="0"/>
                <w:bCs w:val="0"/>
              </w:rPr>
            </w:pPr>
            <w:r w:rsidRPr="00927414">
              <w:rPr>
                <w:rFonts w:cs="Times New Roman"/>
              </w:rPr>
              <w:t>Livestock</w:t>
            </w:r>
          </w:p>
        </w:tc>
        <w:tc>
          <w:tcPr>
            <w:tcW w:w="1951"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rFonts w:cs="Times New Roman"/>
                <w:b w:val="0"/>
                <w:bCs w:val="0"/>
              </w:rPr>
            </w:pPr>
            <w:r w:rsidRPr="00927414">
              <w:rPr>
                <w:rFonts w:cs="Times New Roman"/>
              </w:rPr>
              <w:t>Amount</w:t>
            </w:r>
          </w:p>
        </w:tc>
        <w:tc>
          <w:tcPr>
            <w:tcW w:w="867"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rFonts w:cs="Times New Roman"/>
                <w:b w:val="0"/>
                <w:bCs w:val="0"/>
              </w:rPr>
            </w:pPr>
            <w:r w:rsidRPr="00927414">
              <w:rPr>
                <w:rFonts w:cs="Times New Roman"/>
              </w:rPr>
              <w:t>2002</w:t>
            </w:r>
          </w:p>
        </w:tc>
        <w:tc>
          <w:tcPr>
            <w:tcW w:w="867"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rFonts w:cs="Times New Roman"/>
                <w:b w:val="0"/>
                <w:bCs w:val="0"/>
              </w:rPr>
            </w:pPr>
            <w:r w:rsidRPr="00927414">
              <w:rPr>
                <w:rFonts w:cs="Times New Roman"/>
              </w:rPr>
              <w:t>2007</w:t>
            </w:r>
          </w:p>
        </w:tc>
        <w:tc>
          <w:tcPr>
            <w:tcW w:w="1173"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rFonts w:cs="Times New Roman"/>
                <w:b w:val="0"/>
                <w:bCs w:val="0"/>
              </w:rPr>
            </w:pPr>
            <w:r w:rsidRPr="00927414">
              <w:rPr>
                <w:rFonts w:cs="Times New Roman"/>
              </w:rPr>
              <w:t>Average</w:t>
            </w:r>
          </w:p>
        </w:tc>
      </w:tr>
      <w:tr w:rsidR="00C779C8" w:rsidRPr="00C779C8" w:rsidTr="003C5479">
        <w:trPr>
          <w:cnfStyle w:val="000000100000"/>
          <w:trHeight w:val="360"/>
          <w:jc w:val="center"/>
        </w:trPr>
        <w:tc>
          <w:tcPr>
            <w:cnfStyle w:val="001000000000"/>
            <w:tcW w:w="2404" w:type="dxa"/>
            <w:vMerge w:val="restart"/>
            <w:tcBorders>
              <w:right w:val="none" w:sz="0" w:space="0" w:color="auto"/>
            </w:tcBorders>
            <w:vAlign w:val="center"/>
          </w:tcPr>
          <w:p w:rsidR="00C779C8" w:rsidRPr="00C779C8" w:rsidRDefault="00C779C8" w:rsidP="00C779C8">
            <w:pPr>
              <w:pStyle w:val="Tabletext"/>
              <w:rPr>
                <w:rFonts w:cs="Times New Roman"/>
                <w:b w:val="0"/>
                <w:color w:val="000000"/>
              </w:rPr>
            </w:pPr>
            <w:r w:rsidRPr="00C779C8">
              <w:rPr>
                <w:rFonts w:cs="Times New Roman"/>
                <w:b w:val="0"/>
                <w:color w:val="000000"/>
              </w:rPr>
              <w:t>Cattle, Cows, Beef</w:t>
            </w:r>
          </w:p>
          <w:p w:rsidR="00C779C8" w:rsidRPr="00C779C8" w:rsidRDefault="00C779C8" w:rsidP="00C779C8">
            <w:pPr>
              <w:pStyle w:val="Tabletext"/>
              <w:rPr>
                <w:rFonts w:cs="Times New Roman"/>
                <w:b w:val="0"/>
                <w:color w:val="00000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1 to 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326</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w:t>
            </w:r>
          </w:p>
        </w:tc>
        <w:tc>
          <w:tcPr>
            <w:tcW w:w="1173" w:type="dxa"/>
            <w:tcBorders>
              <w:lef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326</w:t>
            </w:r>
          </w:p>
        </w:tc>
      </w:tr>
      <w:tr w:rsidR="00C779C8" w:rsidRPr="00C779C8" w:rsidTr="003C5479">
        <w:trPr>
          <w:cnfStyle w:val="00000001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10 to 19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418</w:t>
            </w:r>
          </w:p>
        </w:tc>
        <w:tc>
          <w:tcPr>
            <w:tcW w:w="1173" w:type="dxa"/>
            <w:tcBorders>
              <w:lef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418</w:t>
            </w:r>
          </w:p>
        </w:tc>
      </w:tr>
      <w:tr w:rsidR="00C779C8" w:rsidRPr="00C779C8" w:rsidTr="003C5479">
        <w:trPr>
          <w:cnfStyle w:val="00000010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20 to 49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959</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1,193</w:t>
            </w:r>
          </w:p>
        </w:tc>
        <w:tc>
          <w:tcPr>
            <w:tcW w:w="1173" w:type="dxa"/>
            <w:tcBorders>
              <w:lef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1,076</w:t>
            </w:r>
          </w:p>
        </w:tc>
      </w:tr>
      <w:tr w:rsidR="00C779C8" w:rsidRPr="00C779C8" w:rsidTr="003C5479">
        <w:trPr>
          <w:cnfStyle w:val="00000001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50 to 99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804</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1,103</w:t>
            </w:r>
          </w:p>
        </w:tc>
        <w:tc>
          <w:tcPr>
            <w:tcW w:w="1173" w:type="dxa"/>
            <w:tcBorders>
              <w:lef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954</w:t>
            </w:r>
          </w:p>
        </w:tc>
      </w:tr>
      <w:tr w:rsidR="00C779C8" w:rsidRPr="00C779C8" w:rsidTr="003C5479">
        <w:trPr>
          <w:cnfStyle w:val="00000010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100 to 199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600</w:t>
            </w:r>
          </w:p>
        </w:tc>
        <w:tc>
          <w:tcPr>
            <w:tcW w:w="1173" w:type="dxa"/>
            <w:tcBorders>
              <w:lef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600</w:t>
            </w:r>
          </w:p>
        </w:tc>
      </w:tr>
      <w:tr w:rsidR="00C779C8" w:rsidRPr="00C779C8" w:rsidTr="003C5479">
        <w:trPr>
          <w:cnfStyle w:val="00000001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200 to 499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w:t>
            </w:r>
          </w:p>
        </w:tc>
        <w:tc>
          <w:tcPr>
            <w:tcW w:w="1173" w:type="dxa"/>
            <w:tcBorders>
              <w:lef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w:t>
            </w:r>
          </w:p>
        </w:tc>
      </w:tr>
      <w:tr w:rsidR="00C779C8" w:rsidRPr="00C779C8" w:rsidTr="003C5479">
        <w:trPr>
          <w:cnfStyle w:val="00000010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Total</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2,710</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2,500</w:t>
            </w:r>
          </w:p>
        </w:tc>
        <w:tc>
          <w:tcPr>
            <w:tcW w:w="1173" w:type="dxa"/>
            <w:tcBorders>
              <w:lef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2,605</w:t>
            </w:r>
          </w:p>
        </w:tc>
      </w:tr>
      <w:tr w:rsidR="00C779C8" w:rsidRPr="00C779C8" w:rsidTr="003C5479">
        <w:trPr>
          <w:cnfStyle w:val="000000010000"/>
          <w:trHeight w:val="360"/>
          <w:jc w:val="center"/>
        </w:trPr>
        <w:tc>
          <w:tcPr>
            <w:cnfStyle w:val="001000000000"/>
            <w:tcW w:w="2404" w:type="dxa"/>
            <w:vMerge w:val="restart"/>
            <w:tcBorders>
              <w:right w:val="none" w:sz="0" w:space="0" w:color="auto"/>
            </w:tcBorders>
            <w:vAlign w:val="center"/>
          </w:tcPr>
          <w:p w:rsidR="00C779C8" w:rsidRPr="00C779C8" w:rsidRDefault="00C779C8" w:rsidP="00C779C8">
            <w:pPr>
              <w:pStyle w:val="Tabletext"/>
              <w:rPr>
                <w:rFonts w:cs="Times New Roman"/>
                <w:b w:val="0"/>
                <w:color w:val="000000"/>
              </w:rPr>
            </w:pPr>
            <w:r w:rsidRPr="00C779C8">
              <w:rPr>
                <w:rFonts w:cs="Times New Roman"/>
                <w:b w:val="0"/>
                <w:color w:val="000000"/>
              </w:rPr>
              <w:t>Cattle Including Calves</w:t>
            </w: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1 to 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88</w:t>
            </w:r>
          </w:p>
        </w:tc>
        <w:tc>
          <w:tcPr>
            <w:tcW w:w="1173" w:type="dxa"/>
            <w:tcBorders>
              <w:lef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88</w:t>
            </w:r>
          </w:p>
        </w:tc>
      </w:tr>
      <w:tr w:rsidR="00C779C8" w:rsidRPr="00C779C8" w:rsidTr="003C5479">
        <w:trPr>
          <w:cnfStyle w:val="00000010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10 to 19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551</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226</w:t>
            </w:r>
          </w:p>
        </w:tc>
        <w:tc>
          <w:tcPr>
            <w:tcW w:w="1173" w:type="dxa"/>
            <w:tcBorders>
              <w:lef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389</w:t>
            </w:r>
          </w:p>
        </w:tc>
      </w:tr>
      <w:tr w:rsidR="00C779C8" w:rsidRPr="00C779C8" w:rsidTr="003C5479">
        <w:trPr>
          <w:cnfStyle w:val="00000001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20 to 49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941</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1,593</w:t>
            </w:r>
          </w:p>
        </w:tc>
        <w:tc>
          <w:tcPr>
            <w:tcW w:w="1173" w:type="dxa"/>
            <w:tcBorders>
              <w:lef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1,267</w:t>
            </w:r>
          </w:p>
        </w:tc>
      </w:tr>
      <w:tr w:rsidR="00C779C8" w:rsidRPr="00C779C8" w:rsidTr="003C5479">
        <w:trPr>
          <w:cnfStyle w:val="00000010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50 to 99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1,543</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1,973</w:t>
            </w:r>
          </w:p>
        </w:tc>
        <w:tc>
          <w:tcPr>
            <w:tcW w:w="1173" w:type="dxa"/>
            <w:tcBorders>
              <w:lef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1,758</w:t>
            </w:r>
          </w:p>
        </w:tc>
      </w:tr>
      <w:tr w:rsidR="00C779C8" w:rsidRPr="00C779C8" w:rsidTr="003C5479">
        <w:trPr>
          <w:cnfStyle w:val="00000001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100 to 199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2,551</w:t>
            </w:r>
          </w:p>
        </w:tc>
        <w:tc>
          <w:tcPr>
            <w:tcW w:w="1173" w:type="dxa"/>
            <w:tcBorders>
              <w:lef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2,551</w:t>
            </w:r>
          </w:p>
        </w:tc>
      </w:tr>
      <w:tr w:rsidR="00C779C8" w:rsidRPr="00C779C8" w:rsidTr="003C5479">
        <w:trPr>
          <w:cnfStyle w:val="00000010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200 to 499 head</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100000"/>
              <w:rPr>
                <w:rFonts w:cs="Times New Roman"/>
                <w:b w:val="0"/>
                <w:color w:val="000000"/>
              </w:rPr>
            </w:pPr>
            <w:r w:rsidRPr="00C779C8">
              <w:rPr>
                <w:rFonts w:cs="Times New Roman"/>
                <w:b w:val="0"/>
                <w:color w:val="000000"/>
              </w:rPr>
              <w:t>-</w:t>
            </w:r>
          </w:p>
        </w:tc>
        <w:tc>
          <w:tcPr>
            <w:tcW w:w="1173" w:type="dxa"/>
            <w:tcBorders>
              <w:left w:val="none" w:sz="0" w:space="0" w:color="auto"/>
            </w:tcBorders>
            <w:vAlign w:val="center"/>
          </w:tcPr>
          <w:p w:rsidR="00C779C8" w:rsidRPr="00C779C8" w:rsidRDefault="00C779C8" w:rsidP="00C779C8">
            <w:pPr>
              <w:pStyle w:val="Tabletext"/>
              <w:cnfStyle w:val="000000100000"/>
              <w:rPr>
                <w:rFonts w:cs="Times New Roman"/>
                <w:b w:val="0"/>
              </w:rPr>
            </w:pPr>
            <w:r w:rsidRPr="00C779C8">
              <w:rPr>
                <w:rFonts w:cs="Times New Roman"/>
                <w:b w:val="0"/>
              </w:rPr>
              <w:t>-</w:t>
            </w:r>
          </w:p>
        </w:tc>
      </w:tr>
      <w:tr w:rsidR="00C779C8" w:rsidRPr="00C779C8" w:rsidTr="003C5479">
        <w:trPr>
          <w:cnfStyle w:val="000000010000"/>
          <w:trHeight w:val="360"/>
          <w:jc w:val="center"/>
        </w:trPr>
        <w:tc>
          <w:tcPr>
            <w:cnfStyle w:val="001000000000"/>
            <w:tcW w:w="2404" w:type="dxa"/>
            <w:vMerge/>
            <w:tcBorders>
              <w:right w:val="none" w:sz="0" w:space="0" w:color="auto"/>
            </w:tcBorders>
            <w:vAlign w:val="center"/>
          </w:tcPr>
          <w:p w:rsidR="00C779C8" w:rsidRPr="00C779C8" w:rsidRDefault="00C779C8" w:rsidP="00C779C8">
            <w:pPr>
              <w:pStyle w:val="Tabletext"/>
              <w:rPr>
                <w:rFonts w:cs="Times New Roman"/>
                <w:b w:val="0"/>
                <w:bCs w:val="0"/>
              </w:rPr>
            </w:pPr>
          </w:p>
        </w:tc>
        <w:tc>
          <w:tcPr>
            <w:tcW w:w="1951"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Total</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4,564</w:t>
            </w:r>
          </w:p>
        </w:tc>
        <w:tc>
          <w:tcPr>
            <w:tcW w:w="867" w:type="dxa"/>
            <w:tcBorders>
              <w:left w:val="none" w:sz="0" w:space="0" w:color="auto"/>
              <w:righ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5,000</w:t>
            </w:r>
          </w:p>
        </w:tc>
        <w:tc>
          <w:tcPr>
            <w:tcW w:w="1173" w:type="dxa"/>
            <w:tcBorders>
              <w:left w:val="none" w:sz="0" w:space="0" w:color="auto"/>
            </w:tcBorders>
            <w:vAlign w:val="center"/>
          </w:tcPr>
          <w:p w:rsidR="00C779C8" w:rsidRPr="00C779C8" w:rsidRDefault="00C779C8" w:rsidP="00C779C8">
            <w:pPr>
              <w:pStyle w:val="Tabletext"/>
              <w:cnfStyle w:val="000000010000"/>
              <w:rPr>
                <w:rFonts w:cs="Times New Roman"/>
                <w:b w:val="0"/>
                <w:color w:val="000000"/>
              </w:rPr>
            </w:pPr>
            <w:r w:rsidRPr="00C779C8">
              <w:rPr>
                <w:rFonts w:cs="Times New Roman"/>
                <w:b w:val="0"/>
                <w:color w:val="000000"/>
              </w:rPr>
              <w:t>4,782</w:t>
            </w:r>
          </w:p>
        </w:tc>
      </w:tr>
      <w:tr w:rsidR="007C157B" w:rsidRPr="00C779C8" w:rsidTr="003C5479">
        <w:trPr>
          <w:cnfStyle w:val="000000100000"/>
          <w:trHeight w:val="360"/>
          <w:jc w:val="center"/>
        </w:trPr>
        <w:tc>
          <w:tcPr>
            <w:cnfStyle w:val="001000000000"/>
            <w:tcW w:w="2404" w:type="dxa"/>
            <w:tcBorders>
              <w:right w:val="none" w:sz="0" w:space="0" w:color="auto"/>
            </w:tcBorders>
            <w:vAlign w:val="center"/>
          </w:tcPr>
          <w:p w:rsidR="00927414" w:rsidRPr="00C779C8" w:rsidRDefault="00927414" w:rsidP="00C779C8">
            <w:pPr>
              <w:pStyle w:val="Tabletext"/>
              <w:rPr>
                <w:rFonts w:cs="Times New Roman"/>
                <w:b w:val="0"/>
                <w:color w:val="000000"/>
              </w:rPr>
            </w:pPr>
            <w:r w:rsidRPr="00C779C8">
              <w:rPr>
                <w:rFonts w:cs="Times New Roman"/>
                <w:b w:val="0"/>
                <w:color w:val="000000"/>
              </w:rPr>
              <w:t>Chicken, Broilers</w:t>
            </w:r>
          </w:p>
        </w:tc>
        <w:tc>
          <w:tcPr>
            <w:tcW w:w="1951"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Total</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w:t>
            </w:r>
          </w:p>
        </w:tc>
        <w:tc>
          <w:tcPr>
            <w:tcW w:w="1173" w:type="dxa"/>
            <w:tcBorders>
              <w:lef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w:t>
            </w:r>
          </w:p>
        </w:tc>
      </w:tr>
      <w:tr w:rsidR="007C157B" w:rsidRPr="00C779C8" w:rsidTr="003C5479">
        <w:trPr>
          <w:cnfStyle w:val="000000010000"/>
          <w:trHeight w:val="360"/>
          <w:jc w:val="center"/>
        </w:trPr>
        <w:tc>
          <w:tcPr>
            <w:cnfStyle w:val="001000000000"/>
            <w:tcW w:w="2404" w:type="dxa"/>
            <w:tcBorders>
              <w:right w:val="none" w:sz="0" w:space="0" w:color="auto"/>
            </w:tcBorders>
            <w:vAlign w:val="center"/>
          </w:tcPr>
          <w:p w:rsidR="00927414" w:rsidRPr="00C779C8" w:rsidRDefault="00927414" w:rsidP="00C779C8">
            <w:pPr>
              <w:pStyle w:val="Tabletext"/>
              <w:rPr>
                <w:rFonts w:cs="Times New Roman"/>
                <w:b w:val="0"/>
                <w:color w:val="000000"/>
              </w:rPr>
            </w:pPr>
            <w:r w:rsidRPr="00C779C8">
              <w:rPr>
                <w:rFonts w:cs="Times New Roman"/>
                <w:b w:val="0"/>
                <w:color w:val="000000"/>
              </w:rPr>
              <w:t>Chicken, Layers</w:t>
            </w:r>
          </w:p>
        </w:tc>
        <w:tc>
          <w:tcPr>
            <w:tcW w:w="1951"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Total</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70</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351</w:t>
            </w:r>
          </w:p>
        </w:tc>
        <w:tc>
          <w:tcPr>
            <w:tcW w:w="1173" w:type="dxa"/>
            <w:tcBorders>
              <w:lef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211</w:t>
            </w:r>
          </w:p>
        </w:tc>
      </w:tr>
      <w:tr w:rsidR="007C157B" w:rsidRPr="00C779C8" w:rsidTr="003C5479">
        <w:trPr>
          <w:cnfStyle w:val="000000100000"/>
          <w:trHeight w:val="360"/>
          <w:jc w:val="center"/>
        </w:trPr>
        <w:tc>
          <w:tcPr>
            <w:cnfStyle w:val="001000000000"/>
            <w:tcW w:w="2404" w:type="dxa"/>
            <w:tcBorders>
              <w:right w:val="none" w:sz="0" w:space="0" w:color="auto"/>
            </w:tcBorders>
            <w:vAlign w:val="center"/>
          </w:tcPr>
          <w:p w:rsidR="00927414" w:rsidRPr="00C779C8" w:rsidRDefault="00927414" w:rsidP="00C779C8">
            <w:pPr>
              <w:pStyle w:val="Tabletext"/>
              <w:rPr>
                <w:rFonts w:cs="Times New Roman"/>
                <w:b w:val="0"/>
                <w:color w:val="000000"/>
              </w:rPr>
            </w:pPr>
            <w:r w:rsidRPr="00C779C8">
              <w:rPr>
                <w:rFonts w:cs="Times New Roman"/>
                <w:b w:val="0"/>
                <w:color w:val="000000"/>
              </w:rPr>
              <w:t>Ducks</w:t>
            </w:r>
          </w:p>
        </w:tc>
        <w:tc>
          <w:tcPr>
            <w:tcW w:w="1951"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Total</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22</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w:t>
            </w:r>
          </w:p>
        </w:tc>
        <w:tc>
          <w:tcPr>
            <w:tcW w:w="1173" w:type="dxa"/>
            <w:tcBorders>
              <w:lef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22</w:t>
            </w:r>
          </w:p>
        </w:tc>
      </w:tr>
      <w:tr w:rsidR="007C157B" w:rsidRPr="00C779C8" w:rsidTr="003C5479">
        <w:trPr>
          <w:cnfStyle w:val="000000010000"/>
          <w:trHeight w:val="360"/>
          <w:jc w:val="center"/>
        </w:trPr>
        <w:tc>
          <w:tcPr>
            <w:cnfStyle w:val="001000000000"/>
            <w:tcW w:w="2404" w:type="dxa"/>
            <w:tcBorders>
              <w:right w:val="none" w:sz="0" w:space="0" w:color="auto"/>
            </w:tcBorders>
            <w:vAlign w:val="center"/>
          </w:tcPr>
          <w:p w:rsidR="00927414" w:rsidRPr="00C779C8" w:rsidRDefault="00927414" w:rsidP="00C779C8">
            <w:pPr>
              <w:pStyle w:val="Tabletext"/>
              <w:rPr>
                <w:rFonts w:cs="Times New Roman"/>
                <w:b w:val="0"/>
                <w:color w:val="000000"/>
              </w:rPr>
            </w:pPr>
            <w:r w:rsidRPr="00C779C8">
              <w:rPr>
                <w:rFonts w:cs="Times New Roman"/>
                <w:b w:val="0"/>
                <w:color w:val="000000"/>
              </w:rPr>
              <w:t>Geese</w:t>
            </w:r>
          </w:p>
        </w:tc>
        <w:tc>
          <w:tcPr>
            <w:tcW w:w="1951"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Total</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25</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14</w:t>
            </w:r>
          </w:p>
        </w:tc>
        <w:tc>
          <w:tcPr>
            <w:tcW w:w="1173" w:type="dxa"/>
            <w:tcBorders>
              <w:lef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20</w:t>
            </w:r>
          </w:p>
        </w:tc>
      </w:tr>
      <w:tr w:rsidR="007C157B" w:rsidRPr="00C779C8" w:rsidTr="003C5479">
        <w:trPr>
          <w:cnfStyle w:val="000000100000"/>
          <w:trHeight w:val="360"/>
          <w:jc w:val="center"/>
        </w:trPr>
        <w:tc>
          <w:tcPr>
            <w:cnfStyle w:val="001000000000"/>
            <w:tcW w:w="2404" w:type="dxa"/>
            <w:tcBorders>
              <w:right w:val="none" w:sz="0" w:space="0" w:color="auto"/>
            </w:tcBorders>
            <w:vAlign w:val="center"/>
          </w:tcPr>
          <w:p w:rsidR="00927414" w:rsidRPr="00C779C8" w:rsidRDefault="00927414" w:rsidP="00C779C8">
            <w:pPr>
              <w:pStyle w:val="Tabletext"/>
              <w:rPr>
                <w:rFonts w:cs="Times New Roman"/>
                <w:b w:val="0"/>
                <w:color w:val="000000"/>
              </w:rPr>
            </w:pPr>
            <w:r w:rsidRPr="00C779C8">
              <w:rPr>
                <w:rFonts w:cs="Times New Roman"/>
                <w:b w:val="0"/>
                <w:color w:val="000000"/>
              </w:rPr>
              <w:t>Goats</w:t>
            </w:r>
          </w:p>
        </w:tc>
        <w:tc>
          <w:tcPr>
            <w:tcW w:w="1951"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Total</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365</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723</w:t>
            </w:r>
          </w:p>
        </w:tc>
        <w:tc>
          <w:tcPr>
            <w:tcW w:w="1173" w:type="dxa"/>
            <w:tcBorders>
              <w:lef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544</w:t>
            </w:r>
          </w:p>
        </w:tc>
      </w:tr>
      <w:tr w:rsidR="007C157B" w:rsidRPr="00C779C8" w:rsidTr="003C5479">
        <w:trPr>
          <w:cnfStyle w:val="000000010000"/>
          <w:trHeight w:val="360"/>
          <w:jc w:val="center"/>
        </w:trPr>
        <w:tc>
          <w:tcPr>
            <w:cnfStyle w:val="001000000000"/>
            <w:tcW w:w="2404" w:type="dxa"/>
            <w:tcBorders>
              <w:right w:val="none" w:sz="0" w:space="0" w:color="auto"/>
            </w:tcBorders>
            <w:vAlign w:val="center"/>
          </w:tcPr>
          <w:p w:rsidR="00927414" w:rsidRPr="00C779C8" w:rsidRDefault="00927414" w:rsidP="00C779C8">
            <w:pPr>
              <w:pStyle w:val="Tabletext"/>
              <w:rPr>
                <w:rFonts w:cs="Times New Roman"/>
                <w:b w:val="0"/>
                <w:color w:val="000000"/>
              </w:rPr>
            </w:pPr>
            <w:r w:rsidRPr="00C779C8">
              <w:rPr>
                <w:rFonts w:cs="Times New Roman"/>
                <w:b w:val="0"/>
                <w:color w:val="000000"/>
              </w:rPr>
              <w:t>Hogs</w:t>
            </w:r>
          </w:p>
        </w:tc>
        <w:tc>
          <w:tcPr>
            <w:tcW w:w="1951"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Total</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551</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97</w:t>
            </w:r>
          </w:p>
        </w:tc>
        <w:tc>
          <w:tcPr>
            <w:tcW w:w="1173" w:type="dxa"/>
            <w:tcBorders>
              <w:lef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324</w:t>
            </w:r>
          </w:p>
        </w:tc>
      </w:tr>
      <w:tr w:rsidR="007C157B" w:rsidRPr="00C779C8" w:rsidTr="003C5479">
        <w:trPr>
          <w:cnfStyle w:val="000000100000"/>
          <w:trHeight w:val="360"/>
          <w:jc w:val="center"/>
        </w:trPr>
        <w:tc>
          <w:tcPr>
            <w:cnfStyle w:val="001000000000"/>
            <w:tcW w:w="2404" w:type="dxa"/>
            <w:tcBorders>
              <w:right w:val="none" w:sz="0" w:space="0" w:color="auto"/>
            </w:tcBorders>
            <w:vAlign w:val="center"/>
          </w:tcPr>
          <w:p w:rsidR="00927414" w:rsidRPr="00C779C8" w:rsidRDefault="00927414" w:rsidP="00C779C8">
            <w:pPr>
              <w:pStyle w:val="Tabletext"/>
              <w:rPr>
                <w:rFonts w:cs="Times New Roman"/>
                <w:b w:val="0"/>
                <w:color w:val="000000"/>
              </w:rPr>
            </w:pPr>
            <w:r w:rsidRPr="00C779C8">
              <w:rPr>
                <w:rFonts w:cs="Times New Roman"/>
                <w:b w:val="0"/>
                <w:color w:val="000000"/>
              </w:rPr>
              <w:t>Sheep Including Lambs</w:t>
            </w:r>
          </w:p>
        </w:tc>
        <w:tc>
          <w:tcPr>
            <w:tcW w:w="1951"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Total</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66</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116</w:t>
            </w:r>
          </w:p>
        </w:tc>
        <w:tc>
          <w:tcPr>
            <w:tcW w:w="1173" w:type="dxa"/>
            <w:tcBorders>
              <w:lef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91</w:t>
            </w:r>
          </w:p>
        </w:tc>
      </w:tr>
      <w:tr w:rsidR="007C157B" w:rsidRPr="00C779C8" w:rsidTr="003C5479">
        <w:trPr>
          <w:cnfStyle w:val="000000010000"/>
          <w:trHeight w:val="360"/>
          <w:jc w:val="center"/>
        </w:trPr>
        <w:tc>
          <w:tcPr>
            <w:cnfStyle w:val="001000000000"/>
            <w:tcW w:w="2404" w:type="dxa"/>
            <w:tcBorders>
              <w:right w:val="none" w:sz="0" w:space="0" w:color="auto"/>
            </w:tcBorders>
            <w:vAlign w:val="center"/>
          </w:tcPr>
          <w:p w:rsidR="00927414" w:rsidRPr="00C779C8" w:rsidRDefault="00927414" w:rsidP="00C779C8">
            <w:pPr>
              <w:pStyle w:val="Tabletext"/>
              <w:rPr>
                <w:rFonts w:cs="Times New Roman"/>
                <w:b w:val="0"/>
                <w:color w:val="000000"/>
              </w:rPr>
            </w:pPr>
            <w:r w:rsidRPr="00C779C8">
              <w:rPr>
                <w:rFonts w:cs="Times New Roman"/>
                <w:b w:val="0"/>
                <w:color w:val="000000"/>
              </w:rPr>
              <w:t>Turkey</w:t>
            </w:r>
          </w:p>
        </w:tc>
        <w:tc>
          <w:tcPr>
            <w:tcW w:w="1951"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Total</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18</w:t>
            </w:r>
          </w:p>
        </w:tc>
        <w:tc>
          <w:tcPr>
            <w:tcW w:w="867" w:type="dxa"/>
            <w:tcBorders>
              <w:left w:val="none" w:sz="0" w:space="0" w:color="auto"/>
              <w:righ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5</w:t>
            </w:r>
          </w:p>
        </w:tc>
        <w:tc>
          <w:tcPr>
            <w:tcW w:w="1173" w:type="dxa"/>
            <w:tcBorders>
              <w:left w:val="none" w:sz="0" w:space="0" w:color="auto"/>
            </w:tcBorders>
            <w:vAlign w:val="center"/>
          </w:tcPr>
          <w:p w:rsidR="00927414" w:rsidRPr="00C779C8" w:rsidRDefault="00927414" w:rsidP="00C779C8">
            <w:pPr>
              <w:pStyle w:val="Tabletext"/>
              <w:cnfStyle w:val="000000010000"/>
              <w:rPr>
                <w:rFonts w:cs="Times New Roman"/>
                <w:b w:val="0"/>
                <w:color w:val="000000"/>
              </w:rPr>
            </w:pPr>
            <w:r w:rsidRPr="00C779C8">
              <w:rPr>
                <w:rFonts w:cs="Times New Roman"/>
                <w:b w:val="0"/>
                <w:color w:val="000000"/>
              </w:rPr>
              <w:t>12</w:t>
            </w:r>
          </w:p>
        </w:tc>
      </w:tr>
      <w:tr w:rsidR="007C157B" w:rsidRPr="00C779C8" w:rsidTr="003C5479">
        <w:trPr>
          <w:cnfStyle w:val="000000100000"/>
          <w:trHeight w:val="360"/>
          <w:jc w:val="center"/>
        </w:trPr>
        <w:tc>
          <w:tcPr>
            <w:cnfStyle w:val="001000000000"/>
            <w:tcW w:w="2404" w:type="dxa"/>
            <w:tcBorders>
              <w:bottom w:val="single" w:sz="8" w:space="0" w:color="78C0D4" w:themeColor="accent5" w:themeTint="BF"/>
              <w:right w:val="none" w:sz="0" w:space="0" w:color="auto"/>
            </w:tcBorders>
            <w:vAlign w:val="center"/>
          </w:tcPr>
          <w:p w:rsidR="00927414" w:rsidRPr="00C779C8" w:rsidRDefault="00927414" w:rsidP="00C779C8">
            <w:pPr>
              <w:pStyle w:val="Tabletext"/>
              <w:rPr>
                <w:rFonts w:cs="Times New Roman"/>
                <w:b w:val="0"/>
                <w:color w:val="000000"/>
              </w:rPr>
            </w:pPr>
            <w:r w:rsidRPr="00C779C8">
              <w:rPr>
                <w:rFonts w:cs="Times New Roman"/>
                <w:b w:val="0"/>
                <w:color w:val="000000"/>
              </w:rPr>
              <w:t>Horses</w:t>
            </w:r>
          </w:p>
        </w:tc>
        <w:tc>
          <w:tcPr>
            <w:tcW w:w="1951" w:type="dxa"/>
            <w:tcBorders>
              <w:left w:val="none" w:sz="0" w:space="0" w:color="auto"/>
              <w:bottom w:val="single" w:sz="8" w:space="0" w:color="78C0D4" w:themeColor="accent5" w:themeTint="BF"/>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Total</w:t>
            </w:r>
          </w:p>
        </w:tc>
        <w:tc>
          <w:tcPr>
            <w:tcW w:w="867" w:type="dxa"/>
            <w:tcBorders>
              <w:left w:val="none" w:sz="0" w:space="0" w:color="auto"/>
              <w:bottom w:val="single" w:sz="8" w:space="0" w:color="78C0D4" w:themeColor="accent5" w:themeTint="BF"/>
              <w:right w:val="none" w:sz="0" w:space="0" w:color="auto"/>
            </w:tcBorders>
            <w:vAlign w:val="center"/>
          </w:tcPr>
          <w:p w:rsidR="00927414" w:rsidRPr="00C779C8" w:rsidRDefault="00927414" w:rsidP="00C779C8">
            <w:pPr>
              <w:pStyle w:val="Tabletext"/>
              <w:cnfStyle w:val="000000100000"/>
              <w:rPr>
                <w:rFonts w:cs="Times New Roman"/>
                <w:b w:val="0"/>
                <w:bCs w:val="0"/>
                <w:color w:val="000000"/>
              </w:rPr>
            </w:pPr>
            <w:r w:rsidRPr="00C779C8">
              <w:rPr>
                <w:rFonts w:cs="Times New Roman"/>
                <w:b w:val="0"/>
                <w:color w:val="000000"/>
              </w:rPr>
              <w:t>-</w:t>
            </w:r>
          </w:p>
        </w:tc>
        <w:tc>
          <w:tcPr>
            <w:tcW w:w="867" w:type="dxa"/>
            <w:tcBorders>
              <w:left w:val="none" w:sz="0" w:space="0" w:color="auto"/>
              <w:bottom w:val="single" w:sz="8" w:space="0" w:color="78C0D4" w:themeColor="accent5" w:themeTint="BF"/>
              <w:right w:val="none" w:sz="0" w:space="0" w:color="auto"/>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406</w:t>
            </w:r>
          </w:p>
        </w:tc>
        <w:tc>
          <w:tcPr>
            <w:tcW w:w="1173" w:type="dxa"/>
            <w:tcBorders>
              <w:left w:val="none" w:sz="0" w:space="0" w:color="auto"/>
              <w:bottom w:val="single" w:sz="8" w:space="0" w:color="78C0D4" w:themeColor="accent5" w:themeTint="BF"/>
            </w:tcBorders>
            <w:vAlign w:val="center"/>
          </w:tcPr>
          <w:p w:rsidR="00927414" w:rsidRPr="00C779C8" w:rsidRDefault="00927414" w:rsidP="00C779C8">
            <w:pPr>
              <w:pStyle w:val="Tabletext"/>
              <w:cnfStyle w:val="000000100000"/>
              <w:rPr>
                <w:rFonts w:cs="Times New Roman"/>
                <w:b w:val="0"/>
                <w:color w:val="000000"/>
              </w:rPr>
            </w:pPr>
            <w:r w:rsidRPr="00C779C8">
              <w:rPr>
                <w:rFonts w:cs="Times New Roman"/>
                <w:b w:val="0"/>
                <w:color w:val="000000"/>
              </w:rPr>
              <w:t>406</w:t>
            </w:r>
          </w:p>
        </w:tc>
      </w:tr>
      <w:tr w:rsidR="00FB43B6" w:rsidRPr="00C779C8" w:rsidTr="003C5479">
        <w:trPr>
          <w:cnfStyle w:val="000000010000"/>
          <w:trHeight w:val="360"/>
          <w:jc w:val="center"/>
        </w:trPr>
        <w:tc>
          <w:tcPr>
            <w:cnfStyle w:val="001000000000"/>
            <w:tcW w:w="7262" w:type="dxa"/>
            <w:gridSpan w:val="5"/>
            <w:tcBorders>
              <w:left w:val="nil"/>
              <w:bottom w:val="nil"/>
              <w:right w:val="nil"/>
            </w:tcBorders>
            <w:vAlign w:val="center"/>
          </w:tcPr>
          <w:p w:rsidR="00FB43B6" w:rsidRPr="00120118" w:rsidRDefault="00FB43B6" w:rsidP="00120118">
            <w:pPr>
              <w:pStyle w:val="Bodytextreduced"/>
              <w:jc w:val="center"/>
              <w:rPr>
                <w:b w:val="0"/>
              </w:rPr>
            </w:pPr>
            <w:r w:rsidRPr="00FB43B6">
              <w:rPr>
                <w:b w:val="0"/>
              </w:rPr>
              <w:t>- = Empty cell/no data</w:t>
            </w:r>
          </w:p>
        </w:tc>
      </w:tr>
    </w:tbl>
    <w:p w:rsidR="00927414" w:rsidRDefault="00927414" w:rsidP="006D0313">
      <w:pPr>
        <w:pStyle w:val="Bodytextreduced"/>
        <w:jc w:val="center"/>
      </w:pPr>
    </w:p>
    <w:p w:rsidR="00927414" w:rsidRDefault="00927414" w:rsidP="006D0313">
      <w:pPr>
        <w:pStyle w:val="Bodytextreduced"/>
        <w:jc w:val="center"/>
      </w:pPr>
    </w:p>
    <w:p w:rsidR="003B55B6" w:rsidRDefault="003B55B6" w:rsidP="006D0313">
      <w:pPr>
        <w:spacing w:line="276" w:lineRule="auto"/>
        <w:jc w:val="center"/>
      </w:pPr>
      <w:r>
        <w:br w:type="page"/>
      </w:r>
    </w:p>
    <w:p w:rsidR="00C91177" w:rsidRDefault="00C91177" w:rsidP="006D0313">
      <w:pPr>
        <w:pStyle w:val="Tableheading"/>
        <w:jc w:val="center"/>
      </w:pPr>
      <w:bookmarkStart w:id="116" w:name="_Toc369163683"/>
      <w:bookmarkStart w:id="117" w:name="_Toc369510514"/>
      <w:r>
        <w:lastRenderedPageBreak/>
        <w:t xml:space="preserve">Table </w:t>
      </w:r>
      <w:r w:rsidR="001532C5">
        <w:t>A-</w:t>
      </w:r>
      <w:fldSimple w:instr=" SEQ Table_A \* ARABIC ">
        <w:r w:rsidR="00785126">
          <w:rPr>
            <w:noProof/>
          </w:rPr>
          <w:t>11</w:t>
        </w:r>
      </w:fldSimple>
      <w:r w:rsidR="009647B8">
        <w:t>:</w:t>
      </w:r>
      <w:r w:rsidR="00C23922">
        <w:t xml:space="preserve"> </w:t>
      </w:r>
      <w:r>
        <w:t xml:space="preserve">Jefferson County livestock populations from the </w:t>
      </w:r>
      <w:proofErr w:type="spellStart"/>
      <w:r w:rsidR="0069567C">
        <w:t>CoA</w:t>
      </w:r>
      <w:proofErr w:type="spellEnd"/>
      <w:r w:rsidR="007446B2">
        <w:t>, 2002 and 2007</w:t>
      </w:r>
      <w:r w:rsidR="001532C5">
        <w:t>.</w:t>
      </w:r>
      <w:bookmarkEnd w:id="116"/>
      <w:bookmarkEnd w:id="117"/>
    </w:p>
    <w:tbl>
      <w:tblPr>
        <w:tblStyle w:val="MediumShading1-Accent5"/>
        <w:tblW w:w="0" w:type="auto"/>
        <w:jc w:val="center"/>
        <w:tblBorders>
          <w:insideV w:val="single" w:sz="8" w:space="0" w:color="78C0D4" w:themeColor="accent5" w:themeTint="BF"/>
        </w:tblBorders>
        <w:tblLook w:val="04A0"/>
      </w:tblPr>
      <w:tblGrid>
        <w:gridCol w:w="2404"/>
        <w:gridCol w:w="1951"/>
        <w:gridCol w:w="867"/>
        <w:gridCol w:w="867"/>
        <w:gridCol w:w="1173"/>
      </w:tblGrid>
      <w:tr w:rsidR="003212EA" w:rsidRPr="005956BE" w:rsidTr="00755BA9">
        <w:trPr>
          <w:cnfStyle w:val="100000000000"/>
          <w:trHeight w:val="360"/>
          <w:jc w:val="center"/>
        </w:trPr>
        <w:tc>
          <w:tcPr>
            <w:cnfStyle w:val="001000000000"/>
            <w:tcW w:w="2404" w:type="dxa"/>
            <w:tcBorders>
              <w:top w:val="none" w:sz="0" w:space="0" w:color="auto"/>
              <w:left w:val="none" w:sz="0" w:space="0" w:color="auto"/>
              <w:right w:val="none" w:sz="0" w:space="0" w:color="auto"/>
            </w:tcBorders>
            <w:vAlign w:val="center"/>
          </w:tcPr>
          <w:p w:rsidR="00927414" w:rsidRPr="00927414" w:rsidRDefault="00927414" w:rsidP="00755BA9">
            <w:pPr>
              <w:pStyle w:val="Tabletext"/>
              <w:rPr>
                <w:rFonts w:cs="Times New Roman"/>
                <w:b w:val="0"/>
                <w:bCs w:val="0"/>
              </w:rPr>
            </w:pPr>
            <w:r w:rsidRPr="00927414">
              <w:rPr>
                <w:rFonts w:cs="Times New Roman"/>
              </w:rPr>
              <w:t>Livestock</w:t>
            </w:r>
          </w:p>
        </w:tc>
        <w:tc>
          <w:tcPr>
            <w:tcW w:w="1951" w:type="dxa"/>
            <w:tcBorders>
              <w:top w:val="none" w:sz="0" w:space="0" w:color="auto"/>
              <w:left w:val="none" w:sz="0" w:space="0" w:color="auto"/>
              <w:right w:val="none" w:sz="0" w:space="0" w:color="auto"/>
            </w:tcBorders>
            <w:vAlign w:val="center"/>
          </w:tcPr>
          <w:p w:rsidR="00927414" w:rsidRPr="00927414" w:rsidRDefault="00927414" w:rsidP="00755BA9">
            <w:pPr>
              <w:pStyle w:val="Tabletext"/>
              <w:cnfStyle w:val="100000000000"/>
              <w:rPr>
                <w:rFonts w:cs="Times New Roman"/>
                <w:b w:val="0"/>
                <w:bCs w:val="0"/>
              </w:rPr>
            </w:pPr>
            <w:r w:rsidRPr="00927414">
              <w:rPr>
                <w:rFonts w:cs="Times New Roman"/>
              </w:rPr>
              <w:t>Amount</w:t>
            </w:r>
          </w:p>
        </w:tc>
        <w:tc>
          <w:tcPr>
            <w:tcW w:w="867" w:type="dxa"/>
            <w:tcBorders>
              <w:top w:val="none" w:sz="0" w:space="0" w:color="auto"/>
              <w:left w:val="none" w:sz="0" w:space="0" w:color="auto"/>
              <w:right w:val="none" w:sz="0" w:space="0" w:color="auto"/>
            </w:tcBorders>
            <w:vAlign w:val="center"/>
          </w:tcPr>
          <w:p w:rsidR="00927414" w:rsidRPr="00927414" w:rsidRDefault="00927414" w:rsidP="00755BA9">
            <w:pPr>
              <w:pStyle w:val="Tabletext"/>
              <w:cnfStyle w:val="100000000000"/>
              <w:rPr>
                <w:rFonts w:cs="Times New Roman"/>
                <w:b w:val="0"/>
                <w:bCs w:val="0"/>
              </w:rPr>
            </w:pPr>
            <w:r w:rsidRPr="00927414">
              <w:rPr>
                <w:rFonts w:cs="Times New Roman"/>
              </w:rPr>
              <w:t>2002</w:t>
            </w:r>
          </w:p>
        </w:tc>
        <w:tc>
          <w:tcPr>
            <w:tcW w:w="867" w:type="dxa"/>
            <w:tcBorders>
              <w:top w:val="none" w:sz="0" w:space="0" w:color="auto"/>
              <w:left w:val="none" w:sz="0" w:space="0" w:color="auto"/>
              <w:right w:val="none" w:sz="0" w:space="0" w:color="auto"/>
            </w:tcBorders>
            <w:vAlign w:val="center"/>
          </w:tcPr>
          <w:p w:rsidR="00927414" w:rsidRPr="00927414" w:rsidRDefault="00927414" w:rsidP="00755BA9">
            <w:pPr>
              <w:pStyle w:val="Tabletext"/>
              <w:cnfStyle w:val="100000000000"/>
              <w:rPr>
                <w:rFonts w:cs="Times New Roman"/>
                <w:b w:val="0"/>
                <w:bCs w:val="0"/>
              </w:rPr>
            </w:pPr>
            <w:r w:rsidRPr="00927414">
              <w:rPr>
                <w:rFonts w:cs="Times New Roman"/>
              </w:rPr>
              <w:t>2007</w:t>
            </w:r>
          </w:p>
        </w:tc>
        <w:tc>
          <w:tcPr>
            <w:tcW w:w="1173" w:type="dxa"/>
            <w:tcBorders>
              <w:top w:val="none" w:sz="0" w:space="0" w:color="auto"/>
              <w:left w:val="none" w:sz="0" w:space="0" w:color="auto"/>
              <w:right w:val="none" w:sz="0" w:space="0" w:color="auto"/>
            </w:tcBorders>
            <w:vAlign w:val="center"/>
          </w:tcPr>
          <w:p w:rsidR="00927414" w:rsidRPr="00927414" w:rsidRDefault="00927414" w:rsidP="00755BA9">
            <w:pPr>
              <w:pStyle w:val="Tabletext"/>
              <w:cnfStyle w:val="100000000000"/>
              <w:rPr>
                <w:rFonts w:cs="Times New Roman"/>
                <w:b w:val="0"/>
                <w:bCs w:val="0"/>
              </w:rPr>
            </w:pPr>
            <w:r w:rsidRPr="00927414">
              <w:rPr>
                <w:rFonts w:cs="Times New Roman"/>
              </w:rPr>
              <w:t>Average</w:t>
            </w:r>
          </w:p>
        </w:tc>
      </w:tr>
      <w:tr w:rsidR="00755BA9" w:rsidRPr="007C157B" w:rsidTr="00755BA9">
        <w:trPr>
          <w:cnfStyle w:val="000000100000"/>
          <w:trHeight w:val="360"/>
          <w:jc w:val="center"/>
        </w:trPr>
        <w:tc>
          <w:tcPr>
            <w:cnfStyle w:val="001000000000"/>
            <w:tcW w:w="2404" w:type="dxa"/>
            <w:vMerge w:val="restart"/>
            <w:tcBorders>
              <w:right w:val="single" w:sz="8" w:space="0" w:color="78C0D4" w:themeColor="accent5" w:themeTint="BF"/>
            </w:tcBorders>
            <w:vAlign w:val="center"/>
          </w:tcPr>
          <w:p w:rsidR="00755BA9" w:rsidRPr="00755BA9" w:rsidRDefault="00755BA9" w:rsidP="00755BA9">
            <w:pPr>
              <w:pStyle w:val="Tabletext"/>
              <w:rPr>
                <w:rFonts w:cs="Times New Roman"/>
                <w:b w:val="0"/>
                <w:color w:val="000000"/>
              </w:rPr>
            </w:pPr>
            <w:r w:rsidRPr="00755BA9">
              <w:rPr>
                <w:rFonts w:cs="Times New Roman"/>
                <w:b w:val="0"/>
                <w:color w:val="000000"/>
              </w:rPr>
              <w:t>Cattle, Cows, Beef</w:t>
            </w: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1 to 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202</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244</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223</w:t>
            </w:r>
          </w:p>
        </w:tc>
      </w:tr>
      <w:tr w:rsidR="00755BA9" w:rsidRPr="007C157B" w:rsidTr="00755BA9">
        <w:trPr>
          <w:cnfStyle w:val="00000001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10 to 19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278</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413</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346</w:t>
            </w:r>
          </w:p>
        </w:tc>
      </w:tr>
      <w:tr w:rsidR="00755BA9" w:rsidRPr="007C157B" w:rsidTr="00755BA9">
        <w:trPr>
          <w:cnfStyle w:val="00000010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20 to 49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748</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1,045</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897</w:t>
            </w:r>
          </w:p>
        </w:tc>
      </w:tr>
      <w:tr w:rsidR="00755BA9" w:rsidRPr="007C157B" w:rsidTr="00755BA9">
        <w:trPr>
          <w:cnfStyle w:val="00000001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50 to 99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889</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1,888</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1,389</w:t>
            </w:r>
          </w:p>
        </w:tc>
      </w:tr>
      <w:tr w:rsidR="00755BA9" w:rsidRPr="007C157B" w:rsidTr="00755BA9">
        <w:trPr>
          <w:cnfStyle w:val="00000010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100 to 199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1,085</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1,333</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1,209</w:t>
            </w:r>
          </w:p>
        </w:tc>
      </w:tr>
      <w:tr w:rsidR="00755BA9" w:rsidRPr="007C157B" w:rsidTr="00755BA9">
        <w:trPr>
          <w:cnfStyle w:val="00000001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200 to 499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1,500</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1,500</w:t>
            </w:r>
          </w:p>
        </w:tc>
      </w:tr>
      <w:tr w:rsidR="00755BA9" w:rsidRPr="007C157B" w:rsidTr="00755BA9">
        <w:trPr>
          <w:cnfStyle w:val="00000010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4,702</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4,000</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4,351</w:t>
            </w:r>
          </w:p>
        </w:tc>
      </w:tr>
      <w:tr w:rsidR="00755BA9" w:rsidRPr="007C157B" w:rsidTr="00755BA9">
        <w:trPr>
          <w:cnfStyle w:val="000000010000"/>
          <w:trHeight w:val="360"/>
          <w:jc w:val="center"/>
        </w:trPr>
        <w:tc>
          <w:tcPr>
            <w:cnfStyle w:val="001000000000"/>
            <w:tcW w:w="2404" w:type="dxa"/>
            <w:vMerge w:val="restart"/>
            <w:tcBorders>
              <w:right w:val="single" w:sz="8" w:space="0" w:color="78C0D4" w:themeColor="accent5" w:themeTint="BF"/>
            </w:tcBorders>
            <w:vAlign w:val="center"/>
          </w:tcPr>
          <w:p w:rsidR="00755BA9" w:rsidRPr="00755BA9" w:rsidRDefault="00755BA9" w:rsidP="00755BA9">
            <w:pPr>
              <w:pStyle w:val="Tabletext"/>
              <w:rPr>
                <w:rFonts w:cs="Times New Roman"/>
                <w:b w:val="0"/>
                <w:color w:val="000000"/>
              </w:rPr>
            </w:pPr>
            <w:r w:rsidRPr="00755BA9">
              <w:rPr>
                <w:rFonts w:cs="Times New Roman"/>
                <w:b w:val="0"/>
                <w:color w:val="000000"/>
              </w:rPr>
              <w:t>Cattle Including Calves</w:t>
            </w: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 to 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190</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263</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227</w:t>
            </w:r>
          </w:p>
        </w:tc>
      </w:tr>
      <w:tr w:rsidR="00755BA9" w:rsidRPr="007C157B" w:rsidTr="00755BA9">
        <w:trPr>
          <w:cnfStyle w:val="00000010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10 to 19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283</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384</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334</w:t>
            </w:r>
          </w:p>
        </w:tc>
      </w:tr>
      <w:tr w:rsidR="00755BA9" w:rsidRPr="007C157B" w:rsidTr="00755BA9">
        <w:trPr>
          <w:cnfStyle w:val="00000001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20 to 49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1,098</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1,789</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1,444</w:t>
            </w:r>
          </w:p>
        </w:tc>
      </w:tr>
      <w:tr w:rsidR="00755BA9" w:rsidRPr="007C157B" w:rsidTr="00755BA9">
        <w:trPr>
          <w:cnfStyle w:val="00000010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50 to 99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1,272</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1,272</w:t>
            </w:r>
          </w:p>
        </w:tc>
      </w:tr>
      <w:tr w:rsidR="00755BA9" w:rsidRPr="007C157B" w:rsidTr="00755BA9">
        <w:trPr>
          <w:cnfStyle w:val="00000001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100 to 199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1,410</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3,055</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2,233</w:t>
            </w:r>
          </w:p>
        </w:tc>
      </w:tr>
      <w:tr w:rsidR="00755BA9" w:rsidRPr="007C157B" w:rsidTr="00755BA9">
        <w:trPr>
          <w:cnfStyle w:val="00000010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200 to 499 head</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2,932</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3,019</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100000"/>
              <w:rPr>
                <w:rFonts w:cs="Times New Roman"/>
                <w:b w:val="0"/>
                <w:color w:val="000000"/>
              </w:rPr>
            </w:pPr>
            <w:r w:rsidRPr="00755BA9">
              <w:rPr>
                <w:rFonts w:cs="Times New Roman"/>
                <w:b w:val="0"/>
                <w:color w:val="000000"/>
              </w:rPr>
              <w:t>2,976</w:t>
            </w:r>
          </w:p>
        </w:tc>
      </w:tr>
      <w:tr w:rsidR="00755BA9" w:rsidRPr="007C157B" w:rsidTr="00755BA9">
        <w:trPr>
          <w:cnfStyle w:val="000000010000"/>
          <w:trHeight w:val="360"/>
          <w:jc w:val="center"/>
        </w:trPr>
        <w:tc>
          <w:tcPr>
            <w:cnfStyle w:val="001000000000"/>
            <w:tcW w:w="2404" w:type="dxa"/>
            <w:vMerge/>
            <w:tcBorders>
              <w:right w:val="single" w:sz="8" w:space="0" w:color="78C0D4" w:themeColor="accent5" w:themeTint="BF"/>
            </w:tcBorders>
            <w:vAlign w:val="center"/>
          </w:tcPr>
          <w:p w:rsidR="00755BA9" w:rsidRPr="00755BA9" w:rsidRDefault="00755BA9" w:rsidP="00755BA9">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11,000</w:t>
            </w:r>
          </w:p>
        </w:tc>
        <w:tc>
          <w:tcPr>
            <w:tcW w:w="867" w:type="dxa"/>
            <w:tcBorders>
              <w:left w:val="single" w:sz="8" w:space="0" w:color="78C0D4" w:themeColor="accent5" w:themeTint="BF"/>
              <w:righ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10,000</w:t>
            </w:r>
          </w:p>
        </w:tc>
        <w:tc>
          <w:tcPr>
            <w:tcW w:w="1173" w:type="dxa"/>
            <w:tcBorders>
              <w:left w:val="single" w:sz="8" w:space="0" w:color="78C0D4" w:themeColor="accent5" w:themeTint="BF"/>
            </w:tcBorders>
            <w:vAlign w:val="center"/>
          </w:tcPr>
          <w:p w:rsidR="00755BA9" w:rsidRPr="00755BA9" w:rsidRDefault="00755BA9" w:rsidP="00755BA9">
            <w:pPr>
              <w:pStyle w:val="Tabletext"/>
              <w:cnfStyle w:val="000000010000"/>
              <w:rPr>
                <w:rFonts w:cs="Times New Roman"/>
                <w:b w:val="0"/>
                <w:color w:val="000000"/>
              </w:rPr>
            </w:pPr>
            <w:r w:rsidRPr="00755BA9">
              <w:rPr>
                <w:rFonts w:cs="Times New Roman"/>
                <w:b w:val="0"/>
                <w:color w:val="000000"/>
              </w:rPr>
              <w:t>10,500</w:t>
            </w:r>
          </w:p>
        </w:tc>
      </w:tr>
      <w:tr w:rsidR="007C157B" w:rsidRPr="007C157B" w:rsidTr="00755BA9">
        <w:trPr>
          <w:cnfStyle w:val="000000100000"/>
          <w:trHeight w:val="360"/>
          <w:jc w:val="center"/>
        </w:trPr>
        <w:tc>
          <w:tcPr>
            <w:cnfStyle w:val="001000000000"/>
            <w:tcW w:w="2404" w:type="dxa"/>
            <w:tcBorders>
              <w:right w:val="none" w:sz="0" w:space="0" w:color="auto"/>
            </w:tcBorders>
            <w:vAlign w:val="center"/>
          </w:tcPr>
          <w:p w:rsidR="00927414" w:rsidRPr="00755BA9" w:rsidRDefault="00927414" w:rsidP="00755BA9">
            <w:pPr>
              <w:pStyle w:val="Tabletext"/>
              <w:rPr>
                <w:rFonts w:cs="Times New Roman"/>
                <w:b w:val="0"/>
                <w:color w:val="000000"/>
              </w:rPr>
            </w:pPr>
            <w:r w:rsidRPr="00755BA9">
              <w:rPr>
                <w:rFonts w:cs="Times New Roman"/>
                <w:b w:val="0"/>
                <w:color w:val="000000"/>
              </w:rPr>
              <w:t>Chicken, Broilers</w:t>
            </w:r>
          </w:p>
        </w:tc>
        <w:tc>
          <w:tcPr>
            <w:tcW w:w="1951"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Total</w:t>
            </w:r>
          </w:p>
        </w:tc>
        <w:tc>
          <w:tcPr>
            <w:tcW w:w="867" w:type="dxa"/>
            <w:tcBorders>
              <w:left w:val="none" w:sz="0" w:space="0" w:color="auto"/>
              <w:right w:val="none" w:sz="0" w:space="0" w:color="auto"/>
            </w:tcBorders>
            <w:vAlign w:val="center"/>
          </w:tcPr>
          <w:p w:rsidR="00927414" w:rsidRPr="00755BA9" w:rsidRDefault="007C157B" w:rsidP="00755BA9">
            <w:pPr>
              <w:pStyle w:val="Tabletext"/>
              <w:cnfStyle w:val="000000100000"/>
              <w:rPr>
                <w:rFonts w:cs="Times New Roman"/>
                <w:b w:val="0"/>
                <w:color w:val="000000"/>
              </w:rPr>
            </w:pPr>
            <w:r w:rsidRPr="00755BA9">
              <w:rPr>
                <w:rFonts w:cs="Times New Roman"/>
                <w:b w:val="0"/>
                <w:color w:val="000000"/>
              </w:rPr>
              <w:t>-</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43</w:t>
            </w:r>
          </w:p>
        </w:tc>
        <w:tc>
          <w:tcPr>
            <w:tcW w:w="1173" w:type="dxa"/>
            <w:tcBorders>
              <w:lef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43</w:t>
            </w:r>
          </w:p>
        </w:tc>
      </w:tr>
      <w:tr w:rsidR="007C157B" w:rsidRPr="007C157B" w:rsidTr="00755BA9">
        <w:trPr>
          <w:cnfStyle w:val="000000010000"/>
          <w:trHeight w:val="360"/>
          <w:jc w:val="center"/>
        </w:trPr>
        <w:tc>
          <w:tcPr>
            <w:cnfStyle w:val="001000000000"/>
            <w:tcW w:w="2404" w:type="dxa"/>
            <w:tcBorders>
              <w:right w:val="none" w:sz="0" w:space="0" w:color="auto"/>
            </w:tcBorders>
            <w:vAlign w:val="center"/>
          </w:tcPr>
          <w:p w:rsidR="00927414" w:rsidRPr="00755BA9" w:rsidRDefault="00927414" w:rsidP="00755BA9">
            <w:pPr>
              <w:pStyle w:val="Tabletext"/>
              <w:rPr>
                <w:rFonts w:cs="Times New Roman"/>
                <w:b w:val="0"/>
                <w:color w:val="000000"/>
              </w:rPr>
            </w:pPr>
            <w:r w:rsidRPr="00755BA9">
              <w:rPr>
                <w:rFonts w:cs="Times New Roman"/>
                <w:b w:val="0"/>
                <w:color w:val="000000"/>
              </w:rPr>
              <w:t>Chicken, Layers</w:t>
            </w:r>
          </w:p>
        </w:tc>
        <w:tc>
          <w:tcPr>
            <w:tcW w:w="1951" w:type="dxa"/>
            <w:tcBorders>
              <w:left w:val="none" w:sz="0" w:space="0" w:color="auto"/>
              <w:righ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Total</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544</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1,046</w:t>
            </w:r>
          </w:p>
        </w:tc>
        <w:tc>
          <w:tcPr>
            <w:tcW w:w="1173" w:type="dxa"/>
            <w:tcBorders>
              <w:lef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795</w:t>
            </w:r>
          </w:p>
        </w:tc>
      </w:tr>
      <w:tr w:rsidR="007C157B" w:rsidRPr="007C157B" w:rsidTr="00755BA9">
        <w:trPr>
          <w:cnfStyle w:val="000000100000"/>
          <w:trHeight w:val="360"/>
          <w:jc w:val="center"/>
        </w:trPr>
        <w:tc>
          <w:tcPr>
            <w:cnfStyle w:val="001000000000"/>
            <w:tcW w:w="2404" w:type="dxa"/>
            <w:tcBorders>
              <w:right w:val="none" w:sz="0" w:space="0" w:color="auto"/>
            </w:tcBorders>
            <w:vAlign w:val="center"/>
          </w:tcPr>
          <w:p w:rsidR="00927414" w:rsidRPr="00755BA9" w:rsidRDefault="00927414" w:rsidP="00755BA9">
            <w:pPr>
              <w:pStyle w:val="Tabletext"/>
              <w:rPr>
                <w:rFonts w:cs="Times New Roman"/>
                <w:b w:val="0"/>
                <w:color w:val="000000"/>
              </w:rPr>
            </w:pPr>
            <w:r w:rsidRPr="00755BA9">
              <w:rPr>
                <w:rFonts w:cs="Times New Roman"/>
                <w:b w:val="0"/>
                <w:color w:val="000000"/>
              </w:rPr>
              <w:t>Ducks</w:t>
            </w:r>
          </w:p>
        </w:tc>
        <w:tc>
          <w:tcPr>
            <w:tcW w:w="1951"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Total</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75</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86</w:t>
            </w:r>
          </w:p>
        </w:tc>
        <w:tc>
          <w:tcPr>
            <w:tcW w:w="1173" w:type="dxa"/>
            <w:tcBorders>
              <w:lef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81</w:t>
            </w:r>
          </w:p>
        </w:tc>
      </w:tr>
      <w:tr w:rsidR="007C157B" w:rsidRPr="007C157B" w:rsidTr="00755BA9">
        <w:trPr>
          <w:cnfStyle w:val="000000010000"/>
          <w:trHeight w:val="360"/>
          <w:jc w:val="center"/>
        </w:trPr>
        <w:tc>
          <w:tcPr>
            <w:cnfStyle w:val="001000000000"/>
            <w:tcW w:w="2404" w:type="dxa"/>
            <w:tcBorders>
              <w:right w:val="none" w:sz="0" w:space="0" w:color="auto"/>
            </w:tcBorders>
            <w:vAlign w:val="center"/>
          </w:tcPr>
          <w:p w:rsidR="00927414" w:rsidRPr="00755BA9" w:rsidRDefault="00927414" w:rsidP="00755BA9">
            <w:pPr>
              <w:pStyle w:val="Tabletext"/>
              <w:rPr>
                <w:rFonts w:cs="Times New Roman"/>
                <w:b w:val="0"/>
                <w:color w:val="000000"/>
              </w:rPr>
            </w:pPr>
            <w:r w:rsidRPr="00755BA9">
              <w:rPr>
                <w:rFonts w:cs="Times New Roman"/>
                <w:b w:val="0"/>
                <w:color w:val="000000"/>
              </w:rPr>
              <w:t>Geese</w:t>
            </w:r>
          </w:p>
        </w:tc>
        <w:tc>
          <w:tcPr>
            <w:tcW w:w="1951" w:type="dxa"/>
            <w:tcBorders>
              <w:left w:val="none" w:sz="0" w:space="0" w:color="auto"/>
              <w:righ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Total</w:t>
            </w:r>
          </w:p>
        </w:tc>
        <w:tc>
          <w:tcPr>
            <w:tcW w:w="867" w:type="dxa"/>
            <w:tcBorders>
              <w:left w:val="none" w:sz="0" w:space="0" w:color="auto"/>
              <w:right w:val="none" w:sz="0" w:space="0" w:color="auto"/>
            </w:tcBorders>
            <w:vAlign w:val="center"/>
          </w:tcPr>
          <w:p w:rsidR="00927414" w:rsidRPr="00755BA9" w:rsidRDefault="007C157B" w:rsidP="00755BA9">
            <w:pPr>
              <w:pStyle w:val="Tabletext"/>
              <w:cnfStyle w:val="000000010000"/>
              <w:rPr>
                <w:rFonts w:cs="Times New Roman"/>
                <w:b w:val="0"/>
                <w:color w:val="000000"/>
              </w:rPr>
            </w:pPr>
            <w:r w:rsidRPr="00755BA9">
              <w:rPr>
                <w:rFonts w:cs="Times New Roman"/>
                <w:b w:val="0"/>
                <w:color w:val="000000"/>
              </w:rPr>
              <w:t>-</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158</w:t>
            </w:r>
          </w:p>
        </w:tc>
        <w:tc>
          <w:tcPr>
            <w:tcW w:w="1173" w:type="dxa"/>
            <w:tcBorders>
              <w:lef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158</w:t>
            </w:r>
          </w:p>
        </w:tc>
      </w:tr>
      <w:tr w:rsidR="007C157B" w:rsidRPr="007C157B" w:rsidTr="00755BA9">
        <w:trPr>
          <w:cnfStyle w:val="000000100000"/>
          <w:trHeight w:val="360"/>
          <w:jc w:val="center"/>
        </w:trPr>
        <w:tc>
          <w:tcPr>
            <w:cnfStyle w:val="001000000000"/>
            <w:tcW w:w="2404" w:type="dxa"/>
            <w:tcBorders>
              <w:right w:val="none" w:sz="0" w:space="0" w:color="auto"/>
            </w:tcBorders>
            <w:vAlign w:val="center"/>
          </w:tcPr>
          <w:p w:rsidR="00927414" w:rsidRPr="00755BA9" w:rsidRDefault="00927414" w:rsidP="00755BA9">
            <w:pPr>
              <w:pStyle w:val="Tabletext"/>
              <w:rPr>
                <w:rFonts w:cs="Times New Roman"/>
                <w:b w:val="0"/>
                <w:color w:val="000000"/>
              </w:rPr>
            </w:pPr>
            <w:r w:rsidRPr="00755BA9">
              <w:rPr>
                <w:rFonts w:cs="Times New Roman"/>
                <w:b w:val="0"/>
                <w:color w:val="000000"/>
              </w:rPr>
              <w:t>Goats</w:t>
            </w:r>
          </w:p>
        </w:tc>
        <w:tc>
          <w:tcPr>
            <w:tcW w:w="1951"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Total</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600</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1,057</w:t>
            </w:r>
          </w:p>
        </w:tc>
        <w:tc>
          <w:tcPr>
            <w:tcW w:w="1173" w:type="dxa"/>
            <w:tcBorders>
              <w:lef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829</w:t>
            </w:r>
          </w:p>
        </w:tc>
      </w:tr>
      <w:tr w:rsidR="007C157B" w:rsidRPr="007C157B" w:rsidTr="00755BA9">
        <w:trPr>
          <w:cnfStyle w:val="000000010000"/>
          <w:trHeight w:val="360"/>
          <w:jc w:val="center"/>
        </w:trPr>
        <w:tc>
          <w:tcPr>
            <w:cnfStyle w:val="001000000000"/>
            <w:tcW w:w="2404" w:type="dxa"/>
            <w:tcBorders>
              <w:right w:val="none" w:sz="0" w:space="0" w:color="auto"/>
            </w:tcBorders>
            <w:vAlign w:val="center"/>
          </w:tcPr>
          <w:p w:rsidR="00927414" w:rsidRPr="00755BA9" w:rsidRDefault="00927414" w:rsidP="00755BA9">
            <w:pPr>
              <w:pStyle w:val="Tabletext"/>
              <w:rPr>
                <w:rFonts w:cs="Times New Roman"/>
                <w:b w:val="0"/>
                <w:color w:val="000000"/>
              </w:rPr>
            </w:pPr>
            <w:r w:rsidRPr="00755BA9">
              <w:rPr>
                <w:rFonts w:cs="Times New Roman"/>
                <w:b w:val="0"/>
                <w:color w:val="000000"/>
              </w:rPr>
              <w:t>Hogs</w:t>
            </w:r>
          </w:p>
        </w:tc>
        <w:tc>
          <w:tcPr>
            <w:tcW w:w="1951" w:type="dxa"/>
            <w:tcBorders>
              <w:left w:val="none" w:sz="0" w:space="0" w:color="auto"/>
              <w:righ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Total</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431</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239</w:t>
            </w:r>
          </w:p>
        </w:tc>
        <w:tc>
          <w:tcPr>
            <w:tcW w:w="1173" w:type="dxa"/>
            <w:tcBorders>
              <w:lef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335</w:t>
            </w:r>
          </w:p>
        </w:tc>
      </w:tr>
      <w:tr w:rsidR="007C157B" w:rsidRPr="007C157B" w:rsidTr="00755BA9">
        <w:trPr>
          <w:cnfStyle w:val="000000100000"/>
          <w:trHeight w:val="360"/>
          <w:jc w:val="center"/>
        </w:trPr>
        <w:tc>
          <w:tcPr>
            <w:cnfStyle w:val="001000000000"/>
            <w:tcW w:w="2404" w:type="dxa"/>
            <w:tcBorders>
              <w:right w:val="none" w:sz="0" w:space="0" w:color="auto"/>
            </w:tcBorders>
            <w:vAlign w:val="center"/>
          </w:tcPr>
          <w:p w:rsidR="00927414" w:rsidRPr="00755BA9" w:rsidRDefault="00927414" w:rsidP="00755BA9">
            <w:pPr>
              <w:pStyle w:val="Tabletext"/>
              <w:rPr>
                <w:rFonts w:cs="Times New Roman"/>
                <w:b w:val="0"/>
                <w:color w:val="000000"/>
              </w:rPr>
            </w:pPr>
            <w:r w:rsidRPr="00755BA9">
              <w:rPr>
                <w:rFonts w:cs="Times New Roman"/>
                <w:b w:val="0"/>
                <w:color w:val="000000"/>
              </w:rPr>
              <w:t>Sheep Including Lambs</w:t>
            </w:r>
          </w:p>
        </w:tc>
        <w:tc>
          <w:tcPr>
            <w:tcW w:w="1951"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Total</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532</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271</w:t>
            </w:r>
          </w:p>
        </w:tc>
        <w:tc>
          <w:tcPr>
            <w:tcW w:w="1173" w:type="dxa"/>
            <w:tcBorders>
              <w:lef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402</w:t>
            </w:r>
          </w:p>
        </w:tc>
      </w:tr>
      <w:tr w:rsidR="007C157B" w:rsidRPr="007C157B" w:rsidTr="00755BA9">
        <w:trPr>
          <w:cnfStyle w:val="000000010000"/>
          <w:trHeight w:val="360"/>
          <w:jc w:val="center"/>
        </w:trPr>
        <w:tc>
          <w:tcPr>
            <w:cnfStyle w:val="001000000000"/>
            <w:tcW w:w="2404" w:type="dxa"/>
            <w:tcBorders>
              <w:right w:val="none" w:sz="0" w:space="0" w:color="auto"/>
            </w:tcBorders>
            <w:vAlign w:val="center"/>
          </w:tcPr>
          <w:p w:rsidR="00927414" w:rsidRPr="00755BA9" w:rsidRDefault="00927414" w:rsidP="00755BA9">
            <w:pPr>
              <w:pStyle w:val="Tabletext"/>
              <w:rPr>
                <w:rFonts w:cs="Times New Roman"/>
                <w:b w:val="0"/>
                <w:color w:val="000000"/>
              </w:rPr>
            </w:pPr>
            <w:r w:rsidRPr="00755BA9">
              <w:rPr>
                <w:rFonts w:cs="Times New Roman"/>
                <w:b w:val="0"/>
                <w:color w:val="000000"/>
              </w:rPr>
              <w:t>Turkey</w:t>
            </w:r>
          </w:p>
        </w:tc>
        <w:tc>
          <w:tcPr>
            <w:tcW w:w="1951" w:type="dxa"/>
            <w:tcBorders>
              <w:left w:val="none" w:sz="0" w:space="0" w:color="auto"/>
              <w:righ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Total</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304</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19</w:t>
            </w:r>
          </w:p>
        </w:tc>
        <w:tc>
          <w:tcPr>
            <w:tcW w:w="1173" w:type="dxa"/>
            <w:tcBorders>
              <w:left w:val="none" w:sz="0" w:space="0" w:color="auto"/>
            </w:tcBorders>
            <w:vAlign w:val="center"/>
          </w:tcPr>
          <w:p w:rsidR="00927414" w:rsidRPr="00755BA9" w:rsidRDefault="00927414" w:rsidP="00755BA9">
            <w:pPr>
              <w:pStyle w:val="Tabletext"/>
              <w:cnfStyle w:val="000000010000"/>
              <w:rPr>
                <w:rFonts w:cs="Times New Roman"/>
                <w:b w:val="0"/>
                <w:color w:val="000000"/>
              </w:rPr>
            </w:pPr>
            <w:r w:rsidRPr="00755BA9">
              <w:rPr>
                <w:rFonts w:cs="Times New Roman"/>
                <w:b w:val="0"/>
                <w:color w:val="000000"/>
              </w:rPr>
              <w:t>162</w:t>
            </w:r>
          </w:p>
        </w:tc>
      </w:tr>
      <w:tr w:rsidR="007C157B" w:rsidRPr="007C157B" w:rsidTr="00755BA9">
        <w:trPr>
          <w:cnfStyle w:val="000000100000"/>
          <w:trHeight w:val="360"/>
          <w:jc w:val="center"/>
        </w:trPr>
        <w:tc>
          <w:tcPr>
            <w:cnfStyle w:val="001000000000"/>
            <w:tcW w:w="2404" w:type="dxa"/>
            <w:tcBorders>
              <w:right w:val="none" w:sz="0" w:space="0" w:color="auto"/>
            </w:tcBorders>
            <w:vAlign w:val="center"/>
          </w:tcPr>
          <w:p w:rsidR="00927414" w:rsidRPr="00755BA9" w:rsidRDefault="00927414" w:rsidP="00755BA9">
            <w:pPr>
              <w:pStyle w:val="Tabletext"/>
              <w:rPr>
                <w:rFonts w:cs="Times New Roman"/>
                <w:b w:val="0"/>
                <w:color w:val="000000"/>
              </w:rPr>
            </w:pPr>
            <w:r w:rsidRPr="00755BA9">
              <w:rPr>
                <w:rFonts w:cs="Times New Roman"/>
                <w:b w:val="0"/>
                <w:color w:val="000000"/>
              </w:rPr>
              <w:t>Horses</w:t>
            </w:r>
          </w:p>
        </w:tc>
        <w:tc>
          <w:tcPr>
            <w:tcW w:w="1951"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Total</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645</w:t>
            </w:r>
          </w:p>
        </w:tc>
        <w:tc>
          <w:tcPr>
            <w:tcW w:w="867" w:type="dxa"/>
            <w:tcBorders>
              <w:left w:val="none" w:sz="0" w:space="0" w:color="auto"/>
              <w:righ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1,163</w:t>
            </w:r>
          </w:p>
        </w:tc>
        <w:tc>
          <w:tcPr>
            <w:tcW w:w="1173" w:type="dxa"/>
            <w:tcBorders>
              <w:left w:val="none" w:sz="0" w:space="0" w:color="auto"/>
            </w:tcBorders>
            <w:vAlign w:val="center"/>
          </w:tcPr>
          <w:p w:rsidR="00927414" w:rsidRPr="00755BA9" w:rsidRDefault="00927414" w:rsidP="00755BA9">
            <w:pPr>
              <w:pStyle w:val="Tabletext"/>
              <w:cnfStyle w:val="000000100000"/>
              <w:rPr>
                <w:rFonts w:cs="Times New Roman"/>
                <w:b w:val="0"/>
                <w:color w:val="000000"/>
              </w:rPr>
            </w:pPr>
            <w:r w:rsidRPr="00755BA9">
              <w:rPr>
                <w:rFonts w:cs="Times New Roman"/>
                <w:b w:val="0"/>
                <w:color w:val="000000"/>
              </w:rPr>
              <w:t>904</w:t>
            </w:r>
          </w:p>
        </w:tc>
      </w:tr>
    </w:tbl>
    <w:p w:rsidR="00E46D99" w:rsidRPr="004173ED" w:rsidRDefault="00E46D99" w:rsidP="00E46D99">
      <w:pPr>
        <w:pStyle w:val="Bodytextreduced"/>
        <w:jc w:val="center"/>
      </w:pPr>
      <w:r>
        <w:t>- = Empty cell/no data</w:t>
      </w:r>
    </w:p>
    <w:p w:rsidR="003212EA" w:rsidRDefault="003212EA" w:rsidP="006D0313">
      <w:pPr>
        <w:jc w:val="center"/>
      </w:pPr>
    </w:p>
    <w:p w:rsidR="003B55B6" w:rsidRDefault="003B55B6" w:rsidP="006D0313">
      <w:pPr>
        <w:spacing w:line="276" w:lineRule="auto"/>
        <w:jc w:val="center"/>
      </w:pPr>
      <w:r>
        <w:br w:type="page"/>
      </w:r>
    </w:p>
    <w:p w:rsidR="008C55C0" w:rsidRDefault="008C55C0" w:rsidP="006D0313">
      <w:pPr>
        <w:pStyle w:val="Tableheading"/>
        <w:jc w:val="center"/>
      </w:pPr>
      <w:bookmarkStart w:id="118" w:name="_Toc369163684"/>
      <w:bookmarkStart w:id="119" w:name="_Toc369510515"/>
      <w:r>
        <w:lastRenderedPageBreak/>
        <w:t xml:space="preserve">Table </w:t>
      </w:r>
      <w:r w:rsidR="001532C5">
        <w:t>A-</w:t>
      </w:r>
      <w:fldSimple w:instr=" SEQ Table_A \* ARABIC ">
        <w:r w:rsidR="00785126">
          <w:rPr>
            <w:noProof/>
          </w:rPr>
          <w:t>12</w:t>
        </w:r>
      </w:fldSimple>
      <w:r>
        <w:t xml:space="preserve">: Leon </w:t>
      </w:r>
      <w:r w:rsidR="001532C5">
        <w:t xml:space="preserve">County </w:t>
      </w:r>
      <w:r>
        <w:t xml:space="preserve">livestock population data from the </w:t>
      </w:r>
      <w:proofErr w:type="spellStart"/>
      <w:r w:rsidR="0069567C">
        <w:t>CoA</w:t>
      </w:r>
      <w:proofErr w:type="spellEnd"/>
      <w:r w:rsidR="00A87720">
        <w:t>, 2002 and 2007</w:t>
      </w:r>
      <w:r w:rsidR="001532C5">
        <w:t>.</w:t>
      </w:r>
      <w:bookmarkEnd w:id="118"/>
      <w:bookmarkEnd w:id="119"/>
    </w:p>
    <w:tbl>
      <w:tblPr>
        <w:tblStyle w:val="MediumShading1-Accent5"/>
        <w:tblW w:w="0" w:type="auto"/>
        <w:jc w:val="center"/>
        <w:tblBorders>
          <w:insideV w:val="single" w:sz="8" w:space="0" w:color="78C0D4" w:themeColor="accent5" w:themeTint="BF"/>
        </w:tblBorders>
        <w:tblLook w:val="04A0"/>
      </w:tblPr>
      <w:tblGrid>
        <w:gridCol w:w="2404"/>
        <w:gridCol w:w="1951"/>
        <w:gridCol w:w="867"/>
        <w:gridCol w:w="867"/>
        <w:gridCol w:w="1173"/>
      </w:tblGrid>
      <w:tr w:rsidR="008C55C0" w:rsidRPr="005956BE" w:rsidTr="00F03CC8">
        <w:trPr>
          <w:cnfStyle w:val="100000000000"/>
          <w:trHeight w:val="360"/>
          <w:jc w:val="center"/>
        </w:trPr>
        <w:tc>
          <w:tcPr>
            <w:cnfStyle w:val="001000000000"/>
            <w:tcW w:w="2404"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F03CC8">
            <w:pPr>
              <w:pStyle w:val="Tabletext"/>
              <w:rPr>
                <w:rFonts w:cs="Times New Roman"/>
                <w:b w:val="0"/>
                <w:bCs w:val="0"/>
                <w:szCs w:val="20"/>
              </w:rPr>
            </w:pPr>
            <w:r w:rsidRPr="00927414">
              <w:rPr>
                <w:rFonts w:cs="Times New Roman"/>
                <w:szCs w:val="20"/>
              </w:rPr>
              <w:t>Livestock</w:t>
            </w:r>
          </w:p>
        </w:tc>
        <w:tc>
          <w:tcPr>
            <w:tcW w:w="1951"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F03CC8">
            <w:pPr>
              <w:pStyle w:val="Tabletext"/>
              <w:cnfStyle w:val="100000000000"/>
              <w:rPr>
                <w:rFonts w:cs="Times New Roman"/>
                <w:b w:val="0"/>
                <w:bCs w:val="0"/>
                <w:szCs w:val="20"/>
              </w:rPr>
            </w:pPr>
            <w:r w:rsidRPr="00927414">
              <w:rPr>
                <w:rFonts w:cs="Times New Roman"/>
                <w:szCs w:val="20"/>
              </w:rPr>
              <w:t>Amount</w:t>
            </w:r>
          </w:p>
        </w:tc>
        <w:tc>
          <w:tcPr>
            <w:tcW w:w="867"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F03CC8">
            <w:pPr>
              <w:pStyle w:val="Tabletext"/>
              <w:cnfStyle w:val="100000000000"/>
              <w:rPr>
                <w:rFonts w:cs="Times New Roman"/>
                <w:b w:val="0"/>
                <w:bCs w:val="0"/>
                <w:szCs w:val="20"/>
              </w:rPr>
            </w:pPr>
            <w:r w:rsidRPr="00927414">
              <w:rPr>
                <w:rFonts w:cs="Times New Roman"/>
                <w:szCs w:val="20"/>
              </w:rPr>
              <w:t>2002</w:t>
            </w:r>
          </w:p>
        </w:tc>
        <w:tc>
          <w:tcPr>
            <w:tcW w:w="867"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F03CC8">
            <w:pPr>
              <w:pStyle w:val="Tabletext"/>
              <w:cnfStyle w:val="100000000000"/>
              <w:rPr>
                <w:rFonts w:cs="Times New Roman"/>
                <w:b w:val="0"/>
                <w:bCs w:val="0"/>
                <w:szCs w:val="20"/>
              </w:rPr>
            </w:pPr>
            <w:r w:rsidRPr="00927414">
              <w:rPr>
                <w:rFonts w:cs="Times New Roman"/>
                <w:szCs w:val="20"/>
              </w:rPr>
              <w:t>2007</w:t>
            </w:r>
          </w:p>
        </w:tc>
        <w:tc>
          <w:tcPr>
            <w:tcW w:w="1173"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F03CC8">
            <w:pPr>
              <w:pStyle w:val="Tabletext"/>
              <w:cnfStyle w:val="100000000000"/>
              <w:rPr>
                <w:rFonts w:cs="Times New Roman"/>
                <w:b w:val="0"/>
                <w:bCs w:val="0"/>
                <w:szCs w:val="20"/>
              </w:rPr>
            </w:pPr>
            <w:r w:rsidRPr="00927414">
              <w:rPr>
                <w:rFonts w:cs="Times New Roman"/>
                <w:szCs w:val="20"/>
              </w:rPr>
              <w:t>Average</w:t>
            </w:r>
          </w:p>
        </w:tc>
      </w:tr>
      <w:tr w:rsidR="00DB0349" w:rsidRPr="001532C5" w:rsidTr="00F03CC8">
        <w:trPr>
          <w:cnfStyle w:val="000000100000"/>
          <w:trHeight w:val="360"/>
          <w:jc w:val="center"/>
        </w:trPr>
        <w:tc>
          <w:tcPr>
            <w:cnfStyle w:val="001000000000"/>
            <w:tcW w:w="2404" w:type="dxa"/>
            <w:vMerge w:val="restart"/>
            <w:tcBorders>
              <w:right w:val="none" w:sz="0" w:space="0" w:color="auto"/>
            </w:tcBorders>
            <w:vAlign w:val="center"/>
          </w:tcPr>
          <w:p w:rsidR="00DB0349" w:rsidRPr="00DB0349" w:rsidRDefault="00DB0349" w:rsidP="00F03CC8">
            <w:pPr>
              <w:pStyle w:val="Tabletext"/>
              <w:rPr>
                <w:rFonts w:cs="Times New Roman"/>
                <w:b w:val="0"/>
                <w:color w:val="000000"/>
                <w:szCs w:val="20"/>
              </w:rPr>
            </w:pPr>
            <w:r w:rsidRPr="00DB0349">
              <w:rPr>
                <w:rFonts w:cs="Times New Roman"/>
                <w:b w:val="0"/>
                <w:color w:val="000000"/>
                <w:szCs w:val="20"/>
              </w:rPr>
              <w:t>Cattle, Cows, Beef</w:t>
            </w: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1 to 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214</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168</w:t>
            </w:r>
          </w:p>
        </w:tc>
        <w:tc>
          <w:tcPr>
            <w:tcW w:w="1173" w:type="dxa"/>
            <w:tcBorders>
              <w:lef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191</w:t>
            </w:r>
          </w:p>
        </w:tc>
      </w:tr>
      <w:tr w:rsidR="00DB0349" w:rsidRPr="001532C5" w:rsidTr="00F03CC8">
        <w:trPr>
          <w:cnfStyle w:val="00000001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10 to 19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115</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179</w:t>
            </w:r>
          </w:p>
        </w:tc>
        <w:tc>
          <w:tcPr>
            <w:tcW w:w="1173" w:type="dxa"/>
            <w:tcBorders>
              <w:lef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147</w:t>
            </w:r>
          </w:p>
        </w:tc>
      </w:tr>
      <w:tr w:rsidR="00DB0349" w:rsidRPr="001532C5" w:rsidTr="00F03CC8">
        <w:trPr>
          <w:cnfStyle w:val="00000010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20 to 49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331</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556</w:t>
            </w:r>
          </w:p>
        </w:tc>
        <w:tc>
          <w:tcPr>
            <w:tcW w:w="1173" w:type="dxa"/>
            <w:tcBorders>
              <w:lef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444</w:t>
            </w:r>
          </w:p>
        </w:tc>
      </w:tr>
      <w:tr w:rsidR="00DB0349" w:rsidRPr="001532C5" w:rsidTr="00F03CC8">
        <w:trPr>
          <w:cnfStyle w:val="00000001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50 to 99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343</w:t>
            </w:r>
          </w:p>
        </w:tc>
        <w:tc>
          <w:tcPr>
            <w:tcW w:w="1173" w:type="dxa"/>
            <w:tcBorders>
              <w:lef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343</w:t>
            </w:r>
          </w:p>
        </w:tc>
      </w:tr>
      <w:tr w:rsidR="00DB0349" w:rsidRPr="001532C5" w:rsidTr="00F03CC8">
        <w:trPr>
          <w:cnfStyle w:val="00000010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100 to 199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w:t>
            </w:r>
          </w:p>
        </w:tc>
        <w:tc>
          <w:tcPr>
            <w:tcW w:w="1173" w:type="dxa"/>
            <w:tcBorders>
              <w:lef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w:t>
            </w:r>
          </w:p>
        </w:tc>
      </w:tr>
      <w:tr w:rsidR="00DB0349" w:rsidRPr="001532C5" w:rsidTr="00F03CC8">
        <w:trPr>
          <w:cnfStyle w:val="00000001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200 to 499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w:t>
            </w:r>
          </w:p>
        </w:tc>
        <w:tc>
          <w:tcPr>
            <w:tcW w:w="1173" w:type="dxa"/>
            <w:tcBorders>
              <w:lef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w:t>
            </w:r>
          </w:p>
        </w:tc>
      </w:tr>
      <w:tr w:rsidR="00DB0349" w:rsidRPr="001532C5" w:rsidTr="00F03CC8">
        <w:trPr>
          <w:cnfStyle w:val="00000010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Total</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1,500</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1,246</w:t>
            </w:r>
          </w:p>
        </w:tc>
        <w:tc>
          <w:tcPr>
            <w:tcW w:w="1173" w:type="dxa"/>
            <w:tcBorders>
              <w:lef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1,373</w:t>
            </w:r>
          </w:p>
        </w:tc>
      </w:tr>
      <w:tr w:rsidR="00DB0349" w:rsidRPr="001532C5" w:rsidTr="00F03CC8">
        <w:trPr>
          <w:cnfStyle w:val="000000010000"/>
          <w:trHeight w:val="360"/>
          <w:jc w:val="center"/>
        </w:trPr>
        <w:tc>
          <w:tcPr>
            <w:cnfStyle w:val="001000000000"/>
            <w:tcW w:w="2404" w:type="dxa"/>
            <w:vMerge w:val="restart"/>
            <w:tcBorders>
              <w:right w:val="none" w:sz="0" w:space="0" w:color="auto"/>
            </w:tcBorders>
            <w:vAlign w:val="center"/>
          </w:tcPr>
          <w:p w:rsidR="00DB0349" w:rsidRPr="00DB0349" w:rsidRDefault="00DB0349" w:rsidP="00F03CC8">
            <w:pPr>
              <w:pStyle w:val="Tabletext"/>
              <w:rPr>
                <w:rFonts w:cs="Times New Roman"/>
                <w:b w:val="0"/>
                <w:color w:val="000000"/>
                <w:szCs w:val="20"/>
              </w:rPr>
            </w:pPr>
            <w:r w:rsidRPr="00DB0349">
              <w:rPr>
                <w:rFonts w:cs="Times New Roman"/>
                <w:b w:val="0"/>
                <w:color w:val="000000"/>
                <w:szCs w:val="20"/>
              </w:rPr>
              <w:t>Cattle Including Calves</w:t>
            </w: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1 to 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107</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164</w:t>
            </w:r>
          </w:p>
        </w:tc>
        <w:tc>
          <w:tcPr>
            <w:tcW w:w="1173" w:type="dxa"/>
            <w:tcBorders>
              <w:lef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136</w:t>
            </w:r>
          </w:p>
        </w:tc>
      </w:tr>
      <w:tr w:rsidR="00DB0349" w:rsidRPr="001532C5" w:rsidTr="00F03CC8">
        <w:trPr>
          <w:cnfStyle w:val="00000010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10 to 19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609</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358</w:t>
            </w:r>
          </w:p>
        </w:tc>
        <w:tc>
          <w:tcPr>
            <w:tcW w:w="1173" w:type="dxa"/>
            <w:tcBorders>
              <w:lef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484</w:t>
            </w:r>
          </w:p>
        </w:tc>
      </w:tr>
      <w:tr w:rsidR="00DB0349" w:rsidRPr="001532C5" w:rsidTr="00F03CC8">
        <w:trPr>
          <w:cnfStyle w:val="00000001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20 to 49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371</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1,018</w:t>
            </w:r>
          </w:p>
        </w:tc>
        <w:tc>
          <w:tcPr>
            <w:tcW w:w="1173" w:type="dxa"/>
            <w:tcBorders>
              <w:lef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695</w:t>
            </w:r>
          </w:p>
        </w:tc>
      </w:tr>
      <w:tr w:rsidR="00DB0349" w:rsidRPr="001532C5" w:rsidTr="00F03CC8">
        <w:trPr>
          <w:cnfStyle w:val="00000010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50 to 99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263</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w:t>
            </w:r>
          </w:p>
        </w:tc>
        <w:tc>
          <w:tcPr>
            <w:tcW w:w="1173" w:type="dxa"/>
            <w:tcBorders>
              <w:lef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263</w:t>
            </w:r>
          </w:p>
        </w:tc>
      </w:tr>
      <w:tr w:rsidR="00DB0349" w:rsidRPr="001532C5" w:rsidTr="00F03CC8">
        <w:trPr>
          <w:cnfStyle w:val="00000001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100 to 199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w:t>
            </w:r>
          </w:p>
        </w:tc>
        <w:tc>
          <w:tcPr>
            <w:tcW w:w="1173" w:type="dxa"/>
            <w:tcBorders>
              <w:lef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w:t>
            </w:r>
          </w:p>
        </w:tc>
      </w:tr>
      <w:tr w:rsidR="00DB0349" w:rsidRPr="001532C5" w:rsidTr="00F03CC8">
        <w:trPr>
          <w:cnfStyle w:val="00000010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200 to 499 head</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w:t>
            </w:r>
          </w:p>
        </w:tc>
        <w:tc>
          <w:tcPr>
            <w:tcW w:w="1173" w:type="dxa"/>
            <w:tcBorders>
              <w:left w:val="none" w:sz="0" w:space="0" w:color="auto"/>
            </w:tcBorders>
            <w:vAlign w:val="center"/>
          </w:tcPr>
          <w:p w:rsidR="00DB0349" w:rsidRPr="00DB0349" w:rsidRDefault="00DB0349" w:rsidP="00F03CC8">
            <w:pPr>
              <w:pStyle w:val="Tabletext"/>
              <w:cnfStyle w:val="000000100000"/>
              <w:rPr>
                <w:rFonts w:cs="Times New Roman"/>
                <w:b w:val="0"/>
                <w:color w:val="000000"/>
                <w:szCs w:val="20"/>
              </w:rPr>
            </w:pPr>
            <w:r w:rsidRPr="00DB0349">
              <w:rPr>
                <w:rFonts w:cs="Times New Roman"/>
                <w:b w:val="0"/>
                <w:color w:val="000000"/>
                <w:szCs w:val="20"/>
              </w:rPr>
              <w:t>-</w:t>
            </w:r>
          </w:p>
        </w:tc>
      </w:tr>
      <w:tr w:rsidR="00DB0349" w:rsidRPr="001532C5" w:rsidTr="00F03CC8">
        <w:trPr>
          <w:cnfStyle w:val="000000010000"/>
          <w:trHeight w:val="360"/>
          <w:jc w:val="center"/>
        </w:trPr>
        <w:tc>
          <w:tcPr>
            <w:cnfStyle w:val="001000000000"/>
            <w:tcW w:w="2404" w:type="dxa"/>
            <w:vMerge/>
            <w:tcBorders>
              <w:right w:val="none" w:sz="0" w:space="0" w:color="auto"/>
            </w:tcBorders>
            <w:vAlign w:val="center"/>
          </w:tcPr>
          <w:p w:rsidR="00DB0349" w:rsidRPr="00DB0349" w:rsidRDefault="00DB0349" w:rsidP="00F03CC8">
            <w:pPr>
              <w:pStyle w:val="Tabletext"/>
              <w:rPr>
                <w:rFonts w:cs="Times New Roman"/>
                <w:b w:val="0"/>
                <w:bCs w:val="0"/>
                <w:szCs w:val="20"/>
              </w:rPr>
            </w:pPr>
          </w:p>
        </w:tc>
        <w:tc>
          <w:tcPr>
            <w:tcW w:w="1951"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Total</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szCs w:val="20"/>
              </w:rPr>
            </w:pPr>
            <w:r w:rsidRPr="00DB0349">
              <w:rPr>
                <w:rFonts w:cs="Times New Roman"/>
                <w:b w:val="0"/>
                <w:szCs w:val="20"/>
              </w:rPr>
              <w:t>2,841</w:t>
            </w:r>
          </w:p>
        </w:tc>
        <w:tc>
          <w:tcPr>
            <w:tcW w:w="867" w:type="dxa"/>
            <w:tcBorders>
              <w:left w:val="none" w:sz="0" w:space="0" w:color="auto"/>
              <w:right w:val="none" w:sz="0" w:space="0" w:color="auto"/>
            </w:tcBorders>
            <w:vAlign w:val="center"/>
          </w:tcPr>
          <w:p w:rsidR="00DB0349" w:rsidRPr="00DB0349" w:rsidRDefault="00DB0349" w:rsidP="00F03CC8">
            <w:pPr>
              <w:pStyle w:val="Tabletext"/>
              <w:cnfStyle w:val="000000010000"/>
              <w:rPr>
                <w:rFonts w:cs="Times New Roman"/>
                <w:b w:val="0"/>
                <w:szCs w:val="20"/>
              </w:rPr>
            </w:pPr>
            <w:r w:rsidRPr="00DB0349">
              <w:rPr>
                <w:rFonts w:cs="Times New Roman"/>
                <w:b w:val="0"/>
                <w:szCs w:val="20"/>
              </w:rPr>
              <w:t>2,447</w:t>
            </w:r>
          </w:p>
        </w:tc>
        <w:tc>
          <w:tcPr>
            <w:tcW w:w="1173" w:type="dxa"/>
            <w:tcBorders>
              <w:left w:val="none" w:sz="0" w:space="0" w:color="auto"/>
            </w:tcBorders>
            <w:vAlign w:val="center"/>
          </w:tcPr>
          <w:p w:rsidR="00DB0349" w:rsidRPr="00DB0349" w:rsidRDefault="00DB0349" w:rsidP="00F03CC8">
            <w:pPr>
              <w:pStyle w:val="Tabletext"/>
              <w:cnfStyle w:val="000000010000"/>
              <w:rPr>
                <w:rFonts w:cs="Times New Roman"/>
                <w:b w:val="0"/>
                <w:color w:val="000000"/>
                <w:szCs w:val="20"/>
              </w:rPr>
            </w:pPr>
            <w:r w:rsidRPr="00DB0349">
              <w:rPr>
                <w:rFonts w:cs="Times New Roman"/>
                <w:b w:val="0"/>
                <w:color w:val="000000"/>
                <w:szCs w:val="20"/>
              </w:rPr>
              <w:t>2,644</w:t>
            </w:r>
          </w:p>
        </w:tc>
      </w:tr>
      <w:tr w:rsidR="001532C5" w:rsidRPr="001532C5" w:rsidTr="00F03CC8">
        <w:trPr>
          <w:cnfStyle w:val="000000100000"/>
          <w:trHeight w:val="360"/>
          <w:jc w:val="center"/>
        </w:trPr>
        <w:tc>
          <w:tcPr>
            <w:cnfStyle w:val="001000000000"/>
            <w:tcW w:w="2404" w:type="dxa"/>
            <w:tcBorders>
              <w:right w:val="none" w:sz="0" w:space="0" w:color="auto"/>
            </w:tcBorders>
            <w:vAlign w:val="center"/>
          </w:tcPr>
          <w:p w:rsidR="00927414" w:rsidRPr="00DB0349" w:rsidRDefault="00927414" w:rsidP="00F03CC8">
            <w:pPr>
              <w:pStyle w:val="Tabletext"/>
              <w:rPr>
                <w:rFonts w:cs="Times New Roman"/>
                <w:b w:val="0"/>
                <w:color w:val="000000"/>
                <w:szCs w:val="20"/>
              </w:rPr>
            </w:pPr>
            <w:r w:rsidRPr="00DB0349">
              <w:rPr>
                <w:rFonts w:cs="Times New Roman"/>
                <w:b w:val="0"/>
                <w:color w:val="000000"/>
                <w:szCs w:val="20"/>
              </w:rPr>
              <w:t>Chicken, Broilers</w:t>
            </w:r>
          </w:p>
        </w:tc>
        <w:tc>
          <w:tcPr>
            <w:tcW w:w="1951"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Total</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50</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w:t>
            </w:r>
          </w:p>
        </w:tc>
        <w:tc>
          <w:tcPr>
            <w:tcW w:w="1173" w:type="dxa"/>
            <w:tcBorders>
              <w:lef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50</w:t>
            </w:r>
          </w:p>
        </w:tc>
      </w:tr>
      <w:tr w:rsidR="001532C5" w:rsidRPr="001532C5" w:rsidTr="00F03CC8">
        <w:trPr>
          <w:cnfStyle w:val="000000010000"/>
          <w:trHeight w:val="360"/>
          <w:jc w:val="center"/>
        </w:trPr>
        <w:tc>
          <w:tcPr>
            <w:cnfStyle w:val="001000000000"/>
            <w:tcW w:w="2404" w:type="dxa"/>
            <w:tcBorders>
              <w:right w:val="none" w:sz="0" w:space="0" w:color="auto"/>
            </w:tcBorders>
            <w:vAlign w:val="center"/>
          </w:tcPr>
          <w:p w:rsidR="00927414" w:rsidRPr="00DB0349" w:rsidRDefault="00927414" w:rsidP="00F03CC8">
            <w:pPr>
              <w:pStyle w:val="Tabletext"/>
              <w:rPr>
                <w:rFonts w:cs="Times New Roman"/>
                <w:b w:val="0"/>
                <w:color w:val="000000"/>
                <w:szCs w:val="20"/>
              </w:rPr>
            </w:pPr>
            <w:r w:rsidRPr="00DB0349">
              <w:rPr>
                <w:rFonts w:cs="Times New Roman"/>
                <w:b w:val="0"/>
                <w:color w:val="000000"/>
                <w:szCs w:val="20"/>
              </w:rPr>
              <w:t>Chicken, Layers</w:t>
            </w:r>
          </w:p>
        </w:tc>
        <w:tc>
          <w:tcPr>
            <w:tcW w:w="1951"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Total</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436</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500</w:t>
            </w:r>
          </w:p>
        </w:tc>
        <w:tc>
          <w:tcPr>
            <w:tcW w:w="1173" w:type="dxa"/>
            <w:tcBorders>
              <w:lef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468</w:t>
            </w:r>
          </w:p>
        </w:tc>
      </w:tr>
      <w:tr w:rsidR="001532C5" w:rsidRPr="001532C5" w:rsidTr="00F03CC8">
        <w:trPr>
          <w:cnfStyle w:val="000000100000"/>
          <w:trHeight w:val="360"/>
          <w:jc w:val="center"/>
        </w:trPr>
        <w:tc>
          <w:tcPr>
            <w:cnfStyle w:val="001000000000"/>
            <w:tcW w:w="2404" w:type="dxa"/>
            <w:tcBorders>
              <w:right w:val="none" w:sz="0" w:space="0" w:color="auto"/>
            </w:tcBorders>
            <w:vAlign w:val="center"/>
          </w:tcPr>
          <w:p w:rsidR="00927414" w:rsidRPr="00DB0349" w:rsidRDefault="00927414" w:rsidP="00F03CC8">
            <w:pPr>
              <w:pStyle w:val="Tabletext"/>
              <w:rPr>
                <w:rFonts w:cs="Times New Roman"/>
                <w:b w:val="0"/>
                <w:color w:val="000000"/>
                <w:szCs w:val="20"/>
              </w:rPr>
            </w:pPr>
            <w:r w:rsidRPr="00DB0349">
              <w:rPr>
                <w:rFonts w:cs="Times New Roman"/>
                <w:b w:val="0"/>
                <w:color w:val="000000"/>
                <w:szCs w:val="20"/>
              </w:rPr>
              <w:t>Ducks</w:t>
            </w:r>
          </w:p>
        </w:tc>
        <w:tc>
          <w:tcPr>
            <w:tcW w:w="1951"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Total</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80</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221</w:t>
            </w:r>
          </w:p>
        </w:tc>
        <w:tc>
          <w:tcPr>
            <w:tcW w:w="1173" w:type="dxa"/>
            <w:tcBorders>
              <w:lef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151</w:t>
            </w:r>
          </w:p>
        </w:tc>
      </w:tr>
      <w:tr w:rsidR="001532C5" w:rsidRPr="001532C5" w:rsidTr="00F03CC8">
        <w:trPr>
          <w:cnfStyle w:val="000000010000"/>
          <w:trHeight w:val="360"/>
          <w:jc w:val="center"/>
        </w:trPr>
        <w:tc>
          <w:tcPr>
            <w:cnfStyle w:val="001000000000"/>
            <w:tcW w:w="2404" w:type="dxa"/>
            <w:tcBorders>
              <w:right w:val="none" w:sz="0" w:space="0" w:color="auto"/>
            </w:tcBorders>
            <w:vAlign w:val="center"/>
          </w:tcPr>
          <w:p w:rsidR="00927414" w:rsidRPr="00DB0349" w:rsidRDefault="00927414" w:rsidP="00F03CC8">
            <w:pPr>
              <w:pStyle w:val="Tabletext"/>
              <w:rPr>
                <w:rFonts w:cs="Times New Roman"/>
                <w:b w:val="0"/>
                <w:color w:val="000000"/>
                <w:szCs w:val="20"/>
              </w:rPr>
            </w:pPr>
            <w:r w:rsidRPr="00DB0349">
              <w:rPr>
                <w:rFonts w:cs="Times New Roman"/>
                <w:b w:val="0"/>
                <w:color w:val="000000"/>
                <w:szCs w:val="20"/>
              </w:rPr>
              <w:t>Geese</w:t>
            </w:r>
          </w:p>
        </w:tc>
        <w:tc>
          <w:tcPr>
            <w:tcW w:w="1951"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Total</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15</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48</w:t>
            </w:r>
          </w:p>
        </w:tc>
        <w:tc>
          <w:tcPr>
            <w:tcW w:w="1173" w:type="dxa"/>
            <w:tcBorders>
              <w:lef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32</w:t>
            </w:r>
          </w:p>
        </w:tc>
      </w:tr>
      <w:tr w:rsidR="001532C5" w:rsidRPr="001532C5" w:rsidTr="00F03CC8">
        <w:trPr>
          <w:cnfStyle w:val="000000100000"/>
          <w:trHeight w:val="360"/>
          <w:jc w:val="center"/>
        </w:trPr>
        <w:tc>
          <w:tcPr>
            <w:cnfStyle w:val="001000000000"/>
            <w:tcW w:w="2404" w:type="dxa"/>
            <w:tcBorders>
              <w:right w:val="none" w:sz="0" w:space="0" w:color="auto"/>
            </w:tcBorders>
            <w:vAlign w:val="center"/>
          </w:tcPr>
          <w:p w:rsidR="00927414" w:rsidRPr="00DB0349" w:rsidRDefault="00927414" w:rsidP="00F03CC8">
            <w:pPr>
              <w:pStyle w:val="Tabletext"/>
              <w:rPr>
                <w:rFonts w:cs="Times New Roman"/>
                <w:b w:val="0"/>
                <w:color w:val="000000"/>
                <w:szCs w:val="20"/>
              </w:rPr>
            </w:pPr>
            <w:r w:rsidRPr="00DB0349">
              <w:rPr>
                <w:rFonts w:cs="Times New Roman"/>
                <w:b w:val="0"/>
                <w:color w:val="000000"/>
                <w:szCs w:val="20"/>
              </w:rPr>
              <w:t>Goats</w:t>
            </w:r>
          </w:p>
        </w:tc>
        <w:tc>
          <w:tcPr>
            <w:tcW w:w="1951"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Total</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201</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698</w:t>
            </w:r>
          </w:p>
        </w:tc>
        <w:tc>
          <w:tcPr>
            <w:tcW w:w="1173" w:type="dxa"/>
            <w:tcBorders>
              <w:lef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450</w:t>
            </w:r>
          </w:p>
        </w:tc>
      </w:tr>
      <w:tr w:rsidR="001532C5" w:rsidRPr="001532C5" w:rsidTr="00F03CC8">
        <w:trPr>
          <w:cnfStyle w:val="000000010000"/>
          <w:trHeight w:val="360"/>
          <w:jc w:val="center"/>
        </w:trPr>
        <w:tc>
          <w:tcPr>
            <w:cnfStyle w:val="001000000000"/>
            <w:tcW w:w="2404" w:type="dxa"/>
            <w:tcBorders>
              <w:right w:val="none" w:sz="0" w:space="0" w:color="auto"/>
            </w:tcBorders>
            <w:vAlign w:val="center"/>
          </w:tcPr>
          <w:p w:rsidR="00927414" w:rsidRPr="00DB0349" w:rsidRDefault="00927414" w:rsidP="00F03CC8">
            <w:pPr>
              <w:pStyle w:val="Tabletext"/>
              <w:rPr>
                <w:rFonts w:cs="Times New Roman"/>
                <w:b w:val="0"/>
                <w:color w:val="000000"/>
                <w:szCs w:val="20"/>
              </w:rPr>
            </w:pPr>
            <w:r w:rsidRPr="00DB0349">
              <w:rPr>
                <w:rFonts w:cs="Times New Roman"/>
                <w:b w:val="0"/>
                <w:color w:val="000000"/>
                <w:szCs w:val="20"/>
              </w:rPr>
              <w:t>Hogs</w:t>
            </w:r>
          </w:p>
        </w:tc>
        <w:tc>
          <w:tcPr>
            <w:tcW w:w="1951"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Total</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493</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330</w:t>
            </w:r>
          </w:p>
        </w:tc>
        <w:tc>
          <w:tcPr>
            <w:tcW w:w="1173" w:type="dxa"/>
            <w:tcBorders>
              <w:lef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412</w:t>
            </w:r>
          </w:p>
        </w:tc>
      </w:tr>
      <w:tr w:rsidR="001532C5" w:rsidRPr="001532C5" w:rsidTr="00F03CC8">
        <w:trPr>
          <w:cnfStyle w:val="000000100000"/>
          <w:trHeight w:val="360"/>
          <w:jc w:val="center"/>
        </w:trPr>
        <w:tc>
          <w:tcPr>
            <w:cnfStyle w:val="001000000000"/>
            <w:tcW w:w="2404" w:type="dxa"/>
            <w:tcBorders>
              <w:right w:val="none" w:sz="0" w:space="0" w:color="auto"/>
            </w:tcBorders>
            <w:vAlign w:val="center"/>
          </w:tcPr>
          <w:p w:rsidR="00927414" w:rsidRPr="00DB0349" w:rsidRDefault="00927414" w:rsidP="00F03CC8">
            <w:pPr>
              <w:pStyle w:val="Tabletext"/>
              <w:rPr>
                <w:rFonts w:cs="Times New Roman"/>
                <w:b w:val="0"/>
                <w:color w:val="000000"/>
                <w:szCs w:val="20"/>
              </w:rPr>
            </w:pPr>
            <w:r w:rsidRPr="00DB0349">
              <w:rPr>
                <w:rFonts w:cs="Times New Roman"/>
                <w:b w:val="0"/>
                <w:color w:val="000000"/>
                <w:szCs w:val="20"/>
              </w:rPr>
              <w:t>Sheep Including Lambs</w:t>
            </w:r>
          </w:p>
        </w:tc>
        <w:tc>
          <w:tcPr>
            <w:tcW w:w="1951"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Total</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72</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77</w:t>
            </w:r>
          </w:p>
        </w:tc>
        <w:tc>
          <w:tcPr>
            <w:tcW w:w="1173" w:type="dxa"/>
            <w:tcBorders>
              <w:lef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75</w:t>
            </w:r>
          </w:p>
        </w:tc>
      </w:tr>
      <w:tr w:rsidR="001532C5" w:rsidRPr="001532C5" w:rsidTr="00F03CC8">
        <w:trPr>
          <w:cnfStyle w:val="000000010000"/>
          <w:trHeight w:val="360"/>
          <w:jc w:val="center"/>
        </w:trPr>
        <w:tc>
          <w:tcPr>
            <w:cnfStyle w:val="001000000000"/>
            <w:tcW w:w="2404" w:type="dxa"/>
            <w:tcBorders>
              <w:right w:val="none" w:sz="0" w:space="0" w:color="auto"/>
            </w:tcBorders>
            <w:vAlign w:val="center"/>
          </w:tcPr>
          <w:p w:rsidR="00927414" w:rsidRPr="00DB0349" w:rsidRDefault="00927414" w:rsidP="00F03CC8">
            <w:pPr>
              <w:pStyle w:val="Tabletext"/>
              <w:rPr>
                <w:rFonts w:cs="Times New Roman"/>
                <w:b w:val="0"/>
                <w:color w:val="000000"/>
                <w:szCs w:val="20"/>
              </w:rPr>
            </w:pPr>
            <w:r w:rsidRPr="00DB0349">
              <w:rPr>
                <w:rFonts w:cs="Times New Roman"/>
                <w:b w:val="0"/>
                <w:color w:val="000000"/>
                <w:szCs w:val="20"/>
              </w:rPr>
              <w:t>Turkey</w:t>
            </w:r>
          </w:p>
        </w:tc>
        <w:tc>
          <w:tcPr>
            <w:tcW w:w="1951"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Total</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25</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44</w:t>
            </w:r>
          </w:p>
        </w:tc>
        <w:tc>
          <w:tcPr>
            <w:tcW w:w="1173" w:type="dxa"/>
            <w:tcBorders>
              <w:left w:val="none" w:sz="0" w:space="0" w:color="auto"/>
            </w:tcBorders>
            <w:vAlign w:val="center"/>
          </w:tcPr>
          <w:p w:rsidR="00927414" w:rsidRPr="00DB0349" w:rsidRDefault="00927414" w:rsidP="00F03CC8">
            <w:pPr>
              <w:pStyle w:val="Tabletext"/>
              <w:cnfStyle w:val="000000010000"/>
              <w:rPr>
                <w:rFonts w:cs="Times New Roman"/>
                <w:b w:val="0"/>
                <w:color w:val="000000"/>
                <w:szCs w:val="20"/>
              </w:rPr>
            </w:pPr>
            <w:r w:rsidRPr="00DB0349">
              <w:rPr>
                <w:rFonts w:cs="Times New Roman"/>
                <w:b w:val="0"/>
                <w:color w:val="000000"/>
                <w:szCs w:val="20"/>
              </w:rPr>
              <w:t>35</w:t>
            </w:r>
          </w:p>
        </w:tc>
      </w:tr>
      <w:tr w:rsidR="001532C5" w:rsidRPr="001532C5" w:rsidTr="00F03CC8">
        <w:trPr>
          <w:cnfStyle w:val="000000100000"/>
          <w:trHeight w:val="360"/>
          <w:jc w:val="center"/>
        </w:trPr>
        <w:tc>
          <w:tcPr>
            <w:cnfStyle w:val="001000000000"/>
            <w:tcW w:w="2404" w:type="dxa"/>
            <w:tcBorders>
              <w:right w:val="none" w:sz="0" w:space="0" w:color="auto"/>
            </w:tcBorders>
            <w:vAlign w:val="center"/>
          </w:tcPr>
          <w:p w:rsidR="00927414" w:rsidRPr="00DB0349" w:rsidRDefault="00927414" w:rsidP="00F03CC8">
            <w:pPr>
              <w:pStyle w:val="Tabletext"/>
              <w:rPr>
                <w:rFonts w:cs="Times New Roman"/>
                <w:b w:val="0"/>
                <w:color w:val="000000"/>
                <w:szCs w:val="20"/>
              </w:rPr>
            </w:pPr>
            <w:r w:rsidRPr="00DB0349">
              <w:rPr>
                <w:rFonts w:cs="Times New Roman"/>
                <w:b w:val="0"/>
                <w:color w:val="000000"/>
                <w:szCs w:val="20"/>
              </w:rPr>
              <w:t>Horses</w:t>
            </w:r>
          </w:p>
        </w:tc>
        <w:tc>
          <w:tcPr>
            <w:tcW w:w="1951"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Total</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w:t>
            </w:r>
          </w:p>
        </w:tc>
        <w:tc>
          <w:tcPr>
            <w:tcW w:w="867" w:type="dxa"/>
            <w:tcBorders>
              <w:left w:val="none" w:sz="0" w:space="0" w:color="auto"/>
              <w:righ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1,157</w:t>
            </w:r>
          </w:p>
        </w:tc>
        <w:tc>
          <w:tcPr>
            <w:tcW w:w="1173" w:type="dxa"/>
            <w:tcBorders>
              <w:left w:val="none" w:sz="0" w:space="0" w:color="auto"/>
            </w:tcBorders>
            <w:vAlign w:val="center"/>
          </w:tcPr>
          <w:p w:rsidR="00927414" w:rsidRPr="00DB0349" w:rsidRDefault="00927414" w:rsidP="00F03CC8">
            <w:pPr>
              <w:pStyle w:val="Tabletext"/>
              <w:cnfStyle w:val="000000100000"/>
              <w:rPr>
                <w:rFonts w:cs="Times New Roman"/>
                <w:b w:val="0"/>
                <w:color w:val="000000"/>
                <w:szCs w:val="20"/>
              </w:rPr>
            </w:pPr>
            <w:r w:rsidRPr="00DB0349">
              <w:rPr>
                <w:rFonts w:cs="Times New Roman"/>
                <w:b w:val="0"/>
                <w:color w:val="000000"/>
                <w:szCs w:val="20"/>
              </w:rPr>
              <w:t>1,157</w:t>
            </w:r>
          </w:p>
        </w:tc>
      </w:tr>
    </w:tbl>
    <w:p w:rsidR="008D349B" w:rsidRPr="004173ED" w:rsidRDefault="008D349B" w:rsidP="008D349B">
      <w:pPr>
        <w:pStyle w:val="Bodytextreduced"/>
        <w:jc w:val="center"/>
      </w:pPr>
      <w:r>
        <w:t>- = Empty cell/no data</w:t>
      </w:r>
    </w:p>
    <w:p w:rsidR="00927414" w:rsidRDefault="00927414" w:rsidP="006D0313">
      <w:pPr>
        <w:pStyle w:val="Bodytextreduced"/>
        <w:jc w:val="center"/>
      </w:pPr>
    </w:p>
    <w:p w:rsidR="001532C5" w:rsidRDefault="001532C5" w:rsidP="006D0313">
      <w:pPr>
        <w:spacing w:line="276" w:lineRule="auto"/>
        <w:jc w:val="center"/>
        <w:rPr>
          <w:rFonts w:ascii="Times New Roman" w:hAnsi="Times New Roman"/>
          <w:b/>
          <w:bCs/>
          <w:i/>
          <w:sz w:val="24"/>
          <w:szCs w:val="18"/>
        </w:rPr>
      </w:pPr>
      <w:bookmarkStart w:id="120" w:name="_Ref361124789"/>
      <w:r>
        <w:br w:type="page"/>
      </w:r>
    </w:p>
    <w:p w:rsidR="00927414" w:rsidRDefault="00E72478" w:rsidP="006D0313">
      <w:pPr>
        <w:pStyle w:val="Tableheading"/>
        <w:jc w:val="center"/>
      </w:pPr>
      <w:bookmarkStart w:id="121" w:name="_Ref366152776"/>
      <w:bookmarkStart w:id="122" w:name="_Toc369163685"/>
      <w:bookmarkStart w:id="123" w:name="_Toc369510516"/>
      <w:r w:rsidRPr="007E76A4">
        <w:lastRenderedPageBreak/>
        <w:t xml:space="preserve">Table </w:t>
      </w:r>
      <w:r w:rsidR="001532C5" w:rsidRPr="007E76A4">
        <w:t>A-</w:t>
      </w:r>
      <w:fldSimple w:instr=" SEQ Table_A \* ARABIC ">
        <w:r w:rsidR="00785126">
          <w:rPr>
            <w:noProof/>
          </w:rPr>
          <w:t>13</w:t>
        </w:r>
      </w:fldSimple>
      <w:bookmarkEnd w:id="120"/>
      <w:bookmarkEnd w:id="121"/>
      <w:r w:rsidRPr="007E76A4">
        <w:t xml:space="preserve">: Wakulla </w:t>
      </w:r>
      <w:r w:rsidR="001532C5" w:rsidRPr="007E76A4">
        <w:t xml:space="preserve">County </w:t>
      </w:r>
      <w:r w:rsidRPr="007E76A4">
        <w:t xml:space="preserve">livestock population data from the </w:t>
      </w:r>
      <w:proofErr w:type="spellStart"/>
      <w:r w:rsidR="0069567C">
        <w:t>CoA</w:t>
      </w:r>
      <w:proofErr w:type="spellEnd"/>
      <w:r w:rsidR="00A87720" w:rsidRPr="007E76A4">
        <w:t>, 2002 and 2007</w:t>
      </w:r>
      <w:r w:rsidR="001532C5" w:rsidRPr="007E76A4">
        <w:t>.</w:t>
      </w:r>
      <w:bookmarkEnd w:id="122"/>
      <w:bookmarkEnd w:id="123"/>
    </w:p>
    <w:p w:rsidR="004173ED" w:rsidRPr="004173ED" w:rsidRDefault="004173ED" w:rsidP="006D0313">
      <w:pPr>
        <w:pStyle w:val="Bodytextreduced"/>
        <w:jc w:val="center"/>
      </w:pPr>
      <w:r>
        <w:t>- = Empty cell/no data</w:t>
      </w:r>
    </w:p>
    <w:tbl>
      <w:tblPr>
        <w:tblStyle w:val="MediumShading1-Accent5"/>
        <w:tblW w:w="0" w:type="auto"/>
        <w:jc w:val="center"/>
        <w:tblLook w:val="04A0"/>
      </w:tblPr>
      <w:tblGrid>
        <w:gridCol w:w="2404"/>
        <w:gridCol w:w="1951"/>
        <w:gridCol w:w="867"/>
        <w:gridCol w:w="867"/>
        <w:gridCol w:w="1173"/>
      </w:tblGrid>
      <w:tr w:rsidR="00E72478" w:rsidRPr="005956BE" w:rsidTr="008D349B">
        <w:trPr>
          <w:cnfStyle w:val="100000000000"/>
          <w:trHeight w:val="360"/>
          <w:jc w:val="center"/>
        </w:trPr>
        <w:tc>
          <w:tcPr>
            <w:cnfStyle w:val="001000000000"/>
            <w:tcW w:w="2404" w:type="dxa"/>
          </w:tcPr>
          <w:p w:rsidR="00927414" w:rsidRPr="00927414" w:rsidRDefault="00927414" w:rsidP="006D0313">
            <w:pPr>
              <w:pStyle w:val="Tabletext"/>
              <w:rPr>
                <w:rFonts w:cs="Times New Roman"/>
                <w:b w:val="0"/>
                <w:bCs w:val="0"/>
              </w:rPr>
            </w:pPr>
            <w:r w:rsidRPr="00927414">
              <w:rPr>
                <w:rFonts w:cs="Times New Roman"/>
              </w:rPr>
              <w:t>Livestock</w:t>
            </w:r>
          </w:p>
        </w:tc>
        <w:tc>
          <w:tcPr>
            <w:tcW w:w="1951" w:type="dxa"/>
          </w:tcPr>
          <w:p w:rsidR="00927414" w:rsidRPr="00927414" w:rsidRDefault="00927414" w:rsidP="006D0313">
            <w:pPr>
              <w:pStyle w:val="Tabletext"/>
              <w:cnfStyle w:val="100000000000"/>
              <w:rPr>
                <w:rFonts w:cs="Times New Roman"/>
                <w:b w:val="0"/>
                <w:bCs w:val="0"/>
              </w:rPr>
            </w:pPr>
            <w:r w:rsidRPr="00927414">
              <w:rPr>
                <w:rFonts w:cs="Times New Roman"/>
              </w:rPr>
              <w:t>Amount</w:t>
            </w:r>
          </w:p>
        </w:tc>
        <w:tc>
          <w:tcPr>
            <w:tcW w:w="867" w:type="dxa"/>
          </w:tcPr>
          <w:p w:rsidR="00927414" w:rsidRPr="00927414" w:rsidRDefault="00927414" w:rsidP="006D0313">
            <w:pPr>
              <w:pStyle w:val="Tabletext"/>
              <w:cnfStyle w:val="100000000000"/>
              <w:rPr>
                <w:rFonts w:cs="Times New Roman"/>
                <w:b w:val="0"/>
                <w:bCs w:val="0"/>
              </w:rPr>
            </w:pPr>
            <w:r w:rsidRPr="00927414">
              <w:rPr>
                <w:rFonts w:cs="Times New Roman"/>
              </w:rPr>
              <w:t>2002</w:t>
            </w:r>
          </w:p>
        </w:tc>
        <w:tc>
          <w:tcPr>
            <w:tcW w:w="867" w:type="dxa"/>
          </w:tcPr>
          <w:p w:rsidR="00927414" w:rsidRPr="00927414" w:rsidRDefault="00927414" w:rsidP="006D0313">
            <w:pPr>
              <w:pStyle w:val="Tabletext"/>
              <w:cnfStyle w:val="100000000000"/>
              <w:rPr>
                <w:rFonts w:cs="Times New Roman"/>
                <w:b w:val="0"/>
                <w:bCs w:val="0"/>
              </w:rPr>
            </w:pPr>
            <w:r w:rsidRPr="00927414">
              <w:rPr>
                <w:rFonts w:cs="Times New Roman"/>
              </w:rPr>
              <w:t>2007</w:t>
            </w:r>
          </w:p>
        </w:tc>
        <w:tc>
          <w:tcPr>
            <w:tcW w:w="1173" w:type="dxa"/>
          </w:tcPr>
          <w:p w:rsidR="00927414" w:rsidRPr="00927414" w:rsidRDefault="00927414" w:rsidP="006D0313">
            <w:pPr>
              <w:pStyle w:val="Tabletext"/>
              <w:cnfStyle w:val="100000000000"/>
              <w:rPr>
                <w:rFonts w:cs="Times New Roman"/>
                <w:b w:val="0"/>
                <w:bCs w:val="0"/>
              </w:rPr>
            </w:pPr>
            <w:r w:rsidRPr="00927414">
              <w:rPr>
                <w:rFonts w:cs="Times New Roman"/>
              </w:rPr>
              <w:t>Average</w:t>
            </w:r>
          </w:p>
        </w:tc>
      </w:tr>
      <w:tr w:rsidR="008D349B" w:rsidRPr="007C157B" w:rsidTr="008D349B">
        <w:trPr>
          <w:cnfStyle w:val="000000100000"/>
          <w:trHeight w:val="360"/>
          <w:jc w:val="center"/>
        </w:trPr>
        <w:tc>
          <w:tcPr>
            <w:cnfStyle w:val="001000000000"/>
            <w:tcW w:w="2404" w:type="dxa"/>
            <w:vMerge w:val="restart"/>
            <w:tcBorders>
              <w:right w:val="single" w:sz="8" w:space="0" w:color="78C0D4" w:themeColor="accent5" w:themeTint="BF"/>
            </w:tcBorders>
            <w:vAlign w:val="center"/>
          </w:tcPr>
          <w:p w:rsidR="008D349B" w:rsidRPr="008D349B" w:rsidRDefault="008D349B" w:rsidP="008D349B">
            <w:pPr>
              <w:pStyle w:val="Tabletext"/>
              <w:rPr>
                <w:rFonts w:cs="Times New Roman"/>
                <w:b w:val="0"/>
                <w:color w:val="000000"/>
              </w:rPr>
            </w:pPr>
            <w:r w:rsidRPr="008D349B">
              <w:rPr>
                <w:rFonts w:cs="Times New Roman"/>
                <w:b w:val="0"/>
                <w:color w:val="000000"/>
              </w:rPr>
              <w:t>Cattle, Cows, Beef</w:t>
            </w: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1 to 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122</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141</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132</w:t>
            </w:r>
          </w:p>
        </w:tc>
      </w:tr>
      <w:tr w:rsidR="008D349B" w:rsidRPr="007C157B" w:rsidTr="008D349B">
        <w:trPr>
          <w:cnfStyle w:val="00000001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10 to 19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106</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282</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194</w:t>
            </w:r>
          </w:p>
        </w:tc>
      </w:tr>
      <w:tr w:rsidR="008D349B" w:rsidRPr="007C157B" w:rsidTr="008D349B">
        <w:trPr>
          <w:cnfStyle w:val="00000010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20 to 49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226</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226</w:t>
            </w:r>
          </w:p>
        </w:tc>
      </w:tr>
      <w:tr w:rsidR="008D349B" w:rsidRPr="007C157B" w:rsidTr="008D349B">
        <w:trPr>
          <w:cnfStyle w:val="00000001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50 to 99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187</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187</w:t>
            </w:r>
          </w:p>
        </w:tc>
      </w:tr>
      <w:tr w:rsidR="008D349B" w:rsidRPr="007C157B" w:rsidTr="008D349B">
        <w:trPr>
          <w:cnfStyle w:val="00000010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100 to 199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w:t>
            </w:r>
          </w:p>
        </w:tc>
      </w:tr>
      <w:tr w:rsidR="008D349B" w:rsidRPr="007C157B" w:rsidTr="008D349B">
        <w:trPr>
          <w:cnfStyle w:val="00000001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200 to 499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w:t>
            </w:r>
          </w:p>
        </w:tc>
      </w:tr>
      <w:tr w:rsidR="008D349B" w:rsidRPr="007C157B" w:rsidTr="008D349B">
        <w:trPr>
          <w:cnfStyle w:val="00000010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641</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500</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571</w:t>
            </w:r>
          </w:p>
        </w:tc>
      </w:tr>
      <w:tr w:rsidR="008D349B" w:rsidRPr="007C157B" w:rsidTr="008D349B">
        <w:trPr>
          <w:cnfStyle w:val="000000010000"/>
          <w:trHeight w:val="360"/>
          <w:jc w:val="center"/>
        </w:trPr>
        <w:tc>
          <w:tcPr>
            <w:cnfStyle w:val="001000000000"/>
            <w:tcW w:w="2404" w:type="dxa"/>
            <w:vMerge w:val="restart"/>
            <w:tcBorders>
              <w:right w:val="single" w:sz="8" w:space="0" w:color="78C0D4" w:themeColor="accent5" w:themeTint="BF"/>
            </w:tcBorders>
            <w:vAlign w:val="center"/>
          </w:tcPr>
          <w:p w:rsidR="008D349B" w:rsidRPr="008D349B" w:rsidRDefault="008D349B" w:rsidP="008D349B">
            <w:pPr>
              <w:pStyle w:val="Tabletext"/>
              <w:rPr>
                <w:rFonts w:cs="Times New Roman"/>
                <w:b w:val="0"/>
                <w:color w:val="000000"/>
              </w:rPr>
            </w:pPr>
            <w:r w:rsidRPr="008D349B">
              <w:rPr>
                <w:rFonts w:cs="Times New Roman"/>
                <w:b w:val="0"/>
                <w:color w:val="000000"/>
              </w:rPr>
              <w:t>Cattle Including Calves</w:t>
            </w: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 to 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126</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126</w:t>
            </w:r>
          </w:p>
        </w:tc>
      </w:tr>
      <w:tr w:rsidR="008D349B" w:rsidRPr="007C157B" w:rsidTr="008D349B">
        <w:trPr>
          <w:cnfStyle w:val="00000010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10 to 19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219</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55</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137</w:t>
            </w:r>
          </w:p>
        </w:tc>
      </w:tr>
      <w:tr w:rsidR="008D349B" w:rsidRPr="007C157B" w:rsidTr="008D349B">
        <w:trPr>
          <w:cnfStyle w:val="00000001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20 to 49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218</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566</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392</w:t>
            </w:r>
          </w:p>
        </w:tc>
      </w:tr>
      <w:tr w:rsidR="008D349B" w:rsidRPr="007C157B" w:rsidTr="008D349B">
        <w:trPr>
          <w:cnfStyle w:val="00000010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50 to 99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277</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277</w:t>
            </w:r>
          </w:p>
        </w:tc>
      </w:tr>
      <w:tr w:rsidR="008D349B" w:rsidRPr="007C157B" w:rsidTr="008D349B">
        <w:trPr>
          <w:cnfStyle w:val="00000001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100 to 199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w:t>
            </w:r>
          </w:p>
        </w:tc>
      </w:tr>
      <w:tr w:rsidR="008D349B" w:rsidRPr="007C157B" w:rsidTr="008D349B">
        <w:trPr>
          <w:cnfStyle w:val="00000010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200 to 499 head</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100000"/>
              <w:rPr>
                <w:rFonts w:cs="Times New Roman"/>
                <w:b w:val="0"/>
                <w:color w:val="000000"/>
              </w:rPr>
            </w:pPr>
            <w:r w:rsidRPr="008D349B">
              <w:rPr>
                <w:rFonts w:cs="Times New Roman"/>
                <w:b w:val="0"/>
                <w:color w:val="000000"/>
              </w:rPr>
              <w:t>-</w:t>
            </w:r>
          </w:p>
        </w:tc>
      </w:tr>
      <w:tr w:rsidR="008D349B" w:rsidRPr="007C157B" w:rsidTr="008D349B">
        <w:trPr>
          <w:cnfStyle w:val="000000010000"/>
          <w:trHeight w:val="360"/>
          <w:jc w:val="center"/>
        </w:trPr>
        <w:tc>
          <w:tcPr>
            <w:cnfStyle w:val="001000000000"/>
            <w:tcW w:w="2404" w:type="dxa"/>
            <w:vMerge/>
            <w:tcBorders>
              <w:right w:val="single" w:sz="8" w:space="0" w:color="78C0D4" w:themeColor="accent5" w:themeTint="BF"/>
            </w:tcBorders>
            <w:vAlign w:val="center"/>
          </w:tcPr>
          <w:p w:rsidR="008D349B" w:rsidRPr="008D349B" w:rsidRDefault="008D349B" w:rsidP="008D349B">
            <w:pPr>
              <w:pStyle w:val="Tabletext"/>
              <w:rPr>
                <w:rFonts w:cs="Times New Roman"/>
                <w:b w:val="0"/>
                <w:bCs w:val="0"/>
              </w:rPr>
            </w:pPr>
          </w:p>
        </w:tc>
        <w:tc>
          <w:tcPr>
            <w:tcW w:w="1951"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1,159</w:t>
            </w:r>
          </w:p>
        </w:tc>
        <w:tc>
          <w:tcPr>
            <w:tcW w:w="867" w:type="dxa"/>
            <w:tcBorders>
              <w:left w:val="single" w:sz="8" w:space="0" w:color="78C0D4" w:themeColor="accent5" w:themeTint="BF"/>
              <w:righ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1,000</w:t>
            </w:r>
          </w:p>
        </w:tc>
        <w:tc>
          <w:tcPr>
            <w:tcW w:w="1173" w:type="dxa"/>
            <w:tcBorders>
              <w:left w:val="single" w:sz="8" w:space="0" w:color="78C0D4" w:themeColor="accent5" w:themeTint="BF"/>
            </w:tcBorders>
            <w:vAlign w:val="center"/>
          </w:tcPr>
          <w:p w:rsidR="008D349B" w:rsidRPr="008D349B" w:rsidRDefault="008D349B" w:rsidP="008D349B">
            <w:pPr>
              <w:pStyle w:val="Tabletext"/>
              <w:cnfStyle w:val="000000010000"/>
              <w:rPr>
                <w:rFonts w:cs="Times New Roman"/>
                <w:b w:val="0"/>
                <w:color w:val="000000"/>
              </w:rPr>
            </w:pPr>
            <w:r w:rsidRPr="008D349B">
              <w:rPr>
                <w:rFonts w:cs="Times New Roman"/>
                <w:b w:val="0"/>
                <w:color w:val="000000"/>
              </w:rPr>
              <w:t>1,080</w:t>
            </w:r>
          </w:p>
        </w:tc>
      </w:tr>
      <w:tr w:rsidR="007C157B" w:rsidRPr="007C157B" w:rsidTr="008D349B">
        <w:trPr>
          <w:cnfStyle w:val="000000100000"/>
          <w:trHeight w:val="360"/>
          <w:jc w:val="center"/>
        </w:trPr>
        <w:tc>
          <w:tcPr>
            <w:cnfStyle w:val="001000000000"/>
            <w:tcW w:w="2404" w:type="dxa"/>
            <w:tcBorders>
              <w:right w:val="single" w:sz="8" w:space="0" w:color="78C0D4" w:themeColor="accent5" w:themeTint="BF"/>
            </w:tcBorders>
            <w:vAlign w:val="center"/>
          </w:tcPr>
          <w:p w:rsidR="00927414" w:rsidRPr="008D349B" w:rsidRDefault="00927414" w:rsidP="008D349B">
            <w:pPr>
              <w:pStyle w:val="Tabletext"/>
              <w:rPr>
                <w:rFonts w:cs="Times New Roman"/>
                <w:b w:val="0"/>
                <w:color w:val="000000"/>
              </w:rPr>
            </w:pPr>
            <w:r w:rsidRPr="008D349B">
              <w:rPr>
                <w:rFonts w:cs="Times New Roman"/>
                <w:b w:val="0"/>
                <w:color w:val="000000"/>
              </w:rPr>
              <w:t>Chicken, Broilers</w:t>
            </w:r>
          </w:p>
        </w:tc>
        <w:tc>
          <w:tcPr>
            <w:tcW w:w="1951"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7C157B" w:rsidP="008D349B">
            <w:pPr>
              <w:pStyle w:val="Tabletext"/>
              <w:cnfStyle w:val="000000100000"/>
              <w:rPr>
                <w:rFonts w:cs="Times New Roman"/>
                <w:b w:val="0"/>
                <w:color w:val="000000"/>
              </w:rPr>
            </w:pPr>
            <w:r w:rsidRPr="008D349B">
              <w:rPr>
                <w:rFonts w:cs="Times New Roman"/>
                <w:b w:val="0"/>
                <w:color w:val="000000"/>
              </w:rPr>
              <w:t>-</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7C157B" w:rsidP="008D349B">
            <w:pPr>
              <w:pStyle w:val="Tabletext"/>
              <w:cnfStyle w:val="00000010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927414" w:rsidRPr="008D349B" w:rsidRDefault="007C157B" w:rsidP="008D349B">
            <w:pPr>
              <w:pStyle w:val="Tabletext"/>
              <w:cnfStyle w:val="000000100000"/>
              <w:rPr>
                <w:rFonts w:cs="Times New Roman"/>
                <w:b w:val="0"/>
                <w:color w:val="000000"/>
              </w:rPr>
            </w:pPr>
            <w:r w:rsidRPr="008D349B">
              <w:rPr>
                <w:rFonts w:cs="Times New Roman"/>
                <w:b w:val="0"/>
                <w:color w:val="000000"/>
              </w:rPr>
              <w:t>-</w:t>
            </w:r>
          </w:p>
        </w:tc>
      </w:tr>
      <w:tr w:rsidR="007C157B" w:rsidRPr="007C157B" w:rsidTr="008D349B">
        <w:trPr>
          <w:cnfStyle w:val="000000010000"/>
          <w:trHeight w:val="360"/>
          <w:jc w:val="center"/>
        </w:trPr>
        <w:tc>
          <w:tcPr>
            <w:cnfStyle w:val="001000000000"/>
            <w:tcW w:w="2404" w:type="dxa"/>
            <w:tcBorders>
              <w:right w:val="single" w:sz="8" w:space="0" w:color="78C0D4" w:themeColor="accent5" w:themeTint="BF"/>
            </w:tcBorders>
            <w:vAlign w:val="center"/>
          </w:tcPr>
          <w:p w:rsidR="00927414" w:rsidRPr="008D349B" w:rsidRDefault="00927414" w:rsidP="008D349B">
            <w:pPr>
              <w:pStyle w:val="Tabletext"/>
              <w:rPr>
                <w:rFonts w:cs="Times New Roman"/>
                <w:b w:val="0"/>
                <w:color w:val="000000"/>
              </w:rPr>
            </w:pPr>
            <w:r w:rsidRPr="008D349B">
              <w:rPr>
                <w:rFonts w:cs="Times New Roman"/>
                <w:b w:val="0"/>
                <w:color w:val="000000"/>
              </w:rPr>
              <w:t>Chicken, Layers</w:t>
            </w:r>
          </w:p>
        </w:tc>
        <w:tc>
          <w:tcPr>
            <w:tcW w:w="1951"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272</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436</w:t>
            </w:r>
          </w:p>
        </w:tc>
        <w:tc>
          <w:tcPr>
            <w:tcW w:w="1173" w:type="dxa"/>
            <w:tcBorders>
              <w:lef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354</w:t>
            </w:r>
          </w:p>
        </w:tc>
      </w:tr>
      <w:tr w:rsidR="007C157B" w:rsidRPr="007C157B" w:rsidTr="008D349B">
        <w:trPr>
          <w:cnfStyle w:val="000000100000"/>
          <w:trHeight w:val="360"/>
          <w:jc w:val="center"/>
        </w:trPr>
        <w:tc>
          <w:tcPr>
            <w:cnfStyle w:val="001000000000"/>
            <w:tcW w:w="2404" w:type="dxa"/>
            <w:tcBorders>
              <w:right w:val="single" w:sz="8" w:space="0" w:color="78C0D4" w:themeColor="accent5" w:themeTint="BF"/>
            </w:tcBorders>
            <w:vAlign w:val="center"/>
          </w:tcPr>
          <w:p w:rsidR="00927414" w:rsidRPr="008D349B" w:rsidRDefault="00927414" w:rsidP="008D349B">
            <w:pPr>
              <w:pStyle w:val="Tabletext"/>
              <w:rPr>
                <w:rFonts w:cs="Times New Roman"/>
                <w:b w:val="0"/>
                <w:color w:val="000000"/>
              </w:rPr>
            </w:pPr>
            <w:r w:rsidRPr="008D349B">
              <w:rPr>
                <w:rFonts w:cs="Times New Roman"/>
                <w:b w:val="0"/>
                <w:color w:val="000000"/>
              </w:rPr>
              <w:t>Ducks</w:t>
            </w:r>
          </w:p>
        </w:tc>
        <w:tc>
          <w:tcPr>
            <w:tcW w:w="1951"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40</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7C157B" w:rsidP="008D349B">
            <w:pPr>
              <w:pStyle w:val="Tabletext"/>
              <w:cnfStyle w:val="00000010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40</w:t>
            </w:r>
          </w:p>
        </w:tc>
      </w:tr>
      <w:tr w:rsidR="007C157B" w:rsidRPr="007C157B" w:rsidTr="008D349B">
        <w:trPr>
          <w:cnfStyle w:val="000000010000"/>
          <w:trHeight w:val="360"/>
          <w:jc w:val="center"/>
        </w:trPr>
        <w:tc>
          <w:tcPr>
            <w:cnfStyle w:val="001000000000"/>
            <w:tcW w:w="2404" w:type="dxa"/>
            <w:tcBorders>
              <w:right w:val="single" w:sz="8" w:space="0" w:color="78C0D4" w:themeColor="accent5" w:themeTint="BF"/>
            </w:tcBorders>
            <w:vAlign w:val="center"/>
          </w:tcPr>
          <w:p w:rsidR="00927414" w:rsidRPr="008D349B" w:rsidRDefault="00927414" w:rsidP="008D349B">
            <w:pPr>
              <w:pStyle w:val="Tabletext"/>
              <w:rPr>
                <w:rFonts w:cs="Times New Roman"/>
                <w:b w:val="0"/>
                <w:color w:val="000000"/>
              </w:rPr>
            </w:pPr>
            <w:r w:rsidRPr="008D349B">
              <w:rPr>
                <w:rFonts w:cs="Times New Roman"/>
                <w:b w:val="0"/>
                <w:color w:val="000000"/>
              </w:rPr>
              <w:t>Geese</w:t>
            </w:r>
          </w:p>
        </w:tc>
        <w:tc>
          <w:tcPr>
            <w:tcW w:w="1951"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72</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7C157B" w:rsidP="008D349B">
            <w:pPr>
              <w:pStyle w:val="Tabletext"/>
              <w:cnfStyle w:val="00000001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72</w:t>
            </w:r>
          </w:p>
        </w:tc>
      </w:tr>
      <w:tr w:rsidR="007C157B" w:rsidRPr="007C157B" w:rsidTr="008D349B">
        <w:trPr>
          <w:cnfStyle w:val="000000100000"/>
          <w:trHeight w:val="360"/>
          <w:jc w:val="center"/>
        </w:trPr>
        <w:tc>
          <w:tcPr>
            <w:cnfStyle w:val="001000000000"/>
            <w:tcW w:w="2404" w:type="dxa"/>
            <w:tcBorders>
              <w:right w:val="single" w:sz="8" w:space="0" w:color="78C0D4" w:themeColor="accent5" w:themeTint="BF"/>
            </w:tcBorders>
            <w:vAlign w:val="center"/>
          </w:tcPr>
          <w:p w:rsidR="00927414" w:rsidRPr="008D349B" w:rsidRDefault="00927414" w:rsidP="008D349B">
            <w:pPr>
              <w:pStyle w:val="Tabletext"/>
              <w:rPr>
                <w:rFonts w:cs="Times New Roman"/>
                <w:b w:val="0"/>
                <w:color w:val="000000"/>
              </w:rPr>
            </w:pPr>
            <w:r w:rsidRPr="008D349B">
              <w:rPr>
                <w:rFonts w:cs="Times New Roman"/>
                <w:b w:val="0"/>
                <w:color w:val="000000"/>
              </w:rPr>
              <w:t>Goats</w:t>
            </w:r>
          </w:p>
        </w:tc>
        <w:tc>
          <w:tcPr>
            <w:tcW w:w="1951"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388</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361</w:t>
            </w:r>
          </w:p>
        </w:tc>
        <w:tc>
          <w:tcPr>
            <w:tcW w:w="1173" w:type="dxa"/>
            <w:tcBorders>
              <w:lef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375</w:t>
            </w:r>
          </w:p>
        </w:tc>
      </w:tr>
      <w:tr w:rsidR="007C157B" w:rsidRPr="007C157B" w:rsidTr="008D349B">
        <w:trPr>
          <w:cnfStyle w:val="000000010000"/>
          <w:trHeight w:val="360"/>
          <w:jc w:val="center"/>
        </w:trPr>
        <w:tc>
          <w:tcPr>
            <w:cnfStyle w:val="001000000000"/>
            <w:tcW w:w="2404" w:type="dxa"/>
            <w:tcBorders>
              <w:right w:val="single" w:sz="8" w:space="0" w:color="78C0D4" w:themeColor="accent5" w:themeTint="BF"/>
            </w:tcBorders>
            <w:vAlign w:val="center"/>
          </w:tcPr>
          <w:p w:rsidR="00927414" w:rsidRPr="008D349B" w:rsidRDefault="00927414" w:rsidP="008D349B">
            <w:pPr>
              <w:pStyle w:val="Tabletext"/>
              <w:rPr>
                <w:rFonts w:cs="Times New Roman"/>
                <w:b w:val="0"/>
                <w:color w:val="000000"/>
              </w:rPr>
            </w:pPr>
            <w:r w:rsidRPr="008D349B">
              <w:rPr>
                <w:rFonts w:cs="Times New Roman"/>
                <w:b w:val="0"/>
                <w:color w:val="000000"/>
              </w:rPr>
              <w:t>Hogs</w:t>
            </w:r>
          </w:p>
        </w:tc>
        <w:tc>
          <w:tcPr>
            <w:tcW w:w="1951"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454</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180</w:t>
            </w:r>
          </w:p>
        </w:tc>
        <w:tc>
          <w:tcPr>
            <w:tcW w:w="1173" w:type="dxa"/>
            <w:tcBorders>
              <w:lef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317</w:t>
            </w:r>
          </w:p>
        </w:tc>
      </w:tr>
      <w:tr w:rsidR="007C157B" w:rsidRPr="007C157B" w:rsidTr="008D349B">
        <w:trPr>
          <w:cnfStyle w:val="000000100000"/>
          <w:trHeight w:val="360"/>
          <w:jc w:val="center"/>
        </w:trPr>
        <w:tc>
          <w:tcPr>
            <w:cnfStyle w:val="001000000000"/>
            <w:tcW w:w="2404" w:type="dxa"/>
            <w:tcBorders>
              <w:right w:val="single" w:sz="8" w:space="0" w:color="78C0D4" w:themeColor="accent5" w:themeTint="BF"/>
            </w:tcBorders>
            <w:vAlign w:val="center"/>
          </w:tcPr>
          <w:p w:rsidR="00927414" w:rsidRPr="008D349B" w:rsidRDefault="00927414" w:rsidP="008D349B">
            <w:pPr>
              <w:pStyle w:val="Tabletext"/>
              <w:rPr>
                <w:rFonts w:cs="Times New Roman"/>
                <w:b w:val="0"/>
                <w:color w:val="000000"/>
              </w:rPr>
            </w:pPr>
            <w:r w:rsidRPr="008D349B">
              <w:rPr>
                <w:rFonts w:cs="Times New Roman"/>
                <w:b w:val="0"/>
                <w:color w:val="000000"/>
              </w:rPr>
              <w:t>Sheep Including Lambs</w:t>
            </w:r>
          </w:p>
        </w:tc>
        <w:tc>
          <w:tcPr>
            <w:tcW w:w="1951"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8</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7C157B" w:rsidP="008D349B">
            <w:pPr>
              <w:pStyle w:val="Tabletext"/>
              <w:cnfStyle w:val="00000010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8</w:t>
            </w:r>
          </w:p>
        </w:tc>
      </w:tr>
      <w:tr w:rsidR="007C157B" w:rsidRPr="007C157B" w:rsidTr="008D349B">
        <w:trPr>
          <w:cnfStyle w:val="000000010000"/>
          <w:trHeight w:val="360"/>
          <w:jc w:val="center"/>
        </w:trPr>
        <w:tc>
          <w:tcPr>
            <w:cnfStyle w:val="001000000000"/>
            <w:tcW w:w="2404" w:type="dxa"/>
            <w:tcBorders>
              <w:right w:val="single" w:sz="8" w:space="0" w:color="78C0D4" w:themeColor="accent5" w:themeTint="BF"/>
            </w:tcBorders>
            <w:vAlign w:val="center"/>
          </w:tcPr>
          <w:p w:rsidR="00927414" w:rsidRPr="008D349B" w:rsidRDefault="00927414" w:rsidP="008D349B">
            <w:pPr>
              <w:pStyle w:val="Tabletext"/>
              <w:rPr>
                <w:rFonts w:cs="Times New Roman"/>
                <w:b w:val="0"/>
                <w:color w:val="000000"/>
              </w:rPr>
            </w:pPr>
            <w:r w:rsidRPr="008D349B">
              <w:rPr>
                <w:rFonts w:cs="Times New Roman"/>
                <w:b w:val="0"/>
                <w:color w:val="000000"/>
              </w:rPr>
              <w:t>Turkey</w:t>
            </w:r>
          </w:p>
        </w:tc>
        <w:tc>
          <w:tcPr>
            <w:tcW w:w="1951"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4</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7C157B" w:rsidP="008D349B">
            <w:pPr>
              <w:pStyle w:val="Tabletext"/>
              <w:cnfStyle w:val="000000010000"/>
              <w:rPr>
                <w:rFonts w:cs="Times New Roman"/>
                <w:b w:val="0"/>
                <w:color w:val="000000"/>
              </w:rPr>
            </w:pPr>
            <w:r w:rsidRPr="008D349B">
              <w:rPr>
                <w:rFonts w:cs="Times New Roman"/>
                <w:b w:val="0"/>
                <w:color w:val="000000"/>
              </w:rPr>
              <w:t>-</w:t>
            </w:r>
          </w:p>
        </w:tc>
        <w:tc>
          <w:tcPr>
            <w:tcW w:w="1173" w:type="dxa"/>
            <w:tcBorders>
              <w:left w:val="single" w:sz="8" w:space="0" w:color="78C0D4" w:themeColor="accent5" w:themeTint="BF"/>
            </w:tcBorders>
            <w:vAlign w:val="center"/>
          </w:tcPr>
          <w:p w:rsidR="00927414" w:rsidRPr="008D349B" w:rsidRDefault="00927414" w:rsidP="008D349B">
            <w:pPr>
              <w:pStyle w:val="Tabletext"/>
              <w:cnfStyle w:val="000000010000"/>
              <w:rPr>
                <w:rFonts w:cs="Times New Roman"/>
                <w:b w:val="0"/>
                <w:color w:val="000000"/>
              </w:rPr>
            </w:pPr>
            <w:r w:rsidRPr="008D349B">
              <w:rPr>
                <w:rFonts w:cs="Times New Roman"/>
                <w:b w:val="0"/>
                <w:color w:val="000000"/>
              </w:rPr>
              <w:t>4</w:t>
            </w:r>
          </w:p>
        </w:tc>
      </w:tr>
      <w:tr w:rsidR="007C157B" w:rsidRPr="007C157B" w:rsidTr="008D349B">
        <w:trPr>
          <w:cnfStyle w:val="000000100000"/>
          <w:trHeight w:val="360"/>
          <w:jc w:val="center"/>
        </w:trPr>
        <w:tc>
          <w:tcPr>
            <w:cnfStyle w:val="001000000000"/>
            <w:tcW w:w="2404" w:type="dxa"/>
            <w:tcBorders>
              <w:right w:val="single" w:sz="8" w:space="0" w:color="78C0D4" w:themeColor="accent5" w:themeTint="BF"/>
            </w:tcBorders>
            <w:vAlign w:val="center"/>
          </w:tcPr>
          <w:p w:rsidR="00927414" w:rsidRPr="008D349B" w:rsidRDefault="00927414" w:rsidP="008D349B">
            <w:pPr>
              <w:pStyle w:val="Tabletext"/>
              <w:rPr>
                <w:rFonts w:cs="Times New Roman"/>
                <w:b w:val="0"/>
                <w:color w:val="000000"/>
              </w:rPr>
            </w:pPr>
            <w:r w:rsidRPr="008D349B">
              <w:rPr>
                <w:rFonts w:cs="Times New Roman"/>
                <w:b w:val="0"/>
                <w:color w:val="000000"/>
              </w:rPr>
              <w:t>Horses</w:t>
            </w:r>
          </w:p>
        </w:tc>
        <w:tc>
          <w:tcPr>
            <w:tcW w:w="1951"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Total</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7C157B" w:rsidP="008D349B">
            <w:pPr>
              <w:pStyle w:val="Tabletext"/>
              <w:cnfStyle w:val="000000100000"/>
              <w:rPr>
                <w:rFonts w:cs="Times New Roman"/>
                <w:b w:val="0"/>
                <w:color w:val="000000"/>
              </w:rPr>
            </w:pPr>
            <w:r w:rsidRPr="008D349B">
              <w:rPr>
                <w:rFonts w:cs="Times New Roman"/>
                <w:b w:val="0"/>
                <w:color w:val="000000"/>
              </w:rPr>
              <w:t>-</w:t>
            </w:r>
          </w:p>
        </w:tc>
        <w:tc>
          <w:tcPr>
            <w:tcW w:w="867" w:type="dxa"/>
            <w:tcBorders>
              <w:left w:val="single" w:sz="8" w:space="0" w:color="78C0D4" w:themeColor="accent5" w:themeTint="BF"/>
              <w:righ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261</w:t>
            </w:r>
          </w:p>
        </w:tc>
        <w:tc>
          <w:tcPr>
            <w:tcW w:w="1173" w:type="dxa"/>
            <w:tcBorders>
              <w:left w:val="single" w:sz="8" w:space="0" w:color="78C0D4" w:themeColor="accent5" w:themeTint="BF"/>
            </w:tcBorders>
            <w:vAlign w:val="center"/>
          </w:tcPr>
          <w:p w:rsidR="00927414" w:rsidRPr="008D349B" w:rsidRDefault="00927414" w:rsidP="008D349B">
            <w:pPr>
              <w:pStyle w:val="Tabletext"/>
              <w:cnfStyle w:val="000000100000"/>
              <w:rPr>
                <w:rFonts w:cs="Times New Roman"/>
                <w:b w:val="0"/>
                <w:color w:val="000000"/>
              </w:rPr>
            </w:pPr>
            <w:r w:rsidRPr="008D349B">
              <w:rPr>
                <w:rFonts w:cs="Times New Roman"/>
                <w:b w:val="0"/>
                <w:color w:val="000000"/>
              </w:rPr>
              <w:t>261</w:t>
            </w:r>
          </w:p>
        </w:tc>
      </w:tr>
    </w:tbl>
    <w:p w:rsidR="00927414" w:rsidRDefault="00927414" w:rsidP="006D0313">
      <w:pPr>
        <w:pStyle w:val="Bodytextreduced"/>
        <w:jc w:val="center"/>
      </w:pPr>
    </w:p>
    <w:p w:rsidR="00750BD0" w:rsidRDefault="00750BD0" w:rsidP="008D6B7E">
      <w:pPr>
        <w:pStyle w:val="Tableheading"/>
        <w:jc w:val="center"/>
      </w:pPr>
      <w:bookmarkStart w:id="124" w:name="_Ref361124861"/>
      <w:bookmarkStart w:id="125" w:name="_Toc369163686"/>
      <w:bookmarkStart w:id="126" w:name="_Toc369510517"/>
      <w:proofErr w:type="gramStart"/>
      <w:r>
        <w:t xml:space="preserve">Table </w:t>
      </w:r>
      <w:r w:rsidR="001532C5">
        <w:t>A-</w:t>
      </w:r>
      <w:fldSimple w:instr=" SEQ Table_A \* ARABIC ">
        <w:r w:rsidR="00785126">
          <w:rPr>
            <w:noProof/>
          </w:rPr>
          <w:t>14</w:t>
        </w:r>
      </w:fldSimple>
      <w:bookmarkEnd w:id="124"/>
      <w:r>
        <w:t xml:space="preserve">: Cattle population data from </w:t>
      </w:r>
      <w:r w:rsidR="00773267">
        <w:t>NASS</w:t>
      </w:r>
      <w:r w:rsidR="003674DB">
        <w:t>, 2007–12</w:t>
      </w:r>
      <w:r w:rsidR="009647B8">
        <w:t>.</w:t>
      </w:r>
      <w:bookmarkEnd w:id="125"/>
      <w:bookmarkEnd w:id="126"/>
      <w:proofErr w:type="gramEnd"/>
    </w:p>
    <w:tbl>
      <w:tblPr>
        <w:tblStyle w:val="MediumShading1-Accent5"/>
        <w:tblW w:w="0" w:type="auto"/>
        <w:jc w:val="center"/>
        <w:tblBorders>
          <w:insideV w:val="single" w:sz="8" w:space="0" w:color="78C0D4" w:themeColor="accent5" w:themeTint="BF"/>
        </w:tblBorders>
        <w:tblLook w:val="04A0"/>
      </w:tblPr>
      <w:tblGrid>
        <w:gridCol w:w="927"/>
        <w:gridCol w:w="850"/>
        <w:gridCol w:w="972"/>
        <w:gridCol w:w="950"/>
        <w:gridCol w:w="1005"/>
      </w:tblGrid>
      <w:tr w:rsidR="003674DB" w:rsidRPr="005956BE" w:rsidTr="008D6B7E">
        <w:trPr>
          <w:cnfStyle w:val="100000000000"/>
          <w:trHeight w:val="288"/>
          <w:jc w:val="center"/>
        </w:trPr>
        <w:tc>
          <w:tcPr>
            <w:cnfStyle w:val="001000000000"/>
            <w:tcW w:w="0" w:type="auto"/>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rPr>
                <w:b w:val="0"/>
                <w:bCs w:val="0"/>
              </w:rPr>
            </w:pPr>
            <w:r w:rsidRPr="00927414">
              <w:t>Year</w:t>
            </w:r>
          </w:p>
        </w:tc>
        <w:tc>
          <w:tcPr>
            <w:tcW w:w="0" w:type="auto"/>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Leon</w:t>
            </w:r>
          </w:p>
          <w:p w:rsidR="00927414" w:rsidRPr="00927414" w:rsidRDefault="00927414" w:rsidP="006D0313">
            <w:pPr>
              <w:pStyle w:val="Tabletext"/>
              <w:cnfStyle w:val="100000000000"/>
              <w:rPr>
                <w:b w:val="0"/>
                <w:bCs w:val="0"/>
              </w:rPr>
            </w:pPr>
            <w:r w:rsidRPr="00927414">
              <w:t>County</w:t>
            </w:r>
          </w:p>
        </w:tc>
        <w:tc>
          <w:tcPr>
            <w:tcW w:w="0" w:type="auto"/>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Gadsden</w:t>
            </w:r>
          </w:p>
          <w:p w:rsidR="00927414" w:rsidRPr="00927414" w:rsidRDefault="00927414" w:rsidP="006D0313">
            <w:pPr>
              <w:pStyle w:val="Tabletext"/>
              <w:cnfStyle w:val="100000000000"/>
              <w:rPr>
                <w:b w:val="0"/>
                <w:bCs w:val="0"/>
              </w:rPr>
            </w:pPr>
            <w:r w:rsidRPr="00927414">
              <w:t>County</w:t>
            </w:r>
          </w:p>
        </w:tc>
        <w:tc>
          <w:tcPr>
            <w:tcW w:w="0" w:type="auto"/>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Wakulla</w:t>
            </w:r>
          </w:p>
          <w:p w:rsidR="00927414" w:rsidRPr="00927414" w:rsidRDefault="00927414" w:rsidP="006D0313">
            <w:pPr>
              <w:pStyle w:val="Tabletext"/>
              <w:cnfStyle w:val="100000000000"/>
              <w:rPr>
                <w:b w:val="0"/>
                <w:bCs w:val="0"/>
              </w:rPr>
            </w:pPr>
            <w:r w:rsidRPr="00927414">
              <w:t>County</w:t>
            </w:r>
          </w:p>
        </w:tc>
        <w:tc>
          <w:tcPr>
            <w:tcW w:w="0" w:type="auto"/>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Jefferson</w:t>
            </w:r>
          </w:p>
          <w:p w:rsidR="00927414" w:rsidRPr="00927414" w:rsidRDefault="00927414" w:rsidP="006D0313">
            <w:pPr>
              <w:pStyle w:val="Tabletext"/>
              <w:cnfStyle w:val="100000000000"/>
              <w:rPr>
                <w:b w:val="0"/>
                <w:bCs w:val="0"/>
              </w:rPr>
            </w:pPr>
            <w:r w:rsidRPr="00927414">
              <w:t>County</w:t>
            </w:r>
          </w:p>
        </w:tc>
      </w:tr>
      <w:tr w:rsidR="002542A0" w:rsidRPr="003674DB" w:rsidTr="008D6B7E">
        <w:trPr>
          <w:cnfStyle w:val="000000100000"/>
          <w:trHeight w:val="288"/>
          <w:jc w:val="center"/>
        </w:trPr>
        <w:tc>
          <w:tcPr>
            <w:cnfStyle w:val="001000000000"/>
            <w:tcW w:w="0" w:type="auto"/>
            <w:tcBorders>
              <w:right w:val="none" w:sz="0" w:space="0" w:color="auto"/>
            </w:tcBorders>
          </w:tcPr>
          <w:p w:rsidR="00927414" w:rsidRPr="008D6B7E" w:rsidRDefault="002542A0" w:rsidP="006D0313">
            <w:pPr>
              <w:pStyle w:val="Tabletext"/>
              <w:rPr>
                <w:b w:val="0"/>
                <w:bCs w:val="0"/>
              </w:rPr>
            </w:pPr>
            <w:r w:rsidRPr="008D6B7E">
              <w:rPr>
                <w:b w:val="0"/>
              </w:rPr>
              <w:t>2007</w:t>
            </w:r>
          </w:p>
        </w:tc>
        <w:tc>
          <w:tcPr>
            <w:tcW w:w="0" w:type="auto"/>
            <w:tcBorders>
              <w:left w:val="none" w:sz="0" w:space="0" w:color="auto"/>
              <w:right w:val="none" w:sz="0" w:space="0" w:color="auto"/>
            </w:tcBorders>
          </w:tcPr>
          <w:p w:rsidR="00927414" w:rsidRPr="008D6B7E" w:rsidRDefault="002542A0" w:rsidP="006D0313">
            <w:pPr>
              <w:pStyle w:val="Tabletext"/>
              <w:cnfStyle w:val="000000100000"/>
              <w:rPr>
                <w:b w:val="0"/>
              </w:rPr>
            </w:pPr>
            <w:r w:rsidRPr="008D6B7E">
              <w:rPr>
                <w:b w:val="0"/>
              </w:rPr>
              <w:t>5</w:t>
            </w:r>
            <w:r w:rsidR="003674DB" w:rsidRPr="008D6B7E">
              <w:rPr>
                <w:b w:val="0"/>
              </w:rPr>
              <w:t>,</w:t>
            </w:r>
            <w:r w:rsidRPr="008D6B7E">
              <w:rPr>
                <w:b w:val="0"/>
              </w:rPr>
              <w:t>000</w:t>
            </w:r>
          </w:p>
        </w:tc>
        <w:tc>
          <w:tcPr>
            <w:tcW w:w="0" w:type="auto"/>
            <w:tcBorders>
              <w:left w:val="none" w:sz="0" w:space="0" w:color="auto"/>
              <w:right w:val="none" w:sz="0" w:space="0" w:color="auto"/>
            </w:tcBorders>
          </w:tcPr>
          <w:p w:rsidR="00927414" w:rsidRPr="008D6B7E" w:rsidRDefault="002542A0" w:rsidP="006D0313">
            <w:pPr>
              <w:pStyle w:val="Tabletext"/>
              <w:cnfStyle w:val="000000100000"/>
              <w:rPr>
                <w:b w:val="0"/>
              </w:rPr>
            </w:pPr>
            <w:r w:rsidRPr="008D6B7E">
              <w:rPr>
                <w:b w:val="0"/>
              </w:rPr>
              <w:t>5</w:t>
            </w:r>
            <w:r w:rsidR="003674DB" w:rsidRPr="008D6B7E">
              <w:rPr>
                <w:b w:val="0"/>
              </w:rPr>
              <w:t>,</w:t>
            </w:r>
            <w:r w:rsidRPr="008D6B7E">
              <w:rPr>
                <w:b w:val="0"/>
              </w:rPr>
              <w:t>000</w:t>
            </w:r>
          </w:p>
        </w:tc>
        <w:tc>
          <w:tcPr>
            <w:tcW w:w="0" w:type="auto"/>
            <w:tcBorders>
              <w:left w:val="none" w:sz="0" w:space="0" w:color="auto"/>
              <w:right w:val="none" w:sz="0" w:space="0" w:color="auto"/>
            </w:tcBorders>
          </w:tcPr>
          <w:p w:rsidR="00927414" w:rsidRPr="008D6B7E" w:rsidRDefault="002542A0" w:rsidP="006D0313">
            <w:pPr>
              <w:pStyle w:val="Tabletext"/>
              <w:cnfStyle w:val="000000100000"/>
              <w:rPr>
                <w:b w:val="0"/>
              </w:rPr>
            </w:pPr>
            <w:r w:rsidRPr="008D6B7E">
              <w:rPr>
                <w:b w:val="0"/>
              </w:rPr>
              <w:t>1</w:t>
            </w:r>
            <w:r w:rsidR="003674DB" w:rsidRPr="008D6B7E">
              <w:rPr>
                <w:b w:val="0"/>
              </w:rPr>
              <w:t>,</w:t>
            </w:r>
            <w:r w:rsidRPr="008D6B7E">
              <w:rPr>
                <w:b w:val="0"/>
              </w:rPr>
              <w:t>000</w:t>
            </w:r>
          </w:p>
        </w:tc>
        <w:tc>
          <w:tcPr>
            <w:tcW w:w="0" w:type="auto"/>
            <w:tcBorders>
              <w:left w:val="none" w:sz="0" w:space="0" w:color="auto"/>
            </w:tcBorders>
          </w:tcPr>
          <w:p w:rsidR="00927414" w:rsidRPr="008D6B7E" w:rsidRDefault="002542A0" w:rsidP="006D0313">
            <w:pPr>
              <w:pStyle w:val="Tabletext"/>
              <w:cnfStyle w:val="000000100000"/>
              <w:rPr>
                <w:b w:val="0"/>
              </w:rPr>
            </w:pPr>
            <w:r w:rsidRPr="008D6B7E">
              <w:rPr>
                <w:b w:val="0"/>
              </w:rPr>
              <w:t>10</w:t>
            </w:r>
            <w:r w:rsidR="003674DB" w:rsidRPr="008D6B7E">
              <w:rPr>
                <w:b w:val="0"/>
              </w:rPr>
              <w:t>,</w:t>
            </w:r>
            <w:r w:rsidRPr="008D6B7E">
              <w:rPr>
                <w:b w:val="0"/>
              </w:rPr>
              <w:t>000</w:t>
            </w:r>
          </w:p>
        </w:tc>
      </w:tr>
      <w:tr w:rsidR="002542A0" w:rsidRPr="003674DB" w:rsidTr="008D6B7E">
        <w:trPr>
          <w:cnfStyle w:val="000000010000"/>
          <w:trHeight w:val="288"/>
          <w:jc w:val="center"/>
        </w:trPr>
        <w:tc>
          <w:tcPr>
            <w:cnfStyle w:val="001000000000"/>
            <w:tcW w:w="0" w:type="auto"/>
            <w:tcBorders>
              <w:right w:val="none" w:sz="0" w:space="0" w:color="auto"/>
            </w:tcBorders>
          </w:tcPr>
          <w:p w:rsidR="00927414" w:rsidRPr="008D6B7E" w:rsidRDefault="002542A0" w:rsidP="006D0313">
            <w:pPr>
              <w:pStyle w:val="Tabletext"/>
              <w:rPr>
                <w:b w:val="0"/>
                <w:bCs w:val="0"/>
              </w:rPr>
            </w:pPr>
            <w:r w:rsidRPr="008D6B7E">
              <w:rPr>
                <w:b w:val="0"/>
              </w:rPr>
              <w:t>2008</w:t>
            </w:r>
          </w:p>
        </w:tc>
        <w:tc>
          <w:tcPr>
            <w:tcW w:w="0" w:type="auto"/>
            <w:tcBorders>
              <w:left w:val="none" w:sz="0" w:space="0" w:color="auto"/>
              <w:right w:val="none" w:sz="0" w:space="0" w:color="auto"/>
            </w:tcBorders>
          </w:tcPr>
          <w:p w:rsidR="00927414" w:rsidRPr="008D6B7E" w:rsidRDefault="002542A0" w:rsidP="006D0313">
            <w:pPr>
              <w:pStyle w:val="Tabletext"/>
              <w:cnfStyle w:val="000000010000"/>
              <w:rPr>
                <w:b w:val="0"/>
              </w:rPr>
            </w:pPr>
            <w:r w:rsidRPr="008D6B7E">
              <w:rPr>
                <w:b w:val="0"/>
              </w:rPr>
              <w:t>4</w:t>
            </w:r>
            <w:r w:rsidR="003674DB" w:rsidRPr="008D6B7E">
              <w:rPr>
                <w:b w:val="0"/>
              </w:rPr>
              <w:t>,</w:t>
            </w:r>
            <w:r w:rsidRPr="008D6B7E">
              <w:rPr>
                <w:b w:val="0"/>
              </w:rPr>
              <w:t>000</w:t>
            </w:r>
          </w:p>
        </w:tc>
        <w:tc>
          <w:tcPr>
            <w:tcW w:w="0" w:type="auto"/>
            <w:tcBorders>
              <w:left w:val="none" w:sz="0" w:space="0" w:color="auto"/>
              <w:right w:val="none" w:sz="0" w:space="0" w:color="auto"/>
            </w:tcBorders>
          </w:tcPr>
          <w:p w:rsidR="00927414" w:rsidRPr="008D6B7E" w:rsidRDefault="002542A0" w:rsidP="006D0313">
            <w:pPr>
              <w:pStyle w:val="Tabletext"/>
              <w:cnfStyle w:val="000000010000"/>
              <w:rPr>
                <w:b w:val="0"/>
              </w:rPr>
            </w:pPr>
            <w:r w:rsidRPr="008D6B7E">
              <w:rPr>
                <w:b w:val="0"/>
              </w:rPr>
              <w:t>5</w:t>
            </w:r>
            <w:r w:rsidR="003674DB" w:rsidRPr="008D6B7E">
              <w:rPr>
                <w:b w:val="0"/>
              </w:rPr>
              <w:t>,</w:t>
            </w:r>
            <w:r w:rsidRPr="008D6B7E">
              <w:rPr>
                <w:b w:val="0"/>
              </w:rPr>
              <w:t>000</w:t>
            </w:r>
          </w:p>
        </w:tc>
        <w:tc>
          <w:tcPr>
            <w:tcW w:w="0" w:type="auto"/>
            <w:tcBorders>
              <w:left w:val="none" w:sz="0" w:space="0" w:color="auto"/>
              <w:right w:val="none" w:sz="0" w:space="0" w:color="auto"/>
            </w:tcBorders>
          </w:tcPr>
          <w:p w:rsidR="00927414" w:rsidRPr="008D6B7E" w:rsidRDefault="002542A0" w:rsidP="006D0313">
            <w:pPr>
              <w:pStyle w:val="Tabletext"/>
              <w:cnfStyle w:val="000000010000"/>
              <w:rPr>
                <w:b w:val="0"/>
              </w:rPr>
            </w:pPr>
            <w:r w:rsidRPr="008D6B7E">
              <w:rPr>
                <w:b w:val="0"/>
              </w:rPr>
              <w:t>1</w:t>
            </w:r>
            <w:r w:rsidR="003674DB" w:rsidRPr="008D6B7E">
              <w:rPr>
                <w:b w:val="0"/>
              </w:rPr>
              <w:t>,</w:t>
            </w:r>
            <w:r w:rsidRPr="008D6B7E">
              <w:rPr>
                <w:b w:val="0"/>
              </w:rPr>
              <w:t>000</w:t>
            </w:r>
          </w:p>
        </w:tc>
        <w:tc>
          <w:tcPr>
            <w:tcW w:w="0" w:type="auto"/>
            <w:tcBorders>
              <w:left w:val="none" w:sz="0" w:space="0" w:color="auto"/>
            </w:tcBorders>
          </w:tcPr>
          <w:p w:rsidR="00927414" w:rsidRPr="008D6B7E" w:rsidRDefault="002542A0" w:rsidP="006D0313">
            <w:pPr>
              <w:pStyle w:val="Tabletext"/>
              <w:cnfStyle w:val="000000010000"/>
              <w:rPr>
                <w:b w:val="0"/>
              </w:rPr>
            </w:pPr>
            <w:r w:rsidRPr="008D6B7E">
              <w:rPr>
                <w:b w:val="0"/>
              </w:rPr>
              <w:t>10</w:t>
            </w:r>
            <w:r w:rsidR="003674DB" w:rsidRPr="008D6B7E">
              <w:rPr>
                <w:b w:val="0"/>
              </w:rPr>
              <w:t>,</w:t>
            </w:r>
            <w:r w:rsidRPr="008D6B7E">
              <w:rPr>
                <w:b w:val="0"/>
              </w:rPr>
              <w:t>000</w:t>
            </w:r>
          </w:p>
        </w:tc>
      </w:tr>
      <w:tr w:rsidR="002542A0" w:rsidRPr="003674DB" w:rsidTr="008D6B7E">
        <w:trPr>
          <w:cnfStyle w:val="000000100000"/>
          <w:trHeight w:val="288"/>
          <w:jc w:val="center"/>
        </w:trPr>
        <w:tc>
          <w:tcPr>
            <w:cnfStyle w:val="001000000000"/>
            <w:tcW w:w="0" w:type="auto"/>
            <w:tcBorders>
              <w:right w:val="none" w:sz="0" w:space="0" w:color="auto"/>
            </w:tcBorders>
          </w:tcPr>
          <w:p w:rsidR="00927414" w:rsidRPr="008D6B7E" w:rsidRDefault="002542A0" w:rsidP="006D0313">
            <w:pPr>
              <w:pStyle w:val="Tabletext"/>
              <w:rPr>
                <w:b w:val="0"/>
                <w:bCs w:val="0"/>
              </w:rPr>
            </w:pPr>
            <w:r w:rsidRPr="008D6B7E">
              <w:rPr>
                <w:b w:val="0"/>
              </w:rPr>
              <w:t>2009</w:t>
            </w:r>
          </w:p>
        </w:tc>
        <w:tc>
          <w:tcPr>
            <w:tcW w:w="0" w:type="auto"/>
            <w:tcBorders>
              <w:left w:val="none" w:sz="0" w:space="0" w:color="auto"/>
              <w:right w:val="none" w:sz="0" w:space="0" w:color="auto"/>
            </w:tcBorders>
          </w:tcPr>
          <w:p w:rsidR="00927414" w:rsidRPr="008D6B7E" w:rsidRDefault="002542A0" w:rsidP="006D0313">
            <w:pPr>
              <w:pStyle w:val="Tabletext"/>
              <w:cnfStyle w:val="000000100000"/>
              <w:rPr>
                <w:b w:val="0"/>
              </w:rPr>
            </w:pPr>
            <w:r w:rsidRPr="008D6B7E">
              <w:rPr>
                <w:b w:val="0"/>
              </w:rPr>
              <w:t>3</w:t>
            </w:r>
            <w:r w:rsidR="003674DB" w:rsidRPr="008D6B7E">
              <w:rPr>
                <w:b w:val="0"/>
              </w:rPr>
              <w:t>,</w:t>
            </w:r>
            <w:r w:rsidRPr="008D6B7E">
              <w:rPr>
                <w:b w:val="0"/>
              </w:rPr>
              <w:t>000</w:t>
            </w:r>
          </w:p>
        </w:tc>
        <w:tc>
          <w:tcPr>
            <w:tcW w:w="0" w:type="auto"/>
            <w:tcBorders>
              <w:left w:val="none" w:sz="0" w:space="0" w:color="auto"/>
              <w:right w:val="none" w:sz="0" w:space="0" w:color="auto"/>
            </w:tcBorders>
          </w:tcPr>
          <w:p w:rsidR="00927414" w:rsidRPr="008D6B7E" w:rsidRDefault="002542A0" w:rsidP="006D0313">
            <w:pPr>
              <w:pStyle w:val="Tabletext"/>
              <w:cnfStyle w:val="000000100000"/>
              <w:rPr>
                <w:b w:val="0"/>
              </w:rPr>
            </w:pPr>
            <w:r w:rsidRPr="008D6B7E">
              <w:rPr>
                <w:b w:val="0"/>
              </w:rPr>
              <w:t>6</w:t>
            </w:r>
            <w:r w:rsidR="003674DB" w:rsidRPr="008D6B7E">
              <w:rPr>
                <w:b w:val="0"/>
              </w:rPr>
              <w:t>,</w:t>
            </w:r>
            <w:r w:rsidRPr="008D6B7E">
              <w:rPr>
                <w:b w:val="0"/>
              </w:rPr>
              <w:t>000</w:t>
            </w:r>
          </w:p>
        </w:tc>
        <w:tc>
          <w:tcPr>
            <w:tcW w:w="0" w:type="auto"/>
            <w:tcBorders>
              <w:left w:val="none" w:sz="0" w:space="0" w:color="auto"/>
              <w:right w:val="none" w:sz="0" w:space="0" w:color="auto"/>
            </w:tcBorders>
          </w:tcPr>
          <w:p w:rsidR="00927414" w:rsidRPr="008D6B7E" w:rsidRDefault="002542A0" w:rsidP="006D0313">
            <w:pPr>
              <w:pStyle w:val="Tabletext"/>
              <w:cnfStyle w:val="000000100000"/>
              <w:rPr>
                <w:b w:val="0"/>
              </w:rPr>
            </w:pPr>
            <w:r w:rsidRPr="008D6B7E">
              <w:rPr>
                <w:b w:val="0"/>
              </w:rPr>
              <w:t>1</w:t>
            </w:r>
            <w:r w:rsidR="003674DB" w:rsidRPr="008D6B7E">
              <w:rPr>
                <w:b w:val="0"/>
              </w:rPr>
              <w:t>,</w:t>
            </w:r>
            <w:r w:rsidRPr="008D6B7E">
              <w:rPr>
                <w:b w:val="0"/>
              </w:rPr>
              <w:t>000</w:t>
            </w:r>
          </w:p>
        </w:tc>
        <w:tc>
          <w:tcPr>
            <w:tcW w:w="0" w:type="auto"/>
            <w:tcBorders>
              <w:left w:val="none" w:sz="0" w:space="0" w:color="auto"/>
            </w:tcBorders>
          </w:tcPr>
          <w:p w:rsidR="00927414" w:rsidRPr="008D6B7E" w:rsidRDefault="002542A0" w:rsidP="006D0313">
            <w:pPr>
              <w:pStyle w:val="Tabletext"/>
              <w:cnfStyle w:val="000000100000"/>
              <w:rPr>
                <w:b w:val="0"/>
              </w:rPr>
            </w:pPr>
            <w:r w:rsidRPr="008D6B7E">
              <w:rPr>
                <w:b w:val="0"/>
              </w:rPr>
              <w:t>12</w:t>
            </w:r>
            <w:r w:rsidR="003674DB" w:rsidRPr="008D6B7E">
              <w:rPr>
                <w:b w:val="0"/>
              </w:rPr>
              <w:t>,</w:t>
            </w:r>
            <w:r w:rsidRPr="008D6B7E">
              <w:rPr>
                <w:b w:val="0"/>
              </w:rPr>
              <w:t>000</w:t>
            </w:r>
          </w:p>
        </w:tc>
      </w:tr>
      <w:tr w:rsidR="002542A0" w:rsidRPr="003674DB" w:rsidTr="008D6B7E">
        <w:trPr>
          <w:cnfStyle w:val="000000010000"/>
          <w:trHeight w:val="288"/>
          <w:jc w:val="center"/>
        </w:trPr>
        <w:tc>
          <w:tcPr>
            <w:cnfStyle w:val="001000000000"/>
            <w:tcW w:w="0" w:type="auto"/>
            <w:tcBorders>
              <w:right w:val="none" w:sz="0" w:space="0" w:color="auto"/>
            </w:tcBorders>
          </w:tcPr>
          <w:p w:rsidR="00927414" w:rsidRPr="008D6B7E" w:rsidRDefault="002542A0" w:rsidP="006D0313">
            <w:pPr>
              <w:pStyle w:val="Tabletext"/>
              <w:rPr>
                <w:b w:val="0"/>
                <w:bCs w:val="0"/>
              </w:rPr>
            </w:pPr>
            <w:r w:rsidRPr="008D6B7E">
              <w:rPr>
                <w:b w:val="0"/>
              </w:rPr>
              <w:t>2010</w:t>
            </w:r>
          </w:p>
        </w:tc>
        <w:tc>
          <w:tcPr>
            <w:tcW w:w="0" w:type="auto"/>
            <w:tcBorders>
              <w:left w:val="none" w:sz="0" w:space="0" w:color="auto"/>
              <w:right w:val="none" w:sz="0" w:space="0" w:color="auto"/>
            </w:tcBorders>
          </w:tcPr>
          <w:p w:rsidR="00927414" w:rsidRPr="008D6B7E" w:rsidRDefault="002542A0" w:rsidP="006D0313">
            <w:pPr>
              <w:pStyle w:val="Tabletext"/>
              <w:cnfStyle w:val="000000010000"/>
              <w:rPr>
                <w:b w:val="0"/>
              </w:rPr>
            </w:pPr>
            <w:r w:rsidRPr="008D6B7E">
              <w:rPr>
                <w:b w:val="0"/>
              </w:rPr>
              <w:t>2</w:t>
            </w:r>
            <w:r w:rsidR="003674DB" w:rsidRPr="008D6B7E">
              <w:rPr>
                <w:b w:val="0"/>
              </w:rPr>
              <w:t>,</w:t>
            </w:r>
            <w:r w:rsidRPr="008D6B7E">
              <w:rPr>
                <w:b w:val="0"/>
              </w:rPr>
              <w:t>000</w:t>
            </w:r>
          </w:p>
        </w:tc>
        <w:tc>
          <w:tcPr>
            <w:tcW w:w="0" w:type="auto"/>
            <w:tcBorders>
              <w:left w:val="none" w:sz="0" w:space="0" w:color="auto"/>
              <w:right w:val="none" w:sz="0" w:space="0" w:color="auto"/>
            </w:tcBorders>
          </w:tcPr>
          <w:p w:rsidR="00927414" w:rsidRPr="008D6B7E" w:rsidRDefault="002542A0" w:rsidP="006D0313">
            <w:pPr>
              <w:pStyle w:val="Tabletext"/>
              <w:cnfStyle w:val="000000010000"/>
              <w:rPr>
                <w:b w:val="0"/>
              </w:rPr>
            </w:pPr>
            <w:r w:rsidRPr="008D6B7E">
              <w:rPr>
                <w:b w:val="0"/>
              </w:rPr>
              <w:t>6</w:t>
            </w:r>
            <w:r w:rsidR="003674DB" w:rsidRPr="008D6B7E">
              <w:rPr>
                <w:b w:val="0"/>
              </w:rPr>
              <w:t>,</w:t>
            </w:r>
            <w:r w:rsidRPr="008D6B7E">
              <w:rPr>
                <w:b w:val="0"/>
              </w:rPr>
              <w:t>000</w:t>
            </w:r>
          </w:p>
        </w:tc>
        <w:tc>
          <w:tcPr>
            <w:tcW w:w="0" w:type="auto"/>
            <w:tcBorders>
              <w:left w:val="none" w:sz="0" w:space="0" w:color="auto"/>
              <w:right w:val="none" w:sz="0" w:space="0" w:color="auto"/>
            </w:tcBorders>
          </w:tcPr>
          <w:p w:rsidR="00927414" w:rsidRPr="008D6B7E" w:rsidRDefault="002542A0" w:rsidP="006D0313">
            <w:pPr>
              <w:pStyle w:val="Tabletext"/>
              <w:cnfStyle w:val="000000010000"/>
              <w:rPr>
                <w:b w:val="0"/>
              </w:rPr>
            </w:pPr>
            <w:r w:rsidRPr="008D6B7E">
              <w:rPr>
                <w:b w:val="0"/>
              </w:rPr>
              <w:t>1</w:t>
            </w:r>
            <w:r w:rsidR="003674DB" w:rsidRPr="008D6B7E">
              <w:rPr>
                <w:b w:val="0"/>
              </w:rPr>
              <w:t>,</w:t>
            </w:r>
            <w:r w:rsidRPr="008D6B7E">
              <w:rPr>
                <w:b w:val="0"/>
              </w:rPr>
              <w:t>000</w:t>
            </w:r>
          </w:p>
        </w:tc>
        <w:tc>
          <w:tcPr>
            <w:tcW w:w="0" w:type="auto"/>
            <w:tcBorders>
              <w:left w:val="none" w:sz="0" w:space="0" w:color="auto"/>
            </w:tcBorders>
          </w:tcPr>
          <w:p w:rsidR="00927414" w:rsidRPr="008D6B7E" w:rsidRDefault="002542A0" w:rsidP="006D0313">
            <w:pPr>
              <w:pStyle w:val="Tabletext"/>
              <w:cnfStyle w:val="000000010000"/>
              <w:rPr>
                <w:b w:val="0"/>
              </w:rPr>
            </w:pPr>
            <w:r w:rsidRPr="008D6B7E">
              <w:rPr>
                <w:b w:val="0"/>
              </w:rPr>
              <w:t>13</w:t>
            </w:r>
            <w:r w:rsidR="003674DB" w:rsidRPr="008D6B7E">
              <w:rPr>
                <w:b w:val="0"/>
              </w:rPr>
              <w:t>,</w:t>
            </w:r>
            <w:r w:rsidRPr="008D6B7E">
              <w:rPr>
                <w:b w:val="0"/>
              </w:rPr>
              <w:t>600</w:t>
            </w:r>
          </w:p>
        </w:tc>
      </w:tr>
      <w:tr w:rsidR="002542A0" w:rsidRPr="003674DB" w:rsidTr="008D6B7E">
        <w:trPr>
          <w:cnfStyle w:val="000000100000"/>
          <w:trHeight w:val="288"/>
          <w:jc w:val="center"/>
        </w:trPr>
        <w:tc>
          <w:tcPr>
            <w:cnfStyle w:val="001000000000"/>
            <w:tcW w:w="0" w:type="auto"/>
            <w:tcBorders>
              <w:right w:val="none" w:sz="0" w:space="0" w:color="auto"/>
            </w:tcBorders>
          </w:tcPr>
          <w:p w:rsidR="00927414" w:rsidRPr="008D6B7E" w:rsidRDefault="002542A0" w:rsidP="006D0313">
            <w:pPr>
              <w:pStyle w:val="Tabletext"/>
              <w:rPr>
                <w:b w:val="0"/>
                <w:bCs w:val="0"/>
              </w:rPr>
            </w:pPr>
            <w:r w:rsidRPr="008D6B7E">
              <w:rPr>
                <w:b w:val="0"/>
              </w:rPr>
              <w:t>2011</w:t>
            </w:r>
          </w:p>
        </w:tc>
        <w:tc>
          <w:tcPr>
            <w:tcW w:w="0" w:type="auto"/>
            <w:tcBorders>
              <w:left w:val="none" w:sz="0" w:space="0" w:color="auto"/>
              <w:right w:val="none" w:sz="0" w:space="0" w:color="auto"/>
            </w:tcBorders>
          </w:tcPr>
          <w:p w:rsidR="00927414" w:rsidRPr="008D6B7E" w:rsidRDefault="002542A0" w:rsidP="006D0313">
            <w:pPr>
              <w:pStyle w:val="Tabletext"/>
              <w:cnfStyle w:val="000000100000"/>
              <w:rPr>
                <w:b w:val="0"/>
              </w:rPr>
            </w:pPr>
            <w:r w:rsidRPr="008D6B7E">
              <w:rPr>
                <w:b w:val="0"/>
              </w:rPr>
              <w:t>2</w:t>
            </w:r>
            <w:r w:rsidR="003674DB" w:rsidRPr="008D6B7E">
              <w:rPr>
                <w:b w:val="0"/>
              </w:rPr>
              <w:t>,</w:t>
            </w:r>
            <w:r w:rsidRPr="008D6B7E">
              <w:rPr>
                <w:b w:val="0"/>
              </w:rPr>
              <w:t>000</w:t>
            </w:r>
          </w:p>
        </w:tc>
        <w:tc>
          <w:tcPr>
            <w:tcW w:w="0" w:type="auto"/>
            <w:tcBorders>
              <w:left w:val="none" w:sz="0" w:space="0" w:color="auto"/>
              <w:right w:val="none" w:sz="0" w:space="0" w:color="auto"/>
            </w:tcBorders>
          </w:tcPr>
          <w:p w:rsidR="00927414" w:rsidRPr="008D6B7E" w:rsidRDefault="002542A0" w:rsidP="006D0313">
            <w:pPr>
              <w:pStyle w:val="Tabletext"/>
              <w:cnfStyle w:val="000000100000"/>
              <w:rPr>
                <w:b w:val="0"/>
              </w:rPr>
            </w:pPr>
            <w:r w:rsidRPr="008D6B7E">
              <w:rPr>
                <w:b w:val="0"/>
              </w:rPr>
              <w:t>5</w:t>
            </w:r>
            <w:r w:rsidR="003674DB" w:rsidRPr="008D6B7E">
              <w:rPr>
                <w:b w:val="0"/>
              </w:rPr>
              <w:t>,</w:t>
            </w:r>
            <w:r w:rsidRPr="008D6B7E">
              <w:rPr>
                <w:b w:val="0"/>
              </w:rPr>
              <w:t>500</w:t>
            </w:r>
          </w:p>
        </w:tc>
        <w:tc>
          <w:tcPr>
            <w:tcW w:w="0" w:type="auto"/>
            <w:tcBorders>
              <w:left w:val="none" w:sz="0" w:space="0" w:color="auto"/>
              <w:right w:val="none" w:sz="0" w:space="0" w:color="auto"/>
            </w:tcBorders>
          </w:tcPr>
          <w:p w:rsidR="00927414" w:rsidRPr="008D6B7E" w:rsidRDefault="002542A0" w:rsidP="006D0313">
            <w:pPr>
              <w:pStyle w:val="Tabletext"/>
              <w:cnfStyle w:val="000000100000"/>
              <w:rPr>
                <w:b w:val="0"/>
              </w:rPr>
            </w:pPr>
            <w:r w:rsidRPr="008D6B7E">
              <w:rPr>
                <w:b w:val="0"/>
              </w:rPr>
              <w:t>1</w:t>
            </w:r>
            <w:r w:rsidR="003674DB" w:rsidRPr="008D6B7E">
              <w:rPr>
                <w:b w:val="0"/>
              </w:rPr>
              <w:t>,</w:t>
            </w:r>
            <w:r w:rsidRPr="008D6B7E">
              <w:rPr>
                <w:b w:val="0"/>
              </w:rPr>
              <w:t>000</w:t>
            </w:r>
          </w:p>
        </w:tc>
        <w:tc>
          <w:tcPr>
            <w:tcW w:w="0" w:type="auto"/>
            <w:tcBorders>
              <w:left w:val="none" w:sz="0" w:space="0" w:color="auto"/>
            </w:tcBorders>
          </w:tcPr>
          <w:p w:rsidR="00927414" w:rsidRPr="008D6B7E" w:rsidRDefault="002542A0" w:rsidP="006D0313">
            <w:pPr>
              <w:pStyle w:val="Tabletext"/>
              <w:cnfStyle w:val="000000100000"/>
              <w:rPr>
                <w:b w:val="0"/>
              </w:rPr>
            </w:pPr>
            <w:r w:rsidRPr="008D6B7E">
              <w:rPr>
                <w:b w:val="0"/>
              </w:rPr>
              <w:t>11</w:t>
            </w:r>
            <w:r w:rsidR="003674DB" w:rsidRPr="008D6B7E">
              <w:rPr>
                <w:b w:val="0"/>
              </w:rPr>
              <w:t>,</w:t>
            </w:r>
            <w:r w:rsidRPr="008D6B7E">
              <w:rPr>
                <w:b w:val="0"/>
              </w:rPr>
              <w:t>500</w:t>
            </w:r>
          </w:p>
        </w:tc>
      </w:tr>
      <w:tr w:rsidR="002542A0" w:rsidRPr="003674DB" w:rsidTr="008D6B7E">
        <w:trPr>
          <w:cnfStyle w:val="000000010000"/>
          <w:trHeight w:val="288"/>
          <w:jc w:val="center"/>
        </w:trPr>
        <w:tc>
          <w:tcPr>
            <w:cnfStyle w:val="001000000000"/>
            <w:tcW w:w="0" w:type="auto"/>
            <w:tcBorders>
              <w:right w:val="none" w:sz="0" w:space="0" w:color="auto"/>
            </w:tcBorders>
          </w:tcPr>
          <w:p w:rsidR="00927414" w:rsidRPr="008D6B7E" w:rsidRDefault="002542A0" w:rsidP="006D0313">
            <w:pPr>
              <w:pStyle w:val="Tabletext"/>
              <w:rPr>
                <w:b w:val="0"/>
                <w:bCs w:val="0"/>
              </w:rPr>
            </w:pPr>
            <w:r w:rsidRPr="008D6B7E">
              <w:rPr>
                <w:b w:val="0"/>
              </w:rPr>
              <w:t>2012</w:t>
            </w:r>
          </w:p>
        </w:tc>
        <w:tc>
          <w:tcPr>
            <w:tcW w:w="0" w:type="auto"/>
            <w:tcBorders>
              <w:left w:val="none" w:sz="0" w:space="0" w:color="auto"/>
              <w:right w:val="none" w:sz="0" w:space="0" w:color="auto"/>
            </w:tcBorders>
          </w:tcPr>
          <w:p w:rsidR="00927414" w:rsidRPr="008D6B7E" w:rsidRDefault="002542A0" w:rsidP="006D0313">
            <w:pPr>
              <w:pStyle w:val="Tabletext"/>
              <w:cnfStyle w:val="000000010000"/>
              <w:rPr>
                <w:b w:val="0"/>
              </w:rPr>
            </w:pPr>
            <w:r w:rsidRPr="008D6B7E">
              <w:rPr>
                <w:b w:val="0"/>
              </w:rPr>
              <w:t>3</w:t>
            </w:r>
            <w:r w:rsidR="003674DB" w:rsidRPr="008D6B7E">
              <w:rPr>
                <w:b w:val="0"/>
              </w:rPr>
              <w:t>,</w:t>
            </w:r>
            <w:r w:rsidRPr="008D6B7E">
              <w:rPr>
                <w:b w:val="0"/>
              </w:rPr>
              <w:t>100</w:t>
            </w:r>
          </w:p>
        </w:tc>
        <w:tc>
          <w:tcPr>
            <w:tcW w:w="0" w:type="auto"/>
            <w:tcBorders>
              <w:left w:val="none" w:sz="0" w:space="0" w:color="auto"/>
              <w:right w:val="none" w:sz="0" w:space="0" w:color="auto"/>
            </w:tcBorders>
          </w:tcPr>
          <w:p w:rsidR="00927414" w:rsidRPr="008D6B7E" w:rsidRDefault="002542A0" w:rsidP="006D0313">
            <w:pPr>
              <w:pStyle w:val="Tabletext"/>
              <w:cnfStyle w:val="000000010000"/>
              <w:rPr>
                <w:b w:val="0"/>
              </w:rPr>
            </w:pPr>
            <w:r w:rsidRPr="008D6B7E">
              <w:rPr>
                <w:b w:val="0"/>
              </w:rPr>
              <w:t>6</w:t>
            </w:r>
            <w:r w:rsidR="003674DB" w:rsidRPr="008D6B7E">
              <w:rPr>
                <w:b w:val="0"/>
              </w:rPr>
              <w:t>,</w:t>
            </w:r>
            <w:r w:rsidRPr="008D6B7E">
              <w:rPr>
                <w:b w:val="0"/>
              </w:rPr>
              <w:t>100</w:t>
            </w:r>
          </w:p>
        </w:tc>
        <w:tc>
          <w:tcPr>
            <w:tcW w:w="0" w:type="auto"/>
            <w:tcBorders>
              <w:left w:val="none" w:sz="0" w:space="0" w:color="auto"/>
              <w:right w:val="none" w:sz="0" w:space="0" w:color="auto"/>
            </w:tcBorders>
          </w:tcPr>
          <w:p w:rsidR="00927414" w:rsidRPr="008D6B7E" w:rsidRDefault="002542A0" w:rsidP="006D0313">
            <w:pPr>
              <w:pStyle w:val="Tabletext"/>
              <w:cnfStyle w:val="000000010000"/>
              <w:rPr>
                <w:b w:val="0"/>
              </w:rPr>
            </w:pPr>
            <w:r w:rsidRPr="008D6B7E">
              <w:rPr>
                <w:b w:val="0"/>
              </w:rPr>
              <w:t>1</w:t>
            </w:r>
            <w:r w:rsidR="003674DB" w:rsidRPr="008D6B7E">
              <w:rPr>
                <w:b w:val="0"/>
              </w:rPr>
              <w:t>,</w:t>
            </w:r>
            <w:r w:rsidRPr="008D6B7E">
              <w:rPr>
                <w:b w:val="0"/>
              </w:rPr>
              <w:t>000</w:t>
            </w:r>
          </w:p>
        </w:tc>
        <w:tc>
          <w:tcPr>
            <w:tcW w:w="0" w:type="auto"/>
            <w:tcBorders>
              <w:left w:val="none" w:sz="0" w:space="0" w:color="auto"/>
            </w:tcBorders>
          </w:tcPr>
          <w:p w:rsidR="00927414" w:rsidRPr="008D6B7E" w:rsidRDefault="002542A0" w:rsidP="006D0313">
            <w:pPr>
              <w:pStyle w:val="Tabletext"/>
              <w:cnfStyle w:val="000000010000"/>
              <w:rPr>
                <w:b w:val="0"/>
              </w:rPr>
            </w:pPr>
            <w:r w:rsidRPr="008D6B7E">
              <w:rPr>
                <w:b w:val="0"/>
              </w:rPr>
              <w:t>12</w:t>
            </w:r>
            <w:r w:rsidR="003674DB" w:rsidRPr="008D6B7E">
              <w:rPr>
                <w:b w:val="0"/>
              </w:rPr>
              <w:t>,</w:t>
            </w:r>
            <w:r w:rsidRPr="008D6B7E">
              <w:rPr>
                <w:b w:val="0"/>
              </w:rPr>
              <w:t>200</w:t>
            </w:r>
          </w:p>
        </w:tc>
      </w:tr>
      <w:tr w:rsidR="002542A0" w:rsidRPr="003674DB" w:rsidTr="008D6B7E">
        <w:trPr>
          <w:cnfStyle w:val="000000100000"/>
          <w:trHeight w:val="288"/>
          <w:jc w:val="center"/>
        </w:trPr>
        <w:tc>
          <w:tcPr>
            <w:cnfStyle w:val="001000000000"/>
            <w:tcW w:w="0" w:type="auto"/>
            <w:tcBorders>
              <w:right w:val="none" w:sz="0" w:space="0" w:color="auto"/>
            </w:tcBorders>
          </w:tcPr>
          <w:p w:rsidR="00927414" w:rsidRDefault="002542A0" w:rsidP="006D0313">
            <w:pPr>
              <w:pStyle w:val="Tabletext"/>
              <w:rPr>
                <w:b w:val="0"/>
                <w:bCs w:val="0"/>
              </w:rPr>
            </w:pPr>
            <w:r w:rsidRPr="003674DB">
              <w:t>Average</w:t>
            </w:r>
          </w:p>
        </w:tc>
        <w:tc>
          <w:tcPr>
            <w:tcW w:w="0" w:type="auto"/>
            <w:tcBorders>
              <w:left w:val="none" w:sz="0" w:space="0" w:color="auto"/>
              <w:right w:val="none" w:sz="0" w:space="0" w:color="auto"/>
            </w:tcBorders>
          </w:tcPr>
          <w:p w:rsidR="00927414" w:rsidRDefault="002542A0" w:rsidP="006D0313">
            <w:pPr>
              <w:pStyle w:val="Tabletext"/>
              <w:cnfStyle w:val="000000100000"/>
            </w:pPr>
            <w:r w:rsidRPr="003674DB">
              <w:t>3</w:t>
            </w:r>
            <w:r w:rsidR="003674DB">
              <w:t>,</w:t>
            </w:r>
            <w:r w:rsidRPr="003674DB">
              <w:t>183</w:t>
            </w:r>
          </w:p>
        </w:tc>
        <w:tc>
          <w:tcPr>
            <w:tcW w:w="0" w:type="auto"/>
            <w:tcBorders>
              <w:left w:val="none" w:sz="0" w:space="0" w:color="auto"/>
              <w:right w:val="none" w:sz="0" w:space="0" w:color="auto"/>
            </w:tcBorders>
          </w:tcPr>
          <w:p w:rsidR="00927414" w:rsidRDefault="002542A0" w:rsidP="006D0313">
            <w:pPr>
              <w:pStyle w:val="Tabletext"/>
              <w:cnfStyle w:val="000000100000"/>
            </w:pPr>
            <w:r w:rsidRPr="003674DB">
              <w:t>5</w:t>
            </w:r>
            <w:r w:rsidR="003674DB">
              <w:t>,</w:t>
            </w:r>
            <w:r w:rsidRPr="003674DB">
              <w:t>600</w:t>
            </w:r>
          </w:p>
        </w:tc>
        <w:tc>
          <w:tcPr>
            <w:tcW w:w="0" w:type="auto"/>
            <w:tcBorders>
              <w:left w:val="none" w:sz="0" w:space="0" w:color="auto"/>
              <w:right w:val="none" w:sz="0" w:space="0" w:color="auto"/>
            </w:tcBorders>
          </w:tcPr>
          <w:p w:rsidR="00927414" w:rsidRDefault="002542A0" w:rsidP="006D0313">
            <w:pPr>
              <w:pStyle w:val="Tabletext"/>
              <w:cnfStyle w:val="000000100000"/>
            </w:pPr>
            <w:r w:rsidRPr="003674DB">
              <w:t>1</w:t>
            </w:r>
            <w:r w:rsidR="003674DB">
              <w:t>,</w:t>
            </w:r>
            <w:r w:rsidRPr="003674DB">
              <w:t>000</w:t>
            </w:r>
          </w:p>
        </w:tc>
        <w:tc>
          <w:tcPr>
            <w:tcW w:w="0" w:type="auto"/>
            <w:tcBorders>
              <w:left w:val="none" w:sz="0" w:space="0" w:color="auto"/>
            </w:tcBorders>
          </w:tcPr>
          <w:p w:rsidR="00927414" w:rsidRDefault="002542A0" w:rsidP="006D0313">
            <w:pPr>
              <w:pStyle w:val="Tabletext"/>
              <w:cnfStyle w:val="000000100000"/>
            </w:pPr>
            <w:r w:rsidRPr="003674DB">
              <w:t>11</w:t>
            </w:r>
            <w:r w:rsidR="003674DB">
              <w:t>,</w:t>
            </w:r>
            <w:r w:rsidRPr="003674DB">
              <w:t>550</w:t>
            </w:r>
          </w:p>
        </w:tc>
      </w:tr>
    </w:tbl>
    <w:p w:rsidR="003A4B74" w:rsidRDefault="003A4B74" w:rsidP="006D0313">
      <w:pPr>
        <w:jc w:val="center"/>
        <w:sectPr w:rsidR="003A4B74" w:rsidSect="003A4B74">
          <w:footnotePr>
            <w:numFmt w:val="lowerLetter"/>
          </w:footnotePr>
          <w:pgSz w:w="12240" w:h="15840" w:code="1"/>
          <w:pgMar w:top="1080" w:right="1080" w:bottom="1080" w:left="1080" w:header="720" w:footer="720" w:gutter="0"/>
          <w:cols w:space="720"/>
          <w:docGrid w:linePitch="360"/>
        </w:sectPr>
      </w:pPr>
    </w:p>
    <w:p w:rsidR="00D043ED" w:rsidRDefault="00D043ED" w:rsidP="006D0313">
      <w:pPr>
        <w:pStyle w:val="Tableheading"/>
        <w:jc w:val="center"/>
      </w:pPr>
      <w:bookmarkStart w:id="127" w:name="_Ref361124842"/>
      <w:bookmarkStart w:id="128" w:name="_Toc369163687"/>
      <w:bookmarkStart w:id="129" w:name="_Toc369510518"/>
      <w:proofErr w:type="gramStart"/>
      <w:r>
        <w:lastRenderedPageBreak/>
        <w:t xml:space="preserve">Table </w:t>
      </w:r>
      <w:r w:rsidR="001532C5">
        <w:t>A-</w:t>
      </w:r>
      <w:fldSimple w:instr=" SEQ Table_A \* ARABIC ">
        <w:r w:rsidR="00785126">
          <w:rPr>
            <w:noProof/>
          </w:rPr>
          <w:t>15</w:t>
        </w:r>
      </w:fldSimple>
      <w:bookmarkEnd w:id="127"/>
      <w:r>
        <w:t xml:space="preserve">: Livestock land </w:t>
      </w:r>
      <w:r w:rsidR="00A87720">
        <w:t xml:space="preserve">use </w:t>
      </w:r>
      <w:r>
        <w:t>percentages</w:t>
      </w:r>
      <w:r w:rsidR="00A87720">
        <w:t xml:space="preserve"> in Leon, Wakulla, Gadsden, and Jefferson Counties</w:t>
      </w:r>
      <w:r w:rsidR="001532C5">
        <w:t>.</w:t>
      </w:r>
      <w:bookmarkEnd w:id="128"/>
      <w:bookmarkEnd w:id="129"/>
      <w:proofErr w:type="gramEnd"/>
    </w:p>
    <w:tbl>
      <w:tblPr>
        <w:tblStyle w:val="MediumShading1-Accent5"/>
        <w:tblW w:w="5155" w:type="pct"/>
        <w:tblBorders>
          <w:insideV w:val="single" w:sz="8" w:space="0" w:color="78C0D4" w:themeColor="accent5" w:themeTint="BF"/>
        </w:tblBorders>
        <w:tblLook w:val="04A0"/>
      </w:tblPr>
      <w:tblGrid>
        <w:gridCol w:w="2476"/>
        <w:gridCol w:w="868"/>
        <w:gridCol w:w="868"/>
        <w:gridCol w:w="868"/>
        <w:gridCol w:w="868"/>
        <w:gridCol w:w="1086"/>
        <w:gridCol w:w="146"/>
        <w:gridCol w:w="940"/>
        <w:gridCol w:w="1017"/>
        <w:gridCol w:w="1017"/>
        <w:gridCol w:w="1017"/>
        <w:gridCol w:w="1052"/>
        <w:gridCol w:w="1052"/>
        <w:gridCol w:w="1052"/>
      </w:tblGrid>
      <w:tr w:rsidR="009501A2" w:rsidRPr="005956BE" w:rsidTr="009501A2">
        <w:trPr>
          <w:cnfStyle w:val="100000000000"/>
          <w:trHeight w:val="210"/>
        </w:trPr>
        <w:tc>
          <w:tcPr>
            <w:cnfStyle w:val="001000000000"/>
            <w:tcW w:w="864" w:type="pct"/>
            <w:vMerge w:val="restart"/>
            <w:tcBorders>
              <w:top w:val="none" w:sz="0" w:space="0" w:color="auto"/>
              <w:left w:val="none" w:sz="0" w:space="0" w:color="auto"/>
              <w:bottom w:val="none" w:sz="0" w:space="0" w:color="auto"/>
              <w:right w:val="single" w:sz="18" w:space="0" w:color="78C0D4" w:themeColor="accent5" w:themeTint="BF"/>
            </w:tcBorders>
          </w:tcPr>
          <w:p w:rsidR="009501A2" w:rsidRPr="00927414" w:rsidRDefault="009501A2" w:rsidP="006D0313">
            <w:pPr>
              <w:pStyle w:val="TTreduced"/>
              <w:rPr>
                <w:bCs/>
                <w:szCs w:val="18"/>
              </w:rPr>
            </w:pPr>
            <w:r w:rsidRPr="00927414">
              <w:rPr>
                <w:szCs w:val="18"/>
              </w:rPr>
              <w:t>Land Use Type</w:t>
            </w:r>
          </w:p>
        </w:tc>
        <w:tc>
          <w:tcPr>
            <w:tcW w:w="909" w:type="pct"/>
            <w:gridSpan w:val="3"/>
            <w:tcBorders>
              <w:top w:val="none" w:sz="0" w:space="0" w:color="auto"/>
              <w:left w:val="single" w:sz="18" w:space="0" w:color="78C0D4" w:themeColor="accent5" w:themeTint="BF"/>
              <w:bottom w:val="none" w:sz="0" w:space="0" w:color="auto"/>
              <w:right w:val="none" w:sz="0" w:space="0" w:color="auto"/>
            </w:tcBorders>
          </w:tcPr>
          <w:p w:rsidR="009501A2" w:rsidRPr="00927414" w:rsidRDefault="009501A2" w:rsidP="006D0313">
            <w:pPr>
              <w:pStyle w:val="TTreduced"/>
              <w:cnfStyle w:val="100000000000"/>
              <w:rPr>
                <w:bCs/>
                <w:szCs w:val="18"/>
              </w:rPr>
            </w:pPr>
            <w:r>
              <w:rPr>
                <w:bCs/>
                <w:szCs w:val="18"/>
              </w:rPr>
              <w:t>Leon (ha)</w:t>
            </w:r>
          </w:p>
        </w:tc>
        <w:tc>
          <w:tcPr>
            <w:tcW w:w="303" w:type="pct"/>
            <w:tcBorders>
              <w:top w:val="none" w:sz="0" w:space="0" w:color="auto"/>
              <w:left w:val="none" w:sz="0" w:space="0" w:color="auto"/>
              <w:bottom w:val="none" w:sz="0" w:space="0" w:color="auto"/>
              <w:right w:val="single" w:sz="18" w:space="0" w:color="78C0D4" w:themeColor="accent5" w:themeTint="BF"/>
            </w:tcBorders>
          </w:tcPr>
          <w:p w:rsidR="009501A2" w:rsidRPr="00927414" w:rsidRDefault="009501A2" w:rsidP="006D0313">
            <w:pPr>
              <w:pStyle w:val="TTreduced"/>
              <w:cnfStyle w:val="100000000000"/>
              <w:rPr>
                <w:bCs/>
                <w:szCs w:val="18"/>
              </w:rPr>
            </w:pPr>
          </w:p>
        </w:tc>
        <w:tc>
          <w:tcPr>
            <w:tcW w:w="758" w:type="pct"/>
            <w:gridSpan w:val="3"/>
            <w:tcBorders>
              <w:top w:val="none" w:sz="0" w:space="0" w:color="auto"/>
              <w:left w:val="single" w:sz="18" w:space="0" w:color="78C0D4" w:themeColor="accent5" w:themeTint="BF"/>
              <w:bottom w:val="none" w:sz="0" w:space="0" w:color="auto"/>
              <w:right w:val="single" w:sz="18" w:space="0" w:color="78C0D4" w:themeColor="accent5" w:themeTint="BF"/>
            </w:tcBorders>
          </w:tcPr>
          <w:p w:rsidR="009501A2" w:rsidRPr="00927414" w:rsidRDefault="009501A2" w:rsidP="006D0313">
            <w:pPr>
              <w:pStyle w:val="TTreduced"/>
              <w:cnfStyle w:val="100000000000"/>
              <w:rPr>
                <w:bCs/>
                <w:szCs w:val="18"/>
              </w:rPr>
            </w:pPr>
            <w:r>
              <w:rPr>
                <w:szCs w:val="18"/>
              </w:rPr>
              <w:t>Wakulla (ha)</w:t>
            </w:r>
          </w:p>
        </w:tc>
        <w:tc>
          <w:tcPr>
            <w:tcW w:w="1065" w:type="pct"/>
            <w:gridSpan w:val="3"/>
            <w:tcBorders>
              <w:top w:val="none" w:sz="0" w:space="0" w:color="auto"/>
              <w:left w:val="single" w:sz="18" w:space="0" w:color="78C0D4" w:themeColor="accent5" w:themeTint="BF"/>
              <w:bottom w:val="none" w:sz="0" w:space="0" w:color="auto"/>
              <w:right w:val="single" w:sz="18" w:space="0" w:color="78C0D4" w:themeColor="accent5" w:themeTint="BF"/>
            </w:tcBorders>
          </w:tcPr>
          <w:p w:rsidR="009501A2" w:rsidRPr="00927414" w:rsidRDefault="009501A2" w:rsidP="006D0313">
            <w:pPr>
              <w:pStyle w:val="TTreduced"/>
              <w:cnfStyle w:val="100000000000"/>
              <w:rPr>
                <w:bCs/>
                <w:szCs w:val="18"/>
              </w:rPr>
            </w:pPr>
            <w:r>
              <w:rPr>
                <w:bCs/>
                <w:szCs w:val="18"/>
              </w:rPr>
              <w:t>Gadsden (ha)</w:t>
            </w:r>
          </w:p>
        </w:tc>
        <w:tc>
          <w:tcPr>
            <w:tcW w:w="1101" w:type="pct"/>
            <w:gridSpan w:val="3"/>
            <w:tcBorders>
              <w:top w:val="none" w:sz="0" w:space="0" w:color="auto"/>
              <w:left w:val="single" w:sz="18" w:space="0" w:color="78C0D4" w:themeColor="accent5" w:themeTint="BF"/>
              <w:bottom w:val="none" w:sz="0" w:space="0" w:color="auto"/>
              <w:right w:val="none" w:sz="0" w:space="0" w:color="auto"/>
            </w:tcBorders>
          </w:tcPr>
          <w:p w:rsidR="009501A2" w:rsidRPr="00927414" w:rsidRDefault="009501A2" w:rsidP="006D0313">
            <w:pPr>
              <w:pStyle w:val="TTreduced"/>
              <w:cnfStyle w:val="100000000000"/>
              <w:rPr>
                <w:bCs/>
                <w:szCs w:val="18"/>
              </w:rPr>
            </w:pPr>
            <w:r>
              <w:rPr>
                <w:bCs/>
                <w:szCs w:val="18"/>
              </w:rPr>
              <w:t>Jefferson (ha)</w:t>
            </w:r>
          </w:p>
        </w:tc>
      </w:tr>
      <w:tr w:rsidR="00556E6D" w:rsidRPr="005956BE" w:rsidTr="009501A2">
        <w:trPr>
          <w:cnfStyle w:val="000000100000"/>
          <w:trHeight w:val="210"/>
        </w:trPr>
        <w:tc>
          <w:tcPr>
            <w:cnfStyle w:val="001000000000"/>
            <w:tcW w:w="864" w:type="pct"/>
            <w:vMerge/>
            <w:tcBorders>
              <w:right w:val="single" w:sz="18" w:space="0" w:color="78C0D4" w:themeColor="accent5" w:themeTint="BF"/>
            </w:tcBorders>
            <w:shd w:val="clear" w:color="auto" w:fill="4BACC6" w:themeFill="accent5"/>
          </w:tcPr>
          <w:p w:rsidR="00190FB5" w:rsidRPr="00927414" w:rsidRDefault="00190FB5" w:rsidP="006D0313">
            <w:pPr>
              <w:pStyle w:val="TTreduced"/>
              <w:rPr>
                <w:szCs w:val="18"/>
              </w:rPr>
            </w:pPr>
          </w:p>
        </w:tc>
        <w:tc>
          <w:tcPr>
            <w:tcW w:w="303" w:type="pct"/>
            <w:tcBorders>
              <w:left w:val="single" w:sz="18" w:space="0" w:color="78C0D4" w:themeColor="accent5" w:themeTint="BF"/>
            </w:tcBorders>
            <w:shd w:val="clear" w:color="auto" w:fill="4BACC6" w:themeFill="accent5"/>
          </w:tcPr>
          <w:p w:rsidR="00190FB5" w:rsidRPr="00927414" w:rsidRDefault="009501A2" w:rsidP="006D0313">
            <w:pPr>
              <w:pStyle w:val="TTreduced"/>
              <w:cnfStyle w:val="000000100000"/>
              <w:rPr>
                <w:bCs/>
                <w:szCs w:val="18"/>
              </w:rPr>
            </w:pPr>
            <w:r>
              <w:rPr>
                <w:bCs/>
                <w:szCs w:val="18"/>
              </w:rPr>
              <w:t>County</w:t>
            </w:r>
          </w:p>
        </w:tc>
        <w:tc>
          <w:tcPr>
            <w:tcW w:w="303" w:type="pct"/>
            <w:shd w:val="clear" w:color="auto" w:fill="4BACC6" w:themeFill="accent5"/>
          </w:tcPr>
          <w:p w:rsidR="00190FB5" w:rsidRPr="00927414" w:rsidRDefault="009501A2" w:rsidP="006D0313">
            <w:pPr>
              <w:pStyle w:val="TTreduced"/>
              <w:cnfStyle w:val="000000100000"/>
              <w:rPr>
                <w:bCs/>
                <w:szCs w:val="18"/>
              </w:rPr>
            </w:pPr>
            <w:r>
              <w:rPr>
                <w:bCs/>
                <w:szCs w:val="18"/>
              </w:rPr>
              <w:t>U</w:t>
            </w:r>
          </w:p>
        </w:tc>
        <w:tc>
          <w:tcPr>
            <w:tcW w:w="303" w:type="pct"/>
            <w:shd w:val="clear" w:color="auto" w:fill="4BACC6" w:themeFill="accent5"/>
          </w:tcPr>
          <w:p w:rsidR="00190FB5" w:rsidRPr="00927414" w:rsidRDefault="009501A2" w:rsidP="006D0313">
            <w:pPr>
              <w:pStyle w:val="TTreduced"/>
              <w:cnfStyle w:val="000000100000"/>
              <w:rPr>
                <w:bCs/>
                <w:szCs w:val="18"/>
              </w:rPr>
            </w:pPr>
            <w:r>
              <w:rPr>
                <w:bCs/>
                <w:szCs w:val="18"/>
              </w:rPr>
              <w:t>S</w:t>
            </w:r>
          </w:p>
        </w:tc>
        <w:tc>
          <w:tcPr>
            <w:tcW w:w="303" w:type="pct"/>
            <w:tcBorders>
              <w:right w:val="single" w:sz="18" w:space="0" w:color="78C0D4" w:themeColor="accent5" w:themeTint="BF"/>
            </w:tcBorders>
            <w:shd w:val="clear" w:color="auto" w:fill="4BACC6" w:themeFill="accent5"/>
          </w:tcPr>
          <w:p w:rsidR="00190FB5" w:rsidRPr="00927414" w:rsidRDefault="009501A2" w:rsidP="006D0313">
            <w:pPr>
              <w:pStyle w:val="TTreduced"/>
              <w:cnfStyle w:val="000000100000"/>
              <w:rPr>
                <w:bCs/>
                <w:szCs w:val="18"/>
              </w:rPr>
            </w:pPr>
            <w:r>
              <w:rPr>
                <w:bCs/>
                <w:szCs w:val="18"/>
              </w:rPr>
              <w:t>C</w:t>
            </w:r>
          </w:p>
        </w:tc>
        <w:tc>
          <w:tcPr>
            <w:tcW w:w="379" w:type="pct"/>
            <w:tcBorders>
              <w:left w:val="single" w:sz="18" w:space="0" w:color="78C0D4" w:themeColor="accent5" w:themeTint="BF"/>
            </w:tcBorders>
            <w:shd w:val="clear" w:color="auto" w:fill="4BACC6" w:themeFill="accent5"/>
          </w:tcPr>
          <w:p w:rsidR="00190FB5" w:rsidRPr="00927414" w:rsidRDefault="009501A2" w:rsidP="006D0313">
            <w:pPr>
              <w:pStyle w:val="TTreduced"/>
              <w:cnfStyle w:val="000000100000"/>
              <w:rPr>
                <w:bCs/>
                <w:szCs w:val="18"/>
              </w:rPr>
            </w:pPr>
            <w:r>
              <w:rPr>
                <w:bCs/>
                <w:szCs w:val="18"/>
              </w:rPr>
              <w:t>County</w:t>
            </w:r>
          </w:p>
        </w:tc>
        <w:tc>
          <w:tcPr>
            <w:tcW w:w="379" w:type="pct"/>
            <w:gridSpan w:val="2"/>
            <w:tcBorders>
              <w:right w:val="single" w:sz="18" w:space="0" w:color="78C0D4" w:themeColor="accent5" w:themeTint="BF"/>
            </w:tcBorders>
            <w:shd w:val="clear" w:color="auto" w:fill="4BACC6" w:themeFill="accent5"/>
          </w:tcPr>
          <w:p w:rsidR="00190FB5" w:rsidRPr="00927414" w:rsidRDefault="009501A2" w:rsidP="006D0313">
            <w:pPr>
              <w:pStyle w:val="TTreduced"/>
              <w:cnfStyle w:val="000000100000"/>
              <w:rPr>
                <w:bCs/>
                <w:szCs w:val="18"/>
              </w:rPr>
            </w:pPr>
            <w:r>
              <w:rPr>
                <w:bCs/>
                <w:szCs w:val="18"/>
              </w:rPr>
              <w:t>U</w:t>
            </w:r>
          </w:p>
        </w:tc>
        <w:tc>
          <w:tcPr>
            <w:tcW w:w="355" w:type="pct"/>
            <w:tcBorders>
              <w:left w:val="single" w:sz="18" w:space="0" w:color="78C0D4" w:themeColor="accent5" w:themeTint="BF"/>
            </w:tcBorders>
            <w:shd w:val="clear" w:color="auto" w:fill="4BACC6" w:themeFill="accent5"/>
          </w:tcPr>
          <w:p w:rsidR="00190FB5" w:rsidRPr="00927414" w:rsidRDefault="009501A2" w:rsidP="006D0313">
            <w:pPr>
              <w:pStyle w:val="TTreduced"/>
              <w:cnfStyle w:val="000000100000"/>
              <w:rPr>
                <w:bCs/>
                <w:szCs w:val="18"/>
              </w:rPr>
            </w:pPr>
            <w:r>
              <w:rPr>
                <w:bCs/>
                <w:szCs w:val="18"/>
              </w:rPr>
              <w:t>County</w:t>
            </w:r>
          </w:p>
        </w:tc>
        <w:tc>
          <w:tcPr>
            <w:tcW w:w="355" w:type="pct"/>
            <w:shd w:val="clear" w:color="auto" w:fill="4BACC6" w:themeFill="accent5"/>
          </w:tcPr>
          <w:p w:rsidR="00190FB5" w:rsidRPr="00927414" w:rsidRDefault="009501A2" w:rsidP="006D0313">
            <w:pPr>
              <w:pStyle w:val="TTreduced"/>
              <w:cnfStyle w:val="000000100000"/>
              <w:rPr>
                <w:bCs/>
                <w:szCs w:val="18"/>
              </w:rPr>
            </w:pPr>
            <w:r>
              <w:rPr>
                <w:bCs/>
                <w:szCs w:val="18"/>
              </w:rPr>
              <w:t>S</w:t>
            </w:r>
          </w:p>
        </w:tc>
        <w:tc>
          <w:tcPr>
            <w:tcW w:w="355" w:type="pct"/>
            <w:tcBorders>
              <w:right w:val="single" w:sz="18" w:space="0" w:color="78C0D4" w:themeColor="accent5" w:themeTint="BF"/>
            </w:tcBorders>
            <w:shd w:val="clear" w:color="auto" w:fill="4BACC6" w:themeFill="accent5"/>
          </w:tcPr>
          <w:p w:rsidR="00190FB5" w:rsidRPr="00927414" w:rsidRDefault="009501A2" w:rsidP="006D0313">
            <w:pPr>
              <w:pStyle w:val="TTreduced"/>
              <w:cnfStyle w:val="000000100000"/>
              <w:rPr>
                <w:bCs/>
                <w:szCs w:val="18"/>
              </w:rPr>
            </w:pPr>
            <w:r>
              <w:rPr>
                <w:bCs/>
                <w:szCs w:val="18"/>
              </w:rPr>
              <w:t>C</w:t>
            </w:r>
          </w:p>
        </w:tc>
        <w:tc>
          <w:tcPr>
            <w:tcW w:w="367" w:type="pct"/>
            <w:tcBorders>
              <w:left w:val="single" w:sz="18" w:space="0" w:color="78C0D4" w:themeColor="accent5" w:themeTint="BF"/>
            </w:tcBorders>
            <w:shd w:val="clear" w:color="auto" w:fill="4BACC6" w:themeFill="accent5"/>
          </w:tcPr>
          <w:p w:rsidR="00190FB5" w:rsidRDefault="009501A2" w:rsidP="006D0313">
            <w:pPr>
              <w:pStyle w:val="TTreduced"/>
              <w:cnfStyle w:val="000000100000"/>
              <w:rPr>
                <w:bCs/>
                <w:szCs w:val="18"/>
              </w:rPr>
            </w:pPr>
            <w:r>
              <w:rPr>
                <w:bCs/>
                <w:szCs w:val="18"/>
              </w:rPr>
              <w:t>County</w:t>
            </w:r>
          </w:p>
        </w:tc>
        <w:tc>
          <w:tcPr>
            <w:tcW w:w="367" w:type="pct"/>
            <w:shd w:val="clear" w:color="auto" w:fill="4BACC6" w:themeFill="accent5"/>
          </w:tcPr>
          <w:p w:rsidR="00190FB5" w:rsidRDefault="009501A2" w:rsidP="006D0313">
            <w:pPr>
              <w:pStyle w:val="TTreduced"/>
              <w:cnfStyle w:val="000000100000"/>
              <w:rPr>
                <w:bCs/>
                <w:szCs w:val="18"/>
              </w:rPr>
            </w:pPr>
            <w:r>
              <w:rPr>
                <w:bCs/>
                <w:szCs w:val="18"/>
              </w:rPr>
              <w:t>S</w:t>
            </w:r>
          </w:p>
        </w:tc>
        <w:tc>
          <w:tcPr>
            <w:tcW w:w="367" w:type="pct"/>
            <w:shd w:val="clear" w:color="auto" w:fill="4BACC6" w:themeFill="accent5"/>
          </w:tcPr>
          <w:p w:rsidR="00190FB5" w:rsidRDefault="009501A2" w:rsidP="006D0313">
            <w:pPr>
              <w:pStyle w:val="TTreduced"/>
              <w:cnfStyle w:val="000000100000"/>
              <w:rPr>
                <w:bCs/>
                <w:szCs w:val="18"/>
              </w:rPr>
            </w:pPr>
            <w:r>
              <w:rPr>
                <w:bCs/>
                <w:szCs w:val="18"/>
              </w:rPr>
              <w:t>C</w:t>
            </w:r>
          </w:p>
        </w:tc>
      </w:tr>
      <w:tr w:rsidR="009501A2" w:rsidRPr="00A87720" w:rsidTr="009501A2">
        <w:trPr>
          <w:cnfStyle w:val="000000010000"/>
          <w:trHeight w:val="360"/>
        </w:trPr>
        <w:tc>
          <w:tcPr>
            <w:cnfStyle w:val="001000000000"/>
            <w:tcW w:w="864" w:type="pct"/>
            <w:tcBorders>
              <w:right w:val="single" w:sz="18" w:space="0" w:color="78C0D4" w:themeColor="accent5" w:themeTint="BF"/>
            </w:tcBorders>
          </w:tcPr>
          <w:p w:rsidR="00927414" w:rsidRPr="00190FB5" w:rsidRDefault="00927414" w:rsidP="006D0313">
            <w:pPr>
              <w:pStyle w:val="TTreduced"/>
              <w:rPr>
                <w:b w:val="0"/>
                <w:bCs/>
                <w:color w:val="000000"/>
                <w:szCs w:val="18"/>
              </w:rPr>
            </w:pPr>
            <w:r w:rsidRPr="00190FB5">
              <w:rPr>
                <w:b w:val="0"/>
                <w:color w:val="000000"/>
                <w:szCs w:val="18"/>
              </w:rPr>
              <w:t>2110: Improved Pastures</w:t>
            </w:r>
          </w:p>
        </w:tc>
        <w:tc>
          <w:tcPr>
            <w:tcW w:w="303"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2,246</w:t>
            </w:r>
          </w:p>
        </w:tc>
        <w:tc>
          <w:tcPr>
            <w:tcW w:w="303" w:type="pct"/>
          </w:tcPr>
          <w:p w:rsidR="00927414" w:rsidRPr="00190FB5" w:rsidRDefault="00927414" w:rsidP="006D0313">
            <w:pPr>
              <w:pStyle w:val="TTreduced"/>
              <w:cnfStyle w:val="000000010000"/>
              <w:rPr>
                <w:b w:val="0"/>
                <w:color w:val="000000"/>
                <w:szCs w:val="18"/>
              </w:rPr>
            </w:pPr>
            <w:r w:rsidRPr="00190FB5">
              <w:rPr>
                <w:b w:val="0"/>
                <w:color w:val="000000"/>
                <w:szCs w:val="18"/>
              </w:rPr>
              <w:t>138</w:t>
            </w:r>
          </w:p>
        </w:tc>
        <w:tc>
          <w:tcPr>
            <w:tcW w:w="303" w:type="pct"/>
          </w:tcPr>
          <w:p w:rsidR="00927414" w:rsidRPr="00190FB5" w:rsidRDefault="00927414" w:rsidP="006D0313">
            <w:pPr>
              <w:pStyle w:val="TTreduced"/>
              <w:cnfStyle w:val="000000010000"/>
              <w:rPr>
                <w:b w:val="0"/>
                <w:color w:val="000000"/>
                <w:szCs w:val="18"/>
              </w:rPr>
            </w:pPr>
            <w:r w:rsidRPr="00190FB5">
              <w:rPr>
                <w:b w:val="0"/>
                <w:color w:val="000000"/>
                <w:szCs w:val="18"/>
              </w:rPr>
              <w:t>1,381</w:t>
            </w:r>
          </w:p>
        </w:tc>
        <w:tc>
          <w:tcPr>
            <w:tcW w:w="303"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696</w:t>
            </w:r>
          </w:p>
        </w:tc>
        <w:tc>
          <w:tcPr>
            <w:tcW w:w="430" w:type="pct"/>
            <w:gridSpan w:val="2"/>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649</w:t>
            </w:r>
          </w:p>
        </w:tc>
        <w:tc>
          <w:tcPr>
            <w:tcW w:w="328"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557</w:t>
            </w:r>
          </w:p>
        </w:tc>
        <w:tc>
          <w:tcPr>
            <w:tcW w:w="355"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3,168</w:t>
            </w:r>
          </w:p>
        </w:tc>
        <w:tc>
          <w:tcPr>
            <w:tcW w:w="355" w:type="pct"/>
          </w:tcPr>
          <w:p w:rsidR="00927414" w:rsidRPr="00190FB5" w:rsidRDefault="00927414" w:rsidP="006D0313">
            <w:pPr>
              <w:pStyle w:val="TTreduced"/>
              <w:cnfStyle w:val="000000010000"/>
              <w:rPr>
                <w:b w:val="0"/>
                <w:color w:val="000000"/>
                <w:szCs w:val="18"/>
              </w:rPr>
            </w:pPr>
            <w:r w:rsidRPr="00190FB5">
              <w:rPr>
                <w:b w:val="0"/>
                <w:color w:val="000000"/>
                <w:szCs w:val="18"/>
              </w:rPr>
              <w:t>203</w:t>
            </w:r>
          </w:p>
        </w:tc>
        <w:tc>
          <w:tcPr>
            <w:tcW w:w="355"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2,460</w:t>
            </w:r>
          </w:p>
        </w:tc>
        <w:tc>
          <w:tcPr>
            <w:tcW w:w="367"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5,419</w:t>
            </w:r>
          </w:p>
        </w:tc>
        <w:tc>
          <w:tcPr>
            <w:tcW w:w="367" w:type="pct"/>
          </w:tcPr>
          <w:p w:rsidR="00927414" w:rsidRPr="00190FB5" w:rsidRDefault="00927414" w:rsidP="006D0313">
            <w:pPr>
              <w:pStyle w:val="TTreduced"/>
              <w:cnfStyle w:val="000000010000"/>
              <w:rPr>
                <w:b w:val="0"/>
                <w:color w:val="000000"/>
                <w:szCs w:val="18"/>
              </w:rPr>
            </w:pPr>
            <w:r w:rsidRPr="00190FB5">
              <w:rPr>
                <w:b w:val="0"/>
                <w:color w:val="000000"/>
                <w:szCs w:val="18"/>
              </w:rPr>
              <w:t>44</w:t>
            </w:r>
          </w:p>
        </w:tc>
        <w:tc>
          <w:tcPr>
            <w:tcW w:w="367" w:type="pct"/>
          </w:tcPr>
          <w:p w:rsidR="00927414" w:rsidRPr="00190FB5" w:rsidRDefault="00927414" w:rsidP="006D0313">
            <w:pPr>
              <w:pStyle w:val="TTreduced"/>
              <w:cnfStyle w:val="000000010000"/>
              <w:rPr>
                <w:b w:val="0"/>
                <w:color w:val="000000"/>
                <w:szCs w:val="18"/>
              </w:rPr>
            </w:pPr>
            <w:r w:rsidRPr="00190FB5">
              <w:rPr>
                <w:b w:val="0"/>
                <w:color w:val="000000"/>
                <w:szCs w:val="18"/>
              </w:rPr>
              <w:t>207</w:t>
            </w:r>
          </w:p>
        </w:tc>
      </w:tr>
      <w:tr w:rsidR="00A87720" w:rsidRPr="00A87720" w:rsidTr="009501A2">
        <w:trPr>
          <w:cnfStyle w:val="000000100000"/>
          <w:trHeight w:val="360"/>
        </w:trPr>
        <w:tc>
          <w:tcPr>
            <w:cnfStyle w:val="001000000000"/>
            <w:tcW w:w="864" w:type="pct"/>
            <w:tcBorders>
              <w:right w:val="single" w:sz="18" w:space="0" w:color="78C0D4" w:themeColor="accent5" w:themeTint="BF"/>
            </w:tcBorders>
          </w:tcPr>
          <w:p w:rsidR="00927414" w:rsidRPr="00190FB5" w:rsidRDefault="00927414" w:rsidP="006D0313">
            <w:pPr>
              <w:pStyle w:val="TTreduced"/>
              <w:rPr>
                <w:b w:val="0"/>
                <w:bCs/>
                <w:color w:val="000000"/>
                <w:szCs w:val="18"/>
              </w:rPr>
            </w:pPr>
            <w:r w:rsidRPr="00190FB5">
              <w:rPr>
                <w:b w:val="0"/>
                <w:color w:val="000000"/>
                <w:szCs w:val="18"/>
              </w:rPr>
              <w:t>2120: Unimproved Pastures</w:t>
            </w:r>
          </w:p>
        </w:tc>
        <w:tc>
          <w:tcPr>
            <w:tcW w:w="303"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196</w:t>
            </w:r>
          </w:p>
        </w:tc>
        <w:tc>
          <w:tcPr>
            <w:tcW w:w="303"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13</w:t>
            </w:r>
          </w:p>
        </w:tc>
        <w:tc>
          <w:tcPr>
            <w:tcW w:w="303"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135</w:t>
            </w:r>
          </w:p>
        </w:tc>
        <w:tc>
          <w:tcPr>
            <w:tcW w:w="303"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48</w:t>
            </w:r>
          </w:p>
        </w:tc>
        <w:tc>
          <w:tcPr>
            <w:tcW w:w="430" w:type="pct"/>
            <w:gridSpan w:val="2"/>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23</w:t>
            </w:r>
          </w:p>
        </w:tc>
        <w:tc>
          <w:tcPr>
            <w:tcW w:w="328"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23</w:t>
            </w:r>
          </w:p>
        </w:tc>
        <w:tc>
          <w:tcPr>
            <w:tcW w:w="355"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1,278</w:t>
            </w:r>
          </w:p>
        </w:tc>
        <w:tc>
          <w:tcPr>
            <w:tcW w:w="355"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98</w:t>
            </w:r>
          </w:p>
        </w:tc>
        <w:tc>
          <w:tcPr>
            <w:tcW w:w="355"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913</w:t>
            </w:r>
          </w:p>
        </w:tc>
        <w:tc>
          <w:tcPr>
            <w:tcW w:w="367"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243</w:t>
            </w:r>
          </w:p>
        </w:tc>
        <w:tc>
          <w:tcPr>
            <w:tcW w:w="367"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2</w:t>
            </w:r>
          </w:p>
        </w:tc>
        <w:tc>
          <w:tcPr>
            <w:tcW w:w="367" w:type="pct"/>
            <w:tcBorders>
              <w:lef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4</w:t>
            </w:r>
          </w:p>
        </w:tc>
      </w:tr>
      <w:tr w:rsidR="009501A2" w:rsidRPr="00A87720" w:rsidTr="009501A2">
        <w:trPr>
          <w:cnfStyle w:val="000000010000"/>
          <w:trHeight w:val="360"/>
        </w:trPr>
        <w:tc>
          <w:tcPr>
            <w:cnfStyle w:val="001000000000"/>
            <w:tcW w:w="864" w:type="pct"/>
            <w:tcBorders>
              <w:right w:val="single" w:sz="18" w:space="0" w:color="78C0D4" w:themeColor="accent5" w:themeTint="BF"/>
            </w:tcBorders>
          </w:tcPr>
          <w:p w:rsidR="00927414" w:rsidRPr="00190FB5" w:rsidRDefault="00927414" w:rsidP="006D0313">
            <w:pPr>
              <w:pStyle w:val="TTreduced"/>
              <w:rPr>
                <w:b w:val="0"/>
                <w:bCs/>
                <w:color w:val="000000"/>
                <w:szCs w:val="18"/>
              </w:rPr>
            </w:pPr>
            <w:r w:rsidRPr="00190FB5">
              <w:rPr>
                <w:b w:val="0"/>
                <w:color w:val="000000"/>
                <w:szCs w:val="18"/>
              </w:rPr>
              <w:t>2130: Woodland Pastures</w:t>
            </w:r>
          </w:p>
        </w:tc>
        <w:tc>
          <w:tcPr>
            <w:tcW w:w="303"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352</w:t>
            </w:r>
          </w:p>
        </w:tc>
        <w:tc>
          <w:tcPr>
            <w:tcW w:w="303" w:type="pct"/>
          </w:tcPr>
          <w:p w:rsidR="00927414" w:rsidRPr="00190FB5" w:rsidRDefault="00927414" w:rsidP="006D0313">
            <w:pPr>
              <w:pStyle w:val="TTreduced"/>
              <w:cnfStyle w:val="000000010000"/>
              <w:rPr>
                <w:b w:val="0"/>
                <w:color w:val="000000"/>
                <w:szCs w:val="18"/>
              </w:rPr>
            </w:pPr>
            <w:r w:rsidRPr="00190FB5">
              <w:rPr>
                <w:b w:val="0"/>
                <w:color w:val="000000"/>
                <w:szCs w:val="18"/>
              </w:rPr>
              <w:t>24</w:t>
            </w:r>
          </w:p>
        </w:tc>
        <w:tc>
          <w:tcPr>
            <w:tcW w:w="303" w:type="pct"/>
          </w:tcPr>
          <w:p w:rsidR="00927414" w:rsidRPr="00190FB5" w:rsidRDefault="00927414" w:rsidP="006D0313">
            <w:pPr>
              <w:pStyle w:val="TTreduced"/>
              <w:cnfStyle w:val="000000010000"/>
              <w:rPr>
                <w:b w:val="0"/>
                <w:color w:val="000000"/>
                <w:szCs w:val="18"/>
              </w:rPr>
            </w:pPr>
            <w:r w:rsidRPr="00190FB5">
              <w:rPr>
                <w:b w:val="0"/>
                <w:color w:val="000000"/>
                <w:szCs w:val="18"/>
              </w:rPr>
              <w:t>230</w:t>
            </w:r>
          </w:p>
        </w:tc>
        <w:tc>
          <w:tcPr>
            <w:tcW w:w="303"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99</w:t>
            </w:r>
          </w:p>
        </w:tc>
        <w:tc>
          <w:tcPr>
            <w:tcW w:w="430" w:type="pct"/>
            <w:gridSpan w:val="2"/>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131</w:t>
            </w:r>
          </w:p>
        </w:tc>
        <w:tc>
          <w:tcPr>
            <w:tcW w:w="328"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116</w:t>
            </w:r>
          </w:p>
        </w:tc>
        <w:tc>
          <w:tcPr>
            <w:tcW w:w="355"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1,454</w:t>
            </w:r>
          </w:p>
        </w:tc>
        <w:tc>
          <w:tcPr>
            <w:tcW w:w="355" w:type="pct"/>
          </w:tcPr>
          <w:p w:rsidR="00927414" w:rsidRPr="00190FB5" w:rsidRDefault="00927414" w:rsidP="006D0313">
            <w:pPr>
              <w:pStyle w:val="TTreduced"/>
              <w:cnfStyle w:val="000000010000"/>
              <w:rPr>
                <w:b w:val="0"/>
                <w:color w:val="000000"/>
                <w:szCs w:val="18"/>
              </w:rPr>
            </w:pPr>
            <w:r w:rsidRPr="00190FB5">
              <w:rPr>
                <w:b w:val="0"/>
                <w:color w:val="000000"/>
                <w:szCs w:val="18"/>
              </w:rPr>
              <w:t>109</w:t>
            </w:r>
          </w:p>
        </w:tc>
        <w:tc>
          <w:tcPr>
            <w:tcW w:w="355"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1,093</w:t>
            </w:r>
          </w:p>
        </w:tc>
        <w:tc>
          <w:tcPr>
            <w:tcW w:w="367"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385</w:t>
            </w:r>
          </w:p>
        </w:tc>
        <w:tc>
          <w:tcPr>
            <w:tcW w:w="367" w:type="pct"/>
          </w:tcPr>
          <w:p w:rsidR="00927414" w:rsidRPr="00190FB5" w:rsidRDefault="00927414" w:rsidP="006D0313">
            <w:pPr>
              <w:pStyle w:val="TTreduced"/>
              <w:cnfStyle w:val="000000010000"/>
              <w:rPr>
                <w:b w:val="0"/>
                <w:color w:val="000000"/>
                <w:szCs w:val="18"/>
              </w:rPr>
            </w:pPr>
            <w:r w:rsidRPr="00190FB5">
              <w:rPr>
                <w:b w:val="0"/>
                <w:color w:val="000000"/>
                <w:szCs w:val="18"/>
              </w:rPr>
              <w:t>51</w:t>
            </w:r>
          </w:p>
        </w:tc>
        <w:tc>
          <w:tcPr>
            <w:tcW w:w="367" w:type="pct"/>
          </w:tcPr>
          <w:p w:rsidR="00927414" w:rsidRPr="00190FB5" w:rsidRDefault="00927414" w:rsidP="006D0313">
            <w:pPr>
              <w:pStyle w:val="TTreduced"/>
              <w:cnfStyle w:val="000000010000"/>
              <w:rPr>
                <w:b w:val="0"/>
                <w:color w:val="000000"/>
                <w:szCs w:val="18"/>
              </w:rPr>
            </w:pPr>
            <w:r w:rsidRPr="00190FB5">
              <w:rPr>
                <w:b w:val="0"/>
                <w:color w:val="000000"/>
                <w:szCs w:val="18"/>
              </w:rPr>
              <w:t>23</w:t>
            </w:r>
          </w:p>
        </w:tc>
      </w:tr>
      <w:tr w:rsidR="00A87720" w:rsidRPr="00A87720" w:rsidTr="009501A2">
        <w:trPr>
          <w:cnfStyle w:val="000000100000"/>
          <w:trHeight w:val="360"/>
        </w:trPr>
        <w:tc>
          <w:tcPr>
            <w:cnfStyle w:val="001000000000"/>
            <w:tcW w:w="864" w:type="pct"/>
            <w:tcBorders>
              <w:right w:val="single" w:sz="18" w:space="0" w:color="78C0D4" w:themeColor="accent5" w:themeTint="BF"/>
            </w:tcBorders>
          </w:tcPr>
          <w:p w:rsidR="00927414" w:rsidRPr="00190FB5" w:rsidRDefault="00927414" w:rsidP="006D0313">
            <w:pPr>
              <w:pStyle w:val="TTreduced"/>
              <w:rPr>
                <w:b w:val="0"/>
                <w:bCs/>
                <w:color w:val="000000"/>
                <w:szCs w:val="18"/>
              </w:rPr>
            </w:pPr>
            <w:r w:rsidRPr="00190FB5">
              <w:rPr>
                <w:b w:val="0"/>
                <w:color w:val="000000"/>
                <w:szCs w:val="18"/>
              </w:rPr>
              <w:t>2310: Cattle Feeding Operations</w:t>
            </w:r>
          </w:p>
        </w:tc>
        <w:tc>
          <w:tcPr>
            <w:tcW w:w="303"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03"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03"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03"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430" w:type="pct"/>
            <w:gridSpan w:val="2"/>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28"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1</w:t>
            </w:r>
          </w:p>
        </w:tc>
        <w:tc>
          <w:tcPr>
            <w:tcW w:w="355"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31</w:t>
            </w:r>
          </w:p>
        </w:tc>
        <w:tc>
          <w:tcPr>
            <w:tcW w:w="355"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22</w:t>
            </w:r>
          </w:p>
        </w:tc>
        <w:tc>
          <w:tcPr>
            <w:tcW w:w="355"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67"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67"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67" w:type="pct"/>
            <w:tcBorders>
              <w:lef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r>
      <w:tr w:rsidR="009501A2" w:rsidRPr="00A87720" w:rsidTr="009501A2">
        <w:trPr>
          <w:cnfStyle w:val="000000010000"/>
          <w:trHeight w:val="360"/>
        </w:trPr>
        <w:tc>
          <w:tcPr>
            <w:cnfStyle w:val="001000000000"/>
            <w:tcW w:w="864" w:type="pct"/>
            <w:tcBorders>
              <w:right w:val="single" w:sz="18" w:space="0" w:color="78C0D4" w:themeColor="accent5" w:themeTint="BF"/>
            </w:tcBorders>
          </w:tcPr>
          <w:p w:rsidR="00927414" w:rsidRPr="00190FB5" w:rsidRDefault="00927414" w:rsidP="006D0313">
            <w:pPr>
              <w:pStyle w:val="TTreduced"/>
              <w:rPr>
                <w:b w:val="0"/>
                <w:bCs/>
                <w:color w:val="000000"/>
                <w:szCs w:val="18"/>
              </w:rPr>
            </w:pPr>
            <w:r w:rsidRPr="00190FB5">
              <w:rPr>
                <w:b w:val="0"/>
                <w:color w:val="000000"/>
                <w:szCs w:val="18"/>
              </w:rPr>
              <w:t>2320: Poultry Feeding Operations</w:t>
            </w:r>
          </w:p>
        </w:tc>
        <w:tc>
          <w:tcPr>
            <w:tcW w:w="303"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03" w:type="pct"/>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03" w:type="pct"/>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03"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430" w:type="pct"/>
            <w:gridSpan w:val="2"/>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28"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55"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10</w:t>
            </w:r>
          </w:p>
        </w:tc>
        <w:tc>
          <w:tcPr>
            <w:tcW w:w="355" w:type="pct"/>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55"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10</w:t>
            </w:r>
          </w:p>
        </w:tc>
        <w:tc>
          <w:tcPr>
            <w:tcW w:w="367"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67" w:type="pct"/>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67" w:type="pct"/>
          </w:tcPr>
          <w:p w:rsidR="00927414" w:rsidRPr="00190FB5" w:rsidRDefault="00927414" w:rsidP="006D0313">
            <w:pPr>
              <w:pStyle w:val="TTreduced"/>
              <w:cnfStyle w:val="000000010000"/>
              <w:rPr>
                <w:b w:val="0"/>
                <w:color w:val="000000"/>
                <w:szCs w:val="18"/>
              </w:rPr>
            </w:pPr>
            <w:r w:rsidRPr="00190FB5">
              <w:rPr>
                <w:b w:val="0"/>
                <w:color w:val="000000"/>
                <w:szCs w:val="18"/>
              </w:rPr>
              <w:t>-</w:t>
            </w:r>
          </w:p>
        </w:tc>
      </w:tr>
      <w:tr w:rsidR="00A87720" w:rsidRPr="00A87720" w:rsidTr="009501A2">
        <w:trPr>
          <w:cnfStyle w:val="000000100000"/>
          <w:trHeight w:val="360"/>
        </w:trPr>
        <w:tc>
          <w:tcPr>
            <w:cnfStyle w:val="001000000000"/>
            <w:tcW w:w="864" w:type="pct"/>
            <w:tcBorders>
              <w:right w:val="single" w:sz="18" w:space="0" w:color="78C0D4" w:themeColor="accent5" w:themeTint="BF"/>
            </w:tcBorders>
          </w:tcPr>
          <w:p w:rsidR="00927414" w:rsidRPr="00190FB5" w:rsidRDefault="00927414" w:rsidP="006D0313">
            <w:pPr>
              <w:pStyle w:val="TTreduced"/>
              <w:rPr>
                <w:b w:val="0"/>
                <w:bCs/>
                <w:color w:val="000000"/>
                <w:szCs w:val="18"/>
              </w:rPr>
            </w:pPr>
            <w:r w:rsidRPr="00190FB5">
              <w:rPr>
                <w:b w:val="0"/>
                <w:color w:val="000000"/>
                <w:szCs w:val="18"/>
              </w:rPr>
              <w:t>2500: Specialty Farms</w:t>
            </w:r>
          </w:p>
        </w:tc>
        <w:tc>
          <w:tcPr>
            <w:tcW w:w="303"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03"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03"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03"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430" w:type="pct"/>
            <w:gridSpan w:val="2"/>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1</w:t>
            </w:r>
          </w:p>
        </w:tc>
        <w:tc>
          <w:tcPr>
            <w:tcW w:w="328"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55"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20</w:t>
            </w:r>
          </w:p>
        </w:tc>
        <w:tc>
          <w:tcPr>
            <w:tcW w:w="355"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55"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20</w:t>
            </w:r>
          </w:p>
        </w:tc>
        <w:tc>
          <w:tcPr>
            <w:tcW w:w="367"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5</w:t>
            </w:r>
          </w:p>
        </w:tc>
        <w:tc>
          <w:tcPr>
            <w:tcW w:w="367"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67" w:type="pct"/>
            <w:tcBorders>
              <w:lef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r>
      <w:tr w:rsidR="009501A2" w:rsidRPr="00A87720" w:rsidTr="009501A2">
        <w:trPr>
          <w:cnfStyle w:val="000000010000"/>
          <w:trHeight w:val="360"/>
        </w:trPr>
        <w:tc>
          <w:tcPr>
            <w:cnfStyle w:val="001000000000"/>
            <w:tcW w:w="864" w:type="pct"/>
            <w:tcBorders>
              <w:right w:val="single" w:sz="18" w:space="0" w:color="78C0D4" w:themeColor="accent5" w:themeTint="BF"/>
            </w:tcBorders>
          </w:tcPr>
          <w:p w:rsidR="00927414" w:rsidRPr="00190FB5" w:rsidRDefault="00927414" w:rsidP="006D0313">
            <w:pPr>
              <w:pStyle w:val="TTreduced"/>
              <w:rPr>
                <w:b w:val="0"/>
                <w:bCs/>
                <w:color w:val="000000"/>
                <w:szCs w:val="18"/>
              </w:rPr>
            </w:pPr>
            <w:r w:rsidRPr="00190FB5">
              <w:rPr>
                <w:b w:val="0"/>
                <w:color w:val="000000"/>
                <w:szCs w:val="18"/>
              </w:rPr>
              <w:t>2510: Horse Farms</w:t>
            </w:r>
          </w:p>
        </w:tc>
        <w:tc>
          <w:tcPr>
            <w:tcW w:w="303"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110</w:t>
            </w:r>
          </w:p>
        </w:tc>
        <w:tc>
          <w:tcPr>
            <w:tcW w:w="303" w:type="pct"/>
          </w:tcPr>
          <w:p w:rsidR="00927414" w:rsidRPr="00190FB5" w:rsidRDefault="00927414" w:rsidP="006D0313">
            <w:pPr>
              <w:pStyle w:val="TTreduced"/>
              <w:cnfStyle w:val="000000010000"/>
              <w:rPr>
                <w:b w:val="0"/>
                <w:color w:val="000000"/>
                <w:szCs w:val="18"/>
              </w:rPr>
            </w:pPr>
            <w:r w:rsidRPr="00190FB5">
              <w:rPr>
                <w:b w:val="0"/>
                <w:color w:val="000000"/>
                <w:szCs w:val="18"/>
              </w:rPr>
              <w:t>7</w:t>
            </w:r>
          </w:p>
        </w:tc>
        <w:tc>
          <w:tcPr>
            <w:tcW w:w="303" w:type="pct"/>
          </w:tcPr>
          <w:p w:rsidR="00927414" w:rsidRPr="00190FB5" w:rsidRDefault="00927414" w:rsidP="006D0313">
            <w:pPr>
              <w:pStyle w:val="TTreduced"/>
              <w:cnfStyle w:val="000000010000"/>
              <w:rPr>
                <w:b w:val="0"/>
                <w:color w:val="000000"/>
                <w:szCs w:val="18"/>
              </w:rPr>
            </w:pPr>
            <w:r w:rsidRPr="00190FB5">
              <w:rPr>
                <w:b w:val="0"/>
                <w:color w:val="000000"/>
                <w:szCs w:val="18"/>
              </w:rPr>
              <w:t>69</w:t>
            </w:r>
          </w:p>
        </w:tc>
        <w:tc>
          <w:tcPr>
            <w:tcW w:w="303"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34</w:t>
            </w:r>
          </w:p>
        </w:tc>
        <w:tc>
          <w:tcPr>
            <w:tcW w:w="430" w:type="pct"/>
            <w:gridSpan w:val="2"/>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20</w:t>
            </w:r>
          </w:p>
        </w:tc>
        <w:tc>
          <w:tcPr>
            <w:tcW w:w="328"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14</w:t>
            </w:r>
          </w:p>
        </w:tc>
        <w:tc>
          <w:tcPr>
            <w:tcW w:w="355"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382</w:t>
            </w:r>
          </w:p>
        </w:tc>
        <w:tc>
          <w:tcPr>
            <w:tcW w:w="355" w:type="pct"/>
          </w:tcPr>
          <w:p w:rsidR="00927414" w:rsidRPr="00190FB5" w:rsidRDefault="00927414" w:rsidP="006D0313">
            <w:pPr>
              <w:pStyle w:val="TTreduced"/>
              <w:cnfStyle w:val="000000010000"/>
              <w:rPr>
                <w:b w:val="0"/>
                <w:color w:val="000000"/>
                <w:szCs w:val="18"/>
              </w:rPr>
            </w:pPr>
            <w:r w:rsidRPr="00190FB5">
              <w:rPr>
                <w:b w:val="0"/>
                <w:color w:val="000000"/>
                <w:szCs w:val="18"/>
              </w:rPr>
              <w:t>29</w:t>
            </w:r>
          </w:p>
        </w:tc>
        <w:tc>
          <w:tcPr>
            <w:tcW w:w="355" w:type="pct"/>
            <w:tcBorders>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334</w:t>
            </w:r>
          </w:p>
        </w:tc>
        <w:tc>
          <w:tcPr>
            <w:tcW w:w="367" w:type="pct"/>
            <w:tcBorders>
              <w:lef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197</w:t>
            </w:r>
          </w:p>
        </w:tc>
        <w:tc>
          <w:tcPr>
            <w:tcW w:w="367" w:type="pct"/>
          </w:tcPr>
          <w:p w:rsidR="00927414" w:rsidRPr="00190FB5" w:rsidRDefault="00927414" w:rsidP="006D0313">
            <w:pPr>
              <w:pStyle w:val="TTreduced"/>
              <w:cnfStyle w:val="000000010000"/>
              <w:rPr>
                <w:b w:val="0"/>
                <w:color w:val="000000"/>
                <w:szCs w:val="18"/>
              </w:rPr>
            </w:pPr>
            <w:r w:rsidRPr="00190FB5">
              <w:rPr>
                <w:b w:val="0"/>
                <w:color w:val="000000"/>
                <w:szCs w:val="18"/>
              </w:rPr>
              <w:t>19</w:t>
            </w:r>
          </w:p>
        </w:tc>
        <w:tc>
          <w:tcPr>
            <w:tcW w:w="367" w:type="pct"/>
          </w:tcPr>
          <w:p w:rsidR="00927414" w:rsidRPr="00190FB5" w:rsidRDefault="00927414" w:rsidP="006D0313">
            <w:pPr>
              <w:pStyle w:val="TTreduced"/>
              <w:cnfStyle w:val="000000010000"/>
              <w:rPr>
                <w:b w:val="0"/>
                <w:color w:val="000000"/>
                <w:szCs w:val="18"/>
              </w:rPr>
            </w:pPr>
            <w:r w:rsidRPr="00190FB5">
              <w:rPr>
                <w:b w:val="0"/>
                <w:color w:val="000000"/>
                <w:szCs w:val="18"/>
              </w:rPr>
              <w:t>34</w:t>
            </w:r>
          </w:p>
        </w:tc>
      </w:tr>
      <w:tr w:rsidR="00A87720" w:rsidRPr="00A87720" w:rsidTr="009501A2">
        <w:trPr>
          <w:cnfStyle w:val="000000100000"/>
          <w:trHeight w:val="360"/>
        </w:trPr>
        <w:tc>
          <w:tcPr>
            <w:cnfStyle w:val="001000000000"/>
            <w:tcW w:w="864" w:type="pct"/>
            <w:tcBorders>
              <w:right w:val="single" w:sz="18" w:space="0" w:color="78C0D4" w:themeColor="accent5" w:themeTint="BF"/>
            </w:tcBorders>
          </w:tcPr>
          <w:p w:rsidR="00927414" w:rsidRPr="00190FB5" w:rsidRDefault="00927414" w:rsidP="006D0313">
            <w:pPr>
              <w:pStyle w:val="TTreduced"/>
              <w:rPr>
                <w:b w:val="0"/>
                <w:bCs/>
                <w:color w:val="000000"/>
                <w:szCs w:val="18"/>
              </w:rPr>
            </w:pPr>
            <w:r w:rsidRPr="00190FB5">
              <w:rPr>
                <w:b w:val="0"/>
                <w:color w:val="000000"/>
                <w:szCs w:val="18"/>
              </w:rPr>
              <w:t>2520: Dairies</w:t>
            </w:r>
          </w:p>
        </w:tc>
        <w:tc>
          <w:tcPr>
            <w:tcW w:w="303"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03"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03"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03"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430" w:type="pct"/>
            <w:gridSpan w:val="2"/>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28"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55"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p>
        </w:tc>
        <w:tc>
          <w:tcPr>
            <w:tcW w:w="355"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55" w:type="pct"/>
            <w:tcBorders>
              <w:left w:val="none" w:sz="0" w:space="0" w:color="auto"/>
              <w:right w:val="single" w:sz="18" w:space="0" w:color="78C0D4" w:themeColor="accent5" w:themeTint="BF"/>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67" w:type="pct"/>
            <w:tcBorders>
              <w:left w:val="single" w:sz="18" w:space="0" w:color="78C0D4" w:themeColor="accent5" w:themeTint="BF"/>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42</w:t>
            </w:r>
          </w:p>
        </w:tc>
        <w:tc>
          <w:tcPr>
            <w:tcW w:w="367" w:type="pct"/>
            <w:tcBorders>
              <w:left w:val="none" w:sz="0" w:space="0" w:color="auto"/>
              <w:righ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c>
          <w:tcPr>
            <w:tcW w:w="367" w:type="pct"/>
            <w:tcBorders>
              <w:left w:val="none" w:sz="0" w:space="0" w:color="auto"/>
            </w:tcBorders>
          </w:tcPr>
          <w:p w:rsidR="00927414" w:rsidRPr="00190FB5" w:rsidRDefault="00927414" w:rsidP="006D0313">
            <w:pPr>
              <w:pStyle w:val="TTreduced"/>
              <w:cnfStyle w:val="000000100000"/>
              <w:rPr>
                <w:b w:val="0"/>
                <w:color w:val="000000"/>
                <w:szCs w:val="18"/>
              </w:rPr>
            </w:pPr>
            <w:r w:rsidRPr="00190FB5">
              <w:rPr>
                <w:b w:val="0"/>
                <w:color w:val="000000"/>
                <w:szCs w:val="18"/>
              </w:rPr>
              <w:t>-</w:t>
            </w:r>
          </w:p>
        </w:tc>
      </w:tr>
      <w:tr w:rsidR="009501A2" w:rsidRPr="00A87720" w:rsidTr="009501A2">
        <w:trPr>
          <w:cnfStyle w:val="000000010000"/>
          <w:trHeight w:val="360"/>
        </w:trPr>
        <w:tc>
          <w:tcPr>
            <w:cnfStyle w:val="001000000000"/>
            <w:tcW w:w="864" w:type="pct"/>
            <w:tcBorders>
              <w:bottom w:val="single" w:sz="8" w:space="0" w:color="78C0D4" w:themeColor="accent5" w:themeTint="BF"/>
              <w:right w:val="single" w:sz="18" w:space="0" w:color="78C0D4" w:themeColor="accent5" w:themeTint="BF"/>
            </w:tcBorders>
          </w:tcPr>
          <w:p w:rsidR="00927414" w:rsidRPr="00190FB5" w:rsidRDefault="00927414" w:rsidP="006D0313">
            <w:pPr>
              <w:pStyle w:val="TTreduced"/>
              <w:rPr>
                <w:b w:val="0"/>
                <w:bCs/>
                <w:color w:val="000000"/>
                <w:szCs w:val="18"/>
              </w:rPr>
            </w:pPr>
            <w:r w:rsidRPr="00190FB5">
              <w:rPr>
                <w:b w:val="0"/>
                <w:color w:val="000000"/>
                <w:szCs w:val="18"/>
              </w:rPr>
              <w:t>2540: Aquaculture</w:t>
            </w:r>
          </w:p>
        </w:tc>
        <w:tc>
          <w:tcPr>
            <w:tcW w:w="303" w:type="pct"/>
            <w:tcBorders>
              <w:left w:val="single" w:sz="18" w:space="0" w:color="78C0D4" w:themeColor="accent5" w:themeTint="BF"/>
              <w:bottom w:val="single" w:sz="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03" w:type="pct"/>
            <w:tcBorders>
              <w:bottom w:val="single" w:sz="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03" w:type="pct"/>
            <w:tcBorders>
              <w:bottom w:val="single" w:sz="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03" w:type="pct"/>
            <w:tcBorders>
              <w:bottom w:val="single" w:sz="8" w:space="0" w:color="78C0D4" w:themeColor="accent5" w:themeTint="BF"/>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430" w:type="pct"/>
            <w:gridSpan w:val="2"/>
            <w:tcBorders>
              <w:left w:val="single" w:sz="18" w:space="0" w:color="78C0D4" w:themeColor="accent5" w:themeTint="BF"/>
              <w:bottom w:val="single" w:sz="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w:t>
            </w:r>
          </w:p>
        </w:tc>
        <w:tc>
          <w:tcPr>
            <w:tcW w:w="328" w:type="pct"/>
            <w:tcBorders>
              <w:bottom w:val="single" w:sz="8" w:space="0" w:color="78C0D4" w:themeColor="accent5" w:themeTint="BF"/>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w:t>
            </w:r>
          </w:p>
        </w:tc>
        <w:tc>
          <w:tcPr>
            <w:tcW w:w="355" w:type="pct"/>
            <w:tcBorders>
              <w:left w:val="single" w:sz="18" w:space="0" w:color="78C0D4" w:themeColor="accent5" w:themeTint="BF"/>
              <w:bottom w:val="single" w:sz="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12</w:t>
            </w:r>
          </w:p>
        </w:tc>
        <w:tc>
          <w:tcPr>
            <w:tcW w:w="355" w:type="pct"/>
            <w:tcBorders>
              <w:bottom w:val="single" w:sz="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55" w:type="pct"/>
            <w:tcBorders>
              <w:bottom w:val="single" w:sz="8" w:space="0" w:color="78C0D4" w:themeColor="accent5" w:themeTint="BF"/>
              <w:right w:val="single" w:sz="1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4</w:t>
            </w:r>
          </w:p>
        </w:tc>
        <w:tc>
          <w:tcPr>
            <w:tcW w:w="367" w:type="pct"/>
            <w:tcBorders>
              <w:left w:val="single" w:sz="18" w:space="0" w:color="78C0D4" w:themeColor="accent5" w:themeTint="BF"/>
              <w:bottom w:val="single" w:sz="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1</w:t>
            </w:r>
          </w:p>
        </w:tc>
        <w:tc>
          <w:tcPr>
            <w:tcW w:w="367" w:type="pct"/>
            <w:tcBorders>
              <w:bottom w:val="single" w:sz="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c>
          <w:tcPr>
            <w:tcW w:w="367" w:type="pct"/>
            <w:tcBorders>
              <w:bottom w:val="single" w:sz="8" w:space="0" w:color="78C0D4" w:themeColor="accent5" w:themeTint="BF"/>
            </w:tcBorders>
          </w:tcPr>
          <w:p w:rsidR="00927414" w:rsidRPr="00190FB5" w:rsidRDefault="00927414" w:rsidP="006D0313">
            <w:pPr>
              <w:pStyle w:val="TTreduced"/>
              <w:cnfStyle w:val="000000010000"/>
              <w:rPr>
                <w:b w:val="0"/>
                <w:color w:val="000000"/>
                <w:szCs w:val="18"/>
              </w:rPr>
            </w:pPr>
            <w:r w:rsidRPr="00190FB5">
              <w:rPr>
                <w:b w:val="0"/>
                <w:color w:val="000000"/>
                <w:szCs w:val="18"/>
              </w:rPr>
              <w:t>-</w:t>
            </w:r>
          </w:p>
        </w:tc>
      </w:tr>
      <w:tr w:rsidR="00A87720" w:rsidRPr="00A87720" w:rsidTr="009501A2">
        <w:trPr>
          <w:cnfStyle w:val="000000100000"/>
          <w:trHeight w:val="360"/>
        </w:trPr>
        <w:tc>
          <w:tcPr>
            <w:cnfStyle w:val="001000000000"/>
            <w:tcW w:w="864" w:type="pct"/>
            <w:tcBorders>
              <w:right w:val="single" w:sz="18" w:space="0" w:color="78C0D4" w:themeColor="accent5" w:themeTint="BF"/>
            </w:tcBorders>
          </w:tcPr>
          <w:p w:rsidR="00927414" w:rsidRPr="00927414" w:rsidRDefault="00927414" w:rsidP="006D0313">
            <w:pPr>
              <w:pStyle w:val="TTreduced"/>
              <w:rPr>
                <w:bCs/>
                <w:color w:val="000000"/>
                <w:szCs w:val="18"/>
              </w:rPr>
            </w:pPr>
            <w:r w:rsidRPr="00927414">
              <w:rPr>
                <w:color w:val="000000"/>
                <w:szCs w:val="18"/>
              </w:rPr>
              <w:t>Total</w:t>
            </w:r>
          </w:p>
        </w:tc>
        <w:tc>
          <w:tcPr>
            <w:tcW w:w="303" w:type="pct"/>
            <w:tcBorders>
              <w:left w:val="single" w:sz="18" w:space="0" w:color="78C0D4" w:themeColor="accent5" w:themeTint="BF"/>
              <w:right w:val="none" w:sz="0" w:space="0" w:color="auto"/>
            </w:tcBorders>
          </w:tcPr>
          <w:p w:rsidR="00927414" w:rsidRPr="00927414" w:rsidRDefault="00927414" w:rsidP="006D0313">
            <w:pPr>
              <w:pStyle w:val="TTreduced"/>
              <w:cnfStyle w:val="000000100000"/>
              <w:rPr>
                <w:b w:val="0"/>
                <w:color w:val="000000"/>
                <w:szCs w:val="18"/>
              </w:rPr>
            </w:pPr>
            <w:r w:rsidRPr="00927414">
              <w:rPr>
                <w:color w:val="000000"/>
                <w:szCs w:val="18"/>
              </w:rPr>
              <w:t>2,904</w:t>
            </w:r>
          </w:p>
        </w:tc>
        <w:tc>
          <w:tcPr>
            <w:tcW w:w="303" w:type="pct"/>
            <w:tcBorders>
              <w:left w:val="none" w:sz="0" w:space="0" w:color="auto"/>
              <w:right w:val="none" w:sz="0" w:space="0" w:color="auto"/>
            </w:tcBorders>
          </w:tcPr>
          <w:p w:rsidR="00927414" w:rsidRPr="00927414" w:rsidRDefault="00927414" w:rsidP="006D0313">
            <w:pPr>
              <w:pStyle w:val="TTreduced"/>
              <w:cnfStyle w:val="000000100000"/>
              <w:rPr>
                <w:b w:val="0"/>
                <w:color w:val="000000"/>
                <w:szCs w:val="18"/>
              </w:rPr>
            </w:pPr>
            <w:r w:rsidRPr="00927414">
              <w:rPr>
                <w:color w:val="000000"/>
                <w:szCs w:val="18"/>
              </w:rPr>
              <w:t>181</w:t>
            </w:r>
          </w:p>
        </w:tc>
        <w:tc>
          <w:tcPr>
            <w:tcW w:w="303" w:type="pct"/>
            <w:tcBorders>
              <w:left w:val="none" w:sz="0" w:space="0" w:color="auto"/>
              <w:right w:val="none" w:sz="0" w:space="0" w:color="auto"/>
            </w:tcBorders>
          </w:tcPr>
          <w:p w:rsidR="00927414" w:rsidRPr="00927414" w:rsidRDefault="00927414" w:rsidP="006D0313">
            <w:pPr>
              <w:pStyle w:val="TTreduced"/>
              <w:cnfStyle w:val="000000100000"/>
              <w:rPr>
                <w:b w:val="0"/>
                <w:color w:val="000000"/>
                <w:szCs w:val="18"/>
              </w:rPr>
            </w:pPr>
            <w:r w:rsidRPr="00927414">
              <w:rPr>
                <w:color w:val="000000"/>
                <w:szCs w:val="18"/>
              </w:rPr>
              <w:t>1,815</w:t>
            </w:r>
          </w:p>
        </w:tc>
        <w:tc>
          <w:tcPr>
            <w:tcW w:w="303" w:type="pct"/>
            <w:tcBorders>
              <w:left w:val="none" w:sz="0" w:space="0" w:color="auto"/>
              <w:right w:val="single" w:sz="1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877</w:t>
            </w:r>
          </w:p>
        </w:tc>
        <w:tc>
          <w:tcPr>
            <w:tcW w:w="430" w:type="pct"/>
            <w:gridSpan w:val="2"/>
            <w:tcBorders>
              <w:left w:val="single" w:sz="18" w:space="0" w:color="78C0D4" w:themeColor="accent5" w:themeTint="BF"/>
              <w:right w:val="none" w:sz="0" w:space="0" w:color="auto"/>
            </w:tcBorders>
          </w:tcPr>
          <w:p w:rsidR="00927414" w:rsidRPr="00927414" w:rsidRDefault="00927414" w:rsidP="006D0313">
            <w:pPr>
              <w:pStyle w:val="TTreduced"/>
              <w:cnfStyle w:val="000000100000"/>
              <w:rPr>
                <w:b w:val="0"/>
                <w:color w:val="000000"/>
                <w:szCs w:val="18"/>
              </w:rPr>
            </w:pPr>
            <w:r w:rsidRPr="00927414">
              <w:rPr>
                <w:color w:val="000000"/>
                <w:szCs w:val="18"/>
              </w:rPr>
              <w:t>824</w:t>
            </w:r>
          </w:p>
        </w:tc>
        <w:tc>
          <w:tcPr>
            <w:tcW w:w="328" w:type="pct"/>
            <w:tcBorders>
              <w:left w:val="none" w:sz="0" w:space="0" w:color="auto"/>
              <w:right w:val="single" w:sz="1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712</w:t>
            </w:r>
          </w:p>
        </w:tc>
        <w:tc>
          <w:tcPr>
            <w:tcW w:w="355" w:type="pct"/>
            <w:tcBorders>
              <w:left w:val="single" w:sz="18" w:space="0" w:color="78C0D4" w:themeColor="accent5" w:themeTint="BF"/>
              <w:right w:val="none" w:sz="0" w:space="0" w:color="auto"/>
            </w:tcBorders>
          </w:tcPr>
          <w:p w:rsidR="00927414" w:rsidRPr="00927414" w:rsidRDefault="00927414" w:rsidP="006D0313">
            <w:pPr>
              <w:pStyle w:val="TTreduced"/>
              <w:cnfStyle w:val="000000100000"/>
              <w:rPr>
                <w:b w:val="0"/>
                <w:color w:val="000000"/>
                <w:szCs w:val="18"/>
              </w:rPr>
            </w:pPr>
            <w:r w:rsidRPr="00927414">
              <w:rPr>
                <w:color w:val="000000"/>
                <w:szCs w:val="18"/>
              </w:rPr>
              <w:t>6,354</w:t>
            </w:r>
          </w:p>
        </w:tc>
        <w:tc>
          <w:tcPr>
            <w:tcW w:w="355" w:type="pct"/>
            <w:tcBorders>
              <w:left w:val="none" w:sz="0" w:space="0" w:color="auto"/>
              <w:right w:val="none" w:sz="0" w:space="0" w:color="auto"/>
            </w:tcBorders>
          </w:tcPr>
          <w:p w:rsidR="00927414" w:rsidRPr="00927414" w:rsidRDefault="00927414" w:rsidP="006D0313">
            <w:pPr>
              <w:pStyle w:val="TTreduced"/>
              <w:cnfStyle w:val="000000100000"/>
              <w:rPr>
                <w:b w:val="0"/>
                <w:color w:val="000000"/>
                <w:szCs w:val="18"/>
              </w:rPr>
            </w:pPr>
            <w:r w:rsidRPr="00927414">
              <w:rPr>
                <w:color w:val="000000"/>
                <w:szCs w:val="18"/>
              </w:rPr>
              <w:t>462</w:t>
            </w:r>
          </w:p>
        </w:tc>
        <w:tc>
          <w:tcPr>
            <w:tcW w:w="355" w:type="pct"/>
            <w:tcBorders>
              <w:left w:val="none" w:sz="0" w:space="0" w:color="auto"/>
              <w:right w:val="single" w:sz="18" w:space="0" w:color="78C0D4" w:themeColor="accent5" w:themeTint="BF"/>
            </w:tcBorders>
          </w:tcPr>
          <w:p w:rsidR="00927414" w:rsidRPr="00927414" w:rsidRDefault="00927414" w:rsidP="006D0313">
            <w:pPr>
              <w:pStyle w:val="TTreduced"/>
              <w:cnfStyle w:val="000000100000"/>
              <w:rPr>
                <w:b w:val="0"/>
                <w:color w:val="000000"/>
                <w:szCs w:val="18"/>
              </w:rPr>
            </w:pPr>
            <w:r w:rsidRPr="00927414">
              <w:rPr>
                <w:color w:val="000000"/>
                <w:szCs w:val="18"/>
              </w:rPr>
              <w:t>4,833</w:t>
            </w:r>
          </w:p>
        </w:tc>
        <w:tc>
          <w:tcPr>
            <w:tcW w:w="367" w:type="pct"/>
            <w:tcBorders>
              <w:left w:val="single" w:sz="18" w:space="0" w:color="78C0D4" w:themeColor="accent5" w:themeTint="BF"/>
              <w:right w:val="none" w:sz="0" w:space="0" w:color="auto"/>
            </w:tcBorders>
          </w:tcPr>
          <w:p w:rsidR="00927414" w:rsidRPr="00927414" w:rsidRDefault="00927414" w:rsidP="006D0313">
            <w:pPr>
              <w:pStyle w:val="TTreduced"/>
              <w:cnfStyle w:val="000000100000"/>
              <w:rPr>
                <w:b w:val="0"/>
                <w:color w:val="000000"/>
                <w:szCs w:val="18"/>
              </w:rPr>
            </w:pPr>
            <w:r w:rsidRPr="00927414">
              <w:rPr>
                <w:color w:val="000000"/>
                <w:szCs w:val="18"/>
              </w:rPr>
              <w:t>6,291</w:t>
            </w:r>
          </w:p>
        </w:tc>
        <w:tc>
          <w:tcPr>
            <w:tcW w:w="367" w:type="pct"/>
            <w:tcBorders>
              <w:left w:val="none" w:sz="0" w:space="0" w:color="auto"/>
              <w:right w:val="none" w:sz="0" w:space="0" w:color="auto"/>
            </w:tcBorders>
          </w:tcPr>
          <w:p w:rsidR="00927414" w:rsidRPr="00927414" w:rsidRDefault="00927414" w:rsidP="006D0313">
            <w:pPr>
              <w:pStyle w:val="TTreduced"/>
              <w:cnfStyle w:val="000000100000"/>
              <w:rPr>
                <w:b w:val="0"/>
                <w:color w:val="000000"/>
                <w:szCs w:val="18"/>
              </w:rPr>
            </w:pPr>
            <w:r w:rsidRPr="00927414">
              <w:rPr>
                <w:color w:val="000000"/>
                <w:szCs w:val="18"/>
              </w:rPr>
              <w:t>117</w:t>
            </w:r>
          </w:p>
        </w:tc>
        <w:tc>
          <w:tcPr>
            <w:tcW w:w="367" w:type="pct"/>
            <w:tcBorders>
              <w:left w:val="none" w:sz="0" w:space="0" w:color="auto"/>
            </w:tcBorders>
          </w:tcPr>
          <w:p w:rsidR="00927414" w:rsidRPr="00927414" w:rsidRDefault="00927414" w:rsidP="006D0313">
            <w:pPr>
              <w:pStyle w:val="TTreduced"/>
              <w:cnfStyle w:val="000000100000"/>
              <w:rPr>
                <w:b w:val="0"/>
                <w:color w:val="000000"/>
                <w:szCs w:val="18"/>
              </w:rPr>
            </w:pPr>
            <w:r w:rsidRPr="00927414">
              <w:rPr>
                <w:color w:val="000000"/>
                <w:szCs w:val="18"/>
              </w:rPr>
              <w:t>269</w:t>
            </w:r>
          </w:p>
        </w:tc>
      </w:tr>
      <w:tr w:rsidR="009501A2" w:rsidRPr="00A87720" w:rsidTr="009501A2">
        <w:trPr>
          <w:cnfStyle w:val="000000010000"/>
          <w:trHeight w:val="360"/>
        </w:trPr>
        <w:tc>
          <w:tcPr>
            <w:cnfStyle w:val="001000000000"/>
            <w:tcW w:w="864" w:type="pct"/>
            <w:tcBorders>
              <w:right w:val="single" w:sz="18" w:space="0" w:color="78C0D4" w:themeColor="accent5" w:themeTint="BF"/>
            </w:tcBorders>
          </w:tcPr>
          <w:p w:rsidR="00927414" w:rsidRPr="00927414" w:rsidRDefault="009C401A" w:rsidP="006D0313">
            <w:pPr>
              <w:pStyle w:val="TTreduced"/>
              <w:rPr>
                <w:bCs/>
                <w:color w:val="000000"/>
                <w:szCs w:val="18"/>
              </w:rPr>
            </w:pPr>
            <w:r>
              <w:rPr>
                <w:color w:val="000000"/>
                <w:szCs w:val="18"/>
              </w:rPr>
              <w:t>%</w:t>
            </w:r>
            <w:r w:rsidR="00927414" w:rsidRPr="00927414">
              <w:rPr>
                <w:color w:val="000000"/>
                <w:szCs w:val="18"/>
              </w:rPr>
              <w:t xml:space="preserve"> of County Livestock Land</w:t>
            </w:r>
          </w:p>
        </w:tc>
        <w:tc>
          <w:tcPr>
            <w:tcW w:w="303" w:type="pct"/>
            <w:tcBorders>
              <w:left w:val="single" w:sz="1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w:t>
            </w:r>
          </w:p>
        </w:tc>
        <w:tc>
          <w:tcPr>
            <w:tcW w:w="303" w:type="pct"/>
            <w:tcBorders>
              <w:left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6.2%</w:t>
            </w:r>
          </w:p>
        </w:tc>
        <w:tc>
          <w:tcPr>
            <w:tcW w:w="303" w:type="pct"/>
            <w:tcBorders>
              <w:left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62.5%</w:t>
            </w:r>
          </w:p>
        </w:tc>
        <w:tc>
          <w:tcPr>
            <w:tcW w:w="303" w:type="pct"/>
            <w:tcBorders>
              <w:left w:val="single" w:sz="8" w:space="0" w:color="78C0D4" w:themeColor="accent5" w:themeTint="BF"/>
              <w:right w:val="single" w:sz="1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30.2%</w:t>
            </w:r>
          </w:p>
        </w:tc>
        <w:tc>
          <w:tcPr>
            <w:tcW w:w="430" w:type="pct"/>
            <w:gridSpan w:val="2"/>
            <w:tcBorders>
              <w:left w:val="single" w:sz="1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w:t>
            </w:r>
          </w:p>
        </w:tc>
        <w:tc>
          <w:tcPr>
            <w:tcW w:w="328" w:type="pct"/>
            <w:tcBorders>
              <w:left w:val="single" w:sz="8" w:space="0" w:color="78C0D4" w:themeColor="accent5" w:themeTint="BF"/>
              <w:right w:val="single" w:sz="1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86.4%</w:t>
            </w:r>
          </w:p>
        </w:tc>
        <w:tc>
          <w:tcPr>
            <w:tcW w:w="355" w:type="pct"/>
            <w:tcBorders>
              <w:left w:val="single" w:sz="1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w:t>
            </w:r>
          </w:p>
        </w:tc>
        <w:tc>
          <w:tcPr>
            <w:tcW w:w="355" w:type="pct"/>
            <w:tcBorders>
              <w:left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7.3%</w:t>
            </w:r>
          </w:p>
        </w:tc>
        <w:tc>
          <w:tcPr>
            <w:tcW w:w="355" w:type="pct"/>
            <w:tcBorders>
              <w:left w:val="single" w:sz="8" w:space="0" w:color="78C0D4" w:themeColor="accent5" w:themeTint="BF"/>
              <w:right w:val="single" w:sz="1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76.1%</w:t>
            </w:r>
          </w:p>
        </w:tc>
        <w:tc>
          <w:tcPr>
            <w:tcW w:w="367" w:type="pct"/>
            <w:tcBorders>
              <w:left w:val="single" w:sz="1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w:t>
            </w:r>
          </w:p>
        </w:tc>
        <w:tc>
          <w:tcPr>
            <w:tcW w:w="367" w:type="pct"/>
            <w:tcBorders>
              <w:left w:val="single" w:sz="8" w:space="0" w:color="78C0D4" w:themeColor="accent5" w:themeTint="BF"/>
              <w:righ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1.9%</w:t>
            </w:r>
          </w:p>
        </w:tc>
        <w:tc>
          <w:tcPr>
            <w:tcW w:w="367" w:type="pct"/>
            <w:tcBorders>
              <w:left w:val="single" w:sz="8" w:space="0" w:color="78C0D4" w:themeColor="accent5" w:themeTint="BF"/>
            </w:tcBorders>
          </w:tcPr>
          <w:p w:rsidR="00927414" w:rsidRPr="00927414" w:rsidRDefault="00927414" w:rsidP="006D0313">
            <w:pPr>
              <w:pStyle w:val="TTreduced"/>
              <w:cnfStyle w:val="000000010000"/>
              <w:rPr>
                <w:b w:val="0"/>
                <w:color w:val="000000"/>
                <w:szCs w:val="18"/>
              </w:rPr>
            </w:pPr>
            <w:r w:rsidRPr="00927414">
              <w:rPr>
                <w:color w:val="000000"/>
                <w:szCs w:val="18"/>
              </w:rPr>
              <w:t>4.3%</w:t>
            </w:r>
          </w:p>
        </w:tc>
      </w:tr>
    </w:tbl>
    <w:p w:rsidR="00190FB5" w:rsidRDefault="00190FB5" w:rsidP="00190FB5">
      <w:pPr>
        <w:pStyle w:val="Bodytextreduced"/>
        <w:jc w:val="center"/>
      </w:pPr>
      <w:r>
        <w:t>- = Empty cell/no data</w:t>
      </w:r>
    </w:p>
    <w:p w:rsidR="00190FB5" w:rsidRPr="00A87720" w:rsidRDefault="00190FB5" w:rsidP="00190FB5">
      <w:pPr>
        <w:pStyle w:val="Bodytextreduced"/>
        <w:jc w:val="center"/>
      </w:pPr>
      <w:r>
        <w:t xml:space="preserve">U = Unconfined; S = </w:t>
      </w:r>
      <w:r w:rsidR="00733800">
        <w:t>Semi-confined</w:t>
      </w:r>
      <w:r>
        <w:t>; C = Confined</w:t>
      </w:r>
    </w:p>
    <w:p w:rsidR="007B0E39" w:rsidRDefault="007B0E39" w:rsidP="006D0313">
      <w:pPr>
        <w:jc w:val="center"/>
      </w:pPr>
    </w:p>
    <w:p w:rsidR="00976626" w:rsidRDefault="00976626" w:rsidP="006D0313">
      <w:pPr>
        <w:jc w:val="center"/>
      </w:pPr>
    </w:p>
    <w:p w:rsidR="00981D10" w:rsidRDefault="00981D10" w:rsidP="006D0313">
      <w:pPr>
        <w:jc w:val="center"/>
        <w:sectPr w:rsidR="00981D10" w:rsidSect="003A4B74">
          <w:footnotePr>
            <w:numFmt w:val="lowerLetter"/>
          </w:footnotePr>
          <w:pgSz w:w="15840" w:h="12240" w:code="1"/>
          <w:pgMar w:top="1080" w:right="1080" w:bottom="1080" w:left="1080" w:header="720" w:footer="720" w:gutter="0"/>
          <w:cols w:space="720"/>
          <w:docGrid w:linePitch="360"/>
        </w:sectPr>
      </w:pPr>
    </w:p>
    <w:p w:rsidR="00B52BE9" w:rsidRDefault="00B52BE9" w:rsidP="006D0313">
      <w:pPr>
        <w:pStyle w:val="Tableheading"/>
        <w:jc w:val="center"/>
      </w:pPr>
      <w:bookmarkStart w:id="130" w:name="_Ref361125149"/>
      <w:bookmarkStart w:id="131" w:name="_Toc369163688"/>
      <w:bookmarkStart w:id="132" w:name="_Toc369510519"/>
      <w:r>
        <w:lastRenderedPageBreak/>
        <w:t xml:space="preserve">Table </w:t>
      </w:r>
      <w:r w:rsidR="001532C5">
        <w:t>A-</w:t>
      </w:r>
      <w:fldSimple w:instr=" SEQ Table_A \* ARABIC ">
        <w:r w:rsidR="00785126">
          <w:rPr>
            <w:noProof/>
          </w:rPr>
          <w:t>16</w:t>
        </w:r>
      </w:fldSimple>
      <w:bookmarkEnd w:id="130"/>
      <w:r w:rsidR="009647B8">
        <w:t>:</w:t>
      </w:r>
      <w:r w:rsidR="00C23922">
        <w:t xml:space="preserve"> </w:t>
      </w:r>
      <w:r>
        <w:t>Sinking streams discharge data</w:t>
      </w:r>
      <w:r w:rsidR="001532C5">
        <w:t>.</w:t>
      </w:r>
      <w:bookmarkEnd w:id="131"/>
      <w:bookmarkEnd w:id="132"/>
    </w:p>
    <w:tbl>
      <w:tblPr>
        <w:tblStyle w:val="MediumShading1-Accent5"/>
        <w:tblW w:w="0" w:type="auto"/>
        <w:jc w:val="center"/>
        <w:tblBorders>
          <w:insideV w:val="single" w:sz="8" w:space="0" w:color="78C0D4" w:themeColor="accent5" w:themeTint="BF"/>
        </w:tblBorders>
        <w:tblLook w:val="04A0"/>
      </w:tblPr>
      <w:tblGrid>
        <w:gridCol w:w="1760"/>
        <w:gridCol w:w="1076"/>
        <w:gridCol w:w="772"/>
        <w:gridCol w:w="1375"/>
        <w:gridCol w:w="1528"/>
        <w:gridCol w:w="1607"/>
      </w:tblGrid>
      <w:tr w:rsidR="004441F1" w:rsidRPr="005956BE" w:rsidTr="001C6E61">
        <w:trPr>
          <w:cnfStyle w:val="100000000000"/>
          <w:trHeight w:val="360"/>
          <w:jc w:val="center"/>
        </w:trPr>
        <w:tc>
          <w:tcPr>
            <w:cnfStyle w:val="001000000000"/>
            <w:tcW w:w="1760"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1C6E61">
            <w:pPr>
              <w:pStyle w:val="Tabletext"/>
              <w:rPr>
                <w:rFonts w:cs="Times New Roman"/>
                <w:b w:val="0"/>
                <w:bCs w:val="0"/>
              </w:rPr>
            </w:pPr>
            <w:r w:rsidRPr="00927414">
              <w:rPr>
                <w:rFonts w:cs="Times New Roman"/>
              </w:rPr>
              <w:t>Site</w:t>
            </w:r>
          </w:p>
        </w:tc>
        <w:tc>
          <w:tcPr>
            <w:tcW w:w="1076"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1C6E61">
            <w:pPr>
              <w:pStyle w:val="Tabletext"/>
              <w:cnfStyle w:val="100000000000"/>
              <w:rPr>
                <w:rFonts w:cs="Times New Roman"/>
                <w:b w:val="0"/>
                <w:bCs w:val="0"/>
              </w:rPr>
            </w:pPr>
            <w:r w:rsidRPr="00927414">
              <w:rPr>
                <w:rFonts w:cs="Times New Roman"/>
              </w:rPr>
              <w:t>Year</w:t>
            </w:r>
          </w:p>
        </w:tc>
        <w:tc>
          <w:tcPr>
            <w:tcW w:w="772"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1C6E61">
            <w:pPr>
              <w:pStyle w:val="Tabletext"/>
              <w:cnfStyle w:val="100000000000"/>
              <w:rPr>
                <w:rFonts w:cs="Times New Roman"/>
                <w:b w:val="0"/>
                <w:bCs w:val="0"/>
              </w:rPr>
            </w:pPr>
            <w:r w:rsidRPr="00927414">
              <w:rPr>
                <w:rFonts w:cs="Times New Roman"/>
              </w:rPr>
              <w:t>N</w:t>
            </w:r>
          </w:p>
        </w:tc>
        <w:tc>
          <w:tcPr>
            <w:tcW w:w="1375"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1C6E61">
            <w:pPr>
              <w:pStyle w:val="Tabletext"/>
              <w:cnfStyle w:val="100000000000"/>
              <w:rPr>
                <w:rFonts w:cs="Times New Roman"/>
                <w:b w:val="0"/>
                <w:bCs w:val="0"/>
              </w:rPr>
            </w:pPr>
            <w:r w:rsidRPr="00927414">
              <w:rPr>
                <w:rFonts w:cs="Times New Roman"/>
              </w:rPr>
              <w:t>Average Q</w:t>
            </w:r>
          </w:p>
          <w:p w:rsidR="00927414" w:rsidRPr="00927414" w:rsidRDefault="00927414" w:rsidP="001C6E61">
            <w:pPr>
              <w:pStyle w:val="Tabletext"/>
              <w:cnfStyle w:val="100000000000"/>
              <w:rPr>
                <w:rFonts w:cs="Times New Roman"/>
                <w:b w:val="0"/>
                <w:bCs w:val="0"/>
              </w:rPr>
            </w:pPr>
            <w:r w:rsidRPr="00927414">
              <w:rPr>
                <w:rFonts w:cs="Times New Roman"/>
              </w:rPr>
              <w:t>(L/s)</w:t>
            </w:r>
          </w:p>
        </w:tc>
        <w:tc>
          <w:tcPr>
            <w:tcW w:w="1528"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1C6E61">
            <w:pPr>
              <w:pStyle w:val="Tabletext"/>
              <w:cnfStyle w:val="100000000000"/>
              <w:rPr>
                <w:rFonts w:cs="Times New Roman"/>
                <w:b w:val="0"/>
                <w:bCs w:val="0"/>
              </w:rPr>
            </w:pPr>
            <w:r w:rsidRPr="00927414">
              <w:rPr>
                <w:rFonts w:cs="Times New Roman"/>
              </w:rPr>
              <w:t>Minimum Q</w:t>
            </w:r>
          </w:p>
          <w:p w:rsidR="00927414" w:rsidRPr="00927414" w:rsidRDefault="00927414" w:rsidP="001C6E61">
            <w:pPr>
              <w:pStyle w:val="Tabletext"/>
              <w:cnfStyle w:val="100000000000"/>
              <w:rPr>
                <w:rFonts w:cs="Times New Roman"/>
                <w:b w:val="0"/>
                <w:bCs w:val="0"/>
              </w:rPr>
            </w:pPr>
            <w:r w:rsidRPr="00927414">
              <w:rPr>
                <w:rFonts w:cs="Times New Roman"/>
              </w:rPr>
              <w:t>(L/s)</w:t>
            </w:r>
          </w:p>
        </w:tc>
        <w:tc>
          <w:tcPr>
            <w:tcW w:w="1607"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1C6E61">
            <w:pPr>
              <w:pStyle w:val="Tabletext"/>
              <w:cnfStyle w:val="100000000000"/>
              <w:rPr>
                <w:rFonts w:cs="Times New Roman"/>
                <w:b w:val="0"/>
                <w:bCs w:val="0"/>
              </w:rPr>
            </w:pPr>
            <w:r w:rsidRPr="00927414">
              <w:rPr>
                <w:rFonts w:cs="Times New Roman"/>
              </w:rPr>
              <w:t>Maximum Q</w:t>
            </w:r>
          </w:p>
          <w:p w:rsidR="00927414" w:rsidRPr="00927414" w:rsidRDefault="00927414" w:rsidP="001C6E61">
            <w:pPr>
              <w:pStyle w:val="Tabletext"/>
              <w:cnfStyle w:val="100000000000"/>
              <w:rPr>
                <w:rFonts w:cs="Times New Roman"/>
                <w:b w:val="0"/>
                <w:bCs w:val="0"/>
              </w:rPr>
            </w:pPr>
            <w:r w:rsidRPr="00927414">
              <w:rPr>
                <w:rFonts w:cs="Times New Roman"/>
              </w:rPr>
              <w:t>(L/s)</w:t>
            </w:r>
          </w:p>
        </w:tc>
      </w:tr>
      <w:tr w:rsidR="001C6E61" w:rsidRPr="001532C5" w:rsidTr="001C6E61">
        <w:trPr>
          <w:cnfStyle w:val="000000100000"/>
          <w:trHeight w:val="360"/>
          <w:jc w:val="center"/>
        </w:trPr>
        <w:tc>
          <w:tcPr>
            <w:cnfStyle w:val="001000000000"/>
            <w:tcW w:w="1760" w:type="dxa"/>
            <w:vMerge w:val="restart"/>
            <w:tcBorders>
              <w:right w:val="none" w:sz="0" w:space="0" w:color="auto"/>
            </w:tcBorders>
            <w:vAlign w:val="center"/>
          </w:tcPr>
          <w:p w:rsidR="001C6E61" w:rsidRPr="001C6E61" w:rsidRDefault="001C6E61" w:rsidP="001C6E61">
            <w:pPr>
              <w:pStyle w:val="Tabletext"/>
              <w:rPr>
                <w:rFonts w:cs="Times New Roman"/>
                <w:b w:val="0"/>
                <w:bCs w:val="0"/>
              </w:rPr>
            </w:pPr>
            <w:r w:rsidRPr="001C6E61">
              <w:rPr>
                <w:rFonts w:cs="Times New Roman"/>
                <w:b w:val="0"/>
              </w:rPr>
              <w:t>Fisher Creek</w:t>
            </w:r>
          </w:p>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2008</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366</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1,089.22</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0.00</w:t>
            </w:r>
          </w:p>
        </w:tc>
        <w:tc>
          <w:tcPr>
            <w:tcW w:w="1607" w:type="dxa"/>
            <w:tcBorders>
              <w:lef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16,621.99</w:t>
            </w:r>
          </w:p>
        </w:tc>
      </w:tr>
      <w:tr w:rsidR="001C6E61" w:rsidRPr="001532C5" w:rsidTr="001C6E61">
        <w:trPr>
          <w:cnfStyle w:val="000000010000"/>
          <w:trHeight w:val="360"/>
          <w:jc w:val="center"/>
        </w:trPr>
        <w:tc>
          <w:tcPr>
            <w:cnfStyle w:val="001000000000"/>
            <w:tcW w:w="1760" w:type="dxa"/>
            <w:vMerge/>
            <w:tcBorders>
              <w:right w:val="none" w:sz="0" w:space="0" w:color="auto"/>
            </w:tcBorders>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2009</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273</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934.28</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42.48</w:t>
            </w:r>
          </w:p>
        </w:tc>
        <w:tc>
          <w:tcPr>
            <w:tcW w:w="1607" w:type="dxa"/>
            <w:tcBorders>
              <w:lef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16,565.36</w:t>
            </w:r>
          </w:p>
        </w:tc>
      </w:tr>
      <w:tr w:rsidR="001C6E61" w:rsidRPr="001532C5" w:rsidTr="001C6E61">
        <w:trPr>
          <w:cnfStyle w:val="000000100000"/>
          <w:trHeight w:val="360"/>
          <w:jc w:val="center"/>
        </w:trPr>
        <w:tc>
          <w:tcPr>
            <w:cnfStyle w:val="001000000000"/>
            <w:tcW w:w="1760" w:type="dxa"/>
            <w:vMerge/>
            <w:tcBorders>
              <w:right w:val="none" w:sz="0" w:space="0" w:color="auto"/>
            </w:tcBorders>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Average</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639</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1,011.75</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21.24</w:t>
            </w:r>
          </w:p>
        </w:tc>
        <w:tc>
          <w:tcPr>
            <w:tcW w:w="1607" w:type="dxa"/>
            <w:tcBorders>
              <w:lef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16,593.67</w:t>
            </w:r>
          </w:p>
        </w:tc>
      </w:tr>
      <w:tr w:rsidR="004441F1" w:rsidRPr="001532C5" w:rsidTr="001C6E61">
        <w:trPr>
          <w:cnfStyle w:val="000000010000"/>
          <w:trHeight w:val="360"/>
          <w:jc w:val="center"/>
        </w:trPr>
        <w:tc>
          <w:tcPr>
            <w:cnfStyle w:val="001000000000"/>
            <w:tcW w:w="1760" w:type="dxa"/>
            <w:tcBorders>
              <w:right w:val="none" w:sz="0" w:space="0" w:color="auto"/>
            </w:tcBorders>
            <w:vAlign w:val="center"/>
          </w:tcPr>
          <w:p w:rsidR="00927414" w:rsidRPr="001C6E61" w:rsidRDefault="004441F1" w:rsidP="001C6E61">
            <w:pPr>
              <w:pStyle w:val="Tabletext"/>
              <w:rPr>
                <w:rFonts w:cs="Times New Roman"/>
                <w:b w:val="0"/>
                <w:bCs w:val="0"/>
              </w:rPr>
            </w:pPr>
            <w:r w:rsidRPr="001C6E61">
              <w:rPr>
                <w:rFonts w:cs="Times New Roman"/>
                <w:b w:val="0"/>
              </w:rPr>
              <w:t>Black Creek</w:t>
            </w:r>
          </w:p>
        </w:tc>
        <w:tc>
          <w:tcPr>
            <w:tcW w:w="1076" w:type="dxa"/>
            <w:tcBorders>
              <w:left w:val="none" w:sz="0" w:space="0" w:color="auto"/>
              <w:right w:val="none" w:sz="0" w:space="0" w:color="auto"/>
            </w:tcBorders>
            <w:vAlign w:val="center"/>
          </w:tcPr>
          <w:p w:rsidR="00927414" w:rsidRPr="001C6E61" w:rsidRDefault="00927414" w:rsidP="001C6E61">
            <w:pPr>
              <w:pStyle w:val="Tabletext"/>
              <w:cnfStyle w:val="000000010000"/>
              <w:rPr>
                <w:rFonts w:cs="Times New Roman"/>
                <w:b w:val="0"/>
                <w:color w:val="000000"/>
              </w:rPr>
            </w:pPr>
            <w:r w:rsidRPr="001C6E61">
              <w:rPr>
                <w:rFonts w:cs="Times New Roman"/>
                <w:b w:val="0"/>
                <w:color w:val="000000"/>
              </w:rPr>
              <w:t>2009</w:t>
            </w:r>
          </w:p>
        </w:tc>
        <w:tc>
          <w:tcPr>
            <w:tcW w:w="772" w:type="dxa"/>
            <w:tcBorders>
              <w:left w:val="none" w:sz="0" w:space="0" w:color="auto"/>
              <w:right w:val="none" w:sz="0" w:space="0" w:color="auto"/>
            </w:tcBorders>
            <w:vAlign w:val="center"/>
          </w:tcPr>
          <w:p w:rsidR="00927414" w:rsidRPr="001C6E61" w:rsidRDefault="004441F1" w:rsidP="001C6E61">
            <w:pPr>
              <w:pStyle w:val="Tabletext"/>
              <w:cnfStyle w:val="000000010000"/>
              <w:rPr>
                <w:rFonts w:cs="Times New Roman"/>
                <w:b w:val="0"/>
              </w:rPr>
            </w:pPr>
            <w:r w:rsidRPr="001C6E61">
              <w:rPr>
                <w:rFonts w:cs="Times New Roman"/>
                <w:b w:val="0"/>
              </w:rPr>
              <w:t>92</w:t>
            </w:r>
          </w:p>
        </w:tc>
        <w:tc>
          <w:tcPr>
            <w:tcW w:w="1375" w:type="dxa"/>
            <w:tcBorders>
              <w:left w:val="none" w:sz="0" w:space="0" w:color="auto"/>
              <w:right w:val="none" w:sz="0" w:space="0" w:color="auto"/>
            </w:tcBorders>
            <w:vAlign w:val="center"/>
          </w:tcPr>
          <w:p w:rsidR="00927414" w:rsidRPr="001C6E61" w:rsidRDefault="004441F1" w:rsidP="001C6E61">
            <w:pPr>
              <w:pStyle w:val="Tabletext"/>
              <w:cnfStyle w:val="000000010000"/>
              <w:rPr>
                <w:rFonts w:cs="Times New Roman"/>
                <w:b w:val="0"/>
              </w:rPr>
            </w:pPr>
            <w:r w:rsidRPr="001C6E61">
              <w:rPr>
                <w:rFonts w:cs="Times New Roman"/>
                <w:b w:val="0"/>
              </w:rPr>
              <w:t>665.37</w:t>
            </w:r>
          </w:p>
        </w:tc>
        <w:tc>
          <w:tcPr>
            <w:tcW w:w="1528" w:type="dxa"/>
            <w:tcBorders>
              <w:left w:val="none" w:sz="0" w:space="0" w:color="auto"/>
              <w:right w:val="none" w:sz="0" w:space="0" w:color="auto"/>
            </w:tcBorders>
            <w:vAlign w:val="center"/>
          </w:tcPr>
          <w:p w:rsidR="00927414" w:rsidRPr="001C6E61" w:rsidRDefault="004441F1" w:rsidP="001C6E61">
            <w:pPr>
              <w:pStyle w:val="Tabletext"/>
              <w:cnfStyle w:val="000000010000"/>
              <w:rPr>
                <w:rFonts w:cs="Times New Roman"/>
                <w:b w:val="0"/>
              </w:rPr>
            </w:pPr>
            <w:r w:rsidRPr="001C6E61">
              <w:rPr>
                <w:rFonts w:cs="Times New Roman"/>
                <w:b w:val="0"/>
              </w:rPr>
              <w:t>39.93</w:t>
            </w:r>
          </w:p>
        </w:tc>
        <w:tc>
          <w:tcPr>
            <w:tcW w:w="1607" w:type="dxa"/>
            <w:tcBorders>
              <w:left w:val="none" w:sz="0" w:space="0" w:color="auto"/>
            </w:tcBorders>
            <w:vAlign w:val="center"/>
          </w:tcPr>
          <w:p w:rsidR="00927414" w:rsidRPr="001C6E61" w:rsidRDefault="004441F1" w:rsidP="001C6E61">
            <w:pPr>
              <w:pStyle w:val="Tabletext"/>
              <w:cnfStyle w:val="000000010000"/>
              <w:rPr>
                <w:rFonts w:cs="Times New Roman"/>
                <w:b w:val="0"/>
              </w:rPr>
            </w:pPr>
            <w:r w:rsidRPr="001C6E61">
              <w:rPr>
                <w:rFonts w:cs="Times New Roman"/>
                <w:b w:val="0"/>
              </w:rPr>
              <w:t>6</w:t>
            </w:r>
            <w:r w:rsidR="001532C5" w:rsidRPr="001C6E61">
              <w:rPr>
                <w:rFonts w:cs="Times New Roman"/>
                <w:b w:val="0"/>
              </w:rPr>
              <w:t>,</w:t>
            </w:r>
            <w:r w:rsidRPr="001C6E61">
              <w:rPr>
                <w:rFonts w:cs="Times New Roman"/>
                <w:b w:val="0"/>
              </w:rPr>
              <w:t>680.34</w:t>
            </w:r>
          </w:p>
        </w:tc>
      </w:tr>
      <w:tr w:rsidR="001C6E61" w:rsidRPr="001532C5" w:rsidTr="001C6E61">
        <w:trPr>
          <w:cnfStyle w:val="000000100000"/>
          <w:trHeight w:val="360"/>
          <w:jc w:val="center"/>
        </w:trPr>
        <w:tc>
          <w:tcPr>
            <w:cnfStyle w:val="001000000000"/>
            <w:tcW w:w="1760" w:type="dxa"/>
            <w:vMerge w:val="restart"/>
            <w:tcBorders>
              <w:right w:val="none" w:sz="0" w:space="0" w:color="auto"/>
            </w:tcBorders>
            <w:vAlign w:val="center"/>
          </w:tcPr>
          <w:p w:rsidR="001C6E61" w:rsidRPr="001C6E61" w:rsidRDefault="001C6E61" w:rsidP="001C6E61">
            <w:pPr>
              <w:pStyle w:val="Tabletext"/>
              <w:rPr>
                <w:rFonts w:cs="Times New Roman"/>
                <w:b w:val="0"/>
                <w:bCs w:val="0"/>
              </w:rPr>
            </w:pPr>
            <w:r w:rsidRPr="001C6E61">
              <w:rPr>
                <w:rFonts w:cs="Times New Roman"/>
                <w:b w:val="0"/>
              </w:rPr>
              <w:t>Munson Slough</w:t>
            </w: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2002</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365</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692.32</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0.03</w:t>
            </w:r>
          </w:p>
        </w:tc>
        <w:tc>
          <w:tcPr>
            <w:tcW w:w="1607" w:type="dxa"/>
            <w:tcBorders>
              <w:lef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40,768.78</w:t>
            </w:r>
          </w:p>
        </w:tc>
      </w:tr>
      <w:tr w:rsidR="001C6E61" w:rsidRPr="001532C5" w:rsidTr="001C6E61">
        <w:trPr>
          <w:cnfStyle w:val="000000010000"/>
          <w:trHeight w:val="360"/>
          <w:jc w:val="center"/>
        </w:trPr>
        <w:tc>
          <w:tcPr>
            <w:cnfStyle w:val="001000000000"/>
            <w:tcW w:w="1760" w:type="dxa"/>
            <w:vMerge/>
            <w:tcBorders>
              <w:right w:val="none" w:sz="0" w:space="0" w:color="auto"/>
            </w:tcBorders>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2003</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365</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1,785.55</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10.41</w:t>
            </w:r>
          </w:p>
        </w:tc>
        <w:tc>
          <w:tcPr>
            <w:tcW w:w="1607" w:type="dxa"/>
            <w:tcBorders>
              <w:lef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16,350.19</w:t>
            </w:r>
          </w:p>
        </w:tc>
      </w:tr>
      <w:tr w:rsidR="001C6E61" w:rsidRPr="001532C5" w:rsidTr="001C6E61">
        <w:trPr>
          <w:cnfStyle w:val="000000100000"/>
          <w:trHeight w:val="360"/>
          <w:jc w:val="center"/>
        </w:trPr>
        <w:tc>
          <w:tcPr>
            <w:cnfStyle w:val="001000000000"/>
            <w:tcW w:w="1760" w:type="dxa"/>
            <w:vMerge/>
            <w:tcBorders>
              <w:right w:val="none" w:sz="0" w:space="0" w:color="auto"/>
            </w:tcBorders>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2004</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365</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1,019.77</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2.57</w:t>
            </w:r>
          </w:p>
        </w:tc>
        <w:tc>
          <w:tcPr>
            <w:tcW w:w="1607" w:type="dxa"/>
            <w:tcBorders>
              <w:lef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12,748.38</w:t>
            </w:r>
          </w:p>
        </w:tc>
      </w:tr>
      <w:tr w:rsidR="001C6E61" w:rsidRPr="001532C5" w:rsidTr="001C6E61">
        <w:trPr>
          <w:cnfStyle w:val="000000010000"/>
          <w:trHeight w:val="360"/>
          <w:jc w:val="center"/>
        </w:trPr>
        <w:tc>
          <w:tcPr>
            <w:cnfStyle w:val="001000000000"/>
            <w:tcW w:w="1760" w:type="dxa"/>
            <w:vMerge/>
            <w:tcBorders>
              <w:right w:val="none" w:sz="0" w:space="0" w:color="auto"/>
            </w:tcBorders>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2005</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365</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1,438.90</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8.55</w:t>
            </w:r>
          </w:p>
        </w:tc>
        <w:tc>
          <w:tcPr>
            <w:tcW w:w="1607" w:type="dxa"/>
            <w:tcBorders>
              <w:lef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25,907.49</w:t>
            </w:r>
          </w:p>
        </w:tc>
      </w:tr>
      <w:tr w:rsidR="001C6E61" w:rsidRPr="001532C5" w:rsidTr="001C6E61">
        <w:trPr>
          <w:cnfStyle w:val="000000100000"/>
          <w:trHeight w:val="360"/>
          <w:jc w:val="center"/>
        </w:trPr>
        <w:tc>
          <w:tcPr>
            <w:cnfStyle w:val="001000000000"/>
            <w:tcW w:w="1760" w:type="dxa"/>
            <w:vMerge/>
            <w:tcBorders>
              <w:right w:val="none" w:sz="0" w:space="0" w:color="auto"/>
            </w:tcBorders>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2006</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341</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402.83</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0.24</w:t>
            </w:r>
          </w:p>
        </w:tc>
        <w:tc>
          <w:tcPr>
            <w:tcW w:w="1607" w:type="dxa"/>
            <w:tcBorders>
              <w:lef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17,509.93</w:t>
            </w:r>
          </w:p>
        </w:tc>
      </w:tr>
      <w:tr w:rsidR="001C6E61" w:rsidRPr="001532C5" w:rsidTr="001C6E61">
        <w:trPr>
          <w:cnfStyle w:val="000000010000"/>
          <w:trHeight w:val="360"/>
          <w:jc w:val="center"/>
        </w:trPr>
        <w:tc>
          <w:tcPr>
            <w:cnfStyle w:val="001000000000"/>
            <w:tcW w:w="1760" w:type="dxa"/>
            <w:vMerge/>
            <w:tcBorders>
              <w:right w:val="none" w:sz="0" w:space="0" w:color="auto"/>
            </w:tcBorders>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2007</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365</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371.92</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0.27</w:t>
            </w:r>
          </w:p>
        </w:tc>
        <w:tc>
          <w:tcPr>
            <w:tcW w:w="1607" w:type="dxa"/>
            <w:tcBorders>
              <w:lef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14,804.93</w:t>
            </w:r>
          </w:p>
        </w:tc>
      </w:tr>
      <w:tr w:rsidR="001C6E61" w:rsidRPr="001532C5" w:rsidTr="001C6E61">
        <w:trPr>
          <w:cnfStyle w:val="000000100000"/>
          <w:trHeight w:val="360"/>
          <w:jc w:val="center"/>
        </w:trPr>
        <w:tc>
          <w:tcPr>
            <w:cnfStyle w:val="001000000000"/>
            <w:tcW w:w="1760" w:type="dxa"/>
            <w:vMerge/>
            <w:tcBorders>
              <w:right w:val="none" w:sz="0" w:space="0" w:color="auto"/>
            </w:tcBorders>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2008</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334</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859.81</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0.86</w:t>
            </w:r>
          </w:p>
        </w:tc>
        <w:tc>
          <w:tcPr>
            <w:tcW w:w="1607" w:type="dxa"/>
            <w:tcBorders>
              <w:lef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47,262.11</w:t>
            </w:r>
          </w:p>
        </w:tc>
      </w:tr>
      <w:tr w:rsidR="001C6E61" w:rsidRPr="001532C5" w:rsidTr="001C6E61">
        <w:trPr>
          <w:cnfStyle w:val="000000010000"/>
          <w:trHeight w:val="360"/>
          <w:jc w:val="center"/>
        </w:trPr>
        <w:tc>
          <w:tcPr>
            <w:cnfStyle w:val="001000000000"/>
            <w:tcW w:w="1760" w:type="dxa"/>
            <w:vMerge/>
            <w:tcBorders>
              <w:right w:val="none" w:sz="0" w:space="0" w:color="auto"/>
            </w:tcBorders>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2009</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325</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943.49</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44.87</w:t>
            </w:r>
          </w:p>
        </w:tc>
        <w:tc>
          <w:tcPr>
            <w:tcW w:w="1607" w:type="dxa"/>
            <w:tcBorders>
              <w:lef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24,619.47</w:t>
            </w:r>
          </w:p>
        </w:tc>
      </w:tr>
      <w:tr w:rsidR="001C6E61" w:rsidRPr="001532C5" w:rsidTr="001C6E61">
        <w:trPr>
          <w:cnfStyle w:val="000000100000"/>
          <w:trHeight w:val="360"/>
          <w:jc w:val="center"/>
        </w:trPr>
        <w:tc>
          <w:tcPr>
            <w:cnfStyle w:val="001000000000"/>
            <w:tcW w:w="1760" w:type="dxa"/>
            <w:vMerge/>
            <w:tcBorders>
              <w:right w:val="none" w:sz="0" w:space="0" w:color="auto"/>
            </w:tcBorders>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2010</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166</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630.55</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33.18</w:t>
            </w:r>
          </w:p>
        </w:tc>
        <w:tc>
          <w:tcPr>
            <w:tcW w:w="1607" w:type="dxa"/>
            <w:tcBorders>
              <w:lef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17,091.65</w:t>
            </w:r>
          </w:p>
        </w:tc>
      </w:tr>
      <w:tr w:rsidR="001C6E61" w:rsidRPr="001532C5" w:rsidTr="001C6E61">
        <w:trPr>
          <w:cnfStyle w:val="000000010000"/>
          <w:trHeight w:val="360"/>
          <w:jc w:val="center"/>
        </w:trPr>
        <w:tc>
          <w:tcPr>
            <w:cnfStyle w:val="001000000000"/>
            <w:tcW w:w="1760" w:type="dxa"/>
            <w:vMerge/>
            <w:tcBorders>
              <w:right w:val="none" w:sz="0" w:space="0" w:color="auto"/>
            </w:tcBorders>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Average</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3,032</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905.02</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11.22</w:t>
            </w:r>
          </w:p>
        </w:tc>
        <w:tc>
          <w:tcPr>
            <w:tcW w:w="1607" w:type="dxa"/>
            <w:tcBorders>
              <w:lef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24,118.10</w:t>
            </w:r>
          </w:p>
        </w:tc>
      </w:tr>
      <w:tr w:rsidR="001C6E61" w:rsidRPr="001532C5" w:rsidTr="00D032B7">
        <w:trPr>
          <w:cnfStyle w:val="000000100000"/>
          <w:trHeight w:val="360"/>
          <w:jc w:val="center"/>
        </w:trPr>
        <w:tc>
          <w:tcPr>
            <w:cnfStyle w:val="001000000000"/>
            <w:tcW w:w="1760" w:type="dxa"/>
            <w:vMerge w:val="restart"/>
            <w:tcBorders>
              <w:right w:val="none" w:sz="0" w:space="0" w:color="auto"/>
            </w:tcBorders>
            <w:shd w:val="clear" w:color="auto" w:fill="FFFFFF" w:themeFill="background1"/>
            <w:vAlign w:val="center"/>
          </w:tcPr>
          <w:p w:rsidR="001C6E61" w:rsidRPr="001C6E61" w:rsidRDefault="001C6E61" w:rsidP="001C6E61">
            <w:pPr>
              <w:pStyle w:val="Tabletext"/>
              <w:rPr>
                <w:rFonts w:cs="Times New Roman"/>
                <w:b w:val="0"/>
                <w:bCs w:val="0"/>
              </w:rPr>
            </w:pPr>
            <w:r w:rsidRPr="001C6E61">
              <w:rPr>
                <w:rFonts w:cs="Times New Roman"/>
                <w:b w:val="0"/>
              </w:rPr>
              <w:t>Lost Creek</w:t>
            </w: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2002</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365</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4,222.39</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56.63</w:t>
            </w:r>
          </w:p>
        </w:tc>
        <w:tc>
          <w:tcPr>
            <w:tcW w:w="1607" w:type="dxa"/>
            <w:tcBorders>
              <w:lef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76,455.50</w:t>
            </w:r>
          </w:p>
        </w:tc>
      </w:tr>
      <w:tr w:rsidR="001C6E61" w:rsidRPr="001532C5" w:rsidTr="00D032B7">
        <w:trPr>
          <w:cnfStyle w:val="000000010000"/>
          <w:trHeight w:val="360"/>
          <w:jc w:val="center"/>
        </w:trPr>
        <w:tc>
          <w:tcPr>
            <w:cnfStyle w:val="001000000000"/>
            <w:tcW w:w="1760" w:type="dxa"/>
            <w:vMerge/>
            <w:tcBorders>
              <w:right w:val="none" w:sz="0" w:space="0" w:color="auto"/>
            </w:tcBorders>
            <w:shd w:val="clear" w:color="auto" w:fill="FFFFFF" w:themeFill="background1"/>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2003</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365</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5,001.72</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82.12</w:t>
            </w:r>
          </w:p>
        </w:tc>
        <w:tc>
          <w:tcPr>
            <w:tcW w:w="1607" w:type="dxa"/>
            <w:tcBorders>
              <w:lef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73,340.64</w:t>
            </w:r>
          </w:p>
        </w:tc>
      </w:tr>
      <w:tr w:rsidR="001C6E61" w:rsidRPr="001532C5" w:rsidTr="00D032B7">
        <w:trPr>
          <w:cnfStyle w:val="000000100000"/>
          <w:trHeight w:val="360"/>
          <w:jc w:val="center"/>
        </w:trPr>
        <w:tc>
          <w:tcPr>
            <w:cnfStyle w:val="001000000000"/>
            <w:tcW w:w="1760" w:type="dxa"/>
            <w:vMerge/>
            <w:tcBorders>
              <w:right w:val="none" w:sz="0" w:space="0" w:color="auto"/>
            </w:tcBorders>
            <w:shd w:val="clear" w:color="auto" w:fill="FFFFFF" w:themeFill="background1"/>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2004</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366</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3,637.16</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0.00</w:t>
            </w:r>
          </w:p>
        </w:tc>
        <w:tc>
          <w:tcPr>
            <w:tcW w:w="1607" w:type="dxa"/>
            <w:tcBorders>
              <w:lef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33,980.22</w:t>
            </w:r>
          </w:p>
        </w:tc>
      </w:tr>
      <w:tr w:rsidR="001C6E61" w:rsidRPr="001532C5" w:rsidTr="00D032B7">
        <w:trPr>
          <w:cnfStyle w:val="000000010000"/>
          <w:trHeight w:val="360"/>
          <w:jc w:val="center"/>
        </w:trPr>
        <w:tc>
          <w:tcPr>
            <w:cnfStyle w:val="001000000000"/>
            <w:tcW w:w="1760" w:type="dxa"/>
            <w:vMerge/>
            <w:tcBorders>
              <w:right w:val="none" w:sz="0" w:space="0" w:color="auto"/>
            </w:tcBorders>
            <w:shd w:val="clear" w:color="auto" w:fill="FFFFFF" w:themeFill="background1"/>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2005</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273</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5,960.54</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124.59</w:t>
            </w:r>
          </w:p>
        </w:tc>
        <w:tc>
          <w:tcPr>
            <w:tcW w:w="1607" w:type="dxa"/>
            <w:tcBorders>
              <w:lef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70,508.96</w:t>
            </w:r>
          </w:p>
        </w:tc>
      </w:tr>
      <w:tr w:rsidR="001C6E61" w:rsidRPr="001532C5" w:rsidTr="00D032B7">
        <w:trPr>
          <w:cnfStyle w:val="000000100000"/>
          <w:trHeight w:val="360"/>
          <w:jc w:val="center"/>
        </w:trPr>
        <w:tc>
          <w:tcPr>
            <w:cnfStyle w:val="001000000000"/>
            <w:tcW w:w="1760" w:type="dxa"/>
            <w:vMerge/>
            <w:tcBorders>
              <w:right w:val="none" w:sz="0" w:space="0" w:color="auto"/>
            </w:tcBorders>
            <w:shd w:val="clear" w:color="auto" w:fill="FFFFFF" w:themeFill="background1"/>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2007</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344</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835.13</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28.32</w:t>
            </w:r>
          </w:p>
        </w:tc>
        <w:tc>
          <w:tcPr>
            <w:tcW w:w="1607" w:type="dxa"/>
            <w:tcBorders>
              <w:lef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25,541.80</w:t>
            </w:r>
          </w:p>
        </w:tc>
      </w:tr>
      <w:tr w:rsidR="001C6E61" w:rsidRPr="001532C5" w:rsidTr="00D032B7">
        <w:trPr>
          <w:cnfStyle w:val="000000010000"/>
          <w:trHeight w:val="360"/>
          <w:jc w:val="center"/>
        </w:trPr>
        <w:tc>
          <w:tcPr>
            <w:cnfStyle w:val="001000000000"/>
            <w:tcW w:w="1760" w:type="dxa"/>
            <w:vMerge/>
            <w:tcBorders>
              <w:right w:val="none" w:sz="0" w:space="0" w:color="auto"/>
            </w:tcBorders>
            <w:shd w:val="clear" w:color="auto" w:fill="FFFFFF" w:themeFill="background1"/>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2008</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366</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2,534.42</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28.32</w:t>
            </w:r>
          </w:p>
        </w:tc>
        <w:tc>
          <w:tcPr>
            <w:tcW w:w="1607" w:type="dxa"/>
            <w:tcBorders>
              <w:lef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66,827.77</w:t>
            </w:r>
          </w:p>
        </w:tc>
      </w:tr>
      <w:tr w:rsidR="001C6E61" w:rsidRPr="001532C5" w:rsidTr="00D032B7">
        <w:trPr>
          <w:cnfStyle w:val="000000100000"/>
          <w:trHeight w:val="360"/>
          <w:jc w:val="center"/>
        </w:trPr>
        <w:tc>
          <w:tcPr>
            <w:cnfStyle w:val="001000000000"/>
            <w:tcW w:w="1760" w:type="dxa"/>
            <w:vMerge/>
            <w:tcBorders>
              <w:right w:val="none" w:sz="0" w:space="0" w:color="auto"/>
            </w:tcBorders>
            <w:shd w:val="clear" w:color="auto" w:fill="FFFFFF" w:themeFill="background1"/>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2009</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273</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2,981.30</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28.32</w:t>
            </w:r>
          </w:p>
        </w:tc>
        <w:tc>
          <w:tcPr>
            <w:tcW w:w="1607" w:type="dxa"/>
            <w:tcBorders>
              <w:left w:val="none" w:sz="0" w:space="0" w:color="auto"/>
            </w:tcBorders>
            <w:vAlign w:val="center"/>
          </w:tcPr>
          <w:p w:rsidR="001C6E61" w:rsidRPr="001C6E61" w:rsidRDefault="001C6E61" w:rsidP="001C6E61">
            <w:pPr>
              <w:pStyle w:val="Tabletext"/>
              <w:cnfStyle w:val="000000100000"/>
              <w:rPr>
                <w:rFonts w:cs="Times New Roman"/>
                <w:b w:val="0"/>
                <w:color w:val="000000"/>
              </w:rPr>
            </w:pPr>
            <w:r w:rsidRPr="001C6E61">
              <w:rPr>
                <w:rFonts w:cs="Times New Roman"/>
                <w:b w:val="0"/>
                <w:color w:val="000000"/>
              </w:rPr>
              <w:t>81,269.36</w:t>
            </w:r>
          </w:p>
        </w:tc>
      </w:tr>
      <w:tr w:rsidR="001C6E61" w:rsidRPr="001532C5" w:rsidTr="00D032B7">
        <w:trPr>
          <w:cnfStyle w:val="000000010000"/>
          <w:trHeight w:val="360"/>
          <w:jc w:val="center"/>
        </w:trPr>
        <w:tc>
          <w:tcPr>
            <w:cnfStyle w:val="001000000000"/>
            <w:tcW w:w="1760" w:type="dxa"/>
            <w:vMerge/>
            <w:tcBorders>
              <w:right w:val="none" w:sz="0" w:space="0" w:color="auto"/>
            </w:tcBorders>
            <w:shd w:val="clear" w:color="auto" w:fill="FFFFFF" w:themeFill="background1"/>
            <w:vAlign w:val="center"/>
          </w:tcPr>
          <w:p w:rsidR="001C6E61" w:rsidRPr="001C6E61" w:rsidRDefault="001C6E61" w:rsidP="001C6E61">
            <w:pPr>
              <w:pStyle w:val="Tabletext"/>
              <w:rPr>
                <w:rFonts w:cs="Times New Roman"/>
                <w:b w:val="0"/>
                <w:bCs w:val="0"/>
              </w:rPr>
            </w:pPr>
          </w:p>
        </w:tc>
        <w:tc>
          <w:tcPr>
            <w:tcW w:w="1076"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Average</w:t>
            </w:r>
          </w:p>
        </w:tc>
        <w:tc>
          <w:tcPr>
            <w:tcW w:w="772"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2,352</w:t>
            </w:r>
          </w:p>
        </w:tc>
        <w:tc>
          <w:tcPr>
            <w:tcW w:w="1375"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3,596.09</w:t>
            </w:r>
          </w:p>
        </w:tc>
        <w:tc>
          <w:tcPr>
            <w:tcW w:w="1528" w:type="dxa"/>
            <w:tcBorders>
              <w:left w:val="none" w:sz="0" w:space="0" w:color="auto"/>
              <w:righ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49.76</w:t>
            </w:r>
          </w:p>
        </w:tc>
        <w:tc>
          <w:tcPr>
            <w:tcW w:w="1607" w:type="dxa"/>
            <w:tcBorders>
              <w:left w:val="none" w:sz="0" w:space="0" w:color="auto"/>
            </w:tcBorders>
            <w:vAlign w:val="center"/>
          </w:tcPr>
          <w:p w:rsidR="001C6E61" w:rsidRPr="001C6E61" w:rsidRDefault="001C6E61" w:rsidP="001C6E61">
            <w:pPr>
              <w:pStyle w:val="Tabletext"/>
              <w:cnfStyle w:val="000000010000"/>
              <w:rPr>
                <w:rFonts w:cs="Times New Roman"/>
                <w:b w:val="0"/>
                <w:color w:val="000000"/>
              </w:rPr>
            </w:pPr>
            <w:r w:rsidRPr="001C6E61">
              <w:rPr>
                <w:rFonts w:cs="Times New Roman"/>
                <w:b w:val="0"/>
                <w:color w:val="000000"/>
              </w:rPr>
              <w:t>61,132.03</w:t>
            </w:r>
          </w:p>
        </w:tc>
      </w:tr>
    </w:tbl>
    <w:p w:rsidR="00927414" w:rsidRDefault="00927414" w:rsidP="006D0313">
      <w:pPr>
        <w:pStyle w:val="Bodytextreduced"/>
        <w:jc w:val="center"/>
      </w:pPr>
    </w:p>
    <w:p w:rsidR="00927414" w:rsidRDefault="00927414" w:rsidP="006D0313">
      <w:pPr>
        <w:pStyle w:val="Bodytextreduced"/>
        <w:jc w:val="center"/>
      </w:pPr>
    </w:p>
    <w:p w:rsidR="00927414" w:rsidRDefault="00927414" w:rsidP="006D0313">
      <w:pPr>
        <w:pStyle w:val="Bodytextreduced"/>
        <w:jc w:val="center"/>
      </w:pPr>
    </w:p>
    <w:p w:rsidR="00762B53" w:rsidRDefault="00762B53" w:rsidP="006D0313">
      <w:pPr>
        <w:pStyle w:val="Tableheading"/>
        <w:jc w:val="center"/>
      </w:pPr>
      <w:bookmarkStart w:id="133" w:name="_Toc369163689"/>
      <w:bookmarkStart w:id="134" w:name="_Toc369510520"/>
      <w:proofErr w:type="gramStart"/>
      <w:r>
        <w:t xml:space="preserve">Table </w:t>
      </w:r>
      <w:r w:rsidR="001532C5">
        <w:t>A-</w:t>
      </w:r>
      <w:fldSimple w:instr=" SEQ Table_A \* ARABIC ">
        <w:r w:rsidR="00785126">
          <w:rPr>
            <w:noProof/>
          </w:rPr>
          <w:t>17</w:t>
        </w:r>
      </w:fldSimple>
      <w:r>
        <w:t xml:space="preserve">: Munson Slough nutrient data from the </w:t>
      </w:r>
      <w:r w:rsidR="009477C8">
        <w:t>southernmost</w:t>
      </w:r>
      <w:r>
        <w:t xml:space="preserve"> monitoring station</w:t>
      </w:r>
      <w:r w:rsidR="001309F0">
        <w:t xml:space="preserve"> </w:t>
      </w:r>
      <w:r w:rsidR="001532C5">
        <w:t>(</w:t>
      </w:r>
      <w:r w:rsidR="001309F0">
        <w:t>in mg/L</w:t>
      </w:r>
      <w:r w:rsidR="001532C5">
        <w:t>).</w:t>
      </w:r>
      <w:bookmarkEnd w:id="133"/>
      <w:bookmarkEnd w:id="134"/>
      <w:proofErr w:type="gramEnd"/>
    </w:p>
    <w:tbl>
      <w:tblPr>
        <w:tblStyle w:val="MediumShading1-Accent5"/>
        <w:tblW w:w="0" w:type="auto"/>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Look w:val="04A0"/>
      </w:tblPr>
      <w:tblGrid>
        <w:gridCol w:w="2850"/>
        <w:gridCol w:w="806"/>
        <w:gridCol w:w="717"/>
        <w:gridCol w:w="1329"/>
        <w:gridCol w:w="949"/>
        <w:gridCol w:w="1062"/>
        <w:gridCol w:w="1113"/>
        <w:gridCol w:w="1113"/>
      </w:tblGrid>
      <w:tr w:rsidR="00674AA5" w:rsidRPr="005956BE" w:rsidTr="006D0313">
        <w:trPr>
          <w:cnfStyle w:val="100000000000"/>
          <w:trHeight w:val="360"/>
        </w:trPr>
        <w:tc>
          <w:tcPr>
            <w:cnfStyle w:val="001000000000"/>
            <w:tcW w:w="2475"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rPr>
                <w:b w:val="0"/>
                <w:bCs w:val="0"/>
              </w:rPr>
            </w:pPr>
            <w:r w:rsidRPr="00927414">
              <w:t>Station Name</w:t>
            </w:r>
          </w:p>
        </w:tc>
        <w:tc>
          <w:tcPr>
            <w:tcW w:w="806"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Year</w:t>
            </w:r>
          </w:p>
        </w:tc>
        <w:tc>
          <w:tcPr>
            <w:tcW w:w="717"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NO3</w:t>
            </w:r>
          </w:p>
        </w:tc>
        <w:tc>
          <w:tcPr>
            <w:tcW w:w="132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NO3 + NO2</w:t>
            </w:r>
          </w:p>
        </w:tc>
        <w:tc>
          <w:tcPr>
            <w:tcW w:w="949"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NO2</w:t>
            </w:r>
          </w:p>
        </w:tc>
        <w:tc>
          <w:tcPr>
            <w:tcW w:w="1062"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NH4</w:t>
            </w:r>
          </w:p>
        </w:tc>
        <w:tc>
          <w:tcPr>
            <w:tcW w:w="1113"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TKN</w:t>
            </w:r>
          </w:p>
        </w:tc>
        <w:tc>
          <w:tcPr>
            <w:tcW w:w="1113" w:type="dxa"/>
            <w:tcBorders>
              <w:top w:val="none" w:sz="0" w:space="0" w:color="auto"/>
              <w:left w:val="none" w:sz="0" w:space="0" w:color="auto"/>
              <w:bottom w:val="none" w:sz="0" w:space="0" w:color="auto"/>
              <w:right w:val="none" w:sz="0" w:space="0" w:color="auto"/>
            </w:tcBorders>
          </w:tcPr>
          <w:p w:rsidR="00927414" w:rsidRPr="00927414" w:rsidRDefault="00927414" w:rsidP="006D0313">
            <w:pPr>
              <w:pStyle w:val="Tabletext"/>
              <w:cnfStyle w:val="100000000000"/>
              <w:rPr>
                <w:b w:val="0"/>
                <w:bCs w:val="0"/>
              </w:rPr>
            </w:pPr>
            <w:r w:rsidRPr="00927414">
              <w:t>TN</w:t>
            </w:r>
          </w:p>
        </w:tc>
      </w:tr>
      <w:tr w:rsidR="008C71CE" w:rsidRPr="009C401A" w:rsidTr="006D0313">
        <w:trPr>
          <w:cnfStyle w:val="000000100000"/>
          <w:trHeight w:val="360"/>
        </w:trPr>
        <w:tc>
          <w:tcPr>
            <w:cnfStyle w:val="001000000000"/>
            <w:tcW w:w="2475" w:type="dxa"/>
            <w:tcBorders>
              <w:right w:val="none" w:sz="0" w:space="0" w:color="auto"/>
            </w:tcBorders>
          </w:tcPr>
          <w:p w:rsidR="00927414" w:rsidRPr="00D032B7" w:rsidRDefault="008C71CE" w:rsidP="006D0313">
            <w:pPr>
              <w:pStyle w:val="Tabletext"/>
              <w:rPr>
                <w:b w:val="0"/>
                <w:bCs w:val="0"/>
                <w:szCs w:val="20"/>
              </w:rPr>
            </w:pPr>
            <w:r w:rsidRPr="00D032B7">
              <w:rPr>
                <w:b w:val="0"/>
                <w:szCs w:val="20"/>
              </w:rPr>
              <w:t>21FLLEONLCLMS5303284302</w:t>
            </w:r>
          </w:p>
        </w:tc>
        <w:tc>
          <w:tcPr>
            <w:tcW w:w="806" w:type="dxa"/>
            <w:tcBorders>
              <w:left w:val="none" w:sz="0" w:space="0" w:color="auto"/>
              <w:right w:val="none" w:sz="0" w:space="0" w:color="auto"/>
            </w:tcBorders>
          </w:tcPr>
          <w:p w:rsidR="00927414" w:rsidRPr="00D032B7" w:rsidRDefault="00927414" w:rsidP="006D0313">
            <w:pPr>
              <w:pStyle w:val="Tabletext"/>
              <w:cnfStyle w:val="000000100000"/>
              <w:rPr>
                <w:b w:val="0"/>
                <w:bCs w:val="0"/>
                <w:szCs w:val="20"/>
              </w:rPr>
            </w:pPr>
            <w:r w:rsidRPr="00D032B7">
              <w:rPr>
                <w:b w:val="0"/>
                <w:szCs w:val="20"/>
              </w:rPr>
              <w:t>2008</w:t>
            </w:r>
          </w:p>
        </w:tc>
        <w:tc>
          <w:tcPr>
            <w:tcW w:w="717" w:type="dxa"/>
            <w:tcBorders>
              <w:left w:val="none" w:sz="0" w:space="0" w:color="auto"/>
              <w:right w:val="none" w:sz="0" w:space="0" w:color="auto"/>
            </w:tcBorders>
          </w:tcPr>
          <w:p w:rsidR="00927414" w:rsidRPr="00D032B7" w:rsidRDefault="008C71CE" w:rsidP="006D0313">
            <w:pPr>
              <w:pStyle w:val="Tabletext"/>
              <w:cnfStyle w:val="000000100000"/>
              <w:rPr>
                <w:b w:val="0"/>
                <w:szCs w:val="20"/>
              </w:rPr>
            </w:pPr>
            <w:r w:rsidRPr="00D032B7">
              <w:rPr>
                <w:b w:val="0"/>
                <w:szCs w:val="20"/>
              </w:rPr>
              <w:t>0.045</w:t>
            </w:r>
          </w:p>
        </w:tc>
        <w:tc>
          <w:tcPr>
            <w:tcW w:w="1329" w:type="dxa"/>
            <w:tcBorders>
              <w:left w:val="none" w:sz="0" w:space="0" w:color="auto"/>
              <w:right w:val="none" w:sz="0" w:space="0" w:color="auto"/>
            </w:tcBorders>
          </w:tcPr>
          <w:p w:rsidR="00927414" w:rsidRPr="00D032B7" w:rsidRDefault="008C71CE" w:rsidP="006D0313">
            <w:pPr>
              <w:pStyle w:val="Tabletext"/>
              <w:cnfStyle w:val="000000100000"/>
              <w:rPr>
                <w:b w:val="0"/>
                <w:szCs w:val="20"/>
              </w:rPr>
            </w:pPr>
            <w:r w:rsidRPr="00D032B7">
              <w:rPr>
                <w:b w:val="0"/>
                <w:szCs w:val="20"/>
              </w:rPr>
              <w:t>0.03235</w:t>
            </w:r>
          </w:p>
        </w:tc>
        <w:tc>
          <w:tcPr>
            <w:tcW w:w="949" w:type="dxa"/>
            <w:tcBorders>
              <w:left w:val="none" w:sz="0" w:space="0" w:color="auto"/>
              <w:right w:val="none" w:sz="0" w:space="0" w:color="auto"/>
            </w:tcBorders>
          </w:tcPr>
          <w:p w:rsidR="00927414" w:rsidRPr="00D032B7" w:rsidRDefault="008C71CE" w:rsidP="006D0313">
            <w:pPr>
              <w:pStyle w:val="Tabletext"/>
              <w:cnfStyle w:val="000000100000"/>
              <w:rPr>
                <w:b w:val="0"/>
                <w:szCs w:val="20"/>
              </w:rPr>
            </w:pPr>
            <w:r w:rsidRPr="00D032B7">
              <w:rPr>
                <w:b w:val="0"/>
                <w:szCs w:val="20"/>
              </w:rPr>
              <w:t>0.00076</w:t>
            </w:r>
          </w:p>
        </w:tc>
        <w:tc>
          <w:tcPr>
            <w:tcW w:w="1062" w:type="dxa"/>
            <w:tcBorders>
              <w:left w:val="none" w:sz="0" w:space="0" w:color="auto"/>
              <w:right w:val="none" w:sz="0" w:space="0" w:color="auto"/>
            </w:tcBorders>
          </w:tcPr>
          <w:p w:rsidR="00927414" w:rsidRPr="00D032B7" w:rsidRDefault="008C71CE" w:rsidP="006D0313">
            <w:pPr>
              <w:pStyle w:val="Tabletext"/>
              <w:cnfStyle w:val="000000100000"/>
              <w:rPr>
                <w:b w:val="0"/>
                <w:szCs w:val="20"/>
              </w:rPr>
            </w:pPr>
            <w:r w:rsidRPr="00D032B7">
              <w:rPr>
                <w:b w:val="0"/>
                <w:szCs w:val="20"/>
              </w:rPr>
              <w:t>0.019</w:t>
            </w:r>
          </w:p>
        </w:tc>
        <w:tc>
          <w:tcPr>
            <w:tcW w:w="1113" w:type="dxa"/>
            <w:tcBorders>
              <w:left w:val="none" w:sz="0" w:space="0" w:color="auto"/>
              <w:right w:val="none" w:sz="0" w:space="0" w:color="auto"/>
            </w:tcBorders>
          </w:tcPr>
          <w:p w:rsidR="00927414" w:rsidRPr="00D032B7" w:rsidRDefault="008C71CE" w:rsidP="006D0313">
            <w:pPr>
              <w:pStyle w:val="Tabletext"/>
              <w:cnfStyle w:val="000000100000"/>
              <w:rPr>
                <w:b w:val="0"/>
                <w:szCs w:val="20"/>
              </w:rPr>
            </w:pPr>
            <w:r w:rsidRPr="00D032B7">
              <w:rPr>
                <w:b w:val="0"/>
                <w:szCs w:val="20"/>
              </w:rPr>
              <w:t>0.89</w:t>
            </w:r>
          </w:p>
        </w:tc>
        <w:tc>
          <w:tcPr>
            <w:tcW w:w="1113" w:type="dxa"/>
            <w:tcBorders>
              <w:left w:val="none" w:sz="0" w:space="0" w:color="auto"/>
            </w:tcBorders>
          </w:tcPr>
          <w:p w:rsidR="00927414" w:rsidRPr="00D032B7" w:rsidRDefault="008C71CE" w:rsidP="006D0313">
            <w:pPr>
              <w:pStyle w:val="Tabletext"/>
              <w:cnfStyle w:val="000000100000"/>
              <w:rPr>
                <w:b w:val="0"/>
                <w:szCs w:val="20"/>
              </w:rPr>
            </w:pPr>
            <w:r w:rsidRPr="00D032B7">
              <w:rPr>
                <w:b w:val="0"/>
                <w:szCs w:val="20"/>
              </w:rPr>
              <w:t>0.92235</w:t>
            </w:r>
          </w:p>
        </w:tc>
      </w:tr>
      <w:tr w:rsidR="00853357" w:rsidRPr="009C401A" w:rsidTr="006D0313">
        <w:trPr>
          <w:cnfStyle w:val="000000010000"/>
          <w:trHeight w:val="360"/>
        </w:trPr>
        <w:tc>
          <w:tcPr>
            <w:cnfStyle w:val="001000000000"/>
            <w:tcW w:w="2475" w:type="dxa"/>
            <w:tcBorders>
              <w:right w:val="none" w:sz="0" w:space="0" w:color="auto"/>
            </w:tcBorders>
          </w:tcPr>
          <w:p w:rsidR="00927414" w:rsidRPr="00D032B7" w:rsidRDefault="009C401A" w:rsidP="006D0313">
            <w:pPr>
              <w:pStyle w:val="Tabletext"/>
              <w:rPr>
                <w:b w:val="0"/>
                <w:bCs w:val="0"/>
                <w:szCs w:val="20"/>
              </w:rPr>
            </w:pPr>
            <w:r w:rsidRPr="00D032B7">
              <w:rPr>
                <w:b w:val="0"/>
                <w:szCs w:val="20"/>
              </w:rPr>
              <w:t>21FLLEONLCLMS5303284302</w:t>
            </w:r>
          </w:p>
        </w:tc>
        <w:tc>
          <w:tcPr>
            <w:tcW w:w="806" w:type="dxa"/>
            <w:tcBorders>
              <w:left w:val="none" w:sz="0" w:space="0" w:color="auto"/>
              <w:right w:val="none" w:sz="0" w:space="0" w:color="auto"/>
            </w:tcBorders>
          </w:tcPr>
          <w:p w:rsidR="00927414" w:rsidRPr="00D032B7" w:rsidRDefault="00927414" w:rsidP="006D0313">
            <w:pPr>
              <w:pStyle w:val="Tabletext"/>
              <w:cnfStyle w:val="000000010000"/>
              <w:rPr>
                <w:b w:val="0"/>
                <w:bCs w:val="0"/>
                <w:szCs w:val="20"/>
              </w:rPr>
            </w:pPr>
            <w:r w:rsidRPr="00D032B7">
              <w:rPr>
                <w:b w:val="0"/>
                <w:szCs w:val="20"/>
              </w:rPr>
              <w:t>2009</w:t>
            </w:r>
          </w:p>
        </w:tc>
        <w:tc>
          <w:tcPr>
            <w:tcW w:w="717" w:type="dxa"/>
            <w:tcBorders>
              <w:left w:val="none" w:sz="0" w:space="0" w:color="auto"/>
              <w:right w:val="none" w:sz="0" w:space="0" w:color="auto"/>
            </w:tcBorders>
          </w:tcPr>
          <w:p w:rsidR="00927414" w:rsidRPr="00D032B7" w:rsidRDefault="008C71CE" w:rsidP="006D0313">
            <w:pPr>
              <w:pStyle w:val="Tabletext"/>
              <w:cnfStyle w:val="000000010000"/>
              <w:rPr>
                <w:b w:val="0"/>
                <w:szCs w:val="20"/>
              </w:rPr>
            </w:pPr>
            <w:r w:rsidRPr="00D032B7">
              <w:rPr>
                <w:b w:val="0"/>
                <w:szCs w:val="20"/>
              </w:rPr>
              <w:t>0.16</w:t>
            </w:r>
          </w:p>
        </w:tc>
        <w:tc>
          <w:tcPr>
            <w:tcW w:w="1329" w:type="dxa"/>
            <w:tcBorders>
              <w:left w:val="none" w:sz="0" w:space="0" w:color="auto"/>
              <w:right w:val="none" w:sz="0" w:space="0" w:color="auto"/>
            </w:tcBorders>
          </w:tcPr>
          <w:p w:rsidR="00927414" w:rsidRPr="00D032B7" w:rsidRDefault="008C71CE" w:rsidP="006D0313">
            <w:pPr>
              <w:pStyle w:val="Tabletext"/>
              <w:cnfStyle w:val="000000010000"/>
              <w:rPr>
                <w:b w:val="0"/>
                <w:szCs w:val="20"/>
              </w:rPr>
            </w:pPr>
            <w:r w:rsidRPr="00D032B7">
              <w:rPr>
                <w:b w:val="0"/>
                <w:szCs w:val="20"/>
              </w:rPr>
              <w:t>0.069</w:t>
            </w:r>
          </w:p>
        </w:tc>
        <w:tc>
          <w:tcPr>
            <w:tcW w:w="949" w:type="dxa"/>
            <w:tcBorders>
              <w:left w:val="none" w:sz="0" w:space="0" w:color="auto"/>
              <w:right w:val="none" w:sz="0" w:space="0" w:color="auto"/>
            </w:tcBorders>
          </w:tcPr>
          <w:p w:rsidR="00927414" w:rsidRPr="00D032B7" w:rsidRDefault="008C71CE" w:rsidP="006D0313">
            <w:pPr>
              <w:pStyle w:val="Tabletext"/>
              <w:cnfStyle w:val="000000010000"/>
              <w:rPr>
                <w:b w:val="0"/>
                <w:szCs w:val="20"/>
              </w:rPr>
            </w:pPr>
            <w:r w:rsidRPr="00D032B7">
              <w:rPr>
                <w:b w:val="0"/>
                <w:szCs w:val="20"/>
              </w:rPr>
              <w:t>0.025</w:t>
            </w:r>
          </w:p>
        </w:tc>
        <w:tc>
          <w:tcPr>
            <w:tcW w:w="1062" w:type="dxa"/>
            <w:tcBorders>
              <w:left w:val="none" w:sz="0" w:space="0" w:color="auto"/>
              <w:right w:val="none" w:sz="0" w:space="0" w:color="auto"/>
            </w:tcBorders>
          </w:tcPr>
          <w:p w:rsidR="00927414" w:rsidRPr="00D032B7" w:rsidRDefault="008C71CE" w:rsidP="006D0313">
            <w:pPr>
              <w:pStyle w:val="Tabletext"/>
              <w:cnfStyle w:val="000000010000"/>
              <w:rPr>
                <w:b w:val="0"/>
                <w:szCs w:val="20"/>
              </w:rPr>
            </w:pPr>
            <w:r w:rsidRPr="00D032B7">
              <w:rPr>
                <w:b w:val="0"/>
                <w:szCs w:val="20"/>
              </w:rPr>
              <w:t>0.02</w:t>
            </w:r>
          </w:p>
        </w:tc>
        <w:tc>
          <w:tcPr>
            <w:tcW w:w="1113" w:type="dxa"/>
            <w:tcBorders>
              <w:left w:val="none" w:sz="0" w:space="0" w:color="auto"/>
              <w:right w:val="none" w:sz="0" w:space="0" w:color="auto"/>
            </w:tcBorders>
          </w:tcPr>
          <w:p w:rsidR="00927414" w:rsidRPr="00D032B7" w:rsidRDefault="008C71CE" w:rsidP="006D0313">
            <w:pPr>
              <w:pStyle w:val="Tabletext"/>
              <w:cnfStyle w:val="000000010000"/>
              <w:rPr>
                <w:b w:val="0"/>
                <w:szCs w:val="20"/>
              </w:rPr>
            </w:pPr>
            <w:r w:rsidRPr="00D032B7">
              <w:rPr>
                <w:b w:val="0"/>
                <w:szCs w:val="20"/>
              </w:rPr>
              <w:t>0.42</w:t>
            </w:r>
          </w:p>
        </w:tc>
        <w:tc>
          <w:tcPr>
            <w:tcW w:w="1113" w:type="dxa"/>
            <w:tcBorders>
              <w:left w:val="none" w:sz="0" w:space="0" w:color="auto"/>
            </w:tcBorders>
          </w:tcPr>
          <w:p w:rsidR="00927414" w:rsidRPr="00D032B7" w:rsidRDefault="008C71CE" w:rsidP="006D0313">
            <w:pPr>
              <w:pStyle w:val="Tabletext"/>
              <w:cnfStyle w:val="000000010000"/>
              <w:rPr>
                <w:b w:val="0"/>
                <w:szCs w:val="20"/>
              </w:rPr>
            </w:pPr>
            <w:r w:rsidRPr="00D032B7">
              <w:rPr>
                <w:b w:val="0"/>
                <w:szCs w:val="20"/>
              </w:rPr>
              <w:t>0.489</w:t>
            </w:r>
          </w:p>
        </w:tc>
      </w:tr>
      <w:tr w:rsidR="008C71CE" w:rsidRPr="009C401A" w:rsidTr="006D0313">
        <w:trPr>
          <w:cnfStyle w:val="000000100000"/>
          <w:trHeight w:val="360"/>
        </w:trPr>
        <w:tc>
          <w:tcPr>
            <w:cnfStyle w:val="001000000000"/>
            <w:tcW w:w="2475" w:type="dxa"/>
            <w:tcBorders>
              <w:right w:val="none" w:sz="0" w:space="0" w:color="auto"/>
            </w:tcBorders>
          </w:tcPr>
          <w:p w:rsidR="00927414" w:rsidRPr="00D032B7" w:rsidRDefault="009C401A" w:rsidP="006D0313">
            <w:pPr>
              <w:pStyle w:val="Tabletext"/>
              <w:rPr>
                <w:b w:val="0"/>
                <w:bCs w:val="0"/>
                <w:szCs w:val="20"/>
              </w:rPr>
            </w:pPr>
            <w:r w:rsidRPr="00D032B7">
              <w:rPr>
                <w:b w:val="0"/>
                <w:szCs w:val="20"/>
              </w:rPr>
              <w:t>21FLLEONLCLMS5303284302</w:t>
            </w:r>
          </w:p>
        </w:tc>
        <w:tc>
          <w:tcPr>
            <w:tcW w:w="806" w:type="dxa"/>
            <w:tcBorders>
              <w:left w:val="none" w:sz="0" w:space="0" w:color="auto"/>
              <w:right w:val="none" w:sz="0" w:space="0" w:color="auto"/>
            </w:tcBorders>
          </w:tcPr>
          <w:p w:rsidR="00927414" w:rsidRPr="00D032B7" w:rsidRDefault="00927414" w:rsidP="006D0313">
            <w:pPr>
              <w:pStyle w:val="Tabletext"/>
              <w:cnfStyle w:val="000000100000"/>
              <w:rPr>
                <w:b w:val="0"/>
                <w:bCs w:val="0"/>
                <w:szCs w:val="20"/>
              </w:rPr>
            </w:pPr>
            <w:r w:rsidRPr="00D032B7">
              <w:rPr>
                <w:b w:val="0"/>
                <w:szCs w:val="20"/>
              </w:rPr>
              <w:t>2010</w:t>
            </w:r>
          </w:p>
        </w:tc>
        <w:tc>
          <w:tcPr>
            <w:tcW w:w="717" w:type="dxa"/>
            <w:tcBorders>
              <w:left w:val="none" w:sz="0" w:space="0" w:color="auto"/>
              <w:right w:val="none" w:sz="0" w:space="0" w:color="auto"/>
            </w:tcBorders>
          </w:tcPr>
          <w:p w:rsidR="00927414" w:rsidRPr="00D032B7" w:rsidRDefault="008C71CE" w:rsidP="006D0313">
            <w:pPr>
              <w:pStyle w:val="Tabletext"/>
              <w:cnfStyle w:val="000000100000"/>
              <w:rPr>
                <w:b w:val="0"/>
                <w:szCs w:val="20"/>
              </w:rPr>
            </w:pPr>
            <w:r w:rsidRPr="00D032B7">
              <w:rPr>
                <w:b w:val="0"/>
                <w:szCs w:val="20"/>
              </w:rPr>
              <w:t>0.175</w:t>
            </w:r>
          </w:p>
        </w:tc>
        <w:tc>
          <w:tcPr>
            <w:tcW w:w="1329" w:type="dxa"/>
            <w:tcBorders>
              <w:left w:val="none" w:sz="0" w:space="0" w:color="auto"/>
              <w:right w:val="none" w:sz="0" w:space="0" w:color="auto"/>
            </w:tcBorders>
          </w:tcPr>
          <w:p w:rsidR="00927414" w:rsidRPr="00D032B7" w:rsidRDefault="008C71CE" w:rsidP="006D0313">
            <w:pPr>
              <w:pStyle w:val="Tabletext"/>
              <w:cnfStyle w:val="000000100000"/>
              <w:rPr>
                <w:b w:val="0"/>
                <w:szCs w:val="20"/>
              </w:rPr>
            </w:pPr>
            <w:r w:rsidRPr="00D032B7">
              <w:rPr>
                <w:b w:val="0"/>
                <w:szCs w:val="20"/>
              </w:rPr>
              <w:t>0.1625</w:t>
            </w:r>
          </w:p>
        </w:tc>
        <w:tc>
          <w:tcPr>
            <w:tcW w:w="949" w:type="dxa"/>
            <w:tcBorders>
              <w:left w:val="none" w:sz="0" w:space="0" w:color="auto"/>
              <w:right w:val="none" w:sz="0" w:space="0" w:color="auto"/>
            </w:tcBorders>
          </w:tcPr>
          <w:p w:rsidR="00927414" w:rsidRPr="00D032B7" w:rsidRDefault="008C71CE" w:rsidP="006D0313">
            <w:pPr>
              <w:pStyle w:val="Tabletext"/>
              <w:cnfStyle w:val="000000100000"/>
              <w:rPr>
                <w:b w:val="0"/>
                <w:szCs w:val="20"/>
              </w:rPr>
            </w:pPr>
            <w:r w:rsidRPr="00D032B7">
              <w:rPr>
                <w:b w:val="0"/>
                <w:szCs w:val="20"/>
              </w:rPr>
              <w:t>0.025</w:t>
            </w:r>
          </w:p>
        </w:tc>
        <w:tc>
          <w:tcPr>
            <w:tcW w:w="1062" w:type="dxa"/>
            <w:tcBorders>
              <w:left w:val="none" w:sz="0" w:space="0" w:color="auto"/>
              <w:right w:val="none" w:sz="0" w:space="0" w:color="auto"/>
            </w:tcBorders>
          </w:tcPr>
          <w:p w:rsidR="00927414" w:rsidRPr="00D032B7" w:rsidRDefault="008C71CE" w:rsidP="006D0313">
            <w:pPr>
              <w:pStyle w:val="Tabletext"/>
              <w:cnfStyle w:val="000000100000"/>
              <w:rPr>
                <w:b w:val="0"/>
                <w:szCs w:val="20"/>
              </w:rPr>
            </w:pPr>
            <w:r w:rsidRPr="00D032B7">
              <w:rPr>
                <w:b w:val="0"/>
                <w:szCs w:val="20"/>
              </w:rPr>
              <w:t>0.05375</w:t>
            </w:r>
          </w:p>
        </w:tc>
        <w:tc>
          <w:tcPr>
            <w:tcW w:w="1113" w:type="dxa"/>
            <w:tcBorders>
              <w:left w:val="none" w:sz="0" w:space="0" w:color="auto"/>
              <w:right w:val="none" w:sz="0" w:space="0" w:color="auto"/>
            </w:tcBorders>
          </w:tcPr>
          <w:p w:rsidR="00927414" w:rsidRPr="00D032B7" w:rsidRDefault="008C71CE" w:rsidP="006D0313">
            <w:pPr>
              <w:pStyle w:val="Tabletext"/>
              <w:cnfStyle w:val="000000100000"/>
              <w:rPr>
                <w:b w:val="0"/>
                <w:szCs w:val="20"/>
              </w:rPr>
            </w:pPr>
            <w:r w:rsidRPr="00D032B7">
              <w:rPr>
                <w:b w:val="0"/>
                <w:szCs w:val="20"/>
              </w:rPr>
              <w:t>1.0875</w:t>
            </w:r>
          </w:p>
        </w:tc>
        <w:tc>
          <w:tcPr>
            <w:tcW w:w="1113" w:type="dxa"/>
            <w:tcBorders>
              <w:left w:val="none" w:sz="0" w:space="0" w:color="auto"/>
            </w:tcBorders>
          </w:tcPr>
          <w:p w:rsidR="00927414" w:rsidRPr="00D032B7" w:rsidRDefault="008C71CE" w:rsidP="006D0313">
            <w:pPr>
              <w:pStyle w:val="Tabletext"/>
              <w:cnfStyle w:val="000000100000"/>
              <w:rPr>
                <w:b w:val="0"/>
                <w:szCs w:val="20"/>
              </w:rPr>
            </w:pPr>
            <w:r w:rsidRPr="00D032B7">
              <w:rPr>
                <w:b w:val="0"/>
                <w:szCs w:val="20"/>
              </w:rPr>
              <w:t>1.25</w:t>
            </w:r>
          </w:p>
        </w:tc>
      </w:tr>
      <w:tr w:rsidR="00853357" w:rsidRPr="009C401A" w:rsidTr="006D0313">
        <w:trPr>
          <w:cnfStyle w:val="000000010000"/>
          <w:trHeight w:val="360"/>
        </w:trPr>
        <w:tc>
          <w:tcPr>
            <w:cnfStyle w:val="001000000000"/>
            <w:tcW w:w="2475" w:type="dxa"/>
            <w:tcBorders>
              <w:right w:val="none" w:sz="0" w:space="0" w:color="auto"/>
            </w:tcBorders>
          </w:tcPr>
          <w:p w:rsidR="00927414" w:rsidRPr="00D032B7" w:rsidRDefault="009C401A" w:rsidP="006D0313">
            <w:pPr>
              <w:pStyle w:val="Tabletext"/>
              <w:rPr>
                <w:b w:val="0"/>
                <w:bCs w:val="0"/>
                <w:szCs w:val="20"/>
              </w:rPr>
            </w:pPr>
            <w:r w:rsidRPr="00D032B7">
              <w:rPr>
                <w:b w:val="0"/>
                <w:szCs w:val="20"/>
              </w:rPr>
              <w:t>21FLLEONLCLMS5303284302</w:t>
            </w:r>
          </w:p>
        </w:tc>
        <w:tc>
          <w:tcPr>
            <w:tcW w:w="806" w:type="dxa"/>
            <w:tcBorders>
              <w:left w:val="none" w:sz="0" w:space="0" w:color="auto"/>
              <w:right w:val="none" w:sz="0" w:space="0" w:color="auto"/>
            </w:tcBorders>
          </w:tcPr>
          <w:p w:rsidR="00927414" w:rsidRPr="00D032B7" w:rsidRDefault="00927414" w:rsidP="006D0313">
            <w:pPr>
              <w:pStyle w:val="Tabletext"/>
              <w:cnfStyle w:val="000000010000"/>
              <w:rPr>
                <w:b w:val="0"/>
                <w:bCs w:val="0"/>
                <w:szCs w:val="20"/>
              </w:rPr>
            </w:pPr>
            <w:r w:rsidRPr="00D032B7">
              <w:rPr>
                <w:b w:val="0"/>
                <w:szCs w:val="20"/>
              </w:rPr>
              <w:t>2011</w:t>
            </w:r>
          </w:p>
        </w:tc>
        <w:tc>
          <w:tcPr>
            <w:tcW w:w="717" w:type="dxa"/>
            <w:tcBorders>
              <w:left w:val="none" w:sz="0" w:space="0" w:color="auto"/>
              <w:right w:val="none" w:sz="0" w:space="0" w:color="auto"/>
            </w:tcBorders>
          </w:tcPr>
          <w:p w:rsidR="00927414" w:rsidRPr="00D032B7" w:rsidRDefault="008C71CE" w:rsidP="006D0313">
            <w:pPr>
              <w:pStyle w:val="Tabletext"/>
              <w:cnfStyle w:val="000000010000"/>
              <w:rPr>
                <w:b w:val="0"/>
                <w:szCs w:val="20"/>
              </w:rPr>
            </w:pPr>
            <w:r w:rsidRPr="00D032B7">
              <w:rPr>
                <w:b w:val="0"/>
                <w:szCs w:val="20"/>
              </w:rPr>
              <w:t>0.025</w:t>
            </w:r>
          </w:p>
        </w:tc>
        <w:tc>
          <w:tcPr>
            <w:tcW w:w="1329" w:type="dxa"/>
            <w:tcBorders>
              <w:left w:val="none" w:sz="0" w:space="0" w:color="auto"/>
              <w:right w:val="none" w:sz="0" w:space="0" w:color="auto"/>
            </w:tcBorders>
          </w:tcPr>
          <w:p w:rsidR="00927414" w:rsidRPr="00D032B7" w:rsidRDefault="008C71CE" w:rsidP="006D0313">
            <w:pPr>
              <w:pStyle w:val="Tabletext"/>
              <w:cnfStyle w:val="000000010000"/>
              <w:rPr>
                <w:b w:val="0"/>
                <w:szCs w:val="20"/>
              </w:rPr>
            </w:pPr>
            <w:r w:rsidRPr="00D032B7">
              <w:rPr>
                <w:b w:val="0"/>
                <w:szCs w:val="20"/>
              </w:rPr>
              <w:t>0.025</w:t>
            </w:r>
          </w:p>
        </w:tc>
        <w:tc>
          <w:tcPr>
            <w:tcW w:w="949" w:type="dxa"/>
            <w:tcBorders>
              <w:left w:val="none" w:sz="0" w:space="0" w:color="auto"/>
              <w:right w:val="none" w:sz="0" w:space="0" w:color="auto"/>
            </w:tcBorders>
          </w:tcPr>
          <w:p w:rsidR="00927414" w:rsidRPr="00D032B7" w:rsidRDefault="008C71CE" w:rsidP="006D0313">
            <w:pPr>
              <w:pStyle w:val="Tabletext"/>
              <w:cnfStyle w:val="000000010000"/>
              <w:rPr>
                <w:b w:val="0"/>
                <w:szCs w:val="20"/>
              </w:rPr>
            </w:pPr>
            <w:r w:rsidRPr="00D032B7">
              <w:rPr>
                <w:b w:val="0"/>
                <w:szCs w:val="20"/>
              </w:rPr>
              <w:t>0.025</w:t>
            </w:r>
          </w:p>
        </w:tc>
        <w:tc>
          <w:tcPr>
            <w:tcW w:w="1062" w:type="dxa"/>
            <w:tcBorders>
              <w:left w:val="none" w:sz="0" w:space="0" w:color="auto"/>
              <w:right w:val="none" w:sz="0" w:space="0" w:color="auto"/>
            </w:tcBorders>
          </w:tcPr>
          <w:p w:rsidR="00927414" w:rsidRPr="00D032B7" w:rsidRDefault="008C71CE" w:rsidP="006D0313">
            <w:pPr>
              <w:pStyle w:val="Tabletext"/>
              <w:cnfStyle w:val="000000010000"/>
              <w:rPr>
                <w:b w:val="0"/>
                <w:szCs w:val="20"/>
              </w:rPr>
            </w:pPr>
            <w:r w:rsidRPr="00D032B7">
              <w:rPr>
                <w:b w:val="0"/>
                <w:szCs w:val="20"/>
              </w:rPr>
              <w:t>0.11</w:t>
            </w:r>
          </w:p>
        </w:tc>
        <w:tc>
          <w:tcPr>
            <w:tcW w:w="1113" w:type="dxa"/>
            <w:tcBorders>
              <w:left w:val="none" w:sz="0" w:space="0" w:color="auto"/>
              <w:right w:val="none" w:sz="0" w:space="0" w:color="auto"/>
            </w:tcBorders>
          </w:tcPr>
          <w:p w:rsidR="00927414" w:rsidRPr="00D032B7" w:rsidRDefault="008C71CE" w:rsidP="006D0313">
            <w:pPr>
              <w:pStyle w:val="Tabletext"/>
              <w:cnfStyle w:val="000000010000"/>
              <w:rPr>
                <w:b w:val="0"/>
                <w:szCs w:val="20"/>
              </w:rPr>
            </w:pPr>
            <w:r w:rsidRPr="00D032B7">
              <w:rPr>
                <w:b w:val="0"/>
                <w:szCs w:val="20"/>
              </w:rPr>
              <w:t>1.1</w:t>
            </w:r>
          </w:p>
        </w:tc>
        <w:tc>
          <w:tcPr>
            <w:tcW w:w="1113" w:type="dxa"/>
            <w:tcBorders>
              <w:left w:val="none" w:sz="0" w:space="0" w:color="auto"/>
            </w:tcBorders>
          </w:tcPr>
          <w:p w:rsidR="00927414" w:rsidRPr="00D032B7" w:rsidRDefault="008C71CE" w:rsidP="006D0313">
            <w:pPr>
              <w:pStyle w:val="Tabletext"/>
              <w:cnfStyle w:val="000000010000"/>
              <w:rPr>
                <w:b w:val="0"/>
                <w:szCs w:val="20"/>
              </w:rPr>
            </w:pPr>
            <w:r w:rsidRPr="00D032B7">
              <w:rPr>
                <w:b w:val="0"/>
                <w:szCs w:val="20"/>
              </w:rPr>
              <w:t>1.125</w:t>
            </w:r>
          </w:p>
        </w:tc>
      </w:tr>
    </w:tbl>
    <w:p w:rsidR="00927414" w:rsidRDefault="00927414" w:rsidP="006D0313">
      <w:pPr>
        <w:pStyle w:val="Bodytextreduced"/>
        <w:jc w:val="center"/>
      </w:pPr>
    </w:p>
    <w:p w:rsidR="00927414" w:rsidRDefault="00927414" w:rsidP="006D0313">
      <w:pPr>
        <w:pStyle w:val="Bodytextreduced"/>
        <w:jc w:val="center"/>
      </w:pPr>
    </w:p>
    <w:p w:rsidR="000420FE" w:rsidRDefault="000420FE" w:rsidP="006D0313">
      <w:pPr>
        <w:spacing w:line="276" w:lineRule="auto"/>
        <w:jc w:val="center"/>
        <w:rPr>
          <w:rFonts w:ascii="Times New Roman" w:hAnsi="Times New Roman"/>
          <w:b/>
          <w:bCs/>
          <w:i/>
          <w:sz w:val="24"/>
          <w:szCs w:val="18"/>
        </w:rPr>
      </w:pPr>
      <w:r>
        <w:br w:type="page"/>
      </w:r>
    </w:p>
    <w:p w:rsidR="00ED6FF0" w:rsidRDefault="00ED6FF0" w:rsidP="006D0313">
      <w:pPr>
        <w:pStyle w:val="Tableheading"/>
        <w:jc w:val="center"/>
      </w:pPr>
      <w:bookmarkStart w:id="135" w:name="_Toc369163690"/>
      <w:bookmarkStart w:id="136" w:name="_Toc369510521"/>
      <w:proofErr w:type="gramStart"/>
      <w:r>
        <w:lastRenderedPageBreak/>
        <w:t>Table A</w:t>
      </w:r>
      <w:r w:rsidR="001532C5">
        <w:t>-</w:t>
      </w:r>
      <w:fldSimple w:instr=" SEQ Table_A \* ARABIC ">
        <w:r w:rsidR="00785126">
          <w:rPr>
            <w:noProof/>
          </w:rPr>
          <w:t>18</w:t>
        </w:r>
      </w:fldSimple>
      <w:r>
        <w:t>: Lost Creek nutrient data from the southernmost monitoring stations</w:t>
      </w:r>
      <w:r w:rsidR="001309F0" w:rsidRPr="001309F0">
        <w:t xml:space="preserve"> </w:t>
      </w:r>
      <w:r w:rsidR="001532C5">
        <w:t>(</w:t>
      </w:r>
      <w:r w:rsidR="001309F0">
        <w:t>in mg/L</w:t>
      </w:r>
      <w:r w:rsidR="001532C5">
        <w:t>).</w:t>
      </w:r>
      <w:bookmarkEnd w:id="135"/>
      <w:bookmarkEnd w:id="136"/>
      <w:proofErr w:type="gramEnd"/>
    </w:p>
    <w:tbl>
      <w:tblPr>
        <w:tblStyle w:val="MediumShading1-Accent5"/>
        <w:tblW w:w="0" w:type="auto"/>
        <w:jc w:val="center"/>
        <w:tblBorders>
          <w:insideV w:val="single" w:sz="8" w:space="0" w:color="78C0D4" w:themeColor="accent5" w:themeTint="BF"/>
        </w:tblBorders>
        <w:tblLook w:val="04A0"/>
      </w:tblPr>
      <w:tblGrid>
        <w:gridCol w:w="2475"/>
        <w:gridCol w:w="806"/>
        <w:gridCol w:w="1329"/>
        <w:gridCol w:w="1066"/>
        <w:gridCol w:w="1113"/>
        <w:gridCol w:w="1113"/>
      </w:tblGrid>
      <w:tr w:rsidR="009C401A" w:rsidRPr="005956BE" w:rsidTr="007F61B2">
        <w:trPr>
          <w:cnfStyle w:val="100000000000"/>
          <w:trHeight w:val="360"/>
          <w:jc w:val="center"/>
        </w:trPr>
        <w:tc>
          <w:tcPr>
            <w:cnfStyle w:val="001000000000"/>
            <w:tcW w:w="2475"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7F61B2">
            <w:pPr>
              <w:pStyle w:val="Tabletext"/>
              <w:rPr>
                <w:b w:val="0"/>
                <w:bCs w:val="0"/>
              </w:rPr>
            </w:pPr>
            <w:r w:rsidRPr="00927414">
              <w:t>Station Name</w:t>
            </w:r>
          </w:p>
        </w:tc>
        <w:tc>
          <w:tcPr>
            <w:tcW w:w="806"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7F61B2">
            <w:pPr>
              <w:pStyle w:val="Tabletext"/>
              <w:cnfStyle w:val="100000000000"/>
              <w:rPr>
                <w:b w:val="0"/>
                <w:bCs w:val="0"/>
              </w:rPr>
            </w:pPr>
            <w:r w:rsidRPr="00927414">
              <w:t>Year</w:t>
            </w:r>
          </w:p>
        </w:tc>
        <w:tc>
          <w:tcPr>
            <w:tcW w:w="1329"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7F61B2">
            <w:pPr>
              <w:pStyle w:val="Tabletext"/>
              <w:cnfStyle w:val="100000000000"/>
              <w:rPr>
                <w:b w:val="0"/>
                <w:bCs w:val="0"/>
              </w:rPr>
            </w:pPr>
            <w:r w:rsidRPr="00927414">
              <w:t>NO3 + NO2</w:t>
            </w:r>
          </w:p>
        </w:tc>
        <w:tc>
          <w:tcPr>
            <w:tcW w:w="1066"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7F61B2">
            <w:pPr>
              <w:pStyle w:val="Tabletext"/>
              <w:cnfStyle w:val="100000000000"/>
              <w:rPr>
                <w:b w:val="0"/>
                <w:bCs w:val="0"/>
              </w:rPr>
            </w:pPr>
            <w:r w:rsidRPr="00927414">
              <w:t>NH4</w:t>
            </w:r>
          </w:p>
        </w:tc>
        <w:tc>
          <w:tcPr>
            <w:tcW w:w="1113"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7F61B2">
            <w:pPr>
              <w:pStyle w:val="Tabletext"/>
              <w:cnfStyle w:val="100000000000"/>
              <w:rPr>
                <w:b w:val="0"/>
                <w:bCs w:val="0"/>
              </w:rPr>
            </w:pPr>
            <w:r w:rsidRPr="00927414">
              <w:t>TKN</w:t>
            </w:r>
          </w:p>
        </w:tc>
        <w:tc>
          <w:tcPr>
            <w:tcW w:w="1113" w:type="dxa"/>
            <w:tcBorders>
              <w:top w:val="none" w:sz="0" w:space="0" w:color="auto"/>
              <w:left w:val="none" w:sz="0" w:space="0" w:color="auto"/>
              <w:bottom w:val="none" w:sz="0" w:space="0" w:color="auto"/>
              <w:right w:val="none" w:sz="0" w:space="0" w:color="auto"/>
            </w:tcBorders>
            <w:vAlign w:val="center"/>
          </w:tcPr>
          <w:p w:rsidR="00927414" w:rsidRPr="00927414" w:rsidRDefault="00927414" w:rsidP="007F61B2">
            <w:pPr>
              <w:pStyle w:val="Tabletext"/>
              <w:cnfStyle w:val="100000000000"/>
              <w:rPr>
                <w:b w:val="0"/>
                <w:bCs w:val="0"/>
              </w:rPr>
            </w:pPr>
            <w:r w:rsidRPr="00927414">
              <w:t>TN</w:t>
            </w:r>
          </w:p>
        </w:tc>
      </w:tr>
      <w:tr w:rsidR="007F61B2" w:rsidRPr="009C401A" w:rsidTr="007F61B2">
        <w:trPr>
          <w:cnfStyle w:val="000000100000"/>
          <w:trHeight w:val="360"/>
          <w:jc w:val="center"/>
        </w:trPr>
        <w:tc>
          <w:tcPr>
            <w:cnfStyle w:val="001000000000"/>
            <w:tcW w:w="2475" w:type="dxa"/>
            <w:vMerge w:val="restart"/>
            <w:tcBorders>
              <w:right w:val="none" w:sz="0" w:space="0" w:color="auto"/>
            </w:tcBorders>
            <w:shd w:val="clear" w:color="auto" w:fill="FFFFFF" w:themeFill="background1"/>
            <w:vAlign w:val="center"/>
          </w:tcPr>
          <w:p w:rsidR="007F61B2" w:rsidRPr="00D032B7" w:rsidRDefault="007F61B2" w:rsidP="007F61B2">
            <w:pPr>
              <w:pStyle w:val="Tabletext"/>
              <w:rPr>
                <w:b w:val="0"/>
                <w:bCs w:val="0"/>
                <w:szCs w:val="20"/>
              </w:rPr>
            </w:pPr>
            <w:r w:rsidRPr="00D032B7">
              <w:rPr>
                <w:b w:val="0"/>
                <w:szCs w:val="20"/>
              </w:rPr>
              <w:t>21FLBRA 995-B</w:t>
            </w:r>
          </w:p>
        </w:tc>
        <w:tc>
          <w:tcPr>
            <w:tcW w:w="806" w:type="dxa"/>
            <w:tcBorders>
              <w:left w:val="none" w:sz="0" w:space="0" w:color="auto"/>
              <w:right w:val="none" w:sz="0" w:space="0" w:color="auto"/>
            </w:tcBorders>
            <w:vAlign w:val="center"/>
          </w:tcPr>
          <w:p w:rsidR="007F61B2" w:rsidRPr="00D032B7" w:rsidRDefault="007F61B2" w:rsidP="007F61B2">
            <w:pPr>
              <w:pStyle w:val="Tabletext"/>
              <w:cnfStyle w:val="000000100000"/>
              <w:rPr>
                <w:b w:val="0"/>
                <w:bCs w:val="0"/>
                <w:szCs w:val="20"/>
              </w:rPr>
            </w:pPr>
            <w:r w:rsidRPr="00D032B7">
              <w:rPr>
                <w:b w:val="0"/>
                <w:szCs w:val="20"/>
              </w:rPr>
              <w:t>2006</w:t>
            </w:r>
          </w:p>
        </w:tc>
        <w:tc>
          <w:tcPr>
            <w:tcW w:w="1329" w:type="dxa"/>
            <w:tcBorders>
              <w:left w:val="none" w:sz="0" w:space="0" w:color="auto"/>
              <w:right w:val="none" w:sz="0" w:space="0" w:color="auto"/>
            </w:tcBorders>
            <w:vAlign w:val="center"/>
          </w:tcPr>
          <w:p w:rsidR="007F61B2" w:rsidRPr="00D032B7" w:rsidRDefault="007F61B2" w:rsidP="007F61B2">
            <w:pPr>
              <w:pStyle w:val="Tabletext"/>
              <w:cnfStyle w:val="000000100000"/>
              <w:rPr>
                <w:b w:val="0"/>
                <w:bCs w:val="0"/>
                <w:szCs w:val="16"/>
              </w:rPr>
            </w:pPr>
            <w:r w:rsidRPr="00D032B7">
              <w:rPr>
                <w:b w:val="0"/>
                <w:szCs w:val="16"/>
              </w:rPr>
              <w:t>0.017738462</w:t>
            </w:r>
          </w:p>
        </w:tc>
        <w:tc>
          <w:tcPr>
            <w:tcW w:w="1066" w:type="dxa"/>
            <w:tcBorders>
              <w:left w:val="none" w:sz="0" w:space="0" w:color="auto"/>
              <w:right w:val="none" w:sz="0" w:space="0" w:color="auto"/>
            </w:tcBorders>
            <w:vAlign w:val="center"/>
          </w:tcPr>
          <w:p w:rsidR="007F61B2" w:rsidRPr="00D032B7" w:rsidRDefault="007F61B2" w:rsidP="007F61B2">
            <w:pPr>
              <w:pStyle w:val="Tabletext"/>
              <w:cnfStyle w:val="000000100000"/>
              <w:rPr>
                <w:b w:val="0"/>
                <w:bCs w:val="0"/>
                <w:szCs w:val="16"/>
              </w:rPr>
            </w:pPr>
            <w:r w:rsidRPr="00D032B7">
              <w:rPr>
                <w:b w:val="0"/>
                <w:szCs w:val="16"/>
              </w:rPr>
              <w:t>0.0215385</w:t>
            </w:r>
          </w:p>
        </w:tc>
        <w:tc>
          <w:tcPr>
            <w:tcW w:w="1113" w:type="dxa"/>
            <w:tcBorders>
              <w:left w:val="none" w:sz="0" w:space="0" w:color="auto"/>
              <w:right w:val="none" w:sz="0" w:space="0" w:color="auto"/>
            </w:tcBorders>
            <w:vAlign w:val="center"/>
          </w:tcPr>
          <w:p w:rsidR="007F61B2" w:rsidRPr="00D032B7" w:rsidRDefault="007F61B2" w:rsidP="007F61B2">
            <w:pPr>
              <w:pStyle w:val="Tabletext"/>
              <w:cnfStyle w:val="000000100000"/>
              <w:rPr>
                <w:b w:val="0"/>
                <w:bCs w:val="0"/>
                <w:szCs w:val="16"/>
              </w:rPr>
            </w:pPr>
            <w:r w:rsidRPr="00D032B7">
              <w:rPr>
                <w:b w:val="0"/>
                <w:szCs w:val="16"/>
              </w:rPr>
              <w:t>0.3475</w:t>
            </w:r>
          </w:p>
        </w:tc>
        <w:tc>
          <w:tcPr>
            <w:tcW w:w="1113" w:type="dxa"/>
            <w:tcBorders>
              <w:left w:val="none" w:sz="0" w:space="0" w:color="auto"/>
            </w:tcBorders>
            <w:vAlign w:val="center"/>
          </w:tcPr>
          <w:p w:rsidR="007F61B2" w:rsidRPr="00D032B7" w:rsidRDefault="007F61B2" w:rsidP="007F61B2">
            <w:pPr>
              <w:pStyle w:val="Tabletext"/>
              <w:cnfStyle w:val="000000100000"/>
              <w:rPr>
                <w:b w:val="0"/>
                <w:bCs w:val="0"/>
                <w:szCs w:val="16"/>
              </w:rPr>
            </w:pPr>
            <w:r w:rsidRPr="00D032B7">
              <w:rPr>
                <w:b w:val="0"/>
                <w:szCs w:val="16"/>
              </w:rPr>
              <w:t>0.3651333</w:t>
            </w:r>
          </w:p>
        </w:tc>
      </w:tr>
      <w:tr w:rsidR="007F61B2" w:rsidRPr="009C401A" w:rsidTr="007F61B2">
        <w:trPr>
          <w:cnfStyle w:val="000000010000"/>
          <w:trHeight w:val="360"/>
          <w:jc w:val="center"/>
        </w:trPr>
        <w:tc>
          <w:tcPr>
            <w:cnfStyle w:val="001000000000"/>
            <w:tcW w:w="2475" w:type="dxa"/>
            <w:vMerge/>
            <w:tcBorders>
              <w:right w:val="none" w:sz="0" w:space="0" w:color="auto"/>
            </w:tcBorders>
            <w:shd w:val="clear" w:color="auto" w:fill="FFFFFF" w:themeFill="background1"/>
            <w:vAlign w:val="center"/>
          </w:tcPr>
          <w:p w:rsidR="007F61B2" w:rsidRPr="00D032B7" w:rsidRDefault="007F61B2" w:rsidP="007F61B2">
            <w:pPr>
              <w:pStyle w:val="Tabletext"/>
              <w:rPr>
                <w:b w:val="0"/>
                <w:bCs w:val="0"/>
                <w:szCs w:val="20"/>
              </w:rPr>
            </w:pPr>
          </w:p>
        </w:tc>
        <w:tc>
          <w:tcPr>
            <w:tcW w:w="806" w:type="dxa"/>
            <w:tcBorders>
              <w:left w:val="none" w:sz="0" w:space="0" w:color="auto"/>
              <w:right w:val="none" w:sz="0" w:space="0" w:color="auto"/>
            </w:tcBorders>
            <w:vAlign w:val="center"/>
          </w:tcPr>
          <w:p w:rsidR="007F61B2" w:rsidRPr="00D032B7" w:rsidRDefault="007F61B2" w:rsidP="007F61B2">
            <w:pPr>
              <w:pStyle w:val="Tabletext"/>
              <w:cnfStyle w:val="000000010000"/>
              <w:rPr>
                <w:b w:val="0"/>
                <w:bCs w:val="0"/>
                <w:szCs w:val="20"/>
              </w:rPr>
            </w:pPr>
            <w:r w:rsidRPr="00D032B7">
              <w:rPr>
                <w:b w:val="0"/>
                <w:szCs w:val="20"/>
              </w:rPr>
              <w:t>2007</w:t>
            </w:r>
          </w:p>
        </w:tc>
        <w:tc>
          <w:tcPr>
            <w:tcW w:w="1329" w:type="dxa"/>
            <w:tcBorders>
              <w:left w:val="none" w:sz="0" w:space="0" w:color="auto"/>
              <w:right w:val="none" w:sz="0" w:space="0" w:color="auto"/>
            </w:tcBorders>
            <w:vAlign w:val="center"/>
          </w:tcPr>
          <w:p w:rsidR="007F61B2" w:rsidRPr="00D032B7" w:rsidRDefault="007F61B2" w:rsidP="007F61B2">
            <w:pPr>
              <w:pStyle w:val="Tabletext"/>
              <w:cnfStyle w:val="000000010000"/>
              <w:rPr>
                <w:b w:val="0"/>
                <w:bCs w:val="0"/>
                <w:szCs w:val="16"/>
              </w:rPr>
            </w:pPr>
            <w:r w:rsidRPr="00D032B7">
              <w:rPr>
                <w:b w:val="0"/>
                <w:szCs w:val="16"/>
              </w:rPr>
              <w:t>0.00645</w:t>
            </w:r>
          </w:p>
        </w:tc>
        <w:tc>
          <w:tcPr>
            <w:tcW w:w="1066" w:type="dxa"/>
            <w:tcBorders>
              <w:left w:val="none" w:sz="0" w:space="0" w:color="auto"/>
              <w:right w:val="none" w:sz="0" w:space="0" w:color="auto"/>
            </w:tcBorders>
            <w:vAlign w:val="center"/>
          </w:tcPr>
          <w:p w:rsidR="007F61B2" w:rsidRPr="00D032B7" w:rsidRDefault="007F61B2" w:rsidP="007F61B2">
            <w:pPr>
              <w:pStyle w:val="Tabletext"/>
              <w:cnfStyle w:val="000000010000"/>
              <w:rPr>
                <w:b w:val="0"/>
                <w:bCs w:val="0"/>
                <w:szCs w:val="16"/>
              </w:rPr>
            </w:pPr>
            <w:r w:rsidRPr="00D032B7">
              <w:rPr>
                <w:b w:val="0"/>
                <w:szCs w:val="16"/>
              </w:rPr>
              <w:t>0.01</w:t>
            </w:r>
          </w:p>
        </w:tc>
        <w:tc>
          <w:tcPr>
            <w:tcW w:w="1113" w:type="dxa"/>
            <w:tcBorders>
              <w:left w:val="none" w:sz="0" w:space="0" w:color="auto"/>
              <w:right w:val="none" w:sz="0" w:space="0" w:color="auto"/>
            </w:tcBorders>
            <w:vAlign w:val="center"/>
          </w:tcPr>
          <w:p w:rsidR="007F61B2" w:rsidRPr="00D032B7" w:rsidRDefault="007F61B2" w:rsidP="007F61B2">
            <w:pPr>
              <w:pStyle w:val="Tabletext"/>
              <w:cnfStyle w:val="000000010000"/>
              <w:rPr>
                <w:b w:val="0"/>
                <w:bCs w:val="0"/>
                <w:szCs w:val="16"/>
              </w:rPr>
            </w:pPr>
            <w:r w:rsidRPr="00D032B7">
              <w:rPr>
                <w:b w:val="0"/>
                <w:szCs w:val="16"/>
              </w:rPr>
              <w:t>1.05</w:t>
            </w:r>
          </w:p>
        </w:tc>
        <w:tc>
          <w:tcPr>
            <w:tcW w:w="1113" w:type="dxa"/>
            <w:tcBorders>
              <w:left w:val="none" w:sz="0" w:space="0" w:color="auto"/>
            </w:tcBorders>
            <w:vAlign w:val="center"/>
          </w:tcPr>
          <w:p w:rsidR="007F61B2" w:rsidRPr="00D032B7" w:rsidRDefault="007F61B2" w:rsidP="007F61B2">
            <w:pPr>
              <w:pStyle w:val="Tabletext"/>
              <w:cnfStyle w:val="000000010000"/>
              <w:rPr>
                <w:b w:val="0"/>
                <w:bCs w:val="0"/>
                <w:szCs w:val="16"/>
              </w:rPr>
            </w:pPr>
            <w:r w:rsidRPr="00D032B7">
              <w:rPr>
                <w:b w:val="0"/>
                <w:szCs w:val="16"/>
              </w:rPr>
              <w:t>1.05645</w:t>
            </w:r>
          </w:p>
        </w:tc>
      </w:tr>
      <w:tr w:rsidR="007F61B2" w:rsidRPr="009C401A" w:rsidTr="007F61B2">
        <w:trPr>
          <w:cnfStyle w:val="000000100000"/>
          <w:trHeight w:val="360"/>
          <w:jc w:val="center"/>
        </w:trPr>
        <w:tc>
          <w:tcPr>
            <w:cnfStyle w:val="001000000000"/>
            <w:tcW w:w="2475" w:type="dxa"/>
            <w:vMerge w:val="restart"/>
            <w:tcBorders>
              <w:right w:val="none" w:sz="0" w:space="0" w:color="auto"/>
            </w:tcBorders>
            <w:vAlign w:val="center"/>
          </w:tcPr>
          <w:p w:rsidR="007F61B2" w:rsidRPr="00D032B7" w:rsidRDefault="007F61B2" w:rsidP="007F61B2">
            <w:pPr>
              <w:pStyle w:val="Tabletext"/>
              <w:rPr>
                <w:b w:val="0"/>
                <w:bCs w:val="0"/>
                <w:szCs w:val="20"/>
              </w:rPr>
            </w:pPr>
            <w:r w:rsidRPr="00D032B7">
              <w:rPr>
                <w:b w:val="0"/>
                <w:szCs w:val="20"/>
              </w:rPr>
              <w:t>21FLPNS 2327033</w:t>
            </w:r>
          </w:p>
          <w:p w:rsidR="007F61B2" w:rsidRPr="00D032B7" w:rsidRDefault="007F61B2" w:rsidP="007F61B2">
            <w:pPr>
              <w:pStyle w:val="Tabletext"/>
              <w:rPr>
                <w:b w:val="0"/>
                <w:bCs w:val="0"/>
                <w:szCs w:val="20"/>
              </w:rPr>
            </w:pPr>
          </w:p>
        </w:tc>
        <w:tc>
          <w:tcPr>
            <w:tcW w:w="806" w:type="dxa"/>
            <w:tcBorders>
              <w:left w:val="none" w:sz="0" w:space="0" w:color="auto"/>
              <w:right w:val="none" w:sz="0" w:space="0" w:color="auto"/>
            </w:tcBorders>
            <w:vAlign w:val="center"/>
          </w:tcPr>
          <w:p w:rsidR="007F61B2" w:rsidRPr="00D032B7" w:rsidRDefault="007F61B2" w:rsidP="007F61B2">
            <w:pPr>
              <w:pStyle w:val="Tabletext"/>
              <w:cnfStyle w:val="000000100000"/>
              <w:rPr>
                <w:b w:val="0"/>
                <w:bCs w:val="0"/>
                <w:szCs w:val="20"/>
              </w:rPr>
            </w:pPr>
            <w:r w:rsidRPr="00D032B7">
              <w:rPr>
                <w:b w:val="0"/>
                <w:szCs w:val="20"/>
              </w:rPr>
              <w:t>2011</w:t>
            </w:r>
          </w:p>
        </w:tc>
        <w:tc>
          <w:tcPr>
            <w:tcW w:w="1329" w:type="dxa"/>
            <w:tcBorders>
              <w:left w:val="none" w:sz="0" w:space="0" w:color="auto"/>
              <w:right w:val="none" w:sz="0" w:space="0" w:color="auto"/>
            </w:tcBorders>
            <w:vAlign w:val="center"/>
          </w:tcPr>
          <w:p w:rsidR="007F61B2" w:rsidRPr="00D032B7" w:rsidRDefault="007F61B2" w:rsidP="007F61B2">
            <w:pPr>
              <w:pStyle w:val="Tabletext"/>
              <w:cnfStyle w:val="000000100000"/>
              <w:rPr>
                <w:b w:val="0"/>
                <w:bCs w:val="0"/>
                <w:szCs w:val="16"/>
              </w:rPr>
            </w:pPr>
            <w:r w:rsidRPr="00D032B7">
              <w:rPr>
                <w:b w:val="0"/>
                <w:szCs w:val="16"/>
              </w:rPr>
              <w:t>0.0176</w:t>
            </w:r>
          </w:p>
        </w:tc>
        <w:tc>
          <w:tcPr>
            <w:tcW w:w="1066" w:type="dxa"/>
            <w:tcBorders>
              <w:left w:val="none" w:sz="0" w:space="0" w:color="auto"/>
              <w:right w:val="none" w:sz="0" w:space="0" w:color="auto"/>
            </w:tcBorders>
            <w:vAlign w:val="center"/>
          </w:tcPr>
          <w:p w:rsidR="007F61B2" w:rsidRPr="00D032B7" w:rsidRDefault="007F61B2" w:rsidP="007F61B2">
            <w:pPr>
              <w:pStyle w:val="Tabletext"/>
              <w:cnfStyle w:val="000000100000"/>
              <w:rPr>
                <w:b w:val="0"/>
                <w:bCs w:val="0"/>
                <w:szCs w:val="16"/>
              </w:rPr>
            </w:pPr>
            <w:r w:rsidRPr="00D032B7">
              <w:rPr>
                <w:b w:val="0"/>
                <w:szCs w:val="16"/>
              </w:rPr>
              <w:t>0.0118</w:t>
            </w:r>
          </w:p>
        </w:tc>
        <w:tc>
          <w:tcPr>
            <w:tcW w:w="1113" w:type="dxa"/>
            <w:tcBorders>
              <w:left w:val="none" w:sz="0" w:space="0" w:color="auto"/>
              <w:right w:val="none" w:sz="0" w:space="0" w:color="auto"/>
            </w:tcBorders>
            <w:vAlign w:val="center"/>
          </w:tcPr>
          <w:p w:rsidR="007F61B2" w:rsidRPr="00D032B7" w:rsidRDefault="007F61B2" w:rsidP="007F61B2">
            <w:pPr>
              <w:pStyle w:val="Tabletext"/>
              <w:cnfStyle w:val="000000100000"/>
              <w:rPr>
                <w:b w:val="0"/>
                <w:bCs w:val="0"/>
                <w:szCs w:val="16"/>
              </w:rPr>
            </w:pPr>
            <w:r w:rsidRPr="00D032B7">
              <w:rPr>
                <w:b w:val="0"/>
                <w:szCs w:val="16"/>
              </w:rPr>
              <w:t>0.358</w:t>
            </w:r>
          </w:p>
        </w:tc>
        <w:tc>
          <w:tcPr>
            <w:tcW w:w="1113" w:type="dxa"/>
            <w:tcBorders>
              <w:left w:val="none" w:sz="0" w:space="0" w:color="auto"/>
            </w:tcBorders>
            <w:vAlign w:val="center"/>
          </w:tcPr>
          <w:p w:rsidR="007F61B2" w:rsidRPr="00D032B7" w:rsidRDefault="007F61B2" w:rsidP="007F61B2">
            <w:pPr>
              <w:pStyle w:val="Tabletext"/>
              <w:cnfStyle w:val="000000100000"/>
              <w:rPr>
                <w:b w:val="0"/>
                <w:bCs w:val="0"/>
                <w:szCs w:val="16"/>
              </w:rPr>
            </w:pPr>
            <w:r w:rsidRPr="00D032B7">
              <w:rPr>
                <w:b w:val="0"/>
                <w:szCs w:val="16"/>
              </w:rPr>
              <w:t>0.3756</w:t>
            </w:r>
          </w:p>
        </w:tc>
      </w:tr>
      <w:tr w:rsidR="007F61B2" w:rsidRPr="009C401A" w:rsidTr="007F61B2">
        <w:trPr>
          <w:cnfStyle w:val="000000010000"/>
          <w:trHeight w:val="360"/>
          <w:jc w:val="center"/>
        </w:trPr>
        <w:tc>
          <w:tcPr>
            <w:cnfStyle w:val="001000000000"/>
            <w:tcW w:w="2475" w:type="dxa"/>
            <w:vMerge/>
            <w:tcBorders>
              <w:right w:val="none" w:sz="0" w:space="0" w:color="auto"/>
            </w:tcBorders>
            <w:vAlign w:val="center"/>
          </w:tcPr>
          <w:p w:rsidR="007F61B2" w:rsidRPr="00D032B7" w:rsidRDefault="007F61B2" w:rsidP="007F61B2">
            <w:pPr>
              <w:pStyle w:val="Tabletext"/>
              <w:rPr>
                <w:b w:val="0"/>
                <w:bCs w:val="0"/>
                <w:szCs w:val="20"/>
              </w:rPr>
            </w:pPr>
          </w:p>
        </w:tc>
        <w:tc>
          <w:tcPr>
            <w:tcW w:w="806" w:type="dxa"/>
            <w:tcBorders>
              <w:left w:val="none" w:sz="0" w:space="0" w:color="auto"/>
              <w:right w:val="none" w:sz="0" w:space="0" w:color="auto"/>
            </w:tcBorders>
            <w:vAlign w:val="center"/>
          </w:tcPr>
          <w:p w:rsidR="007F61B2" w:rsidRPr="00D032B7" w:rsidRDefault="007F61B2" w:rsidP="007F61B2">
            <w:pPr>
              <w:pStyle w:val="Tabletext"/>
              <w:cnfStyle w:val="000000010000"/>
              <w:rPr>
                <w:b w:val="0"/>
                <w:bCs w:val="0"/>
                <w:szCs w:val="20"/>
              </w:rPr>
            </w:pPr>
            <w:r w:rsidRPr="00D032B7">
              <w:rPr>
                <w:b w:val="0"/>
                <w:szCs w:val="20"/>
              </w:rPr>
              <w:t>2012</w:t>
            </w:r>
          </w:p>
        </w:tc>
        <w:tc>
          <w:tcPr>
            <w:tcW w:w="1329" w:type="dxa"/>
            <w:tcBorders>
              <w:left w:val="none" w:sz="0" w:space="0" w:color="auto"/>
              <w:right w:val="none" w:sz="0" w:space="0" w:color="auto"/>
            </w:tcBorders>
            <w:vAlign w:val="center"/>
          </w:tcPr>
          <w:p w:rsidR="007F61B2" w:rsidRPr="00D032B7" w:rsidRDefault="007F61B2" w:rsidP="007F61B2">
            <w:pPr>
              <w:pStyle w:val="Tabletext"/>
              <w:cnfStyle w:val="000000010000"/>
              <w:rPr>
                <w:b w:val="0"/>
                <w:bCs w:val="0"/>
                <w:szCs w:val="16"/>
              </w:rPr>
            </w:pPr>
            <w:r w:rsidRPr="00D032B7">
              <w:rPr>
                <w:b w:val="0"/>
                <w:szCs w:val="16"/>
              </w:rPr>
              <w:t>0.006</w:t>
            </w:r>
          </w:p>
        </w:tc>
        <w:tc>
          <w:tcPr>
            <w:tcW w:w="1066" w:type="dxa"/>
            <w:tcBorders>
              <w:left w:val="none" w:sz="0" w:space="0" w:color="auto"/>
              <w:right w:val="none" w:sz="0" w:space="0" w:color="auto"/>
            </w:tcBorders>
            <w:vAlign w:val="center"/>
          </w:tcPr>
          <w:p w:rsidR="007F61B2" w:rsidRPr="00D032B7" w:rsidRDefault="007F61B2" w:rsidP="007F61B2">
            <w:pPr>
              <w:pStyle w:val="Tabletext"/>
              <w:cnfStyle w:val="000000010000"/>
              <w:rPr>
                <w:b w:val="0"/>
                <w:bCs w:val="0"/>
                <w:szCs w:val="16"/>
              </w:rPr>
            </w:pPr>
            <w:r w:rsidRPr="00D032B7">
              <w:rPr>
                <w:b w:val="0"/>
                <w:szCs w:val="16"/>
              </w:rPr>
              <w:t>0.012</w:t>
            </w:r>
          </w:p>
        </w:tc>
        <w:tc>
          <w:tcPr>
            <w:tcW w:w="1113" w:type="dxa"/>
            <w:tcBorders>
              <w:left w:val="none" w:sz="0" w:space="0" w:color="auto"/>
              <w:right w:val="none" w:sz="0" w:space="0" w:color="auto"/>
            </w:tcBorders>
            <w:vAlign w:val="center"/>
          </w:tcPr>
          <w:p w:rsidR="007F61B2" w:rsidRPr="00D032B7" w:rsidRDefault="007F61B2" w:rsidP="007F61B2">
            <w:pPr>
              <w:pStyle w:val="Tabletext"/>
              <w:cnfStyle w:val="000000010000"/>
              <w:rPr>
                <w:b w:val="0"/>
                <w:bCs w:val="0"/>
                <w:szCs w:val="16"/>
              </w:rPr>
            </w:pPr>
            <w:r w:rsidRPr="00D032B7">
              <w:rPr>
                <w:b w:val="0"/>
                <w:szCs w:val="16"/>
              </w:rPr>
              <w:t>0.84</w:t>
            </w:r>
          </w:p>
        </w:tc>
        <w:tc>
          <w:tcPr>
            <w:tcW w:w="1113" w:type="dxa"/>
            <w:tcBorders>
              <w:left w:val="none" w:sz="0" w:space="0" w:color="auto"/>
            </w:tcBorders>
            <w:vAlign w:val="center"/>
          </w:tcPr>
          <w:p w:rsidR="007F61B2" w:rsidRPr="00D032B7" w:rsidRDefault="007F61B2" w:rsidP="007F61B2">
            <w:pPr>
              <w:pStyle w:val="Tabletext"/>
              <w:cnfStyle w:val="000000010000"/>
              <w:rPr>
                <w:b w:val="0"/>
                <w:bCs w:val="0"/>
                <w:szCs w:val="16"/>
              </w:rPr>
            </w:pPr>
            <w:r w:rsidRPr="00D032B7">
              <w:rPr>
                <w:b w:val="0"/>
                <w:szCs w:val="16"/>
              </w:rPr>
              <w:t>0.846</w:t>
            </w:r>
          </w:p>
        </w:tc>
      </w:tr>
    </w:tbl>
    <w:p w:rsidR="00927414" w:rsidRDefault="00927414" w:rsidP="006D0313">
      <w:pPr>
        <w:pStyle w:val="Bodytextreduced"/>
        <w:jc w:val="center"/>
      </w:pPr>
    </w:p>
    <w:p w:rsidR="00927414" w:rsidRDefault="00927414" w:rsidP="006D0313">
      <w:pPr>
        <w:pStyle w:val="Bodytextreduced"/>
        <w:jc w:val="center"/>
      </w:pPr>
    </w:p>
    <w:p w:rsidR="00927414" w:rsidRDefault="00927414" w:rsidP="006D0313">
      <w:pPr>
        <w:pStyle w:val="Bodytextreduced"/>
        <w:jc w:val="center"/>
      </w:pPr>
    </w:p>
    <w:p w:rsidR="00A14D63" w:rsidRDefault="00A14D63" w:rsidP="006D0313">
      <w:pPr>
        <w:pStyle w:val="Tableheading"/>
        <w:jc w:val="center"/>
      </w:pPr>
      <w:bookmarkStart w:id="137" w:name="_Toc369163691"/>
      <w:bookmarkStart w:id="138" w:name="_Toc369510522"/>
      <w:proofErr w:type="gramStart"/>
      <w:r>
        <w:t xml:space="preserve">Table </w:t>
      </w:r>
      <w:r w:rsidR="001532C5">
        <w:t>A-</w:t>
      </w:r>
      <w:fldSimple w:instr=" SEQ Table_A \* ARABIC ">
        <w:r w:rsidR="00785126">
          <w:rPr>
            <w:noProof/>
          </w:rPr>
          <w:t>19</w:t>
        </w:r>
      </w:fldSimple>
      <w:r>
        <w:t>: Black Creek nutrient data from southernmost monitoring station</w:t>
      </w:r>
      <w:r w:rsidR="001309F0">
        <w:t xml:space="preserve"> </w:t>
      </w:r>
      <w:r w:rsidR="001532C5">
        <w:t>(</w:t>
      </w:r>
      <w:r w:rsidR="001309F0">
        <w:t>in mg/L</w:t>
      </w:r>
      <w:r w:rsidR="001532C5">
        <w:t>).</w:t>
      </w:r>
      <w:bookmarkEnd w:id="137"/>
      <w:bookmarkEnd w:id="138"/>
      <w:proofErr w:type="gramEnd"/>
    </w:p>
    <w:tbl>
      <w:tblPr>
        <w:tblStyle w:val="MediumShading1-Accent5"/>
        <w:tblW w:w="0" w:type="auto"/>
        <w:jc w:val="cente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Look w:val="04A0"/>
      </w:tblPr>
      <w:tblGrid>
        <w:gridCol w:w="2475"/>
        <w:gridCol w:w="806"/>
        <w:gridCol w:w="1329"/>
        <w:gridCol w:w="1062"/>
        <w:gridCol w:w="1113"/>
        <w:gridCol w:w="1113"/>
      </w:tblGrid>
      <w:tr w:rsidR="000A5B71" w:rsidRPr="005956BE" w:rsidTr="007F61B2">
        <w:trPr>
          <w:cnfStyle w:val="100000000000"/>
          <w:trHeight w:val="360"/>
          <w:jc w:val="center"/>
        </w:trPr>
        <w:tc>
          <w:tcPr>
            <w:cnfStyle w:val="001000000000"/>
            <w:tcW w:w="2475" w:type="dxa"/>
            <w:tcBorders>
              <w:top w:val="none" w:sz="0" w:space="0" w:color="auto"/>
              <w:left w:val="none" w:sz="0" w:space="0" w:color="auto"/>
              <w:bottom w:val="single" w:sz="8" w:space="0" w:color="4BACC6" w:themeColor="accent5"/>
              <w:right w:val="none" w:sz="0" w:space="0" w:color="auto"/>
            </w:tcBorders>
          </w:tcPr>
          <w:p w:rsidR="00927414" w:rsidRPr="00927414" w:rsidRDefault="00927414" w:rsidP="006D0313">
            <w:pPr>
              <w:pStyle w:val="Tabletext"/>
              <w:rPr>
                <w:b w:val="0"/>
                <w:bCs w:val="0"/>
              </w:rPr>
            </w:pPr>
            <w:r w:rsidRPr="00927414">
              <w:t>Station Name</w:t>
            </w:r>
          </w:p>
        </w:tc>
        <w:tc>
          <w:tcPr>
            <w:tcW w:w="806" w:type="dxa"/>
            <w:tcBorders>
              <w:top w:val="none" w:sz="0" w:space="0" w:color="auto"/>
              <w:left w:val="none" w:sz="0" w:space="0" w:color="auto"/>
              <w:bottom w:val="single" w:sz="8" w:space="0" w:color="4BACC6" w:themeColor="accent5"/>
              <w:right w:val="none" w:sz="0" w:space="0" w:color="auto"/>
            </w:tcBorders>
          </w:tcPr>
          <w:p w:rsidR="00927414" w:rsidRPr="00927414" w:rsidRDefault="00927414" w:rsidP="006D0313">
            <w:pPr>
              <w:pStyle w:val="Tabletext"/>
              <w:cnfStyle w:val="100000000000"/>
              <w:rPr>
                <w:b w:val="0"/>
                <w:bCs w:val="0"/>
              </w:rPr>
            </w:pPr>
            <w:r w:rsidRPr="00927414">
              <w:t>Year</w:t>
            </w:r>
          </w:p>
        </w:tc>
        <w:tc>
          <w:tcPr>
            <w:tcW w:w="1329" w:type="dxa"/>
            <w:tcBorders>
              <w:top w:val="none" w:sz="0" w:space="0" w:color="auto"/>
              <w:left w:val="none" w:sz="0" w:space="0" w:color="auto"/>
              <w:bottom w:val="single" w:sz="8" w:space="0" w:color="4BACC6" w:themeColor="accent5"/>
              <w:right w:val="none" w:sz="0" w:space="0" w:color="auto"/>
            </w:tcBorders>
          </w:tcPr>
          <w:p w:rsidR="00927414" w:rsidRPr="00927414" w:rsidRDefault="00927414" w:rsidP="006D0313">
            <w:pPr>
              <w:pStyle w:val="Tabletext"/>
              <w:cnfStyle w:val="100000000000"/>
              <w:rPr>
                <w:b w:val="0"/>
                <w:bCs w:val="0"/>
              </w:rPr>
            </w:pPr>
            <w:r w:rsidRPr="00927414">
              <w:t>NO3 + NO2</w:t>
            </w:r>
          </w:p>
        </w:tc>
        <w:tc>
          <w:tcPr>
            <w:tcW w:w="1062" w:type="dxa"/>
            <w:tcBorders>
              <w:top w:val="none" w:sz="0" w:space="0" w:color="auto"/>
              <w:left w:val="none" w:sz="0" w:space="0" w:color="auto"/>
              <w:bottom w:val="single" w:sz="8" w:space="0" w:color="4BACC6" w:themeColor="accent5"/>
              <w:right w:val="none" w:sz="0" w:space="0" w:color="auto"/>
            </w:tcBorders>
          </w:tcPr>
          <w:p w:rsidR="00927414" w:rsidRPr="00927414" w:rsidRDefault="00927414" w:rsidP="006D0313">
            <w:pPr>
              <w:pStyle w:val="Tabletext"/>
              <w:cnfStyle w:val="100000000000"/>
              <w:rPr>
                <w:b w:val="0"/>
                <w:bCs w:val="0"/>
              </w:rPr>
            </w:pPr>
            <w:r w:rsidRPr="00927414">
              <w:t>NH4</w:t>
            </w:r>
          </w:p>
        </w:tc>
        <w:tc>
          <w:tcPr>
            <w:tcW w:w="1113" w:type="dxa"/>
            <w:tcBorders>
              <w:top w:val="none" w:sz="0" w:space="0" w:color="auto"/>
              <w:left w:val="none" w:sz="0" w:space="0" w:color="auto"/>
              <w:bottom w:val="single" w:sz="8" w:space="0" w:color="4BACC6" w:themeColor="accent5"/>
              <w:right w:val="none" w:sz="0" w:space="0" w:color="auto"/>
            </w:tcBorders>
          </w:tcPr>
          <w:p w:rsidR="00927414" w:rsidRPr="00927414" w:rsidRDefault="00927414" w:rsidP="006D0313">
            <w:pPr>
              <w:pStyle w:val="Tabletext"/>
              <w:cnfStyle w:val="100000000000"/>
              <w:rPr>
                <w:b w:val="0"/>
                <w:bCs w:val="0"/>
              </w:rPr>
            </w:pPr>
            <w:r w:rsidRPr="00927414">
              <w:t>TKN</w:t>
            </w:r>
          </w:p>
        </w:tc>
        <w:tc>
          <w:tcPr>
            <w:tcW w:w="1113" w:type="dxa"/>
            <w:tcBorders>
              <w:top w:val="none" w:sz="0" w:space="0" w:color="auto"/>
              <w:left w:val="none" w:sz="0" w:space="0" w:color="auto"/>
              <w:bottom w:val="single" w:sz="8" w:space="0" w:color="4BACC6" w:themeColor="accent5"/>
              <w:right w:val="none" w:sz="0" w:space="0" w:color="auto"/>
            </w:tcBorders>
          </w:tcPr>
          <w:p w:rsidR="00927414" w:rsidRPr="00927414" w:rsidRDefault="00927414" w:rsidP="006D0313">
            <w:pPr>
              <w:pStyle w:val="Tabletext"/>
              <w:cnfStyle w:val="100000000000"/>
              <w:rPr>
                <w:b w:val="0"/>
                <w:bCs w:val="0"/>
              </w:rPr>
            </w:pPr>
            <w:r w:rsidRPr="00927414">
              <w:t>TN</w:t>
            </w:r>
          </w:p>
        </w:tc>
      </w:tr>
      <w:tr w:rsidR="007F61B2" w:rsidRPr="009C401A" w:rsidTr="007F61B2">
        <w:trPr>
          <w:cnfStyle w:val="000000100000"/>
          <w:trHeight w:val="360"/>
          <w:jc w:val="center"/>
        </w:trPr>
        <w:tc>
          <w:tcPr>
            <w:cnfStyle w:val="001000000000"/>
            <w:tcW w:w="2475" w:type="dxa"/>
            <w:vMerge w:val="restart"/>
            <w:tcBorders>
              <w:right w:val="single" w:sz="8" w:space="0" w:color="4BACC6" w:themeColor="accent5"/>
            </w:tcBorders>
            <w:vAlign w:val="center"/>
          </w:tcPr>
          <w:p w:rsidR="007F61B2" w:rsidRPr="007F61B2" w:rsidRDefault="007F61B2" w:rsidP="007F61B2">
            <w:pPr>
              <w:pStyle w:val="Tabletext"/>
              <w:rPr>
                <w:b w:val="0"/>
                <w:bCs w:val="0"/>
                <w:szCs w:val="20"/>
              </w:rPr>
            </w:pPr>
            <w:r w:rsidRPr="007F61B2">
              <w:rPr>
                <w:b w:val="0"/>
                <w:szCs w:val="20"/>
              </w:rPr>
              <w:t>Black Creek at SR 267</w:t>
            </w:r>
          </w:p>
          <w:p w:rsidR="007F61B2" w:rsidRPr="007F61B2" w:rsidRDefault="007F61B2" w:rsidP="007F61B2">
            <w:pPr>
              <w:pStyle w:val="Tabletext"/>
              <w:rPr>
                <w:b w:val="0"/>
                <w:bCs w:val="0"/>
                <w:szCs w:val="20"/>
              </w:rPr>
            </w:pPr>
          </w:p>
        </w:tc>
        <w:tc>
          <w:tcPr>
            <w:tcW w:w="806"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100000"/>
              <w:rPr>
                <w:b w:val="0"/>
                <w:bCs w:val="0"/>
                <w:szCs w:val="20"/>
              </w:rPr>
            </w:pPr>
            <w:r w:rsidRPr="007F61B2">
              <w:rPr>
                <w:b w:val="0"/>
                <w:szCs w:val="20"/>
              </w:rPr>
              <w:t>2006</w:t>
            </w:r>
          </w:p>
        </w:tc>
        <w:tc>
          <w:tcPr>
            <w:tcW w:w="1329"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100000"/>
              <w:rPr>
                <w:b w:val="0"/>
                <w:szCs w:val="20"/>
              </w:rPr>
            </w:pPr>
            <w:r w:rsidRPr="007F61B2">
              <w:rPr>
                <w:b w:val="0"/>
                <w:szCs w:val="20"/>
              </w:rPr>
              <w:t>0.02248</w:t>
            </w:r>
          </w:p>
        </w:tc>
        <w:tc>
          <w:tcPr>
            <w:tcW w:w="1062"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100000"/>
              <w:rPr>
                <w:b w:val="0"/>
                <w:szCs w:val="20"/>
              </w:rPr>
            </w:pPr>
            <w:r w:rsidRPr="007F61B2">
              <w:rPr>
                <w:b w:val="0"/>
                <w:szCs w:val="20"/>
              </w:rPr>
              <w:t>0.0731</w:t>
            </w:r>
          </w:p>
        </w:tc>
        <w:tc>
          <w:tcPr>
            <w:tcW w:w="1113"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100000"/>
              <w:rPr>
                <w:b w:val="0"/>
                <w:szCs w:val="20"/>
              </w:rPr>
            </w:pPr>
            <w:r w:rsidRPr="007F61B2">
              <w:rPr>
                <w:b w:val="0"/>
                <w:szCs w:val="20"/>
              </w:rPr>
              <w:t>0.9225</w:t>
            </w:r>
          </w:p>
        </w:tc>
        <w:tc>
          <w:tcPr>
            <w:tcW w:w="1113" w:type="dxa"/>
            <w:tcBorders>
              <w:left w:val="single" w:sz="8" w:space="0" w:color="4BACC6" w:themeColor="accent5"/>
            </w:tcBorders>
            <w:vAlign w:val="center"/>
          </w:tcPr>
          <w:p w:rsidR="007F61B2" w:rsidRPr="007F61B2" w:rsidRDefault="007F61B2" w:rsidP="007F61B2">
            <w:pPr>
              <w:pStyle w:val="Tabletext"/>
              <w:cnfStyle w:val="000000100000"/>
              <w:rPr>
                <w:b w:val="0"/>
                <w:szCs w:val="20"/>
              </w:rPr>
            </w:pPr>
            <w:r w:rsidRPr="007F61B2">
              <w:rPr>
                <w:b w:val="0"/>
                <w:szCs w:val="20"/>
              </w:rPr>
              <w:t>0.94585</w:t>
            </w:r>
          </w:p>
        </w:tc>
      </w:tr>
      <w:tr w:rsidR="007F61B2" w:rsidRPr="009C401A" w:rsidTr="007F61B2">
        <w:trPr>
          <w:cnfStyle w:val="000000010000"/>
          <w:trHeight w:val="360"/>
          <w:jc w:val="center"/>
        </w:trPr>
        <w:tc>
          <w:tcPr>
            <w:cnfStyle w:val="001000000000"/>
            <w:tcW w:w="2475" w:type="dxa"/>
            <w:vMerge/>
            <w:tcBorders>
              <w:right w:val="single" w:sz="8" w:space="0" w:color="4BACC6" w:themeColor="accent5"/>
            </w:tcBorders>
            <w:vAlign w:val="center"/>
          </w:tcPr>
          <w:p w:rsidR="007F61B2" w:rsidRPr="007F61B2" w:rsidRDefault="007F61B2" w:rsidP="007F61B2">
            <w:pPr>
              <w:pStyle w:val="Tabletext"/>
              <w:rPr>
                <w:b w:val="0"/>
                <w:bCs w:val="0"/>
                <w:szCs w:val="20"/>
              </w:rPr>
            </w:pPr>
          </w:p>
        </w:tc>
        <w:tc>
          <w:tcPr>
            <w:tcW w:w="806"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010000"/>
              <w:rPr>
                <w:b w:val="0"/>
                <w:bCs w:val="0"/>
                <w:szCs w:val="20"/>
              </w:rPr>
            </w:pPr>
            <w:r w:rsidRPr="007F61B2">
              <w:rPr>
                <w:b w:val="0"/>
                <w:szCs w:val="20"/>
              </w:rPr>
              <w:t>2011</w:t>
            </w:r>
          </w:p>
        </w:tc>
        <w:tc>
          <w:tcPr>
            <w:tcW w:w="1329"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010000"/>
              <w:rPr>
                <w:b w:val="0"/>
                <w:szCs w:val="20"/>
              </w:rPr>
            </w:pPr>
            <w:r w:rsidRPr="007F61B2">
              <w:rPr>
                <w:b w:val="0"/>
                <w:szCs w:val="20"/>
              </w:rPr>
              <w:t>0.014</w:t>
            </w:r>
          </w:p>
        </w:tc>
        <w:tc>
          <w:tcPr>
            <w:tcW w:w="1062"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010000"/>
              <w:rPr>
                <w:b w:val="0"/>
                <w:szCs w:val="20"/>
              </w:rPr>
            </w:pPr>
            <w:r w:rsidRPr="007F61B2">
              <w:rPr>
                <w:b w:val="0"/>
                <w:szCs w:val="20"/>
              </w:rPr>
              <w:t>0.052</w:t>
            </w:r>
          </w:p>
        </w:tc>
        <w:tc>
          <w:tcPr>
            <w:tcW w:w="1113"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010000"/>
              <w:rPr>
                <w:b w:val="0"/>
                <w:szCs w:val="20"/>
              </w:rPr>
            </w:pPr>
            <w:r w:rsidRPr="007F61B2">
              <w:rPr>
                <w:b w:val="0"/>
                <w:szCs w:val="20"/>
              </w:rPr>
              <w:t>0.855</w:t>
            </w:r>
          </w:p>
        </w:tc>
        <w:tc>
          <w:tcPr>
            <w:tcW w:w="1113" w:type="dxa"/>
            <w:tcBorders>
              <w:left w:val="single" w:sz="8" w:space="0" w:color="4BACC6" w:themeColor="accent5"/>
            </w:tcBorders>
            <w:vAlign w:val="center"/>
          </w:tcPr>
          <w:p w:rsidR="007F61B2" w:rsidRPr="007F61B2" w:rsidRDefault="007F61B2" w:rsidP="007F61B2">
            <w:pPr>
              <w:pStyle w:val="Tabletext"/>
              <w:cnfStyle w:val="000000010000"/>
              <w:rPr>
                <w:b w:val="0"/>
                <w:szCs w:val="20"/>
              </w:rPr>
            </w:pPr>
            <w:r w:rsidRPr="007F61B2">
              <w:rPr>
                <w:b w:val="0"/>
                <w:szCs w:val="20"/>
              </w:rPr>
              <w:t>0.869</w:t>
            </w:r>
          </w:p>
        </w:tc>
      </w:tr>
      <w:tr w:rsidR="007F61B2" w:rsidRPr="009C401A" w:rsidTr="007F61B2">
        <w:trPr>
          <w:cnfStyle w:val="000000100000"/>
          <w:trHeight w:val="360"/>
          <w:jc w:val="center"/>
        </w:trPr>
        <w:tc>
          <w:tcPr>
            <w:cnfStyle w:val="001000000000"/>
            <w:tcW w:w="2475" w:type="dxa"/>
            <w:vMerge/>
            <w:tcBorders>
              <w:right w:val="single" w:sz="8" w:space="0" w:color="4BACC6" w:themeColor="accent5"/>
            </w:tcBorders>
            <w:vAlign w:val="center"/>
          </w:tcPr>
          <w:p w:rsidR="007F61B2" w:rsidRPr="007F61B2" w:rsidRDefault="007F61B2" w:rsidP="007F61B2">
            <w:pPr>
              <w:pStyle w:val="Tabletext"/>
              <w:rPr>
                <w:b w:val="0"/>
                <w:bCs w:val="0"/>
                <w:szCs w:val="20"/>
              </w:rPr>
            </w:pPr>
          </w:p>
        </w:tc>
        <w:tc>
          <w:tcPr>
            <w:tcW w:w="806"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100000"/>
              <w:rPr>
                <w:b w:val="0"/>
                <w:bCs w:val="0"/>
                <w:szCs w:val="20"/>
              </w:rPr>
            </w:pPr>
            <w:r w:rsidRPr="007F61B2">
              <w:rPr>
                <w:b w:val="0"/>
                <w:szCs w:val="20"/>
              </w:rPr>
              <w:t>2012</w:t>
            </w:r>
          </w:p>
        </w:tc>
        <w:tc>
          <w:tcPr>
            <w:tcW w:w="1329"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100000"/>
              <w:rPr>
                <w:b w:val="0"/>
                <w:szCs w:val="20"/>
              </w:rPr>
            </w:pPr>
            <w:r w:rsidRPr="007F61B2">
              <w:rPr>
                <w:b w:val="0"/>
                <w:szCs w:val="20"/>
              </w:rPr>
              <w:t>0.004</w:t>
            </w:r>
          </w:p>
        </w:tc>
        <w:tc>
          <w:tcPr>
            <w:tcW w:w="1062"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100000"/>
              <w:rPr>
                <w:b w:val="0"/>
                <w:szCs w:val="20"/>
              </w:rPr>
            </w:pPr>
            <w:r w:rsidRPr="007F61B2">
              <w:rPr>
                <w:b w:val="0"/>
                <w:szCs w:val="20"/>
              </w:rPr>
              <w:t>0.019</w:t>
            </w:r>
          </w:p>
        </w:tc>
        <w:tc>
          <w:tcPr>
            <w:tcW w:w="1113" w:type="dxa"/>
            <w:tcBorders>
              <w:left w:val="single" w:sz="8" w:space="0" w:color="4BACC6" w:themeColor="accent5"/>
              <w:right w:val="single" w:sz="8" w:space="0" w:color="4BACC6" w:themeColor="accent5"/>
            </w:tcBorders>
            <w:vAlign w:val="center"/>
          </w:tcPr>
          <w:p w:rsidR="007F61B2" w:rsidRPr="007F61B2" w:rsidRDefault="007F61B2" w:rsidP="007F61B2">
            <w:pPr>
              <w:pStyle w:val="Tabletext"/>
              <w:cnfStyle w:val="000000100000"/>
              <w:rPr>
                <w:b w:val="0"/>
                <w:szCs w:val="20"/>
              </w:rPr>
            </w:pPr>
            <w:r w:rsidRPr="007F61B2">
              <w:rPr>
                <w:b w:val="0"/>
                <w:szCs w:val="20"/>
              </w:rPr>
              <w:t>1.4</w:t>
            </w:r>
          </w:p>
        </w:tc>
        <w:tc>
          <w:tcPr>
            <w:tcW w:w="1113" w:type="dxa"/>
            <w:tcBorders>
              <w:left w:val="single" w:sz="8" w:space="0" w:color="4BACC6" w:themeColor="accent5"/>
            </w:tcBorders>
            <w:vAlign w:val="center"/>
          </w:tcPr>
          <w:p w:rsidR="007F61B2" w:rsidRPr="007F61B2" w:rsidRDefault="007F61B2" w:rsidP="007F61B2">
            <w:pPr>
              <w:pStyle w:val="Tabletext"/>
              <w:cnfStyle w:val="000000100000"/>
              <w:rPr>
                <w:b w:val="0"/>
                <w:szCs w:val="20"/>
              </w:rPr>
            </w:pPr>
            <w:r w:rsidRPr="007F61B2">
              <w:rPr>
                <w:b w:val="0"/>
                <w:szCs w:val="20"/>
              </w:rPr>
              <w:t>1.404</w:t>
            </w:r>
          </w:p>
        </w:tc>
      </w:tr>
    </w:tbl>
    <w:p w:rsidR="00927414" w:rsidRDefault="00927414" w:rsidP="006D0313">
      <w:pPr>
        <w:pStyle w:val="Bodytextreduced"/>
        <w:jc w:val="center"/>
      </w:pPr>
    </w:p>
    <w:p w:rsidR="00927414" w:rsidRDefault="00927414" w:rsidP="006D0313">
      <w:pPr>
        <w:pStyle w:val="Bodytextreduced"/>
        <w:jc w:val="center"/>
      </w:pPr>
    </w:p>
    <w:p w:rsidR="00927414" w:rsidRDefault="00927414" w:rsidP="006D0313">
      <w:pPr>
        <w:pStyle w:val="Bodytextreduced"/>
        <w:jc w:val="center"/>
      </w:pPr>
    </w:p>
    <w:p w:rsidR="0095399E" w:rsidRDefault="0095399E" w:rsidP="006D0313">
      <w:pPr>
        <w:pStyle w:val="Tableheading"/>
        <w:jc w:val="center"/>
      </w:pPr>
      <w:bookmarkStart w:id="139" w:name="_Ref361125156"/>
      <w:bookmarkStart w:id="140" w:name="_Toc369163692"/>
      <w:bookmarkStart w:id="141" w:name="_Toc369510523"/>
      <w:proofErr w:type="gramStart"/>
      <w:r>
        <w:t xml:space="preserve">Table </w:t>
      </w:r>
      <w:r w:rsidR="001532C5">
        <w:t>A-</w:t>
      </w:r>
      <w:fldSimple w:instr=" SEQ Table_A \* ARABIC ">
        <w:r w:rsidR="00785126">
          <w:rPr>
            <w:noProof/>
          </w:rPr>
          <w:t>20</w:t>
        </w:r>
      </w:fldSimple>
      <w:bookmarkEnd w:id="139"/>
      <w:r>
        <w:t>:</w:t>
      </w:r>
      <w:r w:rsidR="00D032B7">
        <w:t xml:space="preserve"> </w:t>
      </w:r>
      <w:r>
        <w:t xml:space="preserve">Fisher Creek nutrient data from the southernmost </w:t>
      </w:r>
      <w:r w:rsidR="005069F3">
        <w:t>monitoring</w:t>
      </w:r>
      <w:r>
        <w:t xml:space="preserve"> stations</w:t>
      </w:r>
      <w:r w:rsidR="001309F0">
        <w:t xml:space="preserve"> </w:t>
      </w:r>
      <w:r w:rsidR="001532C5">
        <w:t>(</w:t>
      </w:r>
      <w:r w:rsidR="001309F0">
        <w:t>in mg/L</w:t>
      </w:r>
      <w:r w:rsidR="001532C5">
        <w:t>).</w:t>
      </w:r>
      <w:bookmarkEnd w:id="140"/>
      <w:bookmarkEnd w:id="141"/>
      <w:proofErr w:type="gramEnd"/>
    </w:p>
    <w:p w:rsidR="009C401A" w:rsidRPr="009C401A" w:rsidRDefault="009C401A" w:rsidP="006D0313">
      <w:pPr>
        <w:pStyle w:val="Bodytextreduced"/>
        <w:jc w:val="center"/>
      </w:pPr>
      <w:r>
        <w:t>- = Empty cell/no data</w:t>
      </w:r>
    </w:p>
    <w:tbl>
      <w:tblPr>
        <w:tblStyle w:val="LightList-Accent5"/>
        <w:tblW w:w="0" w:type="auto"/>
        <w:jc w:val="center"/>
        <w:tblBorders>
          <w:insideH w:val="single" w:sz="8" w:space="0" w:color="4BACC6" w:themeColor="accent5"/>
          <w:insideV w:val="single" w:sz="8" w:space="0" w:color="4BACC6" w:themeColor="accent5"/>
        </w:tblBorders>
        <w:tblLook w:val="04A0"/>
      </w:tblPr>
      <w:tblGrid>
        <w:gridCol w:w="2783"/>
        <w:gridCol w:w="802"/>
        <w:gridCol w:w="716"/>
        <w:gridCol w:w="1321"/>
        <w:gridCol w:w="947"/>
        <w:gridCol w:w="1060"/>
        <w:gridCol w:w="1110"/>
        <w:gridCol w:w="1107"/>
      </w:tblGrid>
      <w:tr w:rsidR="0095399E" w:rsidRPr="007F61B2" w:rsidTr="007F61B2">
        <w:trPr>
          <w:cnfStyle w:val="100000000000"/>
          <w:trHeight w:val="360"/>
          <w:jc w:val="center"/>
        </w:trPr>
        <w:tc>
          <w:tcPr>
            <w:cnfStyle w:val="001000000000"/>
            <w:tcW w:w="2783" w:type="dxa"/>
            <w:vAlign w:val="center"/>
          </w:tcPr>
          <w:p w:rsidR="00927414" w:rsidRPr="007F61B2" w:rsidRDefault="00927414" w:rsidP="007F61B2">
            <w:pPr>
              <w:pStyle w:val="Tabletext"/>
              <w:rPr>
                <w:b w:val="0"/>
                <w:bCs w:val="0"/>
              </w:rPr>
            </w:pPr>
            <w:r w:rsidRPr="007F61B2">
              <w:rPr>
                <w:b w:val="0"/>
              </w:rPr>
              <w:t>Station Name</w:t>
            </w:r>
          </w:p>
        </w:tc>
        <w:tc>
          <w:tcPr>
            <w:tcW w:w="802" w:type="dxa"/>
            <w:vAlign w:val="center"/>
          </w:tcPr>
          <w:p w:rsidR="00927414" w:rsidRPr="007F61B2" w:rsidRDefault="00927414" w:rsidP="007F61B2">
            <w:pPr>
              <w:pStyle w:val="Tabletext"/>
              <w:cnfStyle w:val="100000000000"/>
              <w:rPr>
                <w:b w:val="0"/>
                <w:bCs w:val="0"/>
              </w:rPr>
            </w:pPr>
            <w:r w:rsidRPr="007F61B2">
              <w:rPr>
                <w:b w:val="0"/>
              </w:rPr>
              <w:t>Year</w:t>
            </w:r>
          </w:p>
        </w:tc>
        <w:tc>
          <w:tcPr>
            <w:tcW w:w="716" w:type="dxa"/>
            <w:vAlign w:val="center"/>
          </w:tcPr>
          <w:p w:rsidR="00927414" w:rsidRPr="007F61B2" w:rsidRDefault="00927414" w:rsidP="007F61B2">
            <w:pPr>
              <w:pStyle w:val="Tabletext"/>
              <w:cnfStyle w:val="100000000000"/>
              <w:rPr>
                <w:b w:val="0"/>
                <w:bCs w:val="0"/>
              </w:rPr>
            </w:pPr>
            <w:r w:rsidRPr="007F61B2">
              <w:rPr>
                <w:b w:val="0"/>
              </w:rPr>
              <w:t>NO</w:t>
            </w:r>
            <w:r w:rsidRPr="007F61B2">
              <w:rPr>
                <w:b w:val="0"/>
                <w:vertAlign w:val="subscript"/>
              </w:rPr>
              <w:t>3</w:t>
            </w:r>
          </w:p>
        </w:tc>
        <w:tc>
          <w:tcPr>
            <w:tcW w:w="1321" w:type="dxa"/>
            <w:vAlign w:val="center"/>
          </w:tcPr>
          <w:p w:rsidR="00927414" w:rsidRPr="007F61B2" w:rsidRDefault="00927414" w:rsidP="007F61B2">
            <w:pPr>
              <w:pStyle w:val="Tabletext"/>
              <w:cnfStyle w:val="100000000000"/>
              <w:rPr>
                <w:b w:val="0"/>
                <w:bCs w:val="0"/>
              </w:rPr>
            </w:pPr>
            <w:r w:rsidRPr="007F61B2">
              <w:rPr>
                <w:b w:val="0"/>
              </w:rPr>
              <w:t>NO</w:t>
            </w:r>
            <w:r w:rsidRPr="007F61B2">
              <w:rPr>
                <w:b w:val="0"/>
                <w:vertAlign w:val="subscript"/>
              </w:rPr>
              <w:t>3</w:t>
            </w:r>
            <w:r w:rsidRPr="007F61B2">
              <w:rPr>
                <w:b w:val="0"/>
              </w:rPr>
              <w:t xml:space="preserve"> + NO</w:t>
            </w:r>
            <w:r w:rsidRPr="007F61B2">
              <w:rPr>
                <w:b w:val="0"/>
                <w:vertAlign w:val="subscript"/>
              </w:rPr>
              <w:t>2</w:t>
            </w:r>
          </w:p>
        </w:tc>
        <w:tc>
          <w:tcPr>
            <w:tcW w:w="947" w:type="dxa"/>
            <w:vAlign w:val="center"/>
          </w:tcPr>
          <w:p w:rsidR="00927414" w:rsidRPr="007F61B2" w:rsidRDefault="00927414" w:rsidP="007F61B2">
            <w:pPr>
              <w:pStyle w:val="Tabletext"/>
              <w:cnfStyle w:val="100000000000"/>
              <w:rPr>
                <w:b w:val="0"/>
                <w:bCs w:val="0"/>
              </w:rPr>
            </w:pPr>
            <w:r w:rsidRPr="007F61B2">
              <w:rPr>
                <w:b w:val="0"/>
              </w:rPr>
              <w:t>NO</w:t>
            </w:r>
            <w:r w:rsidRPr="007F61B2">
              <w:rPr>
                <w:b w:val="0"/>
                <w:vertAlign w:val="subscript"/>
              </w:rPr>
              <w:t>2</w:t>
            </w:r>
          </w:p>
        </w:tc>
        <w:tc>
          <w:tcPr>
            <w:tcW w:w="1060" w:type="dxa"/>
            <w:vAlign w:val="center"/>
          </w:tcPr>
          <w:p w:rsidR="00927414" w:rsidRPr="007F61B2" w:rsidRDefault="00927414" w:rsidP="007F61B2">
            <w:pPr>
              <w:pStyle w:val="Tabletext"/>
              <w:cnfStyle w:val="100000000000"/>
              <w:rPr>
                <w:b w:val="0"/>
                <w:bCs w:val="0"/>
              </w:rPr>
            </w:pPr>
            <w:r w:rsidRPr="007F61B2">
              <w:rPr>
                <w:b w:val="0"/>
              </w:rPr>
              <w:t>NH</w:t>
            </w:r>
            <w:r w:rsidRPr="007F61B2">
              <w:rPr>
                <w:b w:val="0"/>
                <w:vertAlign w:val="subscript"/>
              </w:rPr>
              <w:t>4</w:t>
            </w:r>
          </w:p>
        </w:tc>
        <w:tc>
          <w:tcPr>
            <w:tcW w:w="1110" w:type="dxa"/>
            <w:vAlign w:val="center"/>
          </w:tcPr>
          <w:p w:rsidR="00927414" w:rsidRPr="007F61B2" w:rsidRDefault="00927414" w:rsidP="007F61B2">
            <w:pPr>
              <w:pStyle w:val="Tabletext"/>
              <w:cnfStyle w:val="100000000000"/>
              <w:rPr>
                <w:b w:val="0"/>
                <w:bCs w:val="0"/>
              </w:rPr>
            </w:pPr>
            <w:r w:rsidRPr="007F61B2">
              <w:rPr>
                <w:b w:val="0"/>
              </w:rPr>
              <w:t>TKN</w:t>
            </w:r>
          </w:p>
        </w:tc>
        <w:tc>
          <w:tcPr>
            <w:tcW w:w="1107" w:type="dxa"/>
            <w:vAlign w:val="center"/>
          </w:tcPr>
          <w:p w:rsidR="00927414" w:rsidRPr="007F61B2" w:rsidRDefault="00927414" w:rsidP="007F61B2">
            <w:pPr>
              <w:pStyle w:val="Tabletext"/>
              <w:cnfStyle w:val="100000000000"/>
              <w:rPr>
                <w:b w:val="0"/>
                <w:bCs w:val="0"/>
              </w:rPr>
            </w:pPr>
            <w:r w:rsidRPr="007F61B2">
              <w:rPr>
                <w:b w:val="0"/>
              </w:rPr>
              <w:t>TN</w:t>
            </w:r>
          </w:p>
        </w:tc>
      </w:tr>
      <w:tr w:rsidR="007F61B2" w:rsidRPr="007F61B2" w:rsidTr="007F61B2">
        <w:trPr>
          <w:cnfStyle w:val="000000100000"/>
          <w:trHeight w:val="360"/>
          <w:jc w:val="center"/>
        </w:trPr>
        <w:tc>
          <w:tcPr>
            <w:cnfStyle w:val="001000000000"/>
            <w:tcW w:w="2783" w:type="dxa"/>
            <w:vMerge w:val="restart"/>
            <w:vAlign w:val="center"/>
          </w:tcPr>
          <w:p w:rsidR="007F61B2" w:rsidRPr="007F61B2" w:rsidRDefault="007F61B2" w:rsidP="007F61B2">
            <w:pPr>
              <w:pStyle w:val="Tabletext"/>
              <w:rPr>
                <w:rFonts w:cs="Arial"/>
                <w:b w:val="0"/>
                <w:iCs/>
                <w:color w:val="000000"/>
              </w:rPr>
            </w:pPr>
            <w:r w:rsidRPr="007F61B2">
              <w:rPr>
                <w:rFonts w:cs="Arial"/>
                <w:b w:val="0"/>
                <w:iCs/>
                <w:color w:val="000000"/>
              </w:rPr>
              <w:t>21FLLEONLCNF3031384393</w:t>
            </w:r>
          </w:p>
        </w:tc>
        <w:tc>
          <w:tcPr>
            <w:tcW w:w="802" w:type="dxa"/>
            <w:vAlign w:val="center"/>
          </w:tcPr>
          <w:p w:rsidR="007F61B2" w:rsidRPr="007F61B2" w:rsidRDefault="007F61B2" w:rsidP="007F61B2">
            <w:pPr>
              <w:pStyle w:val="Tabletext"/>
              <w:cnfStyle w:val="000000100000"/>
              <w:rPr>
                <w:rFonts w:cs="Arial"/>
                <w:b w:val="0"/>
                <w:color w:val="000000"/>
                <w:szCs w:val="20"/>
              </w:rPr>
            </w:pPr>
            <w:r w:rsidRPr="007F61B2">
              <w:rPr>
                <w:rFonts w:cs="Arial"/>
                <w:b w:val="0"/>
                <w:color w:val="000000"/>
                <w:szCs w:val="20"/>
              </w:rPr>
              <w:t>2007</w:t>
            </w:r>
          </w:p>
        </w:tc>
        <w:tc>
          <w:tcPr>
            <w:tcW w:w="716"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0.004</w:t>
            </w:r>
          </w:p>
        </w:tc>
        <w:tc>
          <w:tcPr>
            <w:tcW w:w="1321"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0.004</w:t>
            </w:r>
          </w:p>
        </w:tc>
        <w:tc>
          <w:tcPr>
            <w:tcW w:w="947"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0.00076</w:t>
            </w:r>
          </w:p>
        </w:tc>
        <w:tc>
          <w:tcPr>
            <w:tcW w:w="1060"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0.013</w:t>
            </w:r>
          </w:p>
        </w:tc>
        <w:tc>
          <w:tcPr>
            <w:tcW w:w="1110"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0.66</w:t>
            </w:r>
          </w:p>
        </w:tc>
        <w:tc>
          <w:tcPr>
            <w:tcW w:w="1107"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0.664</w:t>
            </w:r>
          </w:p>
        </w:tc>
      </w:tr>
      <w:tr w:rsidR="007F61B2" w:rsidRPr="007F61B2" w:rsidTr="007F61B2">
        <w:trPr>
          <w:trHeight w:val="360"/>
          <w:jc w:val="center"/>
        </w:trPr>
        <w:tc>
          <w:tcPr>
            <w:cnfStyle w:val="001000000000"/>
            <w:tcW w:w="2783" w:type="dxa"/>
            <w:vMerge/>
            <w:vAlign w:val="center"/>
          </w:tcPr>
          <w:p w:rsidR="007F61B2" w:rsidRPr="007F61B2" w:rsidRDefault="007F61B2" w:rsidP="007F61B2">
            <w:pPr>
              <w:pStyle w:val="Tabletext"/>
              <w:rPr>
                <w:b w:val="0"/>
                <w:bCs w:val="0"/>
              </w:rPr>
            </w:pPr>
          </w:p>
        </w:tc>
        <w:tc>
          <w:tcPr>
            <w:tcW w:w="802" w:type="dxa"/>
            <w:vAlign w:val="center"/>
          </w:tcPr>
          <w:p w:rsidR="007F61B2" w:rsidRPr="007F61B2" w:rsidRDefault="007F61B2" w:rsidP="007F61B2">
            <w:pPr>
              <w:pStyle w:val="Tabletext"/>
              <w:cnfStyle w:val="000000000000"/>
              <w:rPr>
                <w:rFonts w:cs="Arial"/>
                <w:b w:val="0"/>
                <w:color w:val="000000"/>
                <w:szCs w:val="20"/>
              </w:rPr>
            </w:pPr>
            <w:r w:rsidRPr="007F61B2">
              <w:rPr>
                <w:rFonts w:cs="Arial"/>
                <w:b w:val="0"/>
                <w:color w:val="000000"/>
                <w:szCs w:val="20"/>
              </w:rPr>
              <w:t>2008</w:t>
            </w:r>
          </w:p>
        </w:tc>
        <w:tc>
          <w:tcPr>
            <w:tcW w:w="716"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0.004</w:t>
            </w:r>
          </w:p>
        </w:tc>
        <w:tc>
          <w:tcPr>
            <w:tcW w:w="1321"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0.00825</w:t>
            </w:r>
          </w:p>
        </w:tc>
        <w:tc>
          <w:tcPr>
            <w:tcW w:w="947"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0.00076</w:t>
            </w:r>
          </w:p>
        </w:tc>
        <w:tc>
          <w:tcPr>
            <w:tcW w:w="1060"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0.017</w:t>
            </w:r>
          </w:p>
        </w:tc>
        <w:tc>
          <w:tcPr>
            <w:tcW w:w="1110"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0.5825</w:t>
            </w:r>
          </w:p>
        </w:tc>
        <w:tc>
          <w:tcPr>
            <w:tcW w:w="1107"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0.59075</w:t>
            </w:r>
          </w:p>
        </w:tc>
      </w:tr>
      <w:tr w:rsidR="007F61B2" w:rsidRPr="007F61B2" w:rsidTr="007F61B2">
        <w:trPr>
          <w:cnfStyle w:val="000000100000"/>
          <w:trHeight w:val="360"/>
          <w:jc w:val="center"/>
        </w:trPr>
        <w:tc>
          <w:tcPr>
            <w:cnfStyle w:val="001000000000"/>
            <w:tcW w:w="2783" w:type="dxa"/>
            <w:vMerge/>
            <w:vAlign w:val="center"/>
          </w:tcPr>
          <w:p w:rsidR="007F61B2" w:rsidRPr="007F61B2" w:rsidRDefault="007F61B2" w:rsidP="007F61B2">
            <w:pPr>
              <w:pStyle w:val="Tabletext"/>
              <w:rPr>
                <w:b w:val="0"/>
                <w:bCs w:val="0"/>
              </w:rPr>
            </w:pPr>
          </w:p>
        </w:tc>
        <w:tc>
          <w:tcPr>
            <w:tcW w:w="802" w:type="dxa"/>
            <w:vAlign w:val="center"/>
          </w:tcPr>
          <w:p w:rsidR="007F61B2" w:rsidRPr="007F61B2" w:rsidRDefault="007F61B2" w:rsidP="007F61B2">
            <w:pPr>
              <w:pStyle w:val="Tabletext"/>
              <w:cnfStyle w:val="000000100000"/>
              <w:rPr>
                <w:rFonts w:cs="Arial"/>
                <w:b w:val="0"/>
                <w:color w:val="000000"/>
                <w:szCs w:val="20"/>
              </w:rPr>
            </w:pPr>
            <w:r w:rsidRPr="007F61B2">
              <w:rPr>
                <w:rFonts w:cs="Arial"/>
                <w:b w:val="0"/>
                <w:color w:val="000000"/>
                <w:szCs w:val="20"/>
              </w:rPr>
              <w:t>2009</w:t>
            </w:r>
          </w:p>
        </w:tc>
        <w:tc>
          <w:tcPr>
            <w:tcW w:w="716"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0.025</w:t>
            </w:r>
          </w:p>
        </w:tc>
        <w:tc>
          <w:tcPr>
            <w:tcW w:w="1321"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0.013333</w:t>
            </w:r>
          </w:p>
        </w:tc>
        <w:tc>
          <w:tcPr>
            <w:tcW w:w="947"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0.00884</w:t>
            </w:r>
          </w:p>
        </w:tc>
        <w:tc>
          <w:tcPr>
            <w:tcW w:w="1060"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0.027667</w:t>
            </w:r>
          </w:p>
        </w:tc>
        <w:tc>
          <w:tcPr>
            <w:tcW w:w="1110"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0.566667</w:t>
            </w:r>
          </w:p>
        </w:tc>
        <w:tc>
          <w:tcPr>
            <w:tcW w:w="1107"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0.58</w:t>
            </w:r>
          </w:p>
        </w:tc>
      </w:tr>
      <w:tr w:rsidR="007F61B2" w:rsidRPr="007F61B2" w:rsidTr="007F61B2">
        <w:trPr>
          <w:trHeight w:val="360"/>
          <w:jc w:val="center"/>
        </w:trPr>
        <w:tc>
          <w:tcPr>
            <w:cnfStyle w:val="001000000000"/>
            <w:tcW w:w="2783" w:type="dxa"/>
            <w:vMerge/>
            <w:vAlign w:val="center"/>
          </w:tcPr>
          <w:p w:rsidR="007F61B2" w:rsidRPr="007F61B2" w:rsidRDefault="007F61B2" w:rsidP="007F61B2">
            <w:pPr>
              <w:pStyle w:val="Tabletext"/>
              <w:rPr>
                <w:b w:val="0"/>
                <w:bCs w:val="0"/>
              </w:rPr>
            </w:pPr>
          </w:p>
        </w:tc>
        <w:tc>
          <w:tcPr>
            <w:tcW w:w="802" w:type="dxa"/>
            <w:vAlign w:val="center"/>
          </w:tcPr>
          <w:p w:rsidR="007F61B2" w:rsidRPr="007F61B2" w:rsidRDefault="007F61B2" w:rsidP="007F61B2">
            <w:pPr>
              <w:pStyle w:val="Tabletext"/>
              <w:cnfStyle w:val="000000000000"/>
              <w:rPr>
                <w:rFonts w:cs="Arial"/>
                <w:b w:val="0"/>
                <w:color w:val="000000"/>
                <w:szCs w:val="20"/>
              </w:rPr>
            </w:pPr>
            <w:r w:rsidRPr="007F61B2">
              <w:rPr>
                <w:rFonts w:cs="Arial"/>
                <w:b w:val="0"/>
                <w:color w:val="000000"/>
                <w:szCs w:val="20"/>
              </w:rPr>
              <w:t>2010</w:t>
            </w:r>
          </w:p>
        </w:tc>
        <w:tc>
          <w:tcPr>
            <w:tcW w:w="716"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0.025</w:t>
            </w:r>
          </w:p>
        </w:tc>
        <w:tc>
          <w:tcPr>
            <w:tcW w:w="1321"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0.02975</w:t>
            </w:r>
          </w:p>
        </w:tc>
        <w:tc>
          <w:tcPr>
            <w:tcW w:w="947"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0.025</w:t>
            </w:r>
          </w:p>
        </w:tc>
        <w:tc>
          <w:tcPr>
            <w:tcW w:w="1060"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0.0495</w:t>
            </w:r>
          </w:p>
        </w:tc>
        <w:tc>
          <w:tcPr>
            <w:tcW w:w="1110"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0.6575</w:t>
            </w:r>
          </w:p>
        </w:tc>
        <w:tc>
          <w:tcPr>
            <w:tcW w:w="1107" w:type="dxa"/>
            <w:vAlign w:val="center"/>
          </w:tcPr>
          <w:p w:rsidR="007F61B2" w:rsidRPr="007F61B2" w:rsidRDefault="007F61B2" w:rsidP="007F61B2">
            <w:pPr>
              <w:pStyle w:val="Tabletext"/>
              <w:cnfStyle w:val="000000000000"/>
              <w:rPr>
                <w:rFonts w:cs="Arial"/>
                <w:b w:val="0"/>
                <w:iCs/>
                <w:szCs w:val="20"/>
              </w:rPr>
            </w:pPr>
            <w:r w:rsidRPr="007F61B2">
              <w:rPr>
                <w:rFonts w:cs="Arial"/>
                <w:b w:val="0"/>
                <w:iCs/>
                <w:szCs w:val="20"/>
              </w:rPr>
              <w:t>0.68725</w:t>
            </w:r>
          </w:p>
        </w:tc>
      </w:tr>
      <w:tr w:rsidR="007F61B2" w:rsidRPr="007F61B2" w:rsidTr="007F61B2">
        <w:trPr>
          <w:cnfStyle w:val="000000100000"/>
          <w:trHeight w:val="360"/>
          <w:jc w:val="center"/>
        </w:trPr>
        <w:tc>
          <w:tcPr>
            <w:cnfStyle w:val="001000000000"/>
            <w:tcW w:w="2783" w:type="dxa"/>
            <w:vMerge/>
            <w:vAlign w:val="center"/>
          </w:tcPr>
          <w:p w:rsidR="007F61B2" w:rsidRPr="007F61B2" w:rsidRDefault="007F61B2" w:rsidP="007F61B2">
            <w:pPr>
              <w:pStyle w:val="Tabletext"/>
              <w:rPr>
                <w:b w:val="0"/>
                <w:bCs w:val="0"/>
              </w:rPr>
            </w:pPr>
          </w:p>
        </w:tc>
        <w:tc>
          <w:tcPr>
            <w:tcW w:w="802" w:type="dxa"/>
            <w:vAlign w:val="center"/>
          </w:tcPr>
          <w:p w:rsidR="007F61B2" w:rsidRPr="007F61B2" w:rsidRDefault="007F61B2" w:rsidP="007F61B2">
            <w:pPr>
              <w:pStyle w:val="Tabletext"/>
              <w:cnfStyle w:val="000000100000"/>
              <w:rPr>
                <w:rFonts w:cs="Arial"/>
                <w:b w:val="0"/>
                <w:color w:val="000000"/>
                <w:szCs w:val="20"/>
              </w:rPr>
            </w:pPr>
            <w:r w:rsidRPr="007F61B2">
              <w:rPr>
                <w:rFonts w:cs="Arial"/>
                <w:b w:val="0"/>
                <w:color w:val="000000"/>
                <w:szCs w:val="20"/>
              </w:rPr>
              <w:t>2011</w:t>
            </w:r>
          </w:p>
        </w:tc>
        <w:tc>
          <w:tcPr>
            <w:tcW w:w="716"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0.025</w:t>
            </w:r>
          </w:p>
        </w:tc>
        <w:tc>
          <w:tcPr>
            <w:tcW w:w="1321"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0.025</w:t>
            </w:r>
          </w:p>
        </w:tc>
        <w:tc>
          <w:tcPr>
            <w:tcW w:w="947"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0.025</w:t>
            </w:r>
          </w:p>
        </w:tc>
        <w:tc>
          <w:tcPr>
            <w:tcW w:w="1060"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0.02</w:t>
            </w:r>
          </w:p>
        </w:tc>
        <w:tc>
          <w:tcPr>
            <w:tcW w:w="1110"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0.58</w:t>
            </w:r>
          </w:p>
        </w:tc>
        <w:tc>
          <w:tcPr>
            <w:tcW w:w="1107" w:type="dxa"/>
            <w:vAlign w:val="center"/>
          </w:tcPr>
          <w:p w:rsidR="007F61B2" w:rsidRPr="007F61B2" w:rsidRDefault="007F61B2" w:rsidP="007F61B2">
            <w:pPr>
              <w:pStyle w:val="Tabletext"/>
              <w:cnfStyle w:val="000000100000"/>
              <w:rPr>
                <w:rFonts w:cs="Arial"/>
                <w:b w:val="0"/>
                <w:iCs/>
                <w:szCs w:val="20"/>
              </w:rPr>
            </w:pPr>
            <w:r w:rsidRPr="007F61B2">
              <w:rPr>
                <w:rFonts w:cs="Arial"/>
                <w:b w:val="0"/>
                <w:iCs/>
                <w:szCs w:val="20"/>
              </w:rPr>
              <w:t>0.605</w:t>
            </w:r>
          </w:p>
        </w:tc>
      </w:tr>
      <w:tr w:rsidR="0095399E" w:rsidRPr="007F61B2" w:rsidTr="007F61B2">
        <w:trPr>
          <w:trHeight w:val="360"/>
          <w:jc w:val="center"/>
        </w:trPr>
        <w:tc>
          <w:tcPr>
            <w:cnfStyle w:val="001000000000"/>
            <w:tcW w:w="2783" w:type="dxa"/>
            <w:shd w:val="clear" w:color="auto" w:fill="B6DDE8" w:themeFill="accent5" w:themeFillTint="66"/>
            <w:vAlign w:val="center"/>
          </w:tcPr>
          <w:p w:rsidR="00927414" w:rsidRPr="007F61B2" w:rsidRDefault="00927414" w:rsidP="007F61B2">
            <w:pPr>
              <w:pStyle w:val="Tabletext"/>
              <w:rPr>
                <w:rFonts w:cs="Arial"/>
                <w:b w:val="0"/>
                <w:iCs/>
                <w:color w:val="000000"/>
              </w:rPr>
            </w:pPr>
            <w:r w:rsidRPr="007F61B2">
              <w:rPr>
                <w:rFonts w:cs="Arial"/>
                <w:b w:val="0"/>
                <w:iCs/>
                <w:color w:val="000000"/>
              </w:rPr>
              <w:t>21FLGW  21788</w:t>
            </w:r>
          </w:p>
        </w:tc>
        <w:tc>
          <w:tcPr>
            <w:tcW w:w="802" w:type="dxa"/>
            <w:shd w:val="clear" w:color="auto" w:fill="B6DDE8" w:themeFill="accent5" w:themeFillTint="66"/>
            <w:vAlign w:val="center"/>
          </w:tcPr>
          <w:p w:rsidR="00927414" w:rsidRPr="007F61B2" w:rsidRDefault="0095399E" w:rsidP="007F61B2">
            <w:pPr>
              <w:pStyle w:val="Tabletext"/>
              <w:cnfStyle w:val="000000000000"/>
              <w:rPr>
                <w:rFonts w:cs="Arial"/>
                <w:b w:val="0"/>
                <w:color w:val="000000"/>
                <w:szCs w:val="20"/>
              </w:rPr>
            </w:pPr>
            <w:r w:rsidRPr="007F61B2">
              <w:rPr>
                <w:rFonts w:cs="Arial"/>
                <w:b w:val="0"/>
                <w:color w:val="000000"/>
                <w:szCs w:val="20"/>
              </w:rPr>
              <w:t>2004</w:t>
            </w:r>
          </w:p>
        </w:tc>
        <w:tc>
          <w:tcPr>
            <w:tcW w:w="716" w:type="dxa"/>
            <w:shd w:val="clear" w:color="auto" w:fill="B6DDE8" w:themeFill="accent5" w:themeFillTint="66"/>
            <w:vAlign w:val="center"/>
          </w:tcPr>
          <w:p w:rsidR="00927414" w:rsidRPr="007F61B2" w:rsidRDefault="009C401A" w:rsidP="007F61B2">
            <w:pPr>
              <w:pStyle w:val="Tabletext"/>
              <w:cnfStyle w:val="000000000000"/>
              <w:rPr>
                <w:rFonts w:cs="Arial"/>
                <w:b w:val="0"/>
                <w:szCs w:val="20"/>
              </w:rPr>
            </w:pPr>
            <w:r w:rsidRPr="007F61B2">
              <w:rPr>
                <w:rFonts w:cs="Arial"/>
                <w:b w:val="0"/>
                <w:szCs w:val="20"/>
              </w:rPr>
              <w:t>-</w:t>
            </w:r>
          </w:p>
        </w:tc>
        <w:tc>
          <w:tcPr>
            <w:tcW w:w="1321" w:type="dxa"/>
            <w:shd w:val="clear" w:color="auto" w:fill="B6DDE8" w:themeFill="accent5" w:themeFillTint="66"/>
            <w:vAlign w:val="center"/>
          </w:tcPr>
          <w:p w:rsidR="00927414" w:rsidRPr="007F61B2" w:rsidRDefault="0095399E" w:rsidP="007F61B2">
            <w:pPr>
              <w:pStyle w:val="Tabletext"/>
              <w:cnfStyle w:val="000000000000"/>
              <w:rPr>
                <w:rFonts w:cs="Arial"/>
                <w:b w:val="0"/>
                <w:iCs/>
                <w:szCs w:val="20"/>
              </w:rPr>
            </w:pPr>
            <w:r w:rsidRPr="007F61B2">
              <w:rPr>
                <w:rFonts w:cs="Arial"/>
                <w:b w:val="0"/>
                <w:iCs/>
                <w:szCs w:val="20"/>
              </w:rPr>
              <w:t>0.004</w:t>
            </w:r>
          </w:p>
        </w:tc>
        <w:tc>
          <w:tcPr>
            <w:tcW w:w="947" w:type="dxa"/>
            <w:shd w:val="clear" w:color="auto" w:fill="B6DDE8" w:themeFill="accent5" w:themeFillTint="66"/>
            <w:vAlign w:val="center"/>
          </w:tcPr>
          <w:p w:rsidR="00927414" w:rsidRPr="007F61B2" w:rsidRDefault="009C401A" w:rsidP="007F61B2">
            <w:pPr>
              <w:pStyle w:val="Tabletext"/>
              <w:cnfStyle w:val="000000000000"/>
              <w:rPr>
                <w:rFonts w:cs="Arial"/>
                <w:b w:val="0"/>
                <w:szCs w:val="20"/>
              </w:rPr>
            </w:pPr>
            <w:r w:rsidRPr="007F61B2">
              <w:rPr>
                <w:rFonts w:cs="Arial"/>
                <w:b w:val="0"/>
                <w:szCs w:val="20"/>
              </w:rPr>
              <w:t>-</w:t>
            </w:r>
          </w:p>
        </w:tc>
        <w:tc>
          <w:tcPr>
            <w:tcW w:w="1060" w:type="dxa"/>
            <w:shd w:val="clear" w:color="auto" w:fill="B6DDE8" w:themeFill="accent5" w:themeFillTint="66"/>
            <w:vAlign w:val="center"/>
          </w:tcPr>
          <w:p w:rsidR="00927414" w:rsidRPr="007F61B2" w:rsidRDefault="0095399E" w:rsidP="007F61B2">
            <w:pPr>
              <w:pStyle w:val="Tabletext"/>
              <w:cnfStyle w:val="000000000000"/>
              <w:rPr>
                <w:rFonts w:cs="Arial"/>
                <w:b w:val="0"/>
                <w:iCs/>
                <w:szCs w:val="20"/>
              </w:rPr>
            </w:pPr>
            <w:r w:rsidRPr="007F61B2">
              <w:rPr>
                <w:rFonts w:cs="Arial"/>
                <w:b w:val="0"/>
                <w:iCs/>
                <w:szCs w:val="20"/>
              </w:rPr>
              <w:t>0.011</w:t>
            </w:r>
          </w:p>
        </w:tc>
        <w:tc>
          <w:tcPr>
            <w:tcW w:w="1110" w:type="dxa"/>
            <w:shd w:val="clear" w:color="auto" w:fill="B6DDE8" w:themeFill="accent5" w:themeFillTint="66"/>
            <w:vAlign w:val="center"/>
          </w:tcPr>
          <w:p w:rsidR="00927414" w:rsidRPr="007F61B2" w:rsidRDefault="0095399E" w:rsidP="007F61B2">
            <w:pPr>
              <w:pStyle w:val="Tabletext"/>
              <w:cnfStyle w:val="000000000000"/>
              <w:rPr>
                <w:rFonts w:cs="Arial"/>
                <w:b w:val="0"/>
                <w:iCs/>
                <w:szCs w:val="20"/>
              </w:rPr>
            </w:pPr>
            <w:r w:rsidRPr="007F61B2">
              <w:rPr>
                <w:rFonts w:cs="Arial"/>
                <w:b w:val="0"/>
                <w:iCs/>
                <w:szCs w:val="20"/>
              </w:rPr>
              <w:t>0.49</w:t>
            </w:r>
          </w:p>
        </w:tc>
        <w:tc>
          <w:tcPr>
            <w:tcW w:w="1107" w:type="dxa"/>
            <w:shd w:val="clear" w:color="auto" w:fill="B6DDE8" w:themeFill="accent5" w:themeFillTint="66"/>
            <w:vAlign w:val="center"/>
          </w:tcPr>
          <w:p w:rsidR="00927414" w:rsidRPr="007F61B2" w:rsidRDefault="0095399E" w:rsidP="007F61B2">
            <w:pPr>
              <w:pStyle w:val="Tabletext"/>
              <w:cnfStyle w:val="000000000000"/>
              <w:rPr>
                <w:rFonts w:cs="Arial"/>
                <w:b w:val="0"/>
                <w:iCs/>
                <w:szCs w:val="20"/>
              </w:rPr>
            </w:pPr>
            <w:r w:rsidRPr="007F61B2">
              <w:rPr>
                <w:rFonts w:cs="Arial"/>
                <w:b w:val="0"/>
                <w:iCs/>
                <w:szCs w:val="20"/>
              </w:rPr>
              <w:t>0.494</w:t>
            </w:r>
          </w:p>
        </w:tc>
      </w:tr>
    </w:tbl>
    <w:p w:rsidR="002A3F15" w:rsidRDefault="002A3F15" w:rsidP="006D0313">
      <w:pPr>
        <w:jc w:val="center"/>
      </w:pPr>
    </w:p>
    <w:p w:rsidR="0004615A" w:rsidRDefault="0004615A" w:rsidP="006D0313">
      <w:pPr>
        <w:jc w:val="center"/>
        <w:sectPr w:rsidR="0004615A" w:rsidSect="003A4B74">
          <w:footnotePr>
            <w:numFmt w:val="lowerLetter"/>
          </w:footnotePr>
          <w:pgSz w:w="12240" w:h="15840" w:code="1"/>
          <w:pgMar w:top="1080" w:right="1080" w:bottom="1080" w:left="1080" w:header="720" w:footer="720" w:gutter="0"/>
          <w:cols w:space="720"/>
          <w:docGrid w:linePitch="360"/>
        </w:sectPr>
      </w:pPr>
    </w:p>
    <w:p w:rsidR="00927414" w:rsidRDefault="00927414" w:rsidP="006D0313">
      <w:pPr>
        <w:pStyle w:val="Bodytextreduced"/>
        <w:jc w:val="center"/>
      </w:pPr>
    </w:p>
    <w:p w:rsidR="00120C85" w:rsidRDefault="00120C85" w:rsidP="006D0313">
      <w:pPr>
        <w:pStyle w:val="Tableheading"/>
        <w:jc w:val="center"/>
      </w:pPr>
      <w:bookmarkStart w:id="142" w:name="_Ref361125511"/>
      <w:bookmarkStart w:id="143" w:name="_Toc369163693"/>
      <w:bookmarkStart w:id="144" w:name="_Toc369510524"/>
      <w:r>
        <w:t xml:space="preserve">Table </w:t>
      </w:r>
      <w:r w:rsidR="001532C5">
        <w:t>A-</w:t>
      </w:r>
      <w:fldSimple w:instr=" SEQ Table_A \* ARABIC ">
        <w:r w:rsidR="00785126">
          <w:rPr>
            <w:noProof/>
          </w:rPr>
          <w:t>21</w:t>
        </w:r>
      </w:fldSimple>
      <w:bookmarkEnd w:id="142"/>
      <w:r w:rsidR="009647B8">
        <w:t xml:space="preserve">: </w:t>
      </w:r>
      <w:r>
        <w:t xml:space="preserve">Final summary of loading </w:t>
      </w:r>
      <w:r w:rsidR="003B55B6">
        <w:t xml:space="preserve">source </w:t>
      </w:r>
      <w:r>
        <w:t xml:space="preserve">data to </w:t>
      </w:r>
      <w:r w:rsidR="009C401A">
        <w:t xml:space="preserve">the </w:t>
      </w:r>
      <w:r>
        <w:t>UFA</w:t>
      </w:r>
      <w:r w:rsidR="003B55B6">
        <w:t xml:space="preserve"> (in </w:t>
      </w:r>
      <w:r w:rsidR="00CC6731">
        <w:t>kg/ha</w:t>
      </w:r>
      <w:r w:rsidR="003B55B6">
        <w:t>), by county</w:t>
      </w:r>
      <w:r w:rsidR="001532C5">
        <w:t>.</w:t>
      </w:r>
      <w:bookmarkEnd w:id="143"/>
      <w:bookmarkEnd w:id="144"/>
    </w:p>
    <w:p w:rsidR="003B55B6" w:rsidRPr="003B55B6" w:rsidRDefault="003B55B6" w:rsidP="006D0313">
      <w:pPr>
        <w:pStyle w:val="Bodytextreduced"/>
        <w:jc w:val="center"/>
      </w:pPr>
      <w:r>
        <w:t>- = Empty cell/no data</w:t>
      </w:r>
    </w:p>
    <w:tbl>
      <w:tblPr>
        <w:tblStyle w:val="MediumShading1-Accent5"/>
        <w:tblW w:w="5079" w:type="pct"/>
        <w:tblInd w:w="-162" w:type="dxa"/>
        <w:tblBorders>
          <w:insideV w:val="single" w:sz="8" w:space="0" w:color="78C0D4" w:themeColor="accent5" w:themeTint="BF"/>
        </w:tblBorders>
        <w:tblLook w:val="04A0"/>
      </w:tblPr>
      <w:tblGrid>
        <w:gridCol w:w="957"/>
        <w:gridCol w:w="1033"/>
        <w:gridCol w:w="1316"/>
        <w:gridCol w:w="950"/>
        <w:gridCol w:w="1322"/>
        <w:gridCol w:w="1016"/>
        <w:gridCol w:w="1172"/>
        <w:gridCol w:w="1040"/>
        <w:gridCol w:w="1653"/>
      </w:tblGrid>
      <w:tr w:rsidR="003B55B6" w:rsidRPr="005956BE" w:rsidTr="001C2C63">
        <w:trPr>
          <w:cnfStyle w:val="100000000000"/>
          <w:trHeight w:val="300"/>
        </w:trPr>
        <w:tc>
          <w:tcPr>
            <w:cnfStyle w:val="001000000000"/>
            <w:tcW w:w="458" w:type="pct"/>
            <w:tcBorders>
              <w:top w:val="none" w:sz="0" w:space="0" w:color="auto"/>
              <w:left w:val="none" w:sz="0" w:space="0" w:color="auto"/>
              <w:bottom w:val="none" w:sz="0" w:space="0" w:color="auto"/>
              <w:right w:val="none" w:sz="0" w:space="0" w:color="auto"/>
            </w:tcBorders>
            <w:noWrap/>
            <w:hideMark/>
          </w:tcPr>
          <w:p w:rsidR="00927414" w:rsidRPr="00927414" w:rsidRDefault="00927414" w:rsidP="006D0313">
            <w:pPr>
              <w:pStyle w:val="Tabletext"/>
              <w:rPr>
                <w:rFonts w:eastAsia="Times New Roman"/>
              </w:rPr>
            </w:pPr>
            <w:r w:rsidRPr="00927414">
              <w:rPr>
                <w:rFonts w:eastAsia="Times New Roman"/>
              </w:rPr>
              <w:t>County</w:t>
            </w:r>
          </w:p>
        </w:tc>
        <w:tc>
          <w:tcPr>
            <w:tcW w:w="494" w:type="pct"/>
            <w:tcBorders>
              <w:top w:val="none" w:sz="0" w:space="0" w:color="auto"/>
              <w:left w:val="none" w:sz="0" w:space="0" w:color="auto"/>
              <w:bottom w:val="none" w:sz="0" w:space="0" w:color="auto"/>
              <w:right w:val="none" w:sz="0" w:space="0" w:color="auto"/>
            </w:tcBorders>
            <w:noWrap/>
            <w:hideMark/>
          </w:tcPr>
          <w:p w:rsidR="00927414" w:rsidRPr="00927414" w:rsidRDefault="00927414" w:rsidP="006D0313">
            <w:pPr>
              <w:pStyle w:val="Tabletext"/>
              <w:cnfStyle w:val="100000000000"/>
              <w:rPr>
                <w:rFonts w:eastAsia="Times New Roman"/>
              </w:rPr>
            </w:pPr>
            <w:r w:rsidRPr="00927414">
              <w:rPr>
                <w:rFonts w:eastAsia="Times New Roman"/>
              </w:rPr>
              <w:t>Area (ha)</w:t>
            </w:r>
          </w:p>
        </w:tc>
        <w:tc>
          <w:tcPr>
            <w:tcW w:w="629" w:type="pct"/>
            <w:tcBorders>
              <w:top w:val="none" w:sz="0" w:space="0" w:color="auto"/>
              <w:left w:val="none" w:sz="0" w:space="0" w:color="auto"/>
              <w:bottom w:val="none" w:sz="0" w:space="0" w:color="auto"/>
              <w:right w:val="none" w:sz="0" w:space="0" w:color="auto"/>
            </w:tcBorders>
            <w:noWrap/>
            <w:hideMark/>
          </w:tcPr>
          <w:p w:rsidR="00927414" w:rsidRPr="00927414" w:rsidRDefault="00927414" w:rsidP="006D0313">
            <w:pPr>
              <w:pStyle w:val="Tabletext"/>
              <w:cnfStyle w:val="100000000000"/>
              <w:rPr>
                <w:rFonts w:eastAsia="Times New Roman"/>
              </w:rPr>
            </w:pPr>
            <w:r w:rsidRPr="00927414">
              <w:rPr>
                <w:rFonts w:eastAsia="Times New Roman"/>
              </w:rPr>
              <w:t>Atmospheric</w:t>
            </w:r>
          </w:p>
          <w:p w:rsidR="00927414" w:rsidRPr="00927414" w:rsidRDefault="00927414" w:rsidP="006D0313">
            <w:pPr>
              <w:pStyle w:val="Tabletext"/>
              <w:cnfStyle w:val="100000000000"/>
              <w:rPr>
                <w:rFonts w:eastAsia="Times New Roman"/>
              </w:rPr>
            </w:pPr>
            <w:r w:rsidRPr="00927414">
              <w:rPr>
                <w:rFonts w:eastAsia="Times New Roman"/>
              </w:rPr>
              <w:t>Deposition</w:t>
            </w:r>
          </w:p>
        </w:tc>
        <w:tc>
          <w:tcPr>
            <w:tcW w:w="454" w:type="pct"/>
            <w:tcBorders>
              <w:top w:val="none" w:sz="0" w:space="0" w:color="auto"/>
              <w:left w:val="none" w:sz="0" w:space="0" w:color="auto"/>
              <w:bottom w:val="none" w:sz="0" w:space="0" w:color="auto"/>
              <w:right w:val="none" w:sz="0" w:space="0" w:color="auto"/>
            </w:tcBorders>
            <w:noWrap/>
            <w:hideMark/>
          </w:tcPr>
          <w:p w:rsidR="00927414" w:rsidRPr="00927414" w:rsidRDefault="00927414" w:rsidP="006D0313">
            <w:pPr>
              <w:pStyle w:val="Tabletext"/>
              <w:cnfStyle w:val="100000000000"/>
              <w:rPr>
                <w:rFonts w:eastAsia="Times New Roman"/>
              </w:rPr>
            </w:pPr>
            <w:r w:rsidRPr="00927414">
              <w:rPr>
                <w:rFonts w:eastAsia="Times New Roman"/>
              </w:rPr>
              <w:t>WWTFs</w:t>
            </w:r>
          </w:p>
        </w:tc>
        <w:tc>
          <w:tcPr>
            <w:tcW w:w="632" w:type="pct"/>
            <w:tcBorders>
              <w:top w:val="none" w:sz="0" w:space="0" w:color="auto"/>
              <w:left w:val="none" w:sz="0" w:space="0" w:color="auto"/>
              <w:bottom w:val="none" w:sz="0" w:space="0" w:color="auto"/>
              <w:right w:val="none" w:sz="0" w:space="0" w:color="auto"/>
            </w:tcBorders>
            <w:noWrap/>
            <w:hideMark/>
          </w:tcPr>
          <w:p w:rsidR="00927414" w:rsidRPr="00927414" w:rsidRDefault="00927414" w:rsidP="006D0313">
            <w:pPr>
              <w:pStyle w:val="Tabletext"/>
              <w:cnfStyle w:val="100000000000"/>
              <w:rPr>
                <w:rFonts w:eastAsia="Times New Roman"/>
              </w:rPr>
            </w:pPr>
            <w:r w:rsidRPr="00927414">
              <w:rPr>
                <w:rFonts w:eastAsia="Times New Roman"/>
              </w:rPr>
              <w:t>Septic Tanks</w:t>
            </w:r>
          </w:p>
        </w:tc>
        <w:tc>
          <w:tcPr>
            <w:tcW w:w="486" w:type="pct"/>
            <w:tcBorders>
              <w:top w:val="none" w:sz="0" w:space="0" w:color="auto"/>
              <w:left w:val="none" w:sz="0" w:space="0" w:color="auto"/>
              <w:bottom w:val="none" w:sz="0" w:space="0" w:color="auto"/>
              <w:right w:val="none" w:sz="0" w:space="0" w:color="auto"/>
            </w:tcBorders>
            <w:noWrap/>
            <w:hideMark/>
          </w:tcPr>
          <w:p w:rsidR="00927414" w:rsidRPr="00927414" w:rsidRDefault="00927414" w:rsidP="006D0313">
            <w:pPr>
              <w:pStyle w:val="Tabletext"/>
              <w:cnfStyle w:val="100000000000"/>
              <w:rPr>
                <w:rFonts w:eastAsia="Times New Roman"/>
              </w:rPr>
            </w:pPr>
            <w:r w:rsidRPr="00927414">
              <w:rPr>
                <w:rFonts w:eastAsia="Times New Roman"/>
              </w:rPr>
              <w:t>Farm</w:t>
            </w:r>
          </w:p>
          <w:p w:rsidR="00927414" w:rsidRPr="00927414" w:rsidRDefault="00927414" w:rsidP="006D0313">
            <w:pPr>
              <w:pStyle w:val="Tabletext"/>
              <w:cnfStyle w:val="100000000000"/>
              <w:rPr>
                <w:rFonts w:eastAsia="Times New Roman"/>
              </w:rPr>
            </w:pPr>
            <w:r w:rsidRPr="00927414">
              <w:rPr>
                <w:rFonts w:eastAsia="Times New Roman"/>
              </w:rPr>
              <w:t>Fertilizer</w:t>
            </w:r>
          </w:p>
        </w:tc>
        <w:tc>
          <w:tcPr>
            <w:tcW w:w="560" w:type="pct"/>
            <w:tcBorders>
              <w:top w:val="none" w:sz="0" w:space="0" w:color="auto"/>
              <w:left w:val="none" w:sz="0" w:space="0" w:color="auto"/>
              <w:bottom w:val="none" w:sz="0" w:space="0" w:color="auto"/>
              <w:right w:val="none" w:sz="0" w:space="0" w:color="auto"/>
            </w:tcBorders>
            <w:noWrap/>
            <w:hideMark/>
          </w:tcPr>
          <w:p w:rsidR="00927414" w:rsidRPr="00927414" w:rsidRDefault="00927414" w:rsidP="006D0313">
            <w:pPr>
              <w:pStyle w:val="Tabletext"/>
              <w:cnfStyle w:val="100000000000"/>
              <w:rPr>
                <w:rFonts w:eastAsia="Times New Roman"/>
              </w:rPr>
            </w:pPr>
            <w:r w:rsidRPr="00927414">
              <w:rPr>
                <w:rFonts w:eastAsia="Times New Roman"/>
              </w:rPr>
              <w:t>Residential</w:t>
            </w:r>
          </w:p>
          <w:p w:rsidR="00927414" w:rsidRPr="00927414" w:rsidRDefault="00927414" w:rsidP="006D0313">
            <w:pPr>
              <w:pStyle w:val="Tabletext"/>
              <w:cnfStyle w:val="100000000000"/>
              <w:rPr>
                <w:rFonts w:eastAsia="Times New Roman"/>
              </w:rPr>
            </w:pPr>
            <w:r w:rsidRPr="00927414">
              <w:rPr>
                <w:rFonts w:eastAsia="Times New Roman"/>
              </w:rPr>
              <w:t>Fertilizer</w:t>
            </w:r>
          </w:p>
        </w:tc>
        <w:tc>
          <w:tcPr>
            <w:tcW w:w="497" w:type="pct"/>
            <w:tcBorders>
              <w:top w:val="none" w:sz="0" w:space="0" w:color="auto"/>
              <w:left w:val="none" w:sz="0" w:space="0" w:color="auto"/>
              <w:bottom w:val="none" w:sz="0" w:space="0" w:color="auto"/>
              <w:right w:val="none" w:sz="0" w:space="0" w:color="auto"/>
            </w:tcBorders>
            <w:noWrap/>
            <w:hideMark/>
          </w:tcPr>
          <w:p w:rsidR="00927414" w:rsidRPr="00927414" w:rsidRDefault="00927414" w:rsidP="006D0313">
            <w:pPr>
              <w:pStyle w:val="Tabletext"/>
              <w:cnfStyle w:val="100000000000"/>
              <w:rPr>
                <w:rFonts w:eastAsia="Times New Roman"/>
              </w:rPr>
            </w:pPr>
            <w:r w:rsidRPr="00927414">
              <w:rPr>
                <w:rFonts w:eastAsia="Times New Roman"/>
              </w:rPr>
              <w:t>Livestock</w:t>
            </w:r>
          </w:p>
        </w:tc>
        <w:tc>
          <w:tcPr>
            <w:tcW w:w="790" w:type="pct"/>
            <w:tcBorders>
              <w:top w:val="none" w:sz="0" w:space="0" w:color="auto"/>
              <w:left w:val="none" w:sz="0" w:space="0" w:color="auto"/>
              <w:bottom w:val="none" w:sz="0" w:space="0" w:color="auto"/>
              <w:right w:val="none" w:sz="0" w:space="0" w:color="auto"/>
            </w:tcBorders>
            <w:noWrap/>
            <w:hideMark/>
          </w:tcPr>
          <w:p w:rsidR="00927414" w:rsidRPr="00927414" w:rsidRDefault="00927414" w:rsidP="006D0313">
            <w:pPr>
              <w:pStyle w:val="Tabletext"/>
              <w:cnfStyle w:val="100000000000"/>
              <w:rPr>
                <w:rFonts w:eastAsia="Times New Roman"/>
              </w:rPr>
            </w:pPr>
            <w:r w:rsidRPr="00927414">
              <w:rPr>
                <w:rFonts w:eastAsia="Times New Roman"/>
              </w:rPr>
              <w:t>Sinking</w:t>
            </w:r>
          </w:p>
          <w:p w:rsidR="00927414" w:rsidRPr="00927414" w:rsidRDefault="00927414" w:rsidP="006D0313">
            <w:pPr>
              <w:pStyle w:val="Tabletext"/>
              <w:cnfStyle w:val="100000000000"/>
              <w:rPr>
                <w:rFonts w:eastAsia="Times New Roman"/>
              </w:rPr>
            </w:pPr>
            <w:r w:rsidRPr="00927414">
              <w:rPr>
                <w:rFonts w:eastAsia="Times New Roman"/>
              </w:rPr>
              <w:t>Streams</w:t>
            </w:r>
          </w:p>
        </w:tc>
      </w:tr>
      <w:tr w:rsidR="00760F22" w:rsidRPr="002A3F15" w:rsidTr="001C2C63">
        <w:trPr>
          <w:cnfStyle w:val="000000100000"/>
          <w:trHeight w:val="300"/>
        </w:trPr>
        <w:tc>
          <w:tcPr>
            <w:cnfStyle w:val="001000000000"/>
            <w:tcW w:w="458" w:type="pct"/>
            <w:tcBorders>
              <w:right w:val="none" w:sz="0" w:space="0" w:color="auto"/>
            </w:tcBorders>
            <w:noWrap/>
            <w:hideMark/>
          </w:tcPr>
          <w:p w:rsidR="00760F22" w:rsidRPr="00FC6B76" w:rsidRDefault="00760F22" w:rsidP="006D0313">
            <w:pPr>
              <w:pStyle w:val="Tabletext"/>
              <w:rPr>
                <w:rFonts w:eastAsia="Times New Roman"/>
                <w:b w:val="0"/>
                <w:bCs w:val="0"/>
              </w:rPr>
            </w:pPr>
            <w:r w:rsidRPr="00FC6B76">
              <w:rPr>
                <w:rFonts w:eastAsia="Times New Roman"/>
                <w:b w:val="0"/>
              </w:rPr>
              <w:t>Leon</w:t>
            </w:r>
          </w:p>
        </w:tc>
        <w:tc>
          <w:tcPr>
            <w:tcW w:w="494" w:type="pct"/>
            <w:tcBorders>
              <w:left w:val="none" w:sz="0" w:space="0" w:color="auto"/>
              <w:right w:val="none" w:sz="0" w:space="0" w:color="auto"/>
            </w:tcBorders>
            <w:noWrap/>
            <w:hideMark/>
          </w:tcPr>
          <w:p w:rsidR="00760F22" w:rsidRPr="00FC6B76" w:rsidRDefault="00760F22" w:rsidP="006D0313">
            <w:pPr>
              <w:pStyle w:val="Tabletext"/>
              <w:cnfStyle w:val="000000100000"/>
              <w:rPr>
                <w:rFonts w:eastAsia="Times New Roman"/>
                <w:b w:val="0"/>
              </w:rPr>
            </w:pPr>
            <w:r w:rsidRPr="00FC6B76">
              <w:rPr>
                <w:rFonts w:eastAsia="Times New Roman"/>
                <w:b w:val="0"/>
              </w:rPr>
              <w:t>165,141</w:t>
            </w:r>
          </w:p>
        </w:tc>
        <w:tc>
          <w:tcPr>
            <w:tcW w:w="629" w:type="pct"/>
            <w:tcBorders>
              <w:left w:val="none" w:sz="0" w:space="0" w:color="auto"/>
              <w:right w:val="none" w:sz="0" w:space="0" w:color="auto"/>
            </w:tcBorders>
            <w:noWrap/>
            <w:hideMark/>
          </w:tcPr>
          <w:p w:rsidR="00760F22" w:rsidRPr="00FC6B76" w:rsidRDefault="00760F22" w:rsidP="006D0313">
            <w:pPr>
              <w:pStyle w:val="Tabletext"/>
              <w:cnfStyle w:val="000000100000"/>
              <w:rPr>
                <w:rFonts w:eastAsia="Times New Roman"/>
                <w:b w:val="0"/>
              </w:rPr>
            </w:pPr>
            <w:r w:rsidRPr="00FC6B76">
              <w:rPr>
                <w:rFonts w:eastAsia="Times New Roman"/>
                <w:b w:val="0"/>
              </w:rPr>
              <w:t>27,090</w:t>
            </w:r>
          </w:p>
        </w:tc>
        <w:tc>
          <w:tcPr>
            <w:tcW w:w="454" w:type="pct"/>
            <w:tcBorders>
              <w:left w:val="none" w:sz="0" w:space="0" w:color="auto"/>
              <w:right w:val="none" w:sz="0" w:space="0" w:color="auto"/>
            </w:tcBorders>
            <w:noWrap/>
            <w:hideMark/>
          </w:tcPr>
          <w:p w:rsidR="00760F22" w:rsidRPr="00FC6B76" w:rsidRDefault="00AE2D3B" w:rsidP="006D0313">
            <w:pPr>
              <w:pStyle w:val="Tabletext"/>
              <w:cnfStyle w:val="000000100000"/>
              <w:rPr>
                <w:rFonts w:eastAsia="Times New Roman"/>
                <w:b w:val="0"/>
              </w:rPr>
            </w:pPr>
            <w:r>
              <w:rPr>
                <w:rFonts w:eastAsia="Times New Roman"/>
                <w:b w:val="0"/>
              </w:rPr>
              <w:t>15,889</w:t>
            </w:r>
          </w:p>
        </w:tc>
        <w:tc>
          <w:tcPr>
            <w:tcW w:w="632" w:type="pct"/>
            <w:tcBorders>
              <w:left w:val="none" w:sz="0" w:space="0" w:color="auto"/>
              <w:right w:val="none" w:sz="0" w:space="0" w:color="auto"/>
            </w:tcBorders>
            <w:noWrap/>
            <w:hideMark/>
          </w:tcPr>
          <w:p w:rsidR="00760F22" w:rsidRPr="00FC6B76" w:rsidRDefault="00757B9C" w:rsidP="006D0313">
            <w:pPr>
              <w:pStyle w:val="Tabletext"/>
              <w:cnfStyle w:val="000000100000"/>
              <w:rPr>
                <w:rFonts w:eastAsia="Times New Roman"/>
                <w:b w:val="0"/>
              </w:rPr>
            </w:pPr>
            <w:r>
              <w:rPr>
                <w:rFonts w:eastAsia="Times New Roman"/>
                <w:b w:val="0"/>
              </w:rPr>
              <w:t>91,911</w:t>
            </w:r>
          </w:p>
        </w:tc>
        <w:tc>
          <w:tcPr>
            <w:tcW w:w="486" w:type="pct"/>
            <w:tcBorders>
              <w:left w:val="none" w:sz="0" w:space="0" w:color="auto"/>
              <w:right w:val="none" w:sz="0" w:space="0" w:color="auto"/>
            </w:tcBorders>
            <w:noWrap/>
            <w:hideMark/>
          </w:tcPr>
          <w:p w:rsidR="00760F22" w:rsidRPr="00FC6B76" w:rsidRDefault="00760F22" w:rsidP="006D0313">
            <w:pPr>
              <w:pStyle w:val="Tabletext"/>
              <w:cnfStyle w:val="000000100000"/>
              <w:rPr>
                <w:rFonts w:eastAsia="Times New Roman"/>
                <w:b w:val="0"/>
              </w:rPr>
            </w:pPr>
            <w:r w:rsidRPr="00FC6B76">
              <w:rPr>
                <w:rFonts w:eastAsia="Times New Roman"/>
                <w:b w:val="0"/>
              </w:rPr>
              <w:t>4,710</w:t>
            </w:r>
          </w:p>
        </w:tc>
        <w:tc>
          <w:tcPr>
            <w:tcW w:w="560" w:type="pct"/>
            <w:tcBorders>
              <w:left w:val="none" w:sz="0" w:space="0" w:color="auto"/>
              <w:right w:val="none" w:sz="0" w:space="0" w:color="auto"/>
            </w:tcBorders>
            <w:noWrap/>
            <w:hideMark/>
          </w:tcPr>
          <w:p w:rsidR="00760F22" w:rsidRPr="00FC6B76" w:rsidRDefault="00760F22" w:rsidP="00E41ECA">
            <w:pPr>
              <w:pStyle w:val="Tabletext"/>
              <w:cnfStyle w:val="000000100000"/>
              <w:rPr>
                <w:rFonts w:eastAsia="Times New Roman"/>
                <w:b w:val="0"/>
              </w:rPr>
            </w:pPr>
            <w:r w:rsidRPr="00FC6B76">
              <w:rPr>
                <w:rFonts w:eastAsia="Times New Roman"/>
                <w:b w:val="0"/>
              </w:rPr>
              <w:t>18,</w:t>
            </w:r>
            <w:r w:rsidR="00E41ECA">
              <w:rPr>
                <w:rFonts w:eastAsia="Times New Roman"/>
                <w:b w:val="0"/>
              </w:rPr>
              <w:t>634</w:t>
            </w:r>
          </w:p>
        </w:tc>
        <w:tc>
          <w:tcPr>
            <w:tcW w:w="497" w:type="pct"/>
            <w:tcBorders>
              <w:left w:val="none" w:sz="0" w:space="0" w:color="auto"/>
              <w:right w:val="none" w:sz="0" w:space="0" w:color="auto"/>
            </w:tcBorders>
            <w:noWrap/>
            <w:hideMark/>
          </w:tcPr>
          <w:p w:rsidR="00760F22" w:rsidRPr="00FC6B76" w:rsidRDefault="00760F22" w:rsidP="006D0313">
            <w:pPr>
              <w:pStyle w:val="Tabletext"/>
              <w:cnfStyle w:val="000000100000"/>
              <w:rPr>
                <w:rFonts w:eastAsia="Times New Roman"/>
                <w:b w:val="0"/>
              </w:rPr>
            </w:pPr>
            <w:r w:rsidRPr="00FC6B76">
              <w:rPr>
                <w:rFonts w:eastAsia="Times New Roman"/>
                <w:b w:val="0"/>
              </w:rPr>
              <w:t>7,110</w:t>
            </w:r>
          </w:p>
        </w:tc>
        <w:tc>
          <w:tcPr>
            <w:tcW w:w="790" w:type="pct"/>
            <w:vMerge w:val="restart"/>
            <w:tcBorders>
              <w:left w:val="none" w:sz="0" w:space="0" w:color="auto"/>
            </w:tcBorders>
            <w:noWrap/>
            <w:hideMark/>
          </w:tcPr>
          <w:p w:rsidR="00760F22" w:rsidRPr="00FC6B76" w:rsidRDefault="00760F22" w:rsidP="006D0313">
            <w:pPr>
              <w:pStyle w:val="Tabletext"/>
              <w:cnfStyle w:val="000000100000"/>
              <w:rPr>
                <w:rFonts w:eastAsia="Times New Roman"/>
                <w:b w:val="0"/>
              </w:rPr>
            </w:pPr>
            <w:r w:rsidRPr="00FC6B76">
              <w:rPr>
                <w:rFonts w:eastAsia="Times New Roman"/>
                <w:b w:val="0"/>
              </w:rPr>
              <w:t>36,691</w:t>
            </w:r>
          </w:p>
          <w:p w:rsidR="00760F22" w:rsidRPr="00FC6B76" w:rsidRDefault="00760F22" w:rsidP="006D0313">
            <w:pPr>
              <w:pStyle w:val="Tabletext"/>
              <w:cnfStyle w:val="000000100000"/>
              <w:rPr>
                <w:rFonts w:eastAsia="Times New Roman"/>
                <w:b w:val="0"/>
              </w:rPr>
            </w:pPr>
          </w:p>
        </w:tc>
      </w:tr>
      <w:tr w:rsidR="00760F22" w:rsidRPr="002A3F15" w:rsidTr="001C2C63">
        <w:trPr>
          <w:cnfStyle w:val="000000010000"/>
          <w:trHeight w:val="360"/>
        </w:trPr>
        <w:tc>
          <w:tcPr>
            <w:cnfStyle w:val="001000000000"/>
            <w:tcW w:w="458" w:type="pct"/>
            <w:tcBorders>
              <w:right w:val="none" w:sz="0" w:space="0" w:color="auto"/>
            </w:tcBorders>
            <w:noWrap/>
            <w:hideMark/>
          </w:tcPr>
          <w:p w:rsidR="00760F22" w:rsidRPr="00FC6B76" w:rsidRDefault="00760F22" w:rsidP="006D0313">
            <w:pPr>
              <w:pStyle w:val="Tabletext"/>
              <w:rPr>
                <w:rFonts w:eastAsia="Times New Roman"/>
                <w:b w:val="0"/>
                <w:bCs w:val="0"/>
              </w:rPr>
            </w:pPr>
            <w:r w:rsidRPr="00FC6B76">
              <w:rPr>
                <w:rFonts w:eastAsia="Times New Roman"/>
                <w:b w:val="0"/>
              </w:rPr>
              <w:t>Wakulla</w:t>
            </w:r>
          </w:p>
        </w:tc>
        <w:tc>
          <w:tcPr>
            <w:tcW w:w="494" w:type="pct"/>
            <w:tcBorders>
              <w:left w:val="none" w:sz="0" w:space="0" w:color="auto"/>
              <w:right w:val="none" w:sz="0" w:space="0" w:color="auto"/>
            </w:tcBorders>
            <w:noWrap/>
            <w:hideMark/>
          </w:tcPr>
          <w:p w:rsidR="00760F22" w:rsidRPr="00FC6B76" w:rsidRDefault="00760F22" w:rsidP="006D0313">
            <w:pPr>
              <w:pStyle w:val="Tabletext"/>
              <w:cnfStyle w:val="000000010000"/>
              <w:rPr>
                <w:rFonts w:eastAsia="Times New Roman"/>
                <w:b w:val="0"/>
              </w:rPr>
            </w:pPr>
            <w:r w:rsidRPr="00FC6B76">
              <w:rPr>
                <w:rFonts w:eastAsia="Times New Roman"/>
                <w:b w:val="0"/>
              </w:rPr>
              <w:t>57,603</w:t>
            </w:r>
          </w:p>
        </w:tc>
        <w:tc>
          <w:tcPr>
            <w:tcW w:w="629" w:type="pct"/>
            <w:tcBorders>
              <w:left w:val="none" w:sz="0" w:space="0" w:color="auto"/>
              <w:right w:val="none" w:sz="0" w:space="0" w:color="auto"/>
            </w:tcBorders>
            <w:noWrap/>
            <w:hideMark/>
          </w:tcPr>
          <w:p w:rsidR="00760F22" w:rsidRPr="00FC6B76" w:rsidRDefault="00760F22" w:rsidP="006D0313">
            <w:pPr>
              <w:pStyle w:val="Tabletext"/>
              <w:cnfStyle w:val="000000010000"/>
              <w:rPr>
                <w:rFonts w:eastAsia="Times New Roman"/>
                <w:b w:val="0"/>
              </w:rPr>
            </w:pPr>
            <w:r w:rsidRPr="00FC6B76">
              <w:rPr>
                <w:rFonts w:eastAsia="Times New Roman"/>
                <w:b w:val="0"/>
              </w:rPr>
              <w:t>15,421</w:t>
            </w:r>
          </w:p>
        </w:tc>
        <w:tc>
          <w:tcPr>
            <w:tcW w:w="454" w:type="pct"/>
            <w:tcBorders>
              <w:left w:val="none" w:sz="0" w:space="0" w:color="auto"/>
              <w:right w:val="none" w:sz="0" w:space="0" w:color="auto"/>
            </w:tcBorders>
            <w:noWrap/>
            <w:hideMark/>
          </w:tcPr>
          <w:p w:rsidR="00760F22" w:rsidRPr="00FC6B76" w:rsidRDefault="00AE2D3B" w:rsidP="006D0313">
            <w:pPr>
              <w:pStyle w:val="Tabletext"/>
              <w:cnfStyle w:val="000000010000"/>
              <w:rPr>
                <w:rFonts w:eastAsia="Times New Roman"/>
                <w:b w:val="0"/>
              </w:rPr>
            </w:pPr>
            <w:r>
              <w:rPr>
                <w:rFonts w:eastAsia="Times New Roman"/>
                <w:b w:val="0"/>
              </w:rPr>
              <w:t>55</w:t>
            </w:r>
          </w:p>
        </w:tc>
        <w:tc>
          <w:tcPr>
            <w:tcW w:w="632" w:type="pct"/>
            <w:tcBorders>
              <w:left w:val="none" w:sz="0" w:space="0" w:color="auto"/>
              <w:right w:val="none" w:sz="0" w:space="0" w:color="auto"/>
            </w:tcBorders>
            <w:noWrap/>
            <w:hideMark/>
          </w:tcPr>
          <w:p w:rsidR="00760F22" w:rsidRPr="00FC6B76" w:rsidRDefault="00757B9C" w:rsidP="006D0313">
            <w:pPr>
              <w:pStyle w:val="Tabletext"/>
              <w:cnfStyle w:val="000000010000"/>
              <w:rPr>
                <w:rFonts w:eastAsia="Times New Roman"/>
                <w:b w:val="0"/>
              </w:rPr>
            </w:pPr>
            <w:r>
              <w:rPr>
                <w:rFonts w:eastAsia="Times New Roman"/>
                <w:b w:val="0"/>
              </w:rPr>
              <w:t>45,163</w:t>
            </w:r>
          </w:p>
        </w:tc>
        <w:tc>
          <w:tcPr>
            <w:tcW w:w="486" w:type="pct"/>
            <w:tcBorders>
              <w:left w:val="none" w:sz="0" w:space="0" w:color="auto"/>
              <w:right w:val="none" w:sz="0" w:space="0" w:color="auto"/>
            </w:tcBorders>
            <w:noWrap/>
            <w:hideMark/>
          </w:tcPr>
          <w:p w:rsidR="00760F22" w:rsidRPr="00FC6B76" w:rsidRDefault="00760F22" w:rsidP="006D0313">
            <w:pPr>
              <w:pStyle w:val="Tabletext"/>
              <w:cnfStyle w:val="000000010000"/>
              <w:rPr>
                <w:rFonts w:eastAsia="Times New Roman"/>
                <w:b w:val="0"/>
              </w:rPr>
            </w:pPr>
            <w:r w:rsidRPr="00FC6B76">
              <w:rPr>
                <w:rFonts w:eastAsia="Times New Roman"/>
                <w:b w:val="0"/>
              </w:rPr>
              <w:t>1,830</w:t>
            </w:r>
          </w:p>
        </w:tc>
        <w:tc>
          <w:tcPr>
            <w:tcW w:w="560" w:type="pct"/>
            <w:tcBorders>
              <w:left w:val="none" w:sz="0" w:space="0" w:color="auto"/>
              <w:right w:val="none" w:sz="0" w:space="0" w:color="auto"/>
            </w:tcBorders>
            <w:noWrap/>
            <w:hideMark/>
          </w:tcPr>
          <w:p w:rsidR="00760F22" w:rsidRPr="00FC6B76" w:rsidRDefault="00E41ECA" w:rsidP="006D0313">
            <w:pPr>
              <w:pStyle w:val="Tabletext"/>
              <w:cnfStyle w:val="000000010000"/>
              <w:rPr>
                <w:rFonts w:eastAsia="Times New Roman"/>
                <w:b w:val="0"/>
              </w:rPr>
            </w:pPr>
            <w:r>
              <w:rPr>
                <w:rFonts w:eastAsia="Times New Roman"/>
                <w:b w:val="0"/>
              </w:rPr>
              <w:t>978</w:t>
            </w:r>
          </w:p>
        </w:tc>
        <w:tc>
          <w:tcPr>
            <w:tcW w:w="497" w:type="pct"/>
            <w:tcBorders>
              <w:left w:val="none" w:sz="0" w:space="0" w:color="auto"/>
              <w:right w:val="none" w:sz="0" w:space="0" w:color="auto"/>
            </w:tcBorders>
            <w:noWrap/>
            <w:hideMark/>
          </w:tcPr>
          <w:p w:rsidR="00760F22" w:rsidRPr="00FC6B76" w:rsidRDefault="00760F22" w:rsidP="006D0313">
            <w:pPr>
              <w:pStyle w:val="Tabletext"/>
              <w:cnfStyle w:val="000000010000"/>
              <w:rPr>
                <w:rFonts w:eastAsia="Times New Roman"/>
                <w:b w:val="0"/>
              </w:rPr>
            </w:pPr>
            <w:r w:rsidRPr="00FC6B76">
              <w:rPr>
                <w:rFonts w:eastAsia="Times New Roman"/>
                <w:b w:val="0"/>
              </w:rPr>
              <w:t>10,586</w:t>
            </w:r>
          </w:p>
        </w:tc>
        <w:tc>
          <w:tcPr>
            <w:tcW w:w="790" w:type="pct"/>
            <w:vMerge/>
            <w:tcBorders>
              <w:left w:val="none" w:sz="0" w:space="0" w:color="auto"/>
            </w:tcBorders>
            <w:hideMark/>
          </w:tcPr>
          <w:p w:rsidR="00760F22" w:rsidRPr="00FC6B76" w:rsidRDefault="00760F22" w:rsidP="006D0313">
            <w:pPr>
              <w:pStyle w:val="Tabletext"/>
              <w:cnfStyle w:val="000000010000"/>
              <w:rPr>
                <w:rFonts w:eastAsia="Times New Roman"/>
                <w:b w:val="0"/>
              </w:rPr>
            </w:pPr>
          </w:p>
        </w:tc>
      </w:tr>
      <w:tr w:rsidR="005956BE" w:rsidRPr="002A3F15" w:rsidTr="00760F22">
        <w:trPr>
          <w:cnfStyle w:val="000000100000"/>
          <w:trHeight w:val="360"/>
        </w:trPr>
        <w:tc>
          <w:tcPr>
            <w:cnfStyle w:val="001000000000"/>
            <w:tcW w:w="458" w:type="pct"/>
            <w:tcBorders>
              <w:right w:val="none" w:sz="0" w:space="0" w:color="auto"/>
            </w:tcBorders>
            <w:noWrap/>
            <w:hideMark/>
          </w:tcPr>
          <w:p w:rsidR="00927414" w:rsidRPr="00FC6B76" w:rsidRDefault="002A3F15" w:rsidP="006D0313">
            <w:pPr>
              <w:pStyle w:val="Tabletext"/>
              <w:rPr>
                <w:rFonts w:eastAsia="Times New Roman"/>
                <w:b w:val="0"/>
                <w:bCs w:val="0"/>
              </w:rPr>
            </w:pPr>
            <w:r w:rsidRPr="00FC6B76">
              <w:rPr>
                <w:rFonts w:eastAsia="Times New Roman"/>
                <w:b w:val="0"/>
              </w:rPr>
              <w:t>Gadsden</w:t>
            </w:r>
          </w:p>
        </w:tc>
        <w:tc>
          <w:tcPr>
            <w:tcW w:w="494"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105,279</w:t>
            </w:r>
          </w:p>
        </w:tc>
        <w:tc>
          <w:tcPr>
            <w:tcW w:w="629"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4,264</w:t>
            </w:r>
          </w:p>
        </w:tc>
        <w:tc>
          <w:tcPr>
            <w:tcW w:w="454"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6,785</w:t>
            </w:r>
          </w:p>
        </w:tc>
        <w:tc>
          <w:tcPr>
            <w:tcW w:w="632" w:type="pct"/>
            <w:tcBorders>
              <w:left w:val="none" w:sz="0" w:space="0" w:color="auto"/>
              <w:right w:val="none" w:sz="0" w:space="0" w:color="auto"/>
            </w:tcBorders>
            <w:noWrap/>
            <w:hideMark/>
          </w:tcPr>
          <w:p w:rsidR="00927414" w:rsidRPr="00FC6B76" w:rsidRDefault="00757B9C" w:rsidP="006D0313">
            <w:pPr>
              <w:pStyle w:val="Tabletext"/>
              <w:cnfStyle w:val="000000100000"/>
              <w:rPr>
                <w:rFonts w:eastAsia="Times New Roman"/>
                <w:b w:val="0"/>
              </w:rPr>
            </w:pPr>
            <w:r>
              <w:rPr>
                <w:rFonts w:eastAsia="Times New Roman"/>
                <w:b w:val="0"/>
              </w:rPr>
              <w:t>8,857</w:t>
            </w:r>
          </w:p>
        </w:tc>
        <w:tc>
          <w:tcPr>
            <w:tcW w:w="486"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25,814</w:t>
            </w:r>
          </w:p>
        </w:tc>
        <w:tc>
          <w:tcPr>
            <w:tcW w:w="560" w:type="pct"/>
            <w:tcBorders>
              <w:left w:val="none" w:sz="0" w:space="0" w:color="auto"/>
              <w:right w:val="none" w:sz="0" w:space="0" w:color="auto"/>
            </w:tcBorders>
            <w:noWrap/>
            <w:hideMark/>
          </w:tcPr>
          <w:p w:rsidR="00927414" w:rsidRPr="00FC6B76" w:rsidRDefault="00E41ECA" w:rsidP="006D0313">
            <w:pPr>
              <w:pStyle w:val="Tabletext"/>
              <w:cnfStyle w:val="000000100000"/>
              <w:rPr>
                <w:rFonts w:eastAsia="Times New Roman"/>
                <w:b w:val="0"/>
              </w:rPr>
            </w:pPr>
            <w:r>
              <w:rPr>
                <w:rFonts w:eastAsia="Times New Roman"/>
                <w:b w:val="0"/>
              </w:rPr>
              <w:t>1,117</w:t>
            </w:r>
          </w:p>
        </w:tc>
        <w:tc>
          <w:tcPr>
            <w:tcW w:w="497"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6,715</w:t>
            </w:r>
          </w:p>
        </w:tc>
        <w:tc>
          <w:tcPr>
            <w:tcW w:w="790" w:type="pct"/>
            <w:tcBorders>
              <w:left w:val="none" w:sz="0" w:space="0" w:color="auto"/>
            </w:tcBorders>
            <w:noWrap/>
            <w:hideMark/>
          </w:tcPr>
          <w:p w:rsidR="00927414" w:rsidRPr="00FC6B76" w:rsidRDefault="003B55B6" w:rsidP="006D0313">
            <w:pPr>
              <w:pStyle w:val="Tabletext"/>
              <w:cnfStyle w:val="000000100000"/>
              <w:rPr>
                <w:rFonts w:eastAsia="Times New Roman"/>
                <w:b w:val="0"/>
              </w:rPr>
            </w:pPr>
            <w:r w:rsidRPr="00FC6B76">
              <w:rPr>
                <w:rFonts w:eastAsia="Times New Roman"/>
                <w:b w:val="0"/>
              </w:rPr>
              <w:t>-</w:t>
            </w:r>
          </w:p>
        </w:tc>
      </w:tr>
      <w:tr w:rsidR="005956BE" w:rsidRPr="002A3F15" w:rsidTr="00760F22">
        <w:trPr>
          <w:cnfStyle w:val="000000010000"/>
          <w:trHeight w:val="360"/>
        </w:trPr>
        <w:tc>
          <w:tcPr>
            <w:cnfStyle w:val="001000000000"/>
            <w:tcW w:w="458" w:type="pct"/>
            <w:tcBorders>
              <w:right w:val="none" w:sz="0" w:space="0" w:color="auto"/>
            </w:tcBorders>
            <w:noWrap/>
            <w:hideMark/>
          </w:tcPr>
          <w:p w:rsidR="00927414" w:rsidRPr="00FC6B76" w:rsidRDefault="002A3F15" w:rsidP="006D0313">
            <w:pPr>
              <w:pStyle w:val="Tabletext"/>
              <w:rPr>
                <w:rFonts w:eastAsia="Times New Roman"/>
                <w:b w:val="0"/>
                <w:bCs w:val="0"/>
              </w:rPr>
            </w:pPr>
            <w:r w:rsidRPr="00FC6B76">
              <w:rPr>
                <w:rFonts w:eastAsia="Times New Roman"/>
                <w:b w:val="0"/>
              </w:rPr>
              <w:t>Jefferson</w:t>
            </w:r>
          </w:p>
        </w:tc>
        <w:tc>
          <w:tcPr>
            <w:tcW w:w="494" w:type="pct"/>
            <w:tcBorders>
              <w:left w:val="none" w:sz="0" w:space="0" w:color="auto"/>
              <w:right w:val="none" w:sz="0" w:space="0" w:color="auto"/>
            </w:tcBorders>
            <w:noWrap/>
            <w:hideMark/>
          </w:tcPr>
          <w:p w:rsidR="00927414" w:rsidRPr="00FC6B76" w:rsidRDefault="002A3F15" w:rsidP="006D0313">
            <w:pPr>
              <w:pStyle w:val="Tabletext"/>
              <w:cnfStyle w:val="000000010000"/>
              <w:rPr>
                <w:rFonts w:eastAsia="Times New Roman"/>
                <w:b w:val="0"/>
              </w:rPr>
            </w:pPr>
            <w:r w:rsidRPr="00FC6B76">
              <w:rPr>
                <w:rFonts w:eastAsia="Times New Roman"/>
                <w:b w:val="0"/>
              </w:rPr>
              <w:t>15,123</w:t>
            </w:r>
          </w:p>
        </w:tc>
        <w:tc>
          <w:tcPr>
            <w:tcW w:w="629" w:type="pct"/>
            <w:tcBorders>
              <w:left w:val="none" w:sz="0" w:space="0" w:color="auto"/>
              <w:right w:val="none" w:sz="0" w:space="0" w:color="auto"/>
            </w:tcBorders>
            <w:noWrap/>
            <w:hideMark/>
          </w:tcPr>
          <w:p w:rsidR="00927414" w:rsidRPr="00FC6B76" w:rsidRDefault="002A3F15" w:rsidP="006D0313">
            <w:pPr>
              <w:pStyle w:val="Tabletext"/>
              <w:cnfStyle w:val="000000010000"/>
              <w:rPr>
                <w:rFonts w:eastAsia="Times New Roman"/>
                <w:b w:val="0"/>
              </w:rPr>
            </w:pPr>
            <w:r w:rsidRPr="00FC6B76">
              <w:rPr>
                <w:rFonts w:eastAsia="Times New Roman"/>
                <w:b w:val="0"/>
              </w:rPr>
              <w:t>662</w:t>
            </w:r>
          </w:p>
        </w:tc>
        <w:tc>
          <w:tcPr>
            <w:tcW w:w="454" w:type="pct"/>
            <w:tcBorders>
              <w:left w:val="none" w:sz="0" w:space="0" w:color="auto"/>
              <w:right w:val="none" w:sz="0" w:space="0" w:color="auto"/>
            </w:tcBorders>
            <w:noWrap/>
            <w:hideMark/>
          </w:tcPr>
          <w:p w:rsidR="00927414" w:rsidRPr="00FC6B76" w:rsidRDefault="00AE2D3B" w:rsidP="006D0313">
            <w:pPr>
              <w:pStyle w:val="Tabletext"/>
              <w:cnfStyle w:val="000000010000"/>
              <w:rPr>
                <w:rFonts w:eastAsia="Times New Roman"/>
                <w:b w:val="0"/>
              </w:rPr>
            </w:pPr>
            <w:r>
              <w:rPr>
                <w:rFonts w:eastAsia="Times New Roman"/>
                <w:b w:val="0"/>
              </w:rPr>
              <w:t>2</w:t>
            </w:r>
          </w:p>
        </w:tc>
        <w:tc>
          <w:tcPr>
            <w:tcW w:w="632" w:type="pct"/>
            <w:tcBorders>
              <w:left w:val="none" w:sz="0" w:space="0" w:color="auto"/>
              <w:right w:val="none" w:sz="0" w:space="0" w:color="auto"/>
            </w:tcBorders>
            <w:noWrap/>
            <w:hideMark/>
          </w:tcPr>
          <w:p w:rsidR="00927414" w:rsidRPr="00FC6B76" w:rsidRDefault="00757B9C" w:rsidP="006D0313">
            <w:pPr>
              <w:pStyle w:val="Tabletext"/>
              <w:cnfStyle w:val="000000010000"/>
              <w:rPr>
                <w:rFonts w:eastAsia="Times New Roman"/>
                <w:b w:val="0"/>
              </w:rPr>
            </w:pPr>
            <w:r>
              <w:rPr>
                <w:rFonts w:eastAsia="Times New Roman"/>
                <w:b w:val="0"/>
              </w:rPr>
              <w:t>474</w:t>
            </w:r>
          </w:p>
        </w:tc>
        <w:tc>
          <w:tcPr>
            <w:tcW w:w="486" w:type="pct"/>
            <w:tcBorders>
              <w:left w:val="none" w:sz="0" w:space="0" w:color="auto"/>
              <w:right w:val="none" w:sz="0" w:space="0" w:color="auto"/>
            </w:tcBorders>
            <w:noWrap/>
            <w:hideMark/>
          </w:tcPr>
          <w:p w:rsidR="00927414" w:rsidRPr="00FC6B76" w:rsidRDefault="002A3F15" w:rsidP="006D0313">
            <w:pPr>
              <w:pStyle w:val="Tabletext"/>
              <w:cnfStyle w:val="000000010000"/>
              <w:rPr>
                <w:rFonts w:eastAsia="Times New Roman"/>
                <w:b w:val="0"/>
              </w:rPr>
            </w:pPr>
            <w:r w:rsidRPr="00FC6B76">
              <w:rPr>
                <w:rFonts w:eastAsia="Times New Roman"/>
                <w:b w:val="0"/>
              </w:rPr>
              <w:t>7,613</w:t>
            </w:r>
          </w:p>
        </w:tc>
        <w:tc>
          <w:tcPr>
            <w:tcW w:w="560" w:type="pct"/>
            <w:tcBorders>
              <w:left w:val="none" w:sz="0" w:space="0" w:color="auto"/>
              <w:right w:val="none" w:sz="0" w:space="0" w:color="auto"/>
            </w:tcBorders>
            <w:noWrap/>
            <w:hideMark/>
          </w:tcPr>
          <w:p w:rsidR="00927414" w:rsidRPr="00FC6B76" w:rsidRDefault="002A3F15" w:rsidP="006D0313">
            <w:pPr>
              <w:pStyle w:val="Tabletext"/>
              <w:cnfStyle w:val="000000010000"/>
              <w:rPr>
                <w:rFonts w:eastAsia="Times New Roman"/>
                <w:b w:val="0"/>
              </w:rPr>
            </w:pPr>
            <w:r w:rsidRPr="00FC6B76">
              <w:rPr>
                <w:rFonts w:eastAsia="Times New Roman"/>
                <w:b w:val="0"/>
              </w:rPr>
              <w:t>202</w:t>
            </w:r>
          </w:p>
        </w:tc>
        <w:tc>
          <w:tcPr>
            <w:tcW w:w="497" w:type="pct"/>
            <w:tcBorders>
              <w:left w:val="none" w:sz="0" w:space="0" w:color="auto"/>
              <w:right w:val="none" w:sz="0" w:space="0" w:color="auto"/>
            </w:tcBorders>
            <w:noWrap/>
            <w:hideMark/>
          </w:tcPr>
          <w:p w:rsidR="00927414" w:rsidRPr="00FC6B76" w:rsidRDefault="002A3F15" w:rsidP="006D0313">
            <w:pPr>
              <w:pStyle w:val="Tabletext"/>
              <w:cnfStyle w:val="000000010000"/>
              <w:rPr>
                <w:rFonts w:eastAsia="Times New Roman"/>
                <w:b w:val="0"/>
              </w:rPr>
            </w:pPr>
            <w:r w:rsidRPr="00FC6B76">
              <w:rPr>
                <w:rFonts w:eastAsia="Times New Roman"/>
                <w:b w:val="0"/>
              </w:rPr>
              <w:t>135</w:t>
            </w:r>
          </w:p>
        </w:tc>
        <w:tc>
          <w:tcPr>
            <w:tcW w:w="790" w:type="pct"/>
            <w:tcBorders>
              <w:left w:val="none" w:sz="0" w:space="0" w:color="auto"/>
            </w:tcBorders>
            <w:noWrap/>
            <w:hideMark/>
          </w:tcPr>
          <w:p w:rsidR="00927414" w:rsidRPr="00FC6B76" w:rsidRDefault="003B55B6" w:rsidP="006D0313">
            <w:pPr>
              <w:pStyle w:val="Tabletext"/>
              <w:cnfStyle w:val="000000010000"/>
              <w:rPr>
                <w:rFonts w:eastAsia="Times New Roman"/>
                <w:b w:val="0"/>
              </w:rPr>
            </w:pPr>
            <w:r w:rsidRPr="00FC6B76">
              <w:rPr>
                <w:rFonts w:eastAsia="Times New Roman"/>
                <w:b w:val="0"/>
              </w:rPr>
              <w:t>-</w:t>
            </w:r>
          </w:p>
        </w:tc>
      </w:tr>
    </w:tbl>
    <w:p w:rsidR="00927414" w:rsidRDefault="00927414" w:rsidP="006D0313">
      <w:pPr>
        <w:pStyle w:val="Bodytextreduced"/>
        <w:jc w:val="center"/>
      </w:pPr>
    </w:p>
    <w:p w:rsidR="00927414" w:rsidRDefault="00927414" w:rsidP="006D0313">
      <w:pPr>
        <w:pStyle w:val="Bodytextreduced"/>
        <w:jc w:val="center"/>
      </w:pPr>
    </w:p>
    <w:p w:rsidR="00927414" w:rsidRDefault="00927414" w:rsidP="006D0313">
      <w:pPr>
        <w:pStyle w:val="Bodytextreduced"/>
        <w:jc w:val="center"/>
      </w:pPr>
    </w:p>
    <w:p w:rsidR="00927414" w:rsidRDefault="003B55B6" w:rsidP="006D0313">
      <w:pPr>
        <w:pStyle w:val="Tableheading"/>
        <w:jc w:val="center"/>
      </w:pPr>
      <w:bookmarkStart w:id="145" w:name="_Toc369163694"/>
      <w:bookmarkStart w:id="146" w:name="_Toc369510525"/>
      <w:r>
        <w:t>Table A-</w:t>
      </w:r>
      <w:r w:rsidR="007A73B1">
        <w:fldChar w:fldCharType="begin"/>
      </w:r>
      <w:r>
        <w:instrText xml:space="preserve"> SEQ Table_A \* ARABIC </w:instrText>
      </w:r>
      <w:r w:rsidR="007A73B1">
        <w:fldChar w:fldCharType="separate"/>
      </w:r>
      <w:r w:rsidR="00785126">
        <w:rPr>
          <w:noProof/>
        </w:rPr>
        <w:t>22</w:t>
      </w:r>
      <w:r w:rsidR="007A73B1">
        <w:fldChar w:fldCharType="end"/>
      </w:r>
      <w:r>
        <w:t>:</w:t>
      </w:r>
      <w:r w:rsidR="00C23922">
        <w:t xml:space="preserve"> </w:t>
      </w:r>
      <w:r>
        <w:t xml:space="preserve">Final summary of loading source data to the UFA (in </w:t>
      </w:r>
      <w:r w:rsidR="00CC6731">
        <w:t>kg/ha</w:t>
      </w:r>
      <w:r>
        <w:t xml:space="preserve">), by </w:t>
      </w:r>
      <w:r w:rsidR="00757B9C">
        <w:t>degree of confinement and recharge</w:t>
      </w:r>
      <w:r>
        <w:t>.</w:t>
      </w:r>
      <w:bookmarkEnd w:id="145"/>
      <w:bookmarkEnd w:id="146"/>
    </w:p>
    <w:p w:rsidR="00927414" w:rsidRDefault="003B55B6" w:rsidP="006D0313">
      <w:pPr>
        <w:pStyle w:val="Bodytextreduced"/>
        <w:jc w:val="center"/>
      </w:pPr>
      <w:r>
        <w:t>- = Empty cell/no data</w:t>
      </w:r>
    </w:p>
    <w:tbl>
      <w:tblPr>
        <w:tblStyle w:val="MediumShading1-Accent5"/>
        <w:tblW w:w="5000" w:type="pct"/>
        <w:tblBorders>
          <w:insideV w:val="single" w:sz="8" w:space="0" w:color="78C0D4" w:themeColor="accent5" w:themeTint="BF"/>
        </w:tblBorders>
        <w:tblLook w:val="04A0"/>
      </w:tblPr>
      <w:tblGrid>
        <w:gridCol w:w="1394"/>
        <w:gridCol w:w="1033"/>
        <w:gridCol w:w="1316"/>
        <w:gridCol w:w="950"/>
        <w:gridCol w:w="1322"/>
        <w:gridCol w:w="1016"/>
        <w:gridCol w:w="1172"/>
        <w:gridCol w:w="1039"/>
        <w:gridCol w:w="1054"/>
      </w:tblGrid>
      <w:tr w:rsidR="003B55B6" w:rsidRPr="005956BE" w:rsidTr="006D0313">
        <w:trPr>
          <w:cnfStyle w:val="100000000000"/>
          <w:trHeight w:val="300"/>
        </w:trPr>
        <w:tc>
          <w:tcPr>
            <w:cnfStyle w:val="001000000000"/>
            <w:tcW w:w="551"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rPr>
                <w:rFonts w:eastAsia="Times New Roman"/>
              </w:rPr>
            </w:pPr>
            <w:r w:rsidRPr="00927414">
              <w:rPr>
                <w:rFonts w:eastAsia="Times New Roman"/>
              </w:rPr>
              <w:t>County</w:t>
            </w:r>
          </w:p>
        </w:tc>
        <w:tc>
          <w:tcPr>
            <w:tcW w:w="531"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Area (ha)</w:t>
            </w:r>
          </w:p>
        </w:tc>
        <w:tc>
          <w:tcPr>
            <w:tcW w:w="497"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Atmospheric</w:t>
            </w:r>
          </w:p>
          <w:p w:rsidR="009C401A" w:rsidRPr="005956BE" w:rsidRDefault="00927414" w:rsidP="006D0313">
            <w:pPr>
              <w:pStyle w:val="Tabletext"/>
              <w:cnfStyle w:val="100000000000"/>
              <w:rPr>
                <w:rFonts w:eastAsia="Times New Roman"/>
              </w:rPr>
            </w:pPr>
            <w:r w:rsidRPr="00927414">
              <w:rPr>
                <w:rFonts w:eastAsia="Times New Roman"/>
              </w:rPr>
              <w:t>Deposition</w:t>
            </w:r>
          </w:p>
        </w:tc>
        <w:tc>
          <w:tcPr>
            <w:tcW w:w="545"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WWTFs</w:t>
            </w:r>
          </w:p>
        </w:tc>
        <w:tc>
          <w:tcPr>
            <w:tcW w:w="496"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Septic Tanks</w:t>
            </w:r>
          </w:p>
        </w:tc>
        <w:tc>
          <w:tcPr>
            <w:tcW w:w="492"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Farm</w:t>
            </w:r>
          </w:p>
          <w:p w:rsidR="009C401A" w:rsidRPr="005956BE" w:rsidRDefault="00927414" w:rsidP="006D0313">
            <w:pPr>
              <w:pStyle w:val="Tabletext"/>
              <w:cnfStyle w:val="100000000000"/>
              <w:rPr>
                <w:rFonts w:eastAsia="Times New Roman"/>
              </w:rPr>
            </w:pPr>
            <w:r w:rsidRPr="00927414">
              <w:rPr>
                <w:rFonts w:eastAsia="Times New Roman"/>
              </w:rPr>
              <w:t>Fertilizer</w:t>
            </w:r>
          </w:p>
        </w:tc>
        <w:tc>
          <w:tcPr>
            <w:tcW w:w="456"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Residential</w:t>
            </w:r>
          </w:p>
          <w:p w:rsidR="009C401A" w:rsidRPr="005956BE" w:rsidRDefault="00927414" w:rsidP="006D0313">
            <w:pPr>
              <w:pStyle w:val="Tabletext"/>
              <w:cnfStyle w:val="100000000000"/>
              <w:rPr>
                <w:rFonts w:eastAsia="Times New Roman"/>
              </w:rPr>
            </w:pPr>
            <w:r w:rsidRPr="00927414">
              <w:rPr>
                <w:rFonts w:eastAsia="Times New Roman"/>
              </w:rPr>
              <w:t>Fertilizer</w:t>
            </w:r>
          </w:p>
        </w:tc>
        <w:tc>
          <w:tcPr>
            <w:tcW w:w="456"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Livestock</w:t>
            </w:r>
          </w:p>
        </w:tc>
        <w:tc>
          <w:tcPr>
            <w:tcW w:w="976"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Sinking</w:t>
            </w:r>
          </w:p>
          <w:p w:rsidR="009C401A" w:rsidRPr="005956BE" w:rsidRDefault="00927414" w:rsidP="006D0313">
            <w:pPr>
              <w:pStyle w:val="Tabletext"/>
              <w:cnfStyle w:val="100000000000"/>
              <w:rPr>
                <w:rFonts w:eastAsia="Times New Roman"/>
              </w:rPr>
            </w:pPr>
            <w:r w:rsidRPr="00927414">
              <w:rPr>
                <w:rFonts w:eastAsia="Times New Roman"/>
              </w:rPr>
              <w:t>Streams</w:t>
            </w:r>
          </w:p>
        </w:tc>
      </w:tr>
      <w:tr w:rsidR="000420FE" w:rsidRPr="002A3F15" w:rsidTr="006D0313">
        <w:trPr>
          <w:cnfStyle w:val="000000100000"/>
          <w:trHeight w:val="360"/>
        </w:trPr>
        <w:tc>
          <w:tcPr>
            <w:cnfStyle w:val="001000000000"/>
            <w:tcW w:w="551" w:type="pct"/>
            <w:tcBorders>
              <w:right w:val="none" w:sz="0" w:space="0" w:color="auto"/>
            </w:tcBorders>
            <w:noWrap/>
            <w:hideMark/>
          </w:tcPr>
          <w:p w:rsidR="00927414" w:rsidRPr="00FC6B76" w:rsidRDefault="002A3F15" w:rsidP="006D0313">
            <w:pPr>
              <w:pStyle w:val="Tabletext"/>
              <w:rPr>
                <w:rFonts w:eastAsia="Times New Roman"/>
                <w:b w:val="0"/>
                <w:bCs w:val="0"/>
              </w:rPr>
            </w:pPr>
            <w:r w:rsidRPr="00FC6B76">
              <w:rPr>
                <w:rFonts w:eastAsia="Times New Roman"/>
                <w:b w:val="0"/>
              </w:rPr>
              <w:t>Unconfined</w:t>
            </w:r>
          </w:p>
        </w:tc>
        <w:tc>
          <w:tcPr>
            <w:tcW w:w="531"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121,214</w:t>
            </w:r>
          </w:p>
        </w:tc>
        <w:tc>
          <w:tcPr>
            <w:tcW w:w="497"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32,450</w:t>
            </w:r>
          </w:p>
        </w:tc>
        <w:tc>
          <w:tcPr>
            <w:tcW w:w="545" w:type="pct"/>
            <w:tcBorders>
              <w:left w:val="none" w:sz="0" w:space="0" w:color="auto"/>
              <w:right w:val="none" w:sz="0" w:space="0" w:color="auto"/>
            </w:tcBorders>
            <w:noWrap/>
            <w:hideMark/>
          </w:tcPr>
          <w:p w:rsidR="00927414" w:rsidRPr="00FC6B76" w:rsidRDefault="00AE2D3B" w:rsidP="006D0313">
            <w:pPr>
              <w:pStyle w:val="Tabletext"/>
              <w:cnfStyle w:val="000000100000"/>
              <w:rPr>
                <w:rFonts w:eastAsia="Times New Roman"/>
                <w:b w:val="0"/>
              </w:rPr>
            </w:pPr>
            <w:r>
              <w:rPr>
                <w:rFonts w:eastAsia="Times New Roman"/>
                <w:b w:val="0"/>
              </w:rPr>
              <w:t>14,993</w:t>
            </w:r>
          </w:p>
        </w:tc>
        <w:tc>
          <w:tcPr>
            <w:tcW w:w="496" w:type="pct"/>
            <w:tcBorders>
              <w:left w:val="none" w:sz="0" w:space="0" w:color="auto"/>
              <w:right w:val="none" w:sz="0" w:space="0" w:color="auto"/>
            </w:tcBorders>
            <w:noWrap/>
            <w:hideMark/>
          </w:tcPr>
          <w:p w:rsidR="00927414" w:rsidRPr="00FC6B76" w:rsidRDefault="00757B9C" w:rsidP="006D0313">
            <w:pPr>
              <w:pStyle w:val="Tabletext"/>
              <w:cnfStyle w:val="000000100000"/>
              <w:rPr>
                <w:rFonts w:eastAsia="Times New Roman"/>
                <w:b w:val="0"/>
              </w:rPr>
            </w:pPr>
            <w:r>
              <w:rPr>
                <w:rFonts w:eastAsia="Times New Roman"/>
                <w:b w:val="0"/>
              </w:rPr>
              <w:t>88,338</w:t>
            </w:r>
          </w:p>
        </w:tc>
        <w:tc>
          <w:tcPr>
            <w:tcW w:w="492"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2,176</w:t>
            </w:r>
          </w:p>
        </w:tc>
        <w:tc>
          <w:tcPr>
            <w:tcW w:w="456"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7,</w:t>
            </w:r>
            <w:r w:rsidR="00E41ECA">
              <w:rPr>
                <w:rFonts w:eastAsia="Times New Roman"/>
                <w:b w:val="0"/>
              </w:rPr>
              <w:t>519</w:t>
            </w:r>
          </w:p>
        </w:tc>
        <w:tc>
          <w:tcPr>
            <w:tcW w:w="456"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12,228</w:t>
            </w:r>
          </w:p>
        </w:tc>
        <w:tc>
          <w:tcPr>
            <w:tcW w:w="976" w:type="pct"/>
            <w:tcBorders>
              <w:lef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36,691</w:t>
            </w:r>
          </w:p>
        </w:tc>
      </w:tr>
      <w:tr w:rsidR="003B55B6" w:rsidRPr="002A3F15" w:rsidTr="006D0313">
        <w:trPr>
          <w:cnfStyle w:val="000000010000"/>
          <w:trHeight w:val="360"/>
        </w:trPr>
        <w:tc>
          <w:tcPr>
            <w:cnfStyle w:val="001000000000"/>
            <w:tcW w:w="551" w:type="pct"/>
            <w:tcBorders>
              <w:right w:val="none" w:sz="0" w:space="0" w:color="auto"/>
            </w:tcBorders>
            <w:noWrap/>
            <w:hideMark/>
          </w:tcPr>
          <w:p w:rsidR="00927414" w:rsidRPr="00FC6B76" w:rsidRDefault="00733800" w:rsidP="006D0313">
            <w:pPr>
              <w:pStyle w:val="Tabletext"/>
              <w:rPr>
                <w:rFonts w:eastAsia="Times New Roman"/>
                <w:b w:val="0"/>
                <w:bCs w:val="0"/>
              </w:rPr>
            </w:pPr>
            <w:r>
              <w:rPr>
                <w:rFonts w:eastAsia="Times New Roman"/>
                <w:b w:val="0"/>
              </w:rPr>
              <w:t>Semi-confined</w:t>
            </w:r>
          </w:p>
        </w:tc>
        <w:tc>
          <w:tcPr>
            <w:tcW w:w="531" w:type="pct"/>
            <w:tcBorders>
              <w:left w:val="none" w:sz="0" w:space="0" w:color="auto"/>
              <w:right w:val="none" w:sz="0" w:space="0" w:color="auto"/>
            </w:tcBorders>
            <w:noWrap/>
            <w:hideMark/>
          </w:tcPr>
          <w:p w:rsidR="00927414" w:rsidRPr="00FC6B76" w:rsidRDefault="002A3F15" w:rsidP="006D0313">
            <w:pPr>
              <w:pStyle w:val="Tabletext"/>
              <w:cnfStyle w:val="000000010000"/>
              <w:rPr>
                <w:rFonts w:eastAsia="Times New Roman"/>
                <w:b w:val="0"/>
              </w:rPr>
            </w:pPr>
            <w:r w:rsidRPr="00FC6B76">
              <w:rPr>
                <w:rFonts w:eastAsia="Times New Roman"/>
                <w:b w:val="0"/>
              </w:rPr>
              <w:t>93,971</w:t>
            </w:r>
          </w:p>
        </w:tc>
        <w:tc>
          <w:tcPr>
            <w:tcW w:w="497" w:type="pct"/>
            <w:tcBorders>
              <w:left w:val="none" w:sz="0" w:space="0" w:color="auto"/>
              <w:right w:val="none" w:sz="0" w:space="0" w:color="auto"/>
            </w:tcBorders>
            <w:noWrap/>
            <w:hideMark/>
          </w:tcPr>
          <w:p w:rsidR="00927414" w:rsidRPr="00FC6B76" w:rsidRDefault="002A3F15" w:rsidP="006D0313">
            <w:pPr>
              <w:pStyle w:val="Tabletext"/>
              <w:cnfStyle w:val="000000010000"/>
              <w:rPr>
                <w:rFonts w:eastAsia="Times New Roman"/>
                <w:b w:val="0"/>
              </w:rPr>
            </w:pPr>
            <w:r w:rsidRPr="00FC6B76">
              <w:rPr>
                <w:rFonts w:eastAsia="Times New Roman"/>
                <w:b w:val="0"/>
              </w:rPr>
              <w:t>11,181</w:t>
            </w:r>
          </w:p>
        </w:tc>
        <w:tc>
          <w:tcPr>
            <w:tcW w:w="545" w:type="pct"/>
            <w:tcBorders>
              <w:left w:val="none" w:sz="0" w:space="0" w:color="auto"/>
              <w:right w:val="none" w:sz="0" w:space="0" w:color="auto"/>
            </w:tcBorders>
            <w:noWrap/>
            <w:hideMark/>
          </w:tcPr>
          <w:p w:rsidR="00927414" w:rsidRPr="00FC6B76" w:rsidRDefault="00AE2D3B" w:rsidP="006D0313">
            <w:pPr>
              <w:pStyle w:val="Tabletext"/>
              <w:cnfStyle w:val="000000010000"/>
              <w:rPr>
                <w:rFonts w:eastAsia="Times New Roman"/>
                <w:b w:val="0"/>
              </w:rPr>
            </w:pPr>
            <w:r>
              <w:rPr>
                <w:rFonts w:eastAsia="Times New Roman"/>
                <w:b w:val="0"/>
              </w:rPr>
              <w:t>950</w:t>
            </w:r>
          </w:p>
        </w:tc>
        <w:tc>
          <w:tcPr>
            <w:tcW w:w="496" w:type="pct"/>
            <w:tcBorders>
              <w:left w:val="none" w:sz="0" w:space="0" w:color="auto"/>
              <w:right w:val="none" w:sz="0" w:space="0" w:color="auto"/>
            </w:tcBorders>
            <w:noWrap/>
            <w:hideMark/>
          </w:tcPr>
          <w:p w:rsidR="00927414" w:rsidRPr="00FC6B76" w:rsidRDefault="00757B9C" w:rsidP="006D0313">
            <w:pPr>
              <w:pStyle w:val="Tabletext"/>
              <w:cnfStyle w:val="000000010000"/>
              <w:rPr>
                <w:rFonts w:eastAsia="Times New Roman"/>
                <w:b w:val="0"/>
              </w:rPr>
            </w:pPr>
            <w:r>
              <w:rPr>
                <w:rFonts w:eastAsia="Times New Roman"/>
                <w:b w:val="0"/>
              </w:rPr>
              <w:t>49,388</w:t>
            </w:r>
          </w:p>
        </w:tc>
        <w:tc>
          <w:tcPr>
            <w:tcW w:w="492" w:type="pct"/>
            <w:tcBorders>
              <w:left w:val="none" w:sz="0" w:space="0" w:color="auto"/>
              <w:right w:val="none" w:sz="0" w:space="0" w:color="auto"/>
            </w:tcBorders>
            <w:noWrap/>
            <w:hideMark/>
          </w:tcPr>
          <w:p w:rsidR="00927414" w:rsidRPr="00FC6B76" w:rsidRDefault="002A3F15" w:rsidP="006D0313">
            <w:pPr>
              <w:pStyle w:val="Tabletext"/>
              <w:cnfStyle w:val="000000010000"/>
              <w:rPr>
                <w:rFonts w:eastAsia="Times New Roman"/>
                <w:b w:val="0"/>
              </w:rPr>
            </w:pPr>
            <w:r w:rsidRPr="00FC6B76">
              <w:rPr>
                <w:rFonts w:eastAsia="Times New Roman"/>
                <w:b w:val="0"/>
              </w:rPr>
              <w:t>17,906</w:t>
            </w:r>
          </w:p>
        </w:tc>
        <w:tc>
          <w:tcPr>
            <w:tcW w:w="456" w:type="pct"/>
            <w:tcBorders>
              <w:left w:val="none" w:sz="0" w:space="0" w:color="auto"/>
              <w:right w:val="none" w:sz="0" w:space="0" w:color="auto"/>
            </w:tcBorders>
            <w:noWrap/>
            <w:hideMark/>
          </w:tcPr>
          <w:p w:rsidR="00927414" w:rsidRPr="00FC6B76" w:rsidRDefault="002A3F15" w:rsidP="006D0313">
            <w:pPr>
              <w:pStyle w:val="Tabletext"/>
              <w:cnfStyle w:val="000000010000"/>
              <w:rPr>
                <w:rFonts w:eastAsia="Times New Roman"/>
                <w:b w:val="0"/>
              </w:rPr>
            </w:pPr>
            <w:r w:rsidRPr="00FC6B76">
              <w:rPr>
                <w:rFonts w:eastAsia="Times New Roman"/>
                <w:b w:val="0"/>
              </w:rPr>
              <w:t>1</w:t>
            </w:r>
            <w:r w:rsidR="00E41ECA">
              <w:rPr>
                <w:rFonts w:eastAsia="Times New Roman"/>
                <w:b w:val="0"/>
              </w:rPr>
              <w:t>2,120</w:t>
            </w:r>
          </w:p>
        </w:tc>
        <w:tc>
          <w:tcPr>
            <w:tcW w:w="456" w:type="pct"/>
            <w:tcBorders>
              <w:left w:val="none" w:sz="0" w:space="0" w:color="auto"/>
              <w:right w:val="none" w:sz="0" w:space="0" w:color="auto"/>
            </w:tcBorders>
            <w:noWrap/>
            <w:hideMark/>
          </w:tcPr>
          <w:p w:rsidR="00927414" w:rsidRPr="00FC6B76" w:rsidRDefault="002A3F15" w:rsidP="006D0313">
            <w:pPr>
              <w:pStyle w:val="Tabletext"/>
              <w:cnfStyle w:val="000000010000"/>
              <w:rPr>
                <w:rFonts w:eastAsia="Times New Roman"/>
                <w:b w:val="0"/>
              </w:rPr>
            </w:pPr>
            <w:r w:rsidRPr="00FC6B76">
              <w:rPr>
                <w:rFonts w:eastAsia="Times New Roman"/>
                <w:b w:val="0"/>
              </w:rPr>
              <w:t>6,937</w:t>
            </w:r>
          </w:p>
        </w:tc>
        <w:tc>
          <w:tcPr>
            <w:tcW w:w="976" w:type="pct"/>
            <w:tcBorders>
              <w:left w:val="none" w:sz="0" w:space="0" w:color="auto"/>
            </w:tcBorders>
            <w:noWrap/>
            <w:hideMark/>
          </w:tcPr>
          <w:p w:rsidR="00927414" w:rsidRPr="00FC6B76" w:rsidRDefault="009C401A" w:rsidP="006D0313">
            <w:pPr>
              <w:pStyle w:val="Tabletext"/>
              <w:cnfStyle w:val="000000010000"/>
              <w:rPr>
                <w:rFonts w:eastAsia="Times New Roman"/>
                <w:b w:val="0"/>
              </w:rPr>
            </w:pPr>
            <w:r w:rsidRPr="00FC6B76">
              <w:rPr>
                <w:rFonts w:eastAsia="Times New Roman"/>
                <w:b w:val="0"/>
              </w:rPr>
              <w:t>-</w:t>
            </w:r>
          </w:p>
        </w:tc>
      </w:tr>
      <w:tr w:rsidR="000420FE" w:rsidRPr="002A3F15" w:rsidTr="006D0313">
        <w:trPr>
          <w:cnfStyle w:val="000000100000"/>
          <w:trHeight w:val="360"/>
        </w:trPr>
        <w:tc>
          <w:tcPr>
            <w:cnfStyle w:val="001000000000"/>
            <w:tcW w:w="551" w:type="pct"/>
            <w:tcBorders>
              <w:right w:val="none" w:sz="0" w:space="0" w:color="auto"/>
            </w:tcBorders>
            <w:noWrap/>
            <w:hideMark/>
          </w:tcPr>
          <w:p w:rsidR="00927414" w:rsidRPr="00FC6B76" w:rsidRDefault="002A3F15" w:rsidP="006D0313">
            <w:pPr>
              <w:pStyle w:val="Tabletext"/>
              <w:rPr>
                <w:rFonts w:eastAsia="Times New Roman"/>
                <w:b w:val="0"/>
                <w:bCs w:val="0"/>
              </w:rPr>
            </w:pPr>
            <w:r w:rsidRPr="00FC6B76">
              <w:rPr>
                <w:rFonts w:eastAsia="Times New Roman"/>
                <w:b w:val="0"/>
              </w:rPr>
              <w:t>Confined</w:t>
            </w:r>
          </w:p>
        </w:tc>
        <w:tc>
          <w:tcPr>
            <w:tcW w:w="531"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127,960</w:t>
            </w:r>
          </w:p>
        </w:tc>
        <w:tc>
          <w:tcPr>
            <w:tcW w:w="497"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3,806</w:t>
            </w:r>
          </w:p>
        </w:tc>
        <w:tc>
          <w:tcPr>
            <w:tcW w:w="545" w:type="pct"/>
            <w:tcBorders>
              <w:left w:val="none" w:sz="0" w:space="0" w:color="auto"/>
              <w:right w:val="none" w:sz="0" w:space="0" w:color="auto"/>
            </w:tcBorders>
            <w:noWrap/>
            <w:hideMark/>
          </w:tcPr>
          <w:p w:rsidR="00927414" w:rsidRPr="00FC6B76" w:rsidRDefault="00AE2D3B" w:rsidP="006D0313">
            <w:pPr>
              <w:pStyle w:val="Tabletext"/>
              <w:cnfStyle w:val="000000100000"/>
              <w:rPr>
                <w:rFonts w:eastAsia="Times New Roman"/>
                <w:b w:val="0"/>
              </w:rPr>
            </w:pPr>
            <w:r>
              <w:rPr>
                <w:rFonts w:eastAsia="Times New Roman"/>
                <w:b w:val="0"/>
              </w:rPr>
              <w:t>6,787</w:t>
            </w:r>
          </w:p>
        </w:tc>
        <w:tc>
          <w:tcPr>
            <w:tcW w:w="496" w:type="pct"/>
            <w:tcBorders>
              <w:left w:val="none" w:sz="0" w:space="0" w:color="auto"/>
              <w:right w:val="none" w:sz="0" w:space="0" w:color="auto"/>
            </w:tcBorders>
            <w:noWrap/>
            <w:hideMark/>
          </w:tcPr>
          <w:p w:rsidR="00927414" w:rsidRPr="00FC6B76" w:rsidRDefault="00757B9C" w:rsidP="006D0313">
            <w:pPr>
              <w:pStyle w:val="Tabletext"/>
              <w:cnfStyle w:val="000000100000"/>
              <w:rPr>
                <w:rFonts w:eastAsia="Times New Roman"/>
                <w:b w:val="0"/>
              </w:rPr>
            </w:pPr>
            <w:r>
              <w:rPr>
                <w:rFonts w:eastAsia="Times New Roman"/>
                <w:b w:val="0"/>
              </w:rPr>
              <w:t>8,679</w:t>
            </w:r>
          </w:p>
        </w:tc>
        <w:tc>
          <w:tcPr>
            <w:tcW w:w="492"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19,885</w:t>
            </w:r>
          </w:p>
        </w:tc>
        <w:tc>
          <w:tcPr>
            <w:tcW w:w="456" w:type="pct"/>
            <w:tcBorders>
              <w:left w:val="none" w:sz="0" w:space="0" w:color="auto"/>
              <w:right w:val="none" w:sz="0" w:space="0" w:color="auto"/>
            </w:tcBorders>
            <w:noWrap/>
            <w:hideMark/>
          </w:tcPr>
          <w:p w:rsidR="00927414" w:rsidRPr="00FC6B76" w:rsidRDefault="00E41ECA" w:rsidP="006D0313">
            <w:pPr>
              <w:pStyle w:val="Tabletext"/>
              <w:cnfStyle w:val="000000100000"/>
              <w:rPr>
                <w:rFonts w:eastAsia="Times New Roman"/>
                <w:b w:val="0"/>
              </w:rPr>
            </w:pPr>
            <w:r>
              <w:rPr>
                <w:rFonts w:eastAsia="Times New Roman"/>
                <w:b w:val="0"/>
              </w:rPr>
              <w:t>1,291</w:t>
            </w:r>
          </w:p>
        </w:tc>
        <w:tc>
          <w:tcPr>
            <w:tcW w:w="456" w:type="pct"/>
            <w:tcBorders>
              <w:left w:val="none" w:sz="0" w:space="0" w:color="auto"/>
              <w:right w:val="none" w:sz="0" w:space="0" w:color="auto"/>
            </w:tcBorders>
            <w:noWrap/>
            <w:hideMark/>
          </w:tcPr>
          <w:p w:rsidR="00927414" w:rsidRPr="00FC6B76" w:rsidRDefault="002A3F15" w:rsidP="006D0313">
            <w:pPr>
              <w:pStyle w:val="Tabletext"/>
              <w:cnfStyle w:val="000000100000"/>
              <w:rPr>
                <w:rFonts w:eastAsia="Times New Roman"/>
                <w:b w:val="0"/>
              </w:rPr>
            </w:pPr>
            <w:r w:rsidRPr="00FC6B76">
              <w:rPr>
                <w:rFonts w:eastAsia="Times New Roman"/>
                <w:b w:val="0"/>
              </w:rPr>
              <w:t>5,381</w:t>
            </w:r>
          </w:p>
        </w:tc>
        <w:tc>
          <w:tcPr>
            <w:tcW w:w="976" w:type="pct"/>
            <w:tcBorders>
              <w:left w:val="none" w:sz="0" w:space="0" w:color="auto"/>
            </w:tcBorders>
            <w:noWrap/>
            <w:hideMark/>
          </w:tcPr>
          <w:p w:rsidR="00927414" w:rsidRPr="00FC6B76" w:rsidRDefault="009C401A" w:rsidP="006D0313">
            <w:pPr>
              <w:pStyle w:val="Tabletext"/>
              <w:cnfStyle w:val="000000100000"/>
              <w:rPr>
                <w:rFonts w:eastAsia="Times New Roman"/>
                <w:b w:val="0"/>
              </w:rPr>
            </w:pPr>
            <w:r w:rsidRPr="00FC6B76">
              <w:rPr>
                <w:rFonts w:eastAsia="Times New Roman"/>
                <w:b w:val="0"/>
              </w:rPr>
              <w:t>-</w:t>
            </w:r>
          </w:p>
        </w:tc>
      </w:tr>
    </w:tbl>
    <w:p w:rsidR="00927414" w:rsidRDefault="00927414" w:rsidP="006D0313">
      <w:pPr>
        <w:pStyle w:val="Bodytextreduced"/>
        <w:jc w:val="center"/>
      </w:pPr>
    </w:p>
    <w:p w:rsidR="00927414" w:rsidRDefault="00927414" w:rsidP="006D0313">
      <w:pPr>
        <w:pStyle w:val="Bodytextreduced"/>
        <w:jc w:val="center"/>
      </w:pPr>
    </w:p>
    <w:p w:rsidR="00927414" w:rsidRDefault="00927414" w:rsidP="006D0313">
      <w:pPr>
        <w:pStyle w:val="Bodytextreduced"/>
        <w:jc w:val="center"/>
      </w:pPr>
    </w:p>
    <w:p w:rsidR="00927414" w:rsidRDefault="003B55B6" w:rsidP="006D0313">
      <w:pPr>
        <w:pStyle w:val="Tableheading"/>
        <w:jc w:val="center"/>
      </w:pPr>
      <w:bookmarkStart w:id="147" w:name="_Ref366159383"/>
      <w:bookmarkStart w:id="148" w:name="_Toc369163695"/>
      <w:bookmarkStart w:id="149" w:name="_Toc369510526"/>
      <w:r>
        <w:t>Table A-</w:t>
      </w:r>
      <w:r w:rsidR="007A73B1">
        <w:fldChar w:fldCharType="begin"/>
      </w:r>
      <w:r>
        <w:instrText xml:space="preserve"> SEQ Table_A \* ARABIC </w:instrText>
      </w:r>
      <w:r w:rsidR="007A73B1">
        <w:fldChar w:fldCharType="separate"/>
      </w:r>
      <w:r w:rsidR="00785126">
        <w:rPr>
          <w:noProof/>
        </w:rPr>
        <w:t>23</w:t>
      </w:r>
      <w:r w:rsidR="007A73B1">
        <w:fldChar w:fldCharType="end"/>
      </w:r>
      <w:bookmarkEnd w:id="147"/>
      <w:r>
        <w:t>:</w:t>
      </w:r>
      <w:r w:rsidR="00C23922">
        <w:t xml:space="preserve"> </w:t>
      </w:r>
      <w:r>
        <w:t xml:space="preserve">Final summary of total loading source estimates to the UFA (in </w:t>
      </w:r>
      <w:r w:rsidR="00CC6731">
        <w:t>kg/ha)</w:t>
      </w:r>
      <w:r>
        <w:t>.</w:t>
      </w:r>
      <w:bookmarkEnd w:id="148"/>
      <w:bookmarkEnd w:id="149"/>
    </w:p>
    <w:p w:rsidR="00927414" w:rsidRDefault="003B55B6" w:rsidP="006D0313">
      <w:pPr>
        <w:pStyle w:val="Bodytextreduced"/>
        <w:jc w:val="center"/>
      </w:pPr>
      <w:r>
        <w:t>- = Empty cell/no data</w:t>
      </w:r>
    </w:p>
    <w:tbl>
      <w:tblPr>
        <w:tblStyle w:val="MediumShading1-Accent5"/>
        <w:tblW w:w="5122" w:type="pct"/>
        <w:tblInd w:w="-252" w:type="dxa"/>
        <w:tblBorders>
          <w:insideV w:val="single" w:sz="8" w:space="0" w:color="78C0D4" w:themeColor="accent5" w:themeTint="BF"/>
        </w:tblBorders>
        <w:tblLayout w:type="fixed"/>
        <w:tblLook w:val="04A0"/>
      </w:tblPr>
      <w:tblGrid>
        <w:gridCol w:w="1256"/>
        <w:gridCol w:w="1137"/>
        <w:gridCol w:w="1384"/>
        <w:gridCol w:w="1129"/>
        <w:gridCol w:w="1194"/>
        <w:gridCol w:w="1190"/>
        <w:gridCol w:w="1259"/>
        <w:gridCol w:w="1080"/>
        <w:gridCol w:w="918"/>
      </w:tblGrid>
      <w:tr w:rsidR="005956BE" w:rsidRPr="005956BE" w:rsidTr="00CC6731">
        <w:trPr>
          <w:cnfStyle w:val="100000000000"/>
          <w:trHeight w:val="300"/>
        </w:trPr>
        <w:tc>
          <w:tcPr>
            <w:cnfStyle w:val="001000000000"/>
            <w:tcW w:w="596"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rPr>
                <w:rFonts w:eastAsia="Times New Roman"/>
              </w:rPr>
            </w:pPr>
            <w:r w:rsidRPr="00927414">
              <w:rPr>
                <w:rFonts w:eastAsia="Times New Roman"/>
              </w:rPr>
              <w:t>County</w:t>
            </w:r>
          </w:p>
        </w:tc>
        <w:tc>
          <w:tcPr>
            <w:tcW w:w="539"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Area (ha)</w:t>
            </w:r>
          </w:p>
        </w:tc>
        <w:tc>
          <w:tcPr>
            <w:tcW w:w="656"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Atmospheric</w:t>
            </w:r>
          </w:p>
          <w:p w:rsidR="009C401A" w:rsidRPr="005956BE" w:rsidRDefault="00927414" w:rsidP="006D0313">
            <w:pPr>
              <w:pStyle w:val="Tabletext"/>
              <w:cnfStyle w:val="100000000000"/>
              <w:rPr>
                <w:rFonts w:eastAsia="Times New Roman"/>
              </w:rPr>
            </w:pPr>
            <w:r w:rsidRPr="00927414">
              <w:rPr>
                <w:rFonts w:eastAsia="Times New Roman"/>
              </w:rPr>
              <w:t>Deposition</w:t>
            </w:r>
          </w:p>
        </w:tc>
        <w:tc>
          <w:tcPr>
            <w:tcW w:w="535"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WWTFs</w:t>
            </w:r>
          </w:p>
        </w:tc>
        <w:tc>
          <w:tcPr>
            <w:tcW w:w="566"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Septic Tanks</w:t>
            </w:r>
          </w:p>
        </w:tc>
        <w:tc>
          <w:tcPr>
            <w:tcW w:w="564"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Farm</w:t>
            </w:r>
          </w:p>
          <w:p w:rsidR="009C401A" w:rsidRPr="005956BE" w:rsidRDefault="00927414" w:rsidP="006D0313">
            <w:pPr>
              <w:pStyle w:val="Tabletext"/>
              <w:cnfStyle w:val="100000000000"/>
              <w:rPr>
                <w:rFonts w:eastAsia="Times New Roman"/>
              </w:rPr>
            </w:pPr>
            <w:r w:rsidRPr="00927414">
              <w:rPr>
                <w:rFonts w:eastAsia="Times New Roman"/>
              </w:rPr>
              <w:t>Fertilizer</w:t>
            </w:r>
          </w:p>
        </w:tc>
        <w:tc>
          <w:tcPr>
            <w:tcW w:w="597"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Residential</w:t>
            </w:r>
          </w:p>
          <w:p w:rsidR="009C401A" w:rsidRPr="005956BE" w:rsidRDefault="00927414" w:rsidP="006D0313">
            <w:pPr>
              <w:pStyle w:val="Tabletext"/>
              <w:cnfStyle w:val="100000000000"/>
              <w:rPr>
                <w:rFonts w:eastAsia="Times New Roman"/>
              </w:rPr>
            </w:pPr>
            <w:r w:rsidRPr="00927414">
              <w:rPr>
                <w:rFonts w:eastAsia="Times New Roman"/>
              </w:rPr>
              <w:t>Fertilizer</w:t>
            </w:r>
          </w:p>
        </w:tc>
        <w:tc>
          <w:tcPr>
            <w:tcW w:w="512"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Livestock</w:t>
            </w:r>
          </w:p>
        </w:tc>
        <w:tc>
          <w:tcPr>
            <w:tcW w:w="435" w:type="pct"/>
            <w:tcBorders>
              <w:top w:val="none" w:sz="0" w:space="0" w:color="auto"/>
              <w:left w:val="none" w:sz="0" w:space="0" w:color="auto"/>
              <w:bottom w:val="none" w:sz="0" w:space="0" w:color="auto"/>
              <w:right w:val="none" w:sz="0" w:space="0" w:color="auto"/>
            </w:tcBorders>
            <w:noWrap/>
            <w:hideMark/>
          </w:tcPr>
          <w:p w:rsidR="009C401A" w:rsidRPr="005956BE" w:rsidRDefault="00927414" w:rsidP="006D0313">
            <w:pPr>
              <w:pStyle w:val="Tabletext"/>
              <w:cnfStyle w:val="100000000000"/>
              <w:rPr>
                <w:rFonts w:eastAsia="Times New Roman"/>
              </w:rPr>
            </w:pPr>
            <w:r w:rsidRPr="00927414">
              <w:rPr>
                <w:rFonts w:eastAsia="Times New Roman"/>
              </w:rPr>
              <w:t>Sinking</w:t>
            </w:r>
          </w:p>
          <w:p w:rsidR="009C401A" w:rsidRPr="005956BE" w:rsidRDefault="00927414" w:rsidP="006D0313">
            <w:pPr>
              <w:pStyle w:val="Tabletext"/>
              <w:cnfStyle w:val="100000000000"/>
              <w:rPr>
                <w:rFonts w:eastAsia="Times New Roman"/>
              </w:rPr>
            </w:pPr>
            <w:r w:rsidRPr="00927414">
              <w:rPr>
                <w:rFonts w:eastAsia="Times New Roman"/>
              </w:rPr>
              <w:t>Streams</w:t>
            </w:r>
          </w:p>
        </w:tc>
      </w:tr>
      <w:tr w:rsidR="005956BE" w:rsidRPr="002A3F15" w:rsidTr="00CC6731">
        <w:trPr>
          <w:cnfStyle w:val="000000100000"/>
          <w:trHeight w:val="360"/>
        </w:trPr>
        <w:tc>
          <w:tcPr>
            <w:cnfStyle w:val="001000000000"/>
            <w:tcW w:w="596" w:type="pct"/>
            <w:tcBorders>
              <w:right w:val="none" w:sz="0" w:space="0" w:color="auto"/>
            </w:tcBorders>
            <w:noWrap/>
            <w:hideMark/>
          </w:tcPr>
          <w:p w:rsidR="00927414" w:rsidRPr="00FC6B76" w:rsidRDefault="00763F2E" w:rsidP="006D0313">
            <w:pPr>
              <w:pStyle w:val="Tabletext"/>
              <w:rPr>
                <w:rFonts w:eastAsia="Times New Roman"/>
                <w:b w:val="0"/>
                <w:bCs w:val="0"/>
              </w:rPr>
            </w:pPr>
            <w:r w:rsidRPr="00FC6B76">
              <w:rPr>
                <w:rFonts w:eastAsia="Times New Roman"/>
                <w:b w:val="0"/>
              </w:rPr>
              <w:t>Total Area</w:t>
            </w:r>
          </w:p>
        </w:tc>
        <w:tc>
          <w:tcPr>
            <w:tcW w:w="539" w:type="pct"/>
            <w:tcBorders>
              <w:left w:val="none" w:sz="0" w:space="0" w:color="auto"/>
              <w:right w:val="none" w:sz="0" w:space="0" w:color="auto"/>
            </w:tcBorders>
            <w:noWrap/>
            <w:hideMark/>
          </w:tcPr>
          <w:p w:rsidR="00927414" w:rsidRPr="00FC6B76" w:rsidRDefault="00763F2E" w:rsidP="006D0313">
            <w:pPr>
              <w:pStyle w:val="Tabletext"/>
              <w:cnfStyle w:val="000000100000"/>
              <w:rPr>
                <w:b w:val="0"/>
              </w:rPr>
            </w:pPr>
            <w:r w:rsidRPr="00FC6B76">
              <w:rPr>
                <w:b w:val="0"/>
              </w:rPr>
              <w:t>343,146</w:t>
            </w:r>
          </w:p>
        </w:tc>
        <w:tc>
          <w:tcPr>
            <w:tcW w:w="656" w:type="pct"/>
            <w:tcBorders>
              <w:left w:val="none" w:sz="0" w:space="0" w:color="auto"/>
              <w:right w:val="none" w:sz="0" w:space="0" w:color="auto"/>
            </w:tcBorders>
            <w:noWrap/>
            <w:hideMark/>
          </w:tcPr>
          <w:p w:rsidR="00927414" w:rsidRPr="00FC6B76" w:rsidRDefault="00763F2E" w:rsidP="006D0313">
            <w:pPr>
              <w:pStyle w:val="Tabletext"/>
              <w:cnfStyle w:val="000000100000"/>
              <w:rPr>
                <w:b w:val="0"/>
              </w:rPr>
            </w:pPr>
            <w:r w:rsidRPr="00FC6B76">
              <w:rPr>
                <w:b w:val="0"/>
              </w:rPr>
              <w:t>47,438</w:t>
            </w:r>
          </w:p>
        </w:tc>
        <w:tc>
          <w:tcPr>
            <w:tcW w:w="535" w:type="pct"/>
            <w:tcBorders>
              <w:left w:val="none" w:sz="0" w:space="0" w:color="auto"/>
              <w:right w:val="none" w:sz="0" w:space="0" w:color="auto"/>
            </w:tcBorders>
            <w:noWrap/>
            <w:hideMark/>
          </w:tcPr>
          <w:p w:rsidR="00927414" w:rsidRPr="00FC6B76" w:rsidRDefault="00FF389A" w:rsidP="006D0313">
            <w:pPr>
              <w:pStyle w:val="Tabletext"/>
              <w:cnfStyle w:val="000000100000"/>
              <w:rPr>
                <w:b w:val="0"/>
              </w:rPr>
            </w:pPr>
            <w:r>
              <w:rPr>
                <w:b w:val="0"/>
              </w:rPr>
              <w:t>22,730</w:t>
            </w:r>
          </w:p>
        </w:tc>
        <w:tc>
          <w:tcPr>
            <w:tcW w:w="566" w:type="pct"/>
            <w:tcBorders>
              <w:left w:val="none" w:sz="0" w:space="0" w:color="auto"/>
              <w:right w:val="none" w:sz="0" w:space="0" w:color="auto"/>
            </w:tcBorders>
            <w:noWrap/>
            <w:hideMark/>
          </w:tcPr>
          <w:p w:rsidR="00927414" w:rsidRPr="00FC6B76" w:rsidRDefault="00757B9C" w:rsidP="006D0313">
            <w:pPr>
              <w:pStyle w:val="Tabletext"/>
              <w:cnfStyle w:val="000000100000"/>
              <w:rPr>
                <w:b w:val="0"/>
              </w:rPr>
            </w:pPr>
            <w:r>
              <w:rPr>
                <w:b w:val="0"/>
              </w:rPr>
              <w:t>146,405</w:t>
            </w:r>
          </w:p>
        </w:tc>
        <w:tc>
          <w:tcPr>
            <w:tcW w:w="564" w:type="pct"/>
            <w:tcBorders>
              <w:left w:val="none" w:sz="0" w:space="0" w:color="auto"/>
              <w:right w:val="none" w:sz="0" w:space="0" w:color="auto"/>
            </w:tcBorders>
            <w:noWrap/>
            <w:hideMark/>
          </w:tcPr>
          <w:p w:rsidR="00927414" w:rsidRPr="00FC6B76" w:rsidRDefault="00763F2E" w:rsidP="006D0313">
            <w:pPr>
              <w:pStyle w:val="Tabletext"/>
              <w:cnfStyle w:val="000000100000"/>
              <w:rPr>
                <w:b w:val="0"/>
              </w:rPr>
            </w:pPr>
            <w:r w:rsidRPr="00FC6B76">
              <w:rPr>
                <w:b w:val="0"/>
              </w:rPr>
              <w:t>39,967</w:t>
            </w:r>
          </w:p>
        </w:tc>
        <w:tc>
          <w:tcPr>
            <w:tcW w:w="597" w:type="pct"/>
            <w:tcBorders>
              <w:left w:val="none" w:sz="0" w:space="0" w:color="auto"/>
              <w:right w:val="none" w:sz="0" w:space="0" w:color="auto"/>
            </w:tcBorders>
            <w:noWrap/>
            <w:hideMark/>
          </w:tcPr>
          <w:p w:rsidR="00927414" w:rsidRPr="00FC6B76" w:rsidRDefault="00E41ECA" w:rsidP="006D0313">
            <w:pPr>
              <w:pStyle w:val="Tabletext"/>
              <w:cnfStyle w:val="000000100000"/>
              <w:rPr>
                <w:b w:val="0"/>
              </w:rPr>
            </w:pPr>
            <w:r>
              <w:rPr>
                <w:b w:val="0"/>
              </w:rPr>
              <w:t>20,930</w:t>
            </w:r>
          </w:p>
        </w:tc>
        <w:tc>
          <w:tcPr>
            <w:tcW w:w="512" w:type="pct"/>
            <w:tcBorders>
              <w:left w:val="none" w:sz="0" w:space="0" w:color="auto"/>
              <w:right w:val="none" w:sz="0" w:space="0" w:color="auto"/>
            </w:tcBorders>
            <w:noWrap/>
            <w:hideMark/>
          </w:tcPr>
          <w:p w:rsidR="00927414" w:rsidRPr="00FC6B76" w:rsidRDefault="00763F2E" w:rsidP="006D0313">
            <w:pPr>
              <w:pStyle w:val="Tabletext"/>
              <w:cnfStyle w:val="000000100000"/>
              <w:rPr>
                <w:b w:val="0"/>
              </w:rPr>
            </w:pPr>
            <w:r w:rsidRPr="00FC6B76">
              <w:rPr>
                <w:b w:val="0"/>
              </w:rPr>
              <w:t>24,546</w:t>
            </w:r>
          </w:p>
        </w:tc>
        <w:tc>
          <w:tcPr>
            <w:tcW w:w="435" w:type="pct"/>
            <w:tcBorders>
              <w:left w:val="none" w:sz="0" w:space="0" w:color="auto"/>
            </w:tcBorders>
            <w:noWrap/>
            <w:hideMark/>
          </w:tcPr>
          <w:p w:rsidR="00927414" w:rsidRPr="00FC6B76" w:rsidRDefault="00763F2E" w:rsidP="006D0313">
            <w:pPr>
              <w:pStyle w:val="Tabletext"/>
              <w:cnfStyle w:val="000000100000"/>
              <w:rPr>
                <w:b w:val="0"/>
              </w:rPr>
            </w:pPr>
            <w:r w:rsidRPr="00FC6B76">
              <w:rPr>
                <w:b w:val="0"/>
              </w:rPr>
              <w:t>36,691</w:t>
            </w:r>
          </w:p>
        </w:tc>
      </w:tr>
      <w:tr w:rsidR="005956BE" w:rsidRPr="002A3F15" w:rsidTr="00CC6731">
        <w:trPr>
          <w:cnfStyle w:val="000000010000"/>
          <w:trHeight w:val="360"/>
        </w:trPr>
        <w:tc>
          <w:tcPr>
            <w:cnfStyle w:val="001000000000"/>
            <w:tcW w:w="596" w:type="pct"/>
            <w:tcBorders>
              <w:right w:val="none" w:sz="0" w:space="0" w:color="auto"/>
            </w:tcBorders>
            <w:noWrap/>
            <w:hideMark/>
          </w:tcPr>
          <w:p w:rsidR="00927414" w:rsidRPr="00FC6B76" w:rsidRDefault="00763F2E" w:rsidP="006D0313">
            <w:pPr>
              <w:pStyle w:val="Tabletext"/>
              <w:rPr>
                <w:rFonts w:eastAsia="Times New Roman"/>
                <w:b w:val="0"/>
                <w:bCs w:val="0"/>
              </w:rPr>
            </w:pPr>
            <w:r w:rsidRPr="00FC6B76">
              <w:rPr>
                <w:rFonts w:eastAsia="Times New Roman"/>
                <w:b w:val="0"/>
              </w:rPr>
              <w:t>Percentages</w:t>
            </w:r>
          </w:p>
        </w:tc>
        <w:tc>
          <w:tcPr>
            <w:tcW w:w="539" w:type="pct"/>
            <w:tcBorders>
              <w:left w:val="none" w:sz="0" w:space="0" w:color="auto"/>
              <w:right w:val="none" w:sz="0" w:space="0" w:color="auto"/>
            </w:tcBorders>
            <w:noWrap/>
            <w:hideMark/>
          </w:tcPr>
          <w:p w:rsidR="00927414" w:rsidRPr="00FC6B76" w:rsidRDefault="009C401A" w:rsidP="006D0313">
            <w:pPr>
              <w:pStyle w:val="Tabletext"/>
              <w:cnfStyle w:val="000000010000"/>
              <w:rPr>
                <w:b w:val="0"/>
              </w:rPr>
            </w:pPr>
            <w:r w:rsidRPr="00FC6B76">
              <w:rPr>
                <w:b w:val="0"/>
              </w:rPr>
              <w:t>-</w:t>
            </w:r>
          </w:p>
        </w:tc>
        <w:tc>
          <w:tcPr>
            <w:tcW w:w="656" w:type="pct"/>
            <w:tcBorders>
              <w:left w:val="none" w:sz="0" w:space="0" w:color="auto"/>
              <w:right w:val="none" w:sz="0" w:space="0" w:color="auto"/>
            </w:tcBorders>
            <w:noWrap/>
            <w:hideMark/>
          </w:tcPr>
          <w:p w:rsidR="00927414" w:rsidRPr="00FC6B76" w:rsidRDefault="00757B9C" w:rsidP="006D0313">
            <w:pPr>
              <w:pStyle w:val="Tabletext"/>
              <w:cnfStyle w:val="000000010000"/>
              <w:rPr>
                <w:b w:val="0"/>
              </w:rPr>
            </w:pPr>
            <w:r>
              <w:rPr>
                <w:b w:val="0"/>
              </w:rPr>
              <w:t>14.0</w:t>
            </w:r>
            <w:r w:rsidR="00763F2E" w:rsidRPr="00FC6B76">
              <w:rPr>
                <w:b w:val="0"/>
              </w:rPr>
              <w:t>%</w:t>
            </w:r>
          </w:p>
        </w:tc>
        <w:tc>
          <w:tcPr>
            <w:tcW w:w="535" w:type="pct"/>
            <w:tcBorders>
              <w:left w:val="none" w:sz="0" w:space="0" w:color="auto"/>
              <w:right w:val="none" w:sz="0" w:space="0" w:color="auto"/>
            </w:tcBorders>
            <w:noWrap/>
            <w:hideMark/>
          </w:tcPr>
          <w:p w:rsidR="00927414" w:rsidRPr="00FC6B76" w:rsidRDefault="00757B9C" w:rsidP="006D0313">
            <w:pPr>
              <w:pStyle w:val="Tabletext"/>
              <w:cnfStyle w:val="000000010000"/>
              <w:rPr>
                <w:b w:val="0"/>
              </w:rPr>
            </w:pPr>
            <w:r>
              <w:rPr>
                <w:b w:val="0"/>
              </w:rPr>
              <w:t>6.7</w:t>
            </w:r>
            <w:r w:rsidR="00A94181">
              <w:rPr>
                <w:b w:val="0"/>
              </w:rPr>
              <w:t>%</w:t>
            </w:r>
          </w:p>
        </w:tc>
        <w:tc>
          <w:tcPr>
            <w:tcW w:w="566" w:type="pct"/>
            <w:tcBorders>
              <w:left w:val="none" w:sz="0" w:space="0" w:color="auto"/>
              <w:right w:val="none" w:sz="0" w:space="0" w:color="auto"/>
            </w:tcBorders>
            <w:noWrap/>
            <w:hideMark/>
          </w:tcPr>
          <w:p w:rsidR="00927414" w:rsidRPr="00FC6B76" w:rsidRDefault="00757B9C" w:rsidP="006D0313">
            <w:pPr>
              <w:pStyle w:val="Tabletext"/>
              <w:cnfStyle w:val="000000010000"/>
              <w:rPr>
                <w:b w:val="0"/>
              </w:rPr>
            </w:pPr>
            <w:r>
              <w:rPr>
                <w:b w:val="0"/>
              </w:rPr>
              <w:t>43.2</w:t>
            </w:r>
            <w:r w:rsidR="00763F2E" w:rsidRPr="00FC6B76">
              <w:rPr>
                <w:b w:val="0"/>
              </w:rPr>
              <w:t>%</w:t>
            </w:r>
          </w:p>
        </w:tc>
        <w:tc>
          <w:tcPr>
            <w:tcW w:w="564" w:type="pct"/>
            <w:tcBorders>
              <w:left w:val="none" w:sz="0" w:space="0" w:color="auto"/>
              <w:right w:val="none" w:sz="0" w:space="0" w:color="auto"/>
            </w:tcBorders>
            <w:noWrap/>
            <w:hideMark/>
          </w:tcPr>
          <w:p w:rsidR="00927414" w:rsidRPr="00FC6B76" w:rsidRDefault="00757B9C" w:rsidP="006D0313">
            <w:pPr>
              <w:pStyle w:val="Tabletext"/>
              <w:cnfStyle w:val="000000010000"/>
              <w:rPr>
                <w:b w:val="0"/>
              </w:rPr>
            </w:pPr>
            <w:r>
              <w:rPr>
                <w:b w:val="0"/>
              </w:rPr>
              <w:t>11.8</w:t>
            </w:r>
            <w:r w:rsidR="00763F2E" w:rsidRPr="00FC6B76">
              <w:rPr>
                <w:b w:val="0"/>
              </w:rPr>
              <w:t>%</w:t>
            </w:r>
          </w:p>
        </w:tc>
        <w:tc>
          <w:tcPr>
            <w:tcW w:w="597" w:type="pct"/>
            <w:tcBorders>
              <w:left w:val="none" w:sz="0" w:space="0" w:color="auto"/>
              <w:right w:val="none" w:sz="0" w:space="0" w:color="auto"/>
            </w:tcBorders>
            <w:noWrap/>
            <w:hideMark/>
          </w:tcPr>
          <w:p w:rsidR="00927414" w:rsidRPr="00FC6B76" w:rsidRDefault="00757B9C" w:rsidP="00A94181">
            <w:pPr>
              <w:pStyle w:val="Tabletext"/>
              <w:cnfStyle w:val="000000010000"/>
              <w:rPr>
                <w:b w:val="0"/>
              </w:rPr>
            </w:pPr>
            <w:r>
              <w:rPr>
                <w:b w:val="0"/>
              </w:rPr>
              <w:t>6.2</w:t>
            </w:r>
            <w:r w:rsidR="00763F2E" w:rsidRPr="00FC6B76">
              <w:rPr>
                <w:b w:val="0"/>
              </w:rPr>
              <w:t>%</w:t>
            </w:r>
          </w:p>
        </w:tc>
        <w:tc>
          <w:tcPr>
            <w:tcW w:w="512" w:type="pct"/>
            <w:tcBorders>
              <w:left w:val="none" w:sz="0" w:space="0" w:color="auto"/>
              <w:right w:val="none" w:sz="0" w:space="0" w:color="auto"/>
            </w:tcBorders>
            <w:noWrap/>
            <w:hideMark/>
          </w:tcPr>
          <w:p w:rsidR="00927414" w:rsidRPr="00FC6B76" w:rsidRDefault="00757B9C" w:rsidP="00A94181">
            <w:pPr>
              <w:pStyle w:val="Tabletext"/>
              <w:cnfStyle w:val="000000010000"/>
              <w:rPr>
                <w:b w:val="0"/>
              </w:rPr>
            </w:pPr>
            <w:r>
              <w:rPr>
                <w:b w:val="0"/>
              </w:rPr>
              <w:t>7.2</w:t>
            </w:r>
            <w:r w:rsidR="00763F2E" w:rsidRPr="00FC6B76">
              <w:rPr>
                <w:b w:val="0"/>
              </w:rPr>
              <w:t>%</w:t>
            </w:r>
          </w:p>
        </w:tc>
        <w:tc>
          <w:tcPr>
            <w:tcW w:w="435" w:type="pct"/>
            <w:tcBorders>
              <w:left w:val="none" w:sz="0" w:space="0" w:color="auto"/>
            </w:tcBorders>
            <w:noWrap/>
            <w:hideMark/>
          </w:tcPr>
          <w:p w:rsidR="00927414" w:rsidRPr="00FC6B76" w:rsidRDefault="00757B9C" w:rsidP="006D0313">
            <w:pPr>
              <w:pStyle w:val="Tabletext"/>
              <w:cnfStyle w:val="000000010000"/>
              <w:rPr>
                <w:b w:val="0"/>
              </w:rPr>
            </w:pPr>
            <w:r>
              <w:rPr>
                <w:b w:val="0"/>
              </w:rPr>
              <w:t>10.8</w:t>
            </w:r>
            <w:r w:rsidR="00763F2E" w:rsidRPr="00FC6B76">
              <w:rPr>
                <w:b w:val="0"/>
              </w:rPr>
              <w:t>%</w:t>
            </w:r>
          </w:p>
        </w:tc>
      </w:tr>
    </w:tbl>
    <w:p w:rsidR="002A3F15" w:rsidRPr="00AA5CCA" w:rsidRDefault="002A3F15" w:rsidP="006D0313">
      <w:pPr>
        <w:jc w:val="center"/>
      </w:pPr>
    </w:p>
    <w:sectPr w:rsidR="002A3F15" w:rsidRPr="00AA5CCA" w:rsidSect="003A4B74">
      <w:footnotePr>
        <w:numFmt w:val="lowerLetter"/>
      </w:footnotePr>
      <w:pgSz w:w="12240" w:h="15840" w:orient="landscape" w:code="1"/>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69E" w:rsidRDefault="0079769E" w:rsidP="00046A38">
      <w:pPr>
        <w:spacing w:after="0"/>
      </w:pPr>
      <w:r>
        <w:separator/>
      </w:r>
    </w:p>
  </w:endnote>
  <w:endnote w:type="continuationSeparator" w:id="0">
    <w:p w:rsidR="0079769E" w:rsidRDefault="0079769E" w:rsidP="00046A3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69E" w:rsidRDefault="0079769E">
    <w:pPr>
      <w:pStyle w:val="Footer"/>
      <w:jc w:val="center"/>
    </w:pPr>
  </w:p>
  <w:p w:rsidR="0079769E" w:rsidRDefault="007976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1523"/>
      <w:docPartObj>
        <w:docPartGallery w:val="Page Numbers (Bottom of Page)"/>
        <w:docPartUnique/>
      </w:docPartObj>
    </w:sdtPr>
    <w:sdtContent>
      <w:p w:rsidR="0079769E" w:rsidRDefault="0079769E">
        <w:pPr>
          <w:pStyle w:val="Footer"/>
          <w:jc w:val="center"/>
        </w:pPr>
        <w:fldSimple w:instr=" PAGE   \* MERGEFORMAT ">
          <w:r w:rsidR="00785126">
            <w:rPr>
              <w:noProof/>
            </w:rPr>
            <w:t>vi</w:t>
          </w:r>
        </w:fldSimple>
      </w:p>
    </w:sdtContent>
  </w:sdt>
  <w:p w:rsidR="0079769E" w:rsidRDefault="0079769E" w:rsidP="003A4B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23049"/>
      <w:docPartObj>
        <w:docPartGallery w:val="Page Numbers (Bottom of Page)"/>
        <w:docPartUnique/>
      </w:docPartObj>
    </w:sdtPr>
    <w:sdtContent>
      <w:p w:rsidR="0079769E" w:rsidRDefault="0079769E">
        <w:pPr>
          <w:pStyle w:val="Footer"/>
          <w:jc w:val="center"/>
        </w:pPr>
        <w:fldSimple w:instr=" PAGE   \* MERGEFORMAT ">
          <w:r w:rsidR="009115A7">
            <w:rPr>
              <w:noProof/>
            </w:rPr>
            <w:t>22</w:t>
          </w:r>
        </w:fldSimple>
      </w:p>
    </w:sdtContent>
  </w:sdt>
  <w:p w:rsidR="0079769E" w:rsidRDefault="0079769E" w:rsidP="003A4B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69E" w:rsidRDefault="0079769E" w:rsidP="00046A38">
      <w:pPr>
        <w:spacing w:after="0"/>
      </w:pPr>
      <w:r>
        <w:separator/>
      </w:r>
    </w:p>
  </w:footnote>
  <w:footnote w:type="continuationSeparator" w:id="0">
    <w:p w:rsidR="0079769E" w:rsidRDefault="0079769E" w:rsidP="00046A38">
      <w:pPr>
        <w:spacing w:after="0"/>
      </w:pPr>
      <w:r>
        <w:continuationSeparator/>
      </w:r>
    </w:p>
  </w:footnote>
  <w:footnote w:id="1">
    <w:p w:rsidR="0079769E" w:rsidRDefault="0079769E" w:rsidP="00927414">
      <w:pPr>
        <w:pStyle w:val="Footnote"/>
      </w:pPr>
      <w:r>
        <w:rPr>
          <w:rStyle w:val="FootnoteReference"/>
        </w:rPr>
        <w:footnoteRef/>
      </w:r>
      <w:r>
        <w:t xml:space="preserve"> The 2012 data were only available through October when these calculations were made.</w:t>
      </w:r>
    </w:p>
  </w:footnote>
  <w:footnote w:id="2">
    <w:p w:rsidR="00B1785D" w:rsidRPr="00B1785D" w:rsidRDefault="00B1785D">
      <w:pPr>
        <w:pStyle w:val="FootnoteText"/>
        <w:rPr>
          <w:rFonts w:ascii="Times New Roman" w:hAnsi="Times New Roman" w:cs="Times New Roman"/>
          <w:sz w:val="18"/>
          <w:szCs w:val="18"/>
        </w:rPr>
      </w:pPr>
      <w:r w:rsidRPr="00B1785D">
        <w:rPr>
          <w:rStyle w:val="FootnoteReference"/>
          <w:rFonts w:ascii="Times New Roman" w:hAnsi="Times New Roman" w:cs="Times New Roman"/>
          <w:sz w:val="18"/>
          <w:szCs w:val="18"/>
        </w:rPr>
        <w:footnoteRef/>
      </w:r>
      <w:r w:rsidRPr="00B1785D">
        <w:rPr>
          <w:rFonts w:ascii="Times New Roman" w:hAnsi="Times New Roman" w:cs="Times New Roman"/>
          <w:sz w:val="18"/>
          <w:szCs w:val="18"/>
        </w:rPr>
        <w:t xml:space="preserve"> </w:t>
      </w:r>
      <w:proofErr w:type="gramStart"/>
      <w:r w:rsidRPr="00B1785D">
        <w:rPr>
          <w:rFonts w:ascii="Times New Roman" w:hAnsi="Times New Roman" w:cs="Times New Roman"/>
          <w:sz w:val="18"/>
          <w:szCs w:val="18"/>
        </w:rPr>
        <w:t>Conversion factor for mg-NO</w:t>
      </w:r>
      <w:r w:rsidRPr="00B1785D">
        <w:rPr>
          <w:rFonts w:ascii="Times New Roman" w:hAnsi="Times New Roman" w:cs="Times New Roman"/>
          <w:sz w:val="18"/>
          <w:szCs w:val="18"/>
          <w:vertAlign w:val="subscript"/>
        </w:rPr>
        <w:t>3</w:t>
      </w:r>
      <w:r w:rsidRPr="00B1785D">
        <w:rPr>
          <w:rFonts w:ascii="Times New Roman" w:hAnsi="Times New Roman" w:cs="Times New Roman"/>
          <w:sz w:val="18"/>
          <w:szCs w:val="18"/>
        </w:rPr>
        <w:t>/L to g-N/L NO</w:t>
      </w:r>
      <w:r w:rsidRPr="00B1785D">
        <w:rPr>
          <w:rFonts w:ascii="Times New Roman" w:hAnsi="Times New Roman" w:cs="Times New Roman"/>
          <w:sz w:val="18"/>
          <w:szCs w:val="18"/>
          <w:vertAlign w:val="subscript"/>
        </w:rPr>
        <w:t>3</w:t>
      </w:r>
      <w:r w:rsidRPr="00B1785D">
        <w:rPr>
          <w:rFonts w:ascii="Times New Roman" w:hAnsi="Times New Roman" w:cs="Times New Roman"/>
          <w:sz w:val="18"/>
          <w:szCs w:val="18"/>
        </w:rPr>
        <w:t>.</w:t>
      </w:r>
      <w:proofErr w:type="gramEnd"/>
    </w:p>
  </w:footnote>
  <w:footnote w:id="3">
    <w:p w:rsidR="0079769E" w:rsidRPr="00B1785D" w:rsidRDefault="0079769E">
      <w:pPr>
        <w:pStyle w:val="FootnoteText"/>
        <w:rPr>
          <w:rFonts w:ascii="Times New Roman" w:hAnsi="Times New Roman" w:cs="Times New Roman"/>
          <w:sz w:val="18"/>
          <w:szCs w:val="18"/>
          <w:vertAlign w:val="superscript"/>
        </w:rPr>
      </w:pPr>
      <w:r w:rsidRPr="00B1785D">
        <w:rPr>
          <w:rStyle w:val="FootnoteReference"/>
          <w:rFonts w:ascii="Times New Roman" w:hAnsi="Times New Roman" w:cs="Times New Roman"/>
          <w:sz w:val="18"/>
          <w:szCs w:val="18"/>
        </w:rPr>
        <w:footnoteRef/>
      </w:r>
      <w:r w:rsidRPr="00B1785D">
        <w:rPr>
          <w:rFonts w:ascii="Times New Roman" w:hAnsi="Times New Roman" w:cs="Times New Roman"/>
          <w:sz w:val="18"/>
          <w:szCs w:val="18"/>
        </w:rPr>
        <w:t xml:space="preserve"> To convert rainfall to L/ha, multiply rainfall (cm) by 10</w:t>
      </w:r>
      <w:r w:rsidRPr="00B1785D">
        <w:rPr>
          <w:rFonts w:ascii="Times New Roman" w:hAnsi="Times New Roman" w:cs="Times New Roman"/>
          <w:sz w:val="18"/>
          <w:szCs w:val="18"/>
          <w:vertAlign w:val="superscript"/>
        </w:rPr>
        <w:t>5</w:t>
      </w:r>
    </w:p>
  </w:footnote>
  <w:footnote w:id="4">
    <w:p w:rsidR="0079769E" w:rsidRPr="00B1785D" w:rsidRDefault="0079769E" w:rsidP="00927414">
      <w:pPr>
        <w:pStyle w:val="Footnote"/>
        <w:rPr>
          <w:rFonts w:cs="Times New Roman"/>
          <w:szCs w:val="18"/>
        </w:rPr>
      </w:pPr>
      <w:r w:rsidRPr="00B1785D">
        <w:rPr>
          <w:rStyle w:val="FootnoteReference"/>
          <w:rFonts w:cs="Times New Roman"/>
          <w:szCs w:val="18"/>
        </w:rPr>
        <w:footnoteRef/>
      </w:r>
      <w:r w:rsidRPr="00B1785D">
        <w:rPr>
          <w:rFonts w:cs="Times New Roman"/>
          <w:szCs w:val="18"/>
        </w:rPr>
        <w:t xml:space="preserve"> </w:t>
      </w:r>
      <w:proofErr w:type="gramStart"/>
      <w:r w:rsidRPr="00B1785D">
        <w:rPr>
          <w:rFonts w:cs="Times New Roman"/>
          <w:szCs w:val="18"/>
        </w:rPr>
        <w:t>Conversion factor for grams (g) to kg.</w:t>
      </w:r>
      <w:proofErr w:type="gramEnd"/>
    </w:p>
  </w:footnote>
  <w:footnote w:id="5">
    <w:p w:rsidR="00B1785D" w:rsidRDefault="00B1785D">
      <w:pPr>
        <w:pStyle w:val="FootnoteText"/>
      </w:pPr>
      <w:r>
        <w:rPr>
          <w:rStyle w:val="FootnoteReference"/>
        </w:rPr>
        <w:footnoteRef/>
      </w:r>
      <w:r>
        <w:t xml:space="preserve"> </w:t>
      </w:r>
      <w:proofErr w:type="gramStart"/>
      <w:r w:rsidRPr="00B1785D">
        <w:rPr>
          <w:rFonts w:ascii="Times New Roman" w:hAnsi="Times New Roman" w:cs="Times New Roman"/>
          <w:sz w:val="18"/>
          <w:szCs w:val="18"/>
        </w:rPr>
        <w:t>Conversion factor for mg- NH</w:t>
      </w:r>
      <w:r w:rsidRPr="00B1785D">
        <w:rPr>
          <w:rFonts w:ascii="Times New Roman" w:hAnsi="Times New Roman" w:cs="Times New Roman"/>
          <w:sz w:val="18"/>
          <w:szCs w:val="18"/>
          <w:vertAlign w:val="subscript"/>
        </w:rPr>
        <w:t>4</w:t>
      </w:r>
      <w:r w:rsidRPr="00B1785D">
        <w:rPr>
          <w:rFonts w:ascii="Times New Roman" w:hAnsi="Times New Roman" w:cs="Times New Roman"/>
          <w:sz w:val="18"/>
          <w:szCs w:val="18"/>
        </w:rPr>
        <w:t>/L to g-N/L NH</w:t>
      </w:r>
      <w:r w:rsidRPr="00B1785D">
        <w:rPr>
          <w:rFonts w:ascii="Times New Roman" w:hAnsi="Times New Roman" w:cs="Times New Roman"/>
          <w:sz w:val="18"/>
          <w:szCs w:val="18"/>
          <w:vertAlign w:val="subscript"/>
        </w:rPr>
        <w:t>4</w:t>
      </w:r>
      <w:r w:rsidRPr="00B1785D">
        <w:rPr>
          <w:rFonts w:ascii="Times New Roman" w:hAnsi="Times New Roman" w:cs="Times New Roman"/>
          <w:sz w:val="18"/>
          <w:szCs w:val="18"/>
        </w:rPr>
        <w:t>.</w:t>
      </w:r>
      <w:proofErr w:type="gramEnd"/>
    </w:p>
  </w:footnote>
  <w:footnote w:id="6">
    <w:p w:rsidR="0079769E" w:rsidRDefault="0079769E" w:rsidP="00927414">
      <w:pPr>
        <w:pStyle w:val="Footnote"/>
      </w:pPr>
      <w:r>
        <w:rPr>
          <w:rStyle w:val="FootnoteReference"/>
        </w:rPr>
        <w:footnoteRef/>
      </w:r>
      <w:r>
        <w:t xml:space="preserve"> </w:t>
      </w:r>
      <w:proofErr w:type="gramStart"/>
      <w:r>
        <w:t>Conversion factor for tons to kilograms.</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69E" w:rsidRPr="00927414" w:rsidRDefault="0079769E" w:rsidP="00927414">
    <w:pPr>
      <w:pStyle w:val="Header"/>
      <w:pBdr>
        <w:bottom w:val="single" w:sz="4" w:space="1" w:color="auto"/>
      </w:pBdr>
      <w:jc w:val="center"/>
      <w:rPr>
        <w:b/>
        <w:smallCaps/>
      </w:rPr>
    </w:pPr>
    <w:r w:rsidRPr="00927414">
      <w:rPr>
        <w:b/>
        <w:smallCaps/>
      </w:rPr>
      <w:t xml:space="preserve">Nitrogen Source Inventory of the BMAP Area for Wakulla Spring and River, </w:t>
    </w:r>
    <w:r w:rsidR="00467617">
      <w:rPr>
        <w:b/>
        <w:smallCaps/>
      </w:rPr>
      <w:t>October</w:t>
    </w:r>
    <w:r w:rsidRPr="00927414">
      <w:rPr>
        <w:b/>
        <w:smallCaps/>
      </w:rPr>
      <w:t xml:space="preserve">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43193"/>
    <w:multiLevelType w:val="hybridMultilevel"/>
    <w:tmpl w:val="96F60640"/>
    <w:lvl w:ilvl="0" w:tplc="64A205D2">
      <w:start w:val="1"/>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63F86DA2"/>
    <w:multiLevelType w:val="hybridMultilevel"/>
    <w:tmpl w:val="47A638A2"/>
    <w:lvl w:ilvl="0" w:tplc="90521D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2B0E7F"/>
    <w:multiLevelType w:val="hybridMultilevel"/>
    <w:tmpl w:val="A8E03A6C"/>
    <w:lvl w:ilvl="0" w:tplc="90521D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hdrShapeDefaults>
    <o:shapedefaults v:ext="edit" spidmax="106497"/>
  </w:hdrShapeDefaults>
  <w:footnotePr>
    <w:numFmt w:val="lowerLetter"/>
    <w:footnote w:id="-1"/>
    <w:footnote w:id="0"/>
  </w:footnotePr>
  <w:endnotePr>
    <w:endnote w:id="-1"/>
    <w:endnote w:id="0"/>
  </w:endnotePr>
  <w:compat/>
  <w:rsids>
    <w:rsidRoot w:val="007B0776"/>
    <w:rsid w:val="000000DB"/>
    <w:rsid w:val="00000863"/>
    <w:rsid w:val="000036FE"/>
    <w:rsid w:val="0000563D"/>
    <w:rsid w:val="000061A2"/>
    <w:rsid w:val="0000663D"/>
    <w:rsid w:val="00010BB9"/>
    <w:rsid w:val="0001104E"/>
    <w:rsid w:val="00011C95"/>
    <w:rsid w:val="00012472"/>
    <w:rsid w:val="00012871"/>
    <w:rsid w:val="000132C1"/>
    <w:rsid w:val="000141BB"/>
    <w:rsid w:val="000145F5"/>
    <w:rsid w:val="0001483E"/>
    <w:rsid w:val="000150E1"/>
    <w:rsid w:val="00015B20"/>
    <w:rsid w:val="000219C3"/>
    <w:rsid w:val="00022005"/>
    <w:rsid w:val="000225F4"/>
    <w:rsid w:val="000227C9"/>
    <w:rsid w:val="00023052"/>
    <w:rsid w:val="0002359D"/>
    <w:rsid w:val="00024164"/>
    <w:rsid w:val="0002422A"/>
    <w:rsid w:val="00027749"/>
    <w:rsid w:val="00027E80"/>
    <w:rsid w:val="00030767"/>
    <w:rsid w:val="000321F9"/>
    <w:rsid w:val="00032A46"/>
    <w:rsid w:val="00033193"/>
    <w:rsid w:val="000343A2"/>
    <w:rsid w:val="00035538"/>
    <w:rsid w:val="000357DE"/>
    <w:rsid w:val="000379D4"/>
    <w:rsid w:val="00040745"/>
    <w:rsid w:val="000409B0"/>
    <w:rsid w:val="00041CB8"/>
    <w:rsid w:val="000420FE"/>
    <w:rsid w:val="00042157"/>
    <w:rsid w:val="00043AF4"/>
    <w:rsid w:val="00045445"/>
    <w:rsid w:val="00045AB2"/>
    <w:rsid w:val="00045F21"/>
    <w:rsid w:val="00046137"/>
    <w:rsid w:val="0004615A"/>
    <w:rsid w:val="00046A38"/>
    <w:rsid w:val="00046C23"/>
    <w:rsid w:val="000471A1"/>
    <w:rsid w:val="00047973"/>
    <w:rsid w:val="00047F57"/>
    <w:rsid w:val="00051719"/>
    <w:rsid w:val="00053CBB"/>
    <w:rsid w:val="00054E05"/>
    <w:rsid w:val="00055B7A"/>
    <w:rsid w:val="00057AA8"/>
    <w:rsid w:val="000600A0"/>
    <w:rsid w:val="0006101A"/>
    <w:rsid w:val="000612A9"/>
    <w:rsid w:val="00061C91"/>
    <w:rsid w:val="0006366D"/>
    <w:rsid w:val="00063826"/>
    <w:rsid w:val="00063CE1"/>
    <w:rsid w:val="000652AF"/>
    <w:rsid w:val="00065EC5"/>
    <w:rsid w:val="000665B2"/>
    <w:rsid w:val="00066C3A"/>
    <w:rsid w:val="000673DA"/>
    <w:rsid w:val="00067680"/>
    <w:rsid w:val="00071B37"/>
    <w:rsid w:val="00072AF6"/>
    <w:rsid w:val="00077BF7"/>
    <w:rsid w:val="00077CD4"/>
    <w:rsid w:val="000802F4"/>
    <w:rsid w:val="00080AD6"/>
    <w:rsid w:val="00080C13"/>
    <w:rsid w:val="0008296B"/>
    <w:rsid w:val="0008308A"/>
    <w:rsid w:val="000830BC"/>
    <w:rsid w:val="000834D5"/>
    <w:rsid w:val="00083FCB"/>
    <w:rsid w:val="00085931"/>
    <w:rsid w:val="00085E99"/>
    <w:rsid w:val="00086091"/>
    <w:rsid w:val="00086B2C"/>
    <w:rsid w:val="00087807"/>
    <w:rsid w:val="00090AE2"/>
    <w:rsid w:val="000927E7"/>
    <w:rsid w:val="0009392D"/>
    <w:rsid w:val="000964C2"/>
    <w:rsid w:val="00096A8B"/>
    <w:rsid w:val="000971A4"/>
    <w:rsid w:val="00097432"/>
    <w:rsid w:val="000978F1"/>
    <w:rsid w:val="000A056E"/>
    <w:rsid w:val="000A0C8E"/>
    <w:rsid w:val="000A17A5"/>
    <w:rsid w:val="000A1AF8"/>
    <w:rsid w:val="000A1C25"/>
    <w:rsid w:val="000A4D58"/>
    <w:rsid w:val="000A5B71"/>
    <w:rsid w:val="000A6A33"/>
    <w:rsid w:val="000A7D4F"/>
    <w:rsid w:val="000B0239"/>
    <w:rsid w:val="000B0C8A"/>
    <w:rsid w:val="000B3258"/>
    <w:rsid w:val="000B36D6"/>
    <w:rsid w:val="000B4163"/>
    <w:rsid w:val="000B598C"/>
    <w:rsid w:val="000B5EA7"/>
    <w:rsid w:val="000B75B6"/>
    <w:rsid w:val="000C051D"/>
    <w:rsid w:val="000C05B2"/>
    <w:rsid w:val="000C1183"/>
    <w:rsid w:val="000C20AD"/>
    <w:rsid w:val="000C321F"/>
    <w:rsid w:val="000C41EF"/>
    <w:rsid w:val="000C5378"/>
    <w:rsid w:val="000C54DA"/>
    <w:rsid w:val="000C620C"/>
    <w:rsid w:val="000C6635"/>
    <w:rsid w:val="000C7A56"/>
    <w:rsid w:val="000C7BC5"/>
    <w:rsid w:val="000C7CED"/>
    <w:rsid w:val="000D09EF"/>
    <w:rsid w:val="000D1897"/>
    <w:rsid w:val="000D18D1"/>
    <w:rsid w:val="000D1A5C"/>
    <w:rsid w:val="000D224E"/>
    <w:rsid w:val="000D26EA"/>
    <w:rsid w:val="000D655B"/>
    <w:rsid w:val="000D6AFC"/>
    <w:rsid w:val="000D6BA9"/>
    <w:rsid w:val="000D6DC7"/>
    <w:rsid w:val="000D72BF"/>
    <w:rsid w:val="000D7EE5"/>
    <w:rsid w:val="000E0AC0"/>
    <w:rsid w:val="000E15A7"/>
    <w:rsid w:val="000E2B64"/>
    <w:rsid w:val="000E38EA"/>
    <w:rsid w:val="000E424E"/>
    <w:rsid w:val="000E6C3A"/>
    <w:rsid w:val="000E7312"/>
    <w:rsid w:val="000F0343"/>
    <w:rsid w:val="000F1CFF"/>
    <w:rsid w:val="000F1EC0"/>
    <w:rsid w:val="000F2213"/>
    <w:rsid w:val="000F3E23"/>
    <w:rsid w:val="000F45F0"/>
    <w:rsid w:val="000F7EBE"/>
    <w:rsid w:val="00100312"/>
    <w:rsid w:val="00100D2F"/>
    <w:rsid w:val="00102505"/>
    <w:rsid w:val="00102927"/>
    <w:rsid w:val="00102EA4"/>
    <w:rsid w:val="001047AE"/>
    <w:rsid w:val="00104B98"/>
    <w:rsid w:val="00104DEA"/>
    <w:rsid w:val="00105D30"/>
    <w:rsid w:val="00107352"/>
    <w:rsid w:val="001076A8"/>
    <w:rsid w:val="00107845"/>
    <w:rsid w:val="00107E6B"/>
    <w:rsid w:val="00111616"/>
    <w:rsid w:val="00111B41"/>
    <w:rsid w:val="0011391B"/>
    <w:rsid w:val="00113A0F"/>
    <w:rsid w:val="001145D1"/>
    <w:rsid w:val="00116348"/>
    <w:rsid w:val="001169F7"/>
    <w:rsid w:val="0011799F"/>
    <w:rsid w:val="00120118"/>
    <w:rsid w:val="00120C85"/>
    <w:rsid w:val="001230C3"/>
    <w:rsid w:val="00123AA1"/>
    <w:rsid w:val="001245A7"/>
    <w:rsid w:val="00125EFF"/>
    <w:rsid w:val="00126082"/>
    <w:rsid w:val="001263D0"/>
    <w:rsid w:val="0012690E"/>
    <w:rsid w:val="0012703B"/>
    <w:rsid w:val="001273A8"/>
    <w:rsid w:val="00127B53"/>
    <w:rsid w:val="001302D0"/>
    <w:rsid w:val="001309F0"/>
    <w:rsid w:val="00132702"/>
    <w:rsid w:val="00132A14"/>
    <w:rsid w:val="00133126"/>
    <w:rsid w:val="00133BD4"/>
    <w:rsid w:val="00134060"/>
    <w:rsid w:val="001350FF"/>
    <w:rsid w:val="00135C35"/>
    <w:rsid w:val="00137675"/>
    <w:rsid w:val="0014050B"/>
    <w:rsid w:val="00140EA1"/>
    <w:rsid w:val="001417F8"/>
    <w:rsid w:val="001423F5"/>
    <w:rsid w:val="00142FF2"/>
    <w:rsid w:val="001446A1"/>
    <w:rsid w:val="0014540C"/>
    <w:rsid w:val="001465BA"/>
    <w:rsid w:val="00147876"/>
    <w:rsid w:val="001504EC"/>
    <w:rsid w:val="001509AA"/>
    <w:rsid w:val="0015101E"/>
    <w:rsid w:val="0015149E"/>
    <w:rsid w:val="00151AD9"/>
    <w:rsid w:val="001532C5"/>
    <w:rsid w:val="00153547"/>
    <w:rsid w:val="0015464F"/>
    <w:rsid w:val="001557CA"/>
    <w:rsid w:val="00156406"/>
    <w:rsid w:val="00161843"/>
    <w:rsid w:val="00161858"/>
    <w:rsid w:val="00162057"/>
    <w:rsid w:val="00162AD1"/>
    <w:rsid w:val="00162D2B"/>
    <w:rsid w:val="00163246"/>
    <w:rsid w:val="0016718C"/>
    <w:rsid w:val="00167629"/>
    <w:rsid w:val="00170569"/>
    <w:rsid w:val="0017363F"/>
    <w:rsid w:val="00173EBD"/>
    <w:rsid w:val="00174281"/>
    <w:rsid w:val="00175825"/>
    <w:rsid w:val="00175B2F"/>
    <w:rsid w:val="00175CE9"/>
    <w:rsid w:val="001767B7"/>
    <w:rsid w:val="00176A6E"/>
    <w:rsid w:val="0017722B"/>
    <w:rsid w:val="00177801"/>
    <w:rsid w:val="00182411"/>
    <w:rsid w:val="00182DAE"/>
    <w:rsid w:val="001832E3"/>
    <w:rsid w:val="00185F86"/>
    <w:rsid w:val="001867ED"/>
    <w:rsid w:val="00186AA6"/>
    <w:rsid w:val="001877B2"/>
    <w:rsid w:val="00187E55"/>
    <w:rsid w:val="00190330"/>
    <w:rsid w:val="00190FB5"/>
    <w:rsid w:val="00192275"/>
    <w:rsid w:val="00193788"/>
    <w:rsid w:val="00193C5E"/>
    <w:rsid w:val="0019485F"/>
    <w:rsid w:val="001949BB"/>
    <w:rsid w:val="001958C6"/>
    <w:rsid w:val="00195AE0"/>
    <w:rsid w:val="00196FC5"/>
    <w:rsid w:val="0019786D"/>
    <w:rsid w:val="001A0929"/>
    <w:rsid w:val="001A0E19"/>
    <w:rsid w:val="001A172A"/>
    <w:rsid w:val="001A23C8"/>
    <w:rsid w:val="001A2FA8"/>
    <w:rsid w:val="001A38D1"/>
    <w:rsid w:val="001A3AA7"/>
    <w:rsid w:val="001A548F"/>
    <w:rsid w:val="001A5946"/>
    <w:rsid w:val="001A5BE3"/>
    <w:rsid w:val="001B0940"/>
    <w:rsid w:val="001B0D3B"/>
    <w:rsid w:val="001B0F51"/>
    <w:rsid w:val="001B4079"/>
    <w:rsid w:val="001B43D9"/>
    <w:rsid w:val="001B5579"/>
    <w:rsid w:val="001B7E1C"/>
    <w:rsid w:val="001C15E2"/>
    <w:rsid w:val="001C2C63"/>
    <w:rsid w:val="001C3288"/>
    <w:rsid w:val="001C3FE9"/>
    <w:rsid w:val="001C56FC"/>
    <w:rsid w:val="001C5C2E"/>
    <w:rsid w:val="001C5EC8"/>
    <w:rsid w:val="001C69E3"/>
    <w:rsid w:val="001C6E61"/>
    <w:rsid w:val="001C7A06"/>
    <w:rsid w:val="001D3228"/>
    <w:rsid w:val="001D387E"/>
    <w:rsid w:val="001D3A9A"/>
    <w:rsid w:val="001D3D72"/>
    <w:rsid w:val="001D5869"/>
    <w:rsid w:val="001D7CAF"/>
    <w:rsid w:val="001E018A"/>
    <w:rsid w:val="001E0614"/>
    <w:rsid w:val="001E1633"/>
    <w:rsid w:val="001E1B68"/>
    <w:rsid w:val="001E1BC0"/>
    <w:rsid w:val="001E1E59"/>
    <w:rsid w:val="001E2015"/>
    <w:rsid w:val="001E36F5"/>
    <w:rsid w:val="001E3BE8"/>
    <w:rsid w:val="001E5E62"/>
    <w:rsid w:val="001E63E2"/>
    <w:rsid w:val="001E6774"/>
    <w:rsid w:val="001E7280"/>
    <w:rsid w:val="001E7884"/>
    <w:rsid w:val="001F0386"/>
    <w:rsid w:val="001F1DFF"/>
    <w:rsid w:val="001F3D1D"/>
    <w:rsid w:val="001F4692"/>
    <w:rsid w:val="001F5696"/>
    <w:rsid w:val="001F5CEE"/>
    <w:rsid w:val="001F65A9"/>
    <w:rsid w:val="00200DC9"/>
    <w:rsid w:val="002026B3"/>
    <w:rsid w:val="00202A43"/>
    <w:rsid w:val="00202BDA"/>
    <w:rsid w:val="00202C61"/>
    <w:rsid w:val="00202CC6"/>
    <w:rsid w:val="00203333"/>
    <w:rsid w:val="00204687"/>
    <w:rsid w:val="00205BE5"/>
    <w:rsid w:val="00206073"/>
    <w:rsid w:val="00207693"/>
    <w:rsid w:val="0021131B"/>
    <w:rsid w:val="00211E82"/>
    <w:rsid w:val="00211F61"/>
    <w:rsid w:val="00211FE4"/>
    <w:rsid w:val="00212380"/>
    <w:rsid w:val="0021275E"/>
    <w:rsid w:val="002130C2"/>
    <w:rsid w:val="00215BCF"/>
    <w:rsid w:val="002160F2"/>
    <w:rsid w:val="00216F7B"/>
    <w:rsid w:val="002171BF"/>
    <w:rsid w:val="00220E14"/>
    <w:rsid w:val="002243F0"/>
    <w:rsid w:val="00225994"/>
    <w:rsid w:val="00227375"/>
    <w:rsid w:val="00230DDC"/>
    <w:rsid w:val="00232768"/>
    <w:rsid w:val="00234307"/>
    <w:rsid w:val="0023621E"/>
    <w:rsid w:val="002367F3"/>
    <w:rsid w:val="00236AE2"/>
    <w:rsid w:val="002370CD"/>
    <w:rsid w:val="002375C4"/>
    <w:rsid w:val="00240349"/>
    <w:rsid w:val="00240D30"/>
    <w:rsid w:val="002415C1"/>
    <w:rsid w:val="00244724"/>
    <w:rsid w:val="0024504C"/>
    <w:rsid w:val="00250B95"/>
    <w:rsid w:val="00251287"/>
    <w:rsid w:val="00251408"/>
    <w:rsid w:val="00252E5B"/>
    <w:rsid w:val="002542A0"/>
    <w:rsid w:val="002547E0"/>
    <w:rsid w:val="00254EA1"/>
    <w:rsid w:val="00255602"/>
    <w:rsid w:val="0025565E"/>
    <w:rsid w:val="002559C4"/>
    <w:rsid w:val="00255C49"/>
    <w:rsid w:val="0026124A"/>
    <w:rsid w:val="002655C3"/>
    <w:rsid w:val="00266D2D"/>
    <w:rsid w:val="0026774A"/>
    <w:rsid w:val="002726ED"/>
    <w:rsid w:val="00272EC5"/>
    <w:rsid w:val="00272EFC"/>
    <w:rsid w:val="00273D46"/>
    <w:rsid w:val="00273E4B"/>
    <w:rsid w:val="0027435A"/>
    <w:rsid w:val="00276933"/>
    <w:rsid w:val="0028053D"/>
    <w:rsid w:val="002807BF"/>
    <w:rsid w:val="00280C31"/>
    <w:rsid w:val="00280FA1"/>
    <w:rsid w:val="00282331"/>
    <w:rsid w:val="002827A4"/>
    <w:rsid w:val="0028288D"/>
    <w:rsid w:val="002835F9"/>
    <w:rsid w:val="00283F6C"/>
    <w:rsid w:val="00283F99"/>
    <w:rsid w:val="00284DA3"/>
    <w:rsid w:val="0028637B"/>
    <w:rsid w:val="00287BFF"/>
    <w:rsid w:val="00287E41"/>
    <w:rsid w:val="00287E86"/>
    <w:rsid w:val="00290167"/>
    <w:rsid w:val="0029128A"/>
    <w:rsid w:val="0029389C"/>
    <w:rsid w:val="00294869"/>
    <w:rsid w:val="00294F39"/>
    <w:rsid w:val="0029524C"/>
    <w:rsid w:val="00295E38"/>
    <w:rsid w:val="002973DC"/>
    <w:rsid w:val="002977A9"/>
    <w:rsid w:val="002A099A"/>
    <w:rsid w:val="002A13C7"/>
    <w:rsid w:val="002A180E"/>
    <w:rsid w:val="002A2EE0"/>
    <w:rsid w:val="002A3F15"/>
    <w:rsid w:val="002A4622"/>
    <w:rsid w:val="002A4788"/>
    <w:rsid w:val="002A5665"/>
    <w:rsid w:val="002A6480"/>
    <w:rsid w:val="002A6C3E"/>
    <w:rsid w:val="002B038B"/>
    <w:rsid w:val="002B053B"/>
    <w:rsid w:val="002B0627"/>
    <w:rsid w:val="002B1170"/>
    <w:rsid w:val="002B1839"/>
    <w:rsid w:val="002B2F48"/>
    <w:rsid w:val="002B39D8"/>
    <w:rsid w:val="002B3E84"/>
    <w:rsid w:val="002B4969"/>
    <w:rsid w:val="002B5AE5"/>
    <w:rsid w:val="002B5F0F"/>
    <w:rsid w:val="002B6307"/>
    <w:rsid w:val="002B73E8"/>
    <w:rsid w:val="002C142F"/>
    <w:rsid w:val="002C1E28"/>
    <w:rsid w:val="002C1E50"/>
    <w:rsid w:val="002C20C1"/>
    <w:rsid w:val="002C2876"/>
    <w:rsid w:val="002C2FE8"/>
    <w:rsid w:val="002C2FFB"/>
    <w:rsid w:val="002C3444"/>
    <w:rsid w:val="002C3904"/>
    <w:rsid w:val="002C43E4"/>
    <w:rsid w:val="002C44E4"/>
    <w:rsid w:val="002C4AFE"/>
    <w:rsid w:val="002C5952"/>
    <w:rsid w:val="002C63D3"/>
    <w:rsid w:val="002C694F"/>
    <w:rsid w:val="002D0C58"/>
    <w:rsid w:val="002D135F"/>
    <w:rsid w:val="002D29B0"/>
    <w:rsid w:val="002D4019"/>
    <w:rsid w:val="002D44CD"/>
    <w:rsid w:val="002D5440"/>
    <w:rsid w:val="002D6F26"/>
    <w:rsid w:val="002E0215"/>
    <w:rsid w:val="002E1B91"/>
    <w:rsid w:val="002E41C1"/>
    <w:rsid w:val="002E4425"/>
    <w:rsid w:val="002E47E5"/>
    <w:rsid w:val="002E5174"/>
    <w:rsid w:val="002E5614"/>
    <w:rsid w:val="002E655E"/>
    <w:rsid w:val="002E6A45"/>
    <w:rsid w:val="002E6AB8"/>
    <w:rsid w:val="002E6AE5"/>
    <w:rsid w:val="002E7EFD"/>
    <w:rsid w:val="002F03BE"/>
    <w:rsid w:val="002F0FFB"/>
    <w:rsid w:val="002F561E"/>
    <w:rsid w:val="002F6334"/>
    <w:rsid w:val="002F6BDE"/>
    <w:rsid w:val="002F7053"/>
    <w:rsid w:val="002F7D95"/>
    <w:rsid w:val="0030032B"/>
    <w:rsid w:val="00300E36"/>
    <w:rsid w:val="003027E1"/>
    <w:rsid w:val="00302E1B"/>
    <w:rsid w:val="003039D4"/>
    <w:rsid w:val="00303E55"/>
    <w:rsid w:val="00304760"/>
    <w:rsid w:val="00305026"/>
    <w:rsid w:val="00307B44"/>
    <w:rsid w:val="003114C7"/>
    <w:rsid w:val="00312536"/>
    <w:rsid w:val="00312733"/>
    <w:rsid w:val="0031275B"/>
    <w:rsid w:val="00312D62"/>
    <w:rsid w:val="003151CE"/>
    <w:rsid w:val="003167F5"/>
    <w:rsid w:val="00317CCE"/>
    <w:rsid w:val="00317EA6"/>
    <w:rsid w:val="003212EA"/>
    <w:rsid w:val="00322FC9"/>
    <w:rsid w:val="00323F8A"/>
    <w:rsid w:val="0032541E"/>
    <w:rsid w:val="0032583C"/>
    <w:rsid w:val="00325C03"/>
    <w:rsid w:val="00327D65"/>
    <w:rsid w:val="00330DDA"/>
    <w:rsid w:val="00330FD7"/>
    <w:rsid w:val="00331250"/>
    <w:rsid w:val="003323E2"/>
    <w:rsid w:val="003332CF"/>
    <w:rsid w:val="00333F98"/>
    <w:rsid w:val="00336301"/>
    <w:rsid w:val="003363FF"/>
    <w:rsid w:val="00336549"/>
    <w:rsid w:val="003414FF"/>
    <w:rsid w:val="0034220D"/>
    <w:rsid w:val="00342428"/>
    <w:rsid w:val="00344668"/>
    <w:rsid w:val="00345770"/>
    <w:rsid w:val="00346CFD"/>
    <w:rsid w:val="0035114F"/>
    <w:rsid w:val="00352496"/>
    <w:rsid w:val="003529DD"/>
    <w:rsid w:val="00352AC3"/>
    <w:rsid w:val="0035495F"/>
    <w:rsid w:val="00357277"/>
    <w:rsid w:val="003608E0"/>
    <w:rsid w:val="00360E0F"/>
    <w:rsid w:val="00361330"/>
    <w:rsid w:val="0036197A"/>
    <w:rsid w:val="00362380"/>
    <w:rsid w:val="003629DB"/>
    <w:rsid w:val="003633EE"/>
    <w:rsid w:val="00363770"/>
    <w:rsid w:val="00365A85"/>
    <w:rsid w:val="003663BC"/>
    <w:rsid w:val="003674DB"/>
    <w:rsid w:val="00370313"/>
    <w:rsid w:val="00372DCD"/>
    <w:rsid w:val="00373343"/>
    <w:rsid w:val="0037514F"/>
    <w:rsid w:val="0037735D"/>
    <w:rsid w:val="0037799A"/>
    <w:rsid w:val="00377C64"/>
    <w:rsid w:val="00380649"/>
    <w:rsid w:val="00381719"/>
    <w:rsid w:val="0038200F"/>
    <w:rsid w:val="0038336D"/>
    <w:rsid w:val="00384029"/>
    <w:rsid w:val="0038409C"/>
    <w:rsid w:val="003849E0"/>
    <w:rsid w:val="00385D49"/>
    <w:rsid w:val="00385ED3"/>
    <w:rsid w:val="0038619F"/>
    <w:rsid w:val="00387524"/>
    <w:rsid w:val="00387E25"/>
    <w:rsid w:val="00390EBE"/>
    <w:rsid w:val="003918C7"/>
    <w:rsid w:val="003918FF"/>
    <w:rsid w:val="00392346"/>
    <w:rsid w:val="00392807"/>
    <w:rsid w:val="003933D4"/>
    <w:rsid w:val="0039493A"/>
    <w:rsid w:val="00394CF4"/>
    <w:rsid w:val="00396648"/>
    <w:rsid w:val="00397018"/>
    <w:rsid w:val="00397365"/>
    <w:rsid w:val="00397B51"/>
    <w:rsid w:val="003A20D4"/>
    <w:rsid w:val="003A2375"/>
    <w:rsid w:val="003A2DF4"/>
    <w:rsid w:val="003A4B6C"/>
    <w:rsid w:val="003A4B74"/>
    <w:rsid w:val="003A5134"/>
    <w:rsid w:val="003A536E"/>
    <w:rsid w:val="003A614A"/>
    <w:rsid w:val="003A6969"/>
    <w:rsid w:val="003A72F7"/>
    <w:rsid w:val="003A7BDA"/>
    <w:rsid w:val="003B0654"/>
    <w:rsid w:val="003B09E6"/>
    <w:rsid w:val="003B29AB"/>
    <w:rsid w:val="003B54F2"/>
    <w:rsid w:val="003B55B6"/>
    <w:rsid w:val="003B55D6"/>
    <w:rsid w:val="003B56A2"/>
    <w:rsid w:val="003B5EAA"/>
    <w:rsid w:val="003B607D"/>
    <w:rsid w:val="003B6096"/>
    <w:rsid w:val="003B6610"/>
    <w:rsid w:val="003C11B3"/>
    <w:rsid w:val="003C181E"/>
    <w:rsid w:val="003C270A"/>
    <w:rsid w:val="003C2BBF"/>
    <w:rsid w:val="003C2F80"/>
    <w:rsid w:val="003C393F"/>
    <w:rsid w:val="003C3AEA"/>
    <w:rsid w:val="003C4E3E"/>
    <w:rsid w:val="003C4E4E"/>
    <w:rsid w:val="003C5479"/>
    <w:rsid w:val="003C66BD"/>
    <w:rsid w:val="003C66CF"/>
    <w:rsid w:val="003C6EEC"/>
    <w:rsid w:val="003C7D87"/>
    <w:rsid w:val="003D0370"/>
    <w:rsid w:val="003D456D"/>
    <w:rsid w:val="003D795C"/>
    <w:rsid w:val="003E17A8"/>
    <w:rsid w:val="003E1896"/>
    <w:rsid w:val="003E220B"/>
    <w:rsid w:val="003E230D"/>
    <w:rsid w:val="003E2E1E"/>
    <w:rsid w:val="003E3997"/>
    <w:rsid w:val="003E3EA1"/>
    <w:rsid w:val="003E4C76"/>
    <w:rsid w:val="003E500C"/>
    <w:rsid w:val="003E51B9"/>
    <w:rsid w:val="003E58A0"/>
    <w:rsid w:val="003E5997"/>
    <w:rsid w:val="003E6123"/>
    <w:rsid w:val="003E6157"/>
    <w:rsid w:val="003E68EB"/>
    <w:rsid w:val="003E7731"/>
    <w:rsid w:val="003E7CE3"/>
    <w:rsid w:val="003F07CB"/>
    <w:rsid w:val="003F1DE3"/>
    <w:rsid w:val="003F23D4"/>
    <w:rsid w:val="003F2FFF"/>
    <w:rsid w:val="003F3011"/>
    <w:rsid w:val="003F5D5E"/>
    <w:rsid w:val="003F693A"/>
    <w:rsid w:val="003F7AC8"/>
    <w:rsid w:val="004017EE"/>
    <w:rsid w:val="00401ED3"/>
    <w:rsid w:val="004039C0"/>
    <w:rsid w:val="00403A05"/>
    <w:rsid w:val="00403B97"/>
    <w:rsid w:val="00403D6D"/>
    <w:rsid w:val="00403F76"/>
    <w:rsid w:val="004043CF"/>
    <w:rsid w:val="004050E3"/>
    <w:rsid w:val="004051B7"/>
    <w:rsid w:val="00405DD6"/>
    <w:rsid w:val="0040609A"/>
    <w:rsid w:val="00406652"/>
    <w:rsid w:val="00406DEE"/>
    <w:rsid w:val="00407C07"/>
    <w:rsid w:val="00407C0E"/>
    <w:rsid w:val="00410058"/>
    <w:rsid w:val="004111AB"/>
    <w:rsid w:val="0041272F"/>
    <w:rsid w:val="00415F26"/>
    <w:rsid w:val="004161AF"/>
    <w:rsid w:val="004173ED"/>
    <w:rsid w:val="004174D9"/>
    <w:rsid w:val="00417878"/>
    <w:rsid w:val="00423750"/>
    <w:rsid w:val="0042407D"/>
    <w:rsid w:val="00425480"/>
    <w:rsid w:val="004277BF"/>
    <w:rsid w:val="004302F0"/>
    <w:rsid w:val="00430AA2"/>
    <w:rsid w:val="00431A15"/>
    <w:rsid w:val="00431CF0"/>
    <w:rsid w:val="00432F37"/>
    <w:rsid w:val="00434BEC"/>
    <w:rsid w:val="004352AF"/>
    <w:rsid w:val="004359D0"/>
    <w:rsid w:val="00437354"/>
    <w:rsid w:val="00437759"/>
    <w:rsid w:val="00437E00"/>
    <w:rsid w:val="0044070C"/>
    <w:rsid w:val="00440C98"/>
    <w:rsid w:val="00440FCE"/>
    <w:rsid w:val="00441876"/>
    <w:rsid w:val="00441E94"/>
    <w:rsid w:val="00442875"/>
    <w:rsid w:val="004441F1"/>
    <w:rsid w:val="00445ECF"/>
    <w:rsid w:val="00445F14"/>
    <w:rsid w:val="004477AD"/>
    <w:rsid w:val="00447886"/>
    <w:rsid w:val="0045063C"/>
    <w:rsid w:val="004512A9"/>
    <w:rsid w:val="0045156D"/>
    <w:rsid w:val="00451AD1"/>
    <w:rsid w:val="00452A8A"/>
    <w:rsid w:val="00453D5D"/>
    <w:rsid w:val="00453EDB"/>
    <w:rsid w:val="0045493D"/>
    <w:rsid w:val="00456297"/>
    <w:rsid w:val="00456C46"/>
    <w:rsid w:val="00457836"/>
    <w:rsid w:val="00457DF0"/>
    <w:rsid w:val="0046087C"/>
    <w:rsid w:val="0046222D"/>
    <w:rsid w:val="00462870"/>
    <w:rsid w:val="00462C4B"/>
    <w:rsid w:val="00462F09"/>
    <w:rsid w:val="00465A4B"/>
    <w:rsid w:val="00465D1F"/>
    <w:rsid w:val="00466BB8"/>
    <w:rsid w:val="00467617"/>
    <w:rsid w:val="0047032C"/>
    <w:rsid w:val="004709BB"/>
    <w:rsid w:val="004713D9"/>
    <w:rsid w:val="004720AC"/>
    <w:rsid w:val="0047325C"/>
    <w:rsid w:val="00473E9E"/>
    <w:rsid w:val="00474705"/>
    <w:rsid w:val="00474C5F"/>
    <w:rsid w:val="00475D91"/>
    <w:rsid w:val="00477758"/>
    <w:rsid w:val="00477BD0"/>
    <w:rsid w:val="0048035D"/>
    <w:rsid w:val="00480724"/>
    <w:rsid w:val="00480AE7"/>
    <w:rsid w:val="00480B7B"/>
    <w:rsid w:val="00480E0F"/>
    <w:rsid w:val="004811DB"/>
    <w:rsid w:val="00482F01"/>
    <w:rsid w:val="00482FC8"/>
    <w:rsid w:val="00483F4E"/>
    <w:rsid w:val="00484624"/>
    <w:rsid w:val="00486717"/>
    <w:rsid w:val="00487641"/>
    <w:rsid w:val="00490940"/>
    <w:rsid w:val="00490FC7"/>
    <w:rsid w:val="00494110"/>
    <w:rsid w:val="004948D6"/>
    <w:rsid w:val="00495260"/>
    <w:rsid w:val="00495DD0"/>
    <w:rsid w:val="00496D19"/>
    <w:rsid w:val="004971C8"/>
    <w:rsid w:val="004A3003"/>
    <w:rsid w:val="004A4575"/>
    <w:rsid w:val="004A497F"/>
    <w:rsid w:val="004A4F5E"/>
    <w:rsid w:val="004A517A"/>
    <w:rsid w:val="004A5983"/>
    <w:rsid w:val="004A5FD5"/>
    <w:rsid w:val="004B0550"/>
    <w:rsid w:val="004B134A"/>
    <w:rsid w:val="004B13E0"/>
    <w:rsid w:val="004B2FBD"/>
    <w:rsid w:val="004B38AC"/>
    <w:rsid w:val="004B5170"/>
    <w:rsid w:val="004B6445"/>
    <w:rsid w:val="004B6C6E"/>
    <w:rsid w:val="004B7107"/>
    <w:rsid w:val="004C028F"/>
    <w:rsid w:val="004C081E"/>
    <w:rsid w:val="004C1077"/>
    <w:rsid w:val="004C1CAA"/>
    <w:rsid w:val="004C2F41"/>
    <w:rsid w:val="004C2FD7"/>
    <w:rsid w:val="004C3A6C"/>
    <w:rsid w:val="004C4290"/>
    <w:rsid w:val="004C61CD"/>
    <w:rsid w:val="004C66AF"/>
    <w:rsid w:val="004C724A"/>
    <w:rsid w:val="004D1F3E"/>
    <w:rsid w:val="004D26D5"/>
    <w:rsid w:val="004D3F85"/>
    <w:rsid w:val="004D4295"/>
    <w:rsid w:val="004D4AC1"/>
    <w:rsid w:val="004D4D38"/>
    <w:rsid w:val="004D4DDB"/>
    <w:rsid w:val="004D7C5E"/>
    <w:rsid w:val="004E010F"/>
    <w:rsid w:val="004E02F5"/>
    <w:rsid w:val="004E2550"/>
    <w:rsid w:val="004E4625"/>
    <w:rsid w:val="004E780D"/>
    <w:rsid w:val="004F09A9"/>
    <w:rsid w:val="004F09D9"/>
    <w:rsid w:val="004F0D2D"/>
    <w:rsid w:val="004F1596"/>
    <w:rsid w:val="004F1E1D"/>
    <w:rsid w:val="004F31E2"/>
    <w:rsid w:val="004F335C"/>
    <w:rsid w:val="004F3FA7"/>
    <w:rsid w:val="004F4220"/>
    <w:rsid w:val="004F64A2"/>
    <w:rsid w:val="004F6BF5"/>
    <w:rsid w:val="004F6EB8"/>
    <w:rsid w:val="004F71F7"/>
    <w:rsid w:val="004F731C"/>
    <w:rsid w:val="00500683"/>
    <w:rsid w:val="0050157A"/>
    <w:rsid w:val="00501F33"/>
    <w:rsid w:val="00503B46"/>
    <w:rsid w:val="0050424B"/>
    <w:rsid w:val="00504399"/>
    <w:rsid w:val="00505B9A"/>
    <w:rsid w:val="0050605B"/>
    <w:rsid w:val="0050625E"/>
    <w:rsid w:val="005067AA"/>
    <w:rsid w:val="005069F3"/>
    <w:rsid w:val="0050711E"/>
    <w:rsid w:val="005071F2"/>
    <w:rsid w:val="00507776"/>
    <w:rsid w:val="005108B7"/>
    <w:rsid w:val="005114F5"/>
    <w:rsid w:val="00513C20"/>
    <w:rsid w:val="00514335"/>
    <w:rsid w:val="005145CC"/>
    <w:rsid w:val="00514FEF"/>
    <w:rsid w:val="0051702F"/>
    <w:rsid w:val="00521F30"/>
    <w:rsid w:val="00522763"/>
    <w:rsid w:val="005232AC"/>
    <w:rsid w:val="00523735"/>
    <w:rsid w:val="005241CB"/>
    <w:rsid w:val="005245BA"/>
    <w:rsid w:val="00524E79"/>
    <w:rsid w:val="005258C9"/>
    <w:rsid w:val="00526187"/>
    <w:rsid w:val="005269DA"/>
    <w:rsid w:val="00526D3D"/>
    <w:rsid w:val="00526E64"/>
    <w:rsid w:val="005309AB"/>
    <w:rsid w:val="00530A3B"/>
    <w:rsid w:val="00531D84"/>
    <w:rsid w:val="00533DEE"/>
    <w:rsid w:val="00534967"/>
    <w:rsid w:val="00534E1D"/>
    <w:rsid w:val="005370F2"/>
    <w:rsid w:val="005371D8"/>
    <w:rsid w:val="005374C6"/>
    <w:rsid w:val="005377D7"/>
    <w:rsid w:val="00537AE0"/>
    <w:rsid w:val="00540A74"/>
    <w:rsid w:val="00542366"/>
    <w:rsid w:val="00542A48"/>
    <w:rsid w:val="005441D5"/>
    <w:rsid w:val="00545EE2"/>
    <w:rsid w:val="00546CF8"/>
    <w:rsid w:val="00546FC7"/>
    <w:rsid w:val="00547221"/>
    <w:rsid w:val="0054750B"/>
    <w:rsid w:val="00547CBC"/>
    <w:rsid w:val="0055066E"/>
    <w:rsid w:val="00551B2A"/>
    <w:rsid w:val="00551FC2"/>
    <w:rsid w:val="00556066"/>
    <w:rsid w:val="00556779"/>
    <w:rsid w:val="00556986"/>
    <w:rsid w:val="00556E6D"/>
    <w:rsid w:val="00557105"/>
    <w:rsid w:val="00557293"/>
    <w:rsid w:val="00561684"/>
    <w:rsid w:val="005617B2"/>
    <w:rsid w:val="005622F8"/>
    <w:rsid w:val="00562C7E"/>
    <w:rsid w:val="00564B8D"/>
    <w:rsid w:val="0056554E"/>
    <w:rsid w:val="00565691"/>
    <w:rsid w:val="00566174"/>
    <w:rsid w:val="005669D4"/>
    <w:rsid w:val="00566A7D"/>
    <w:rsid w:val="00567EB1"/>
    <w:rsid w:val="00570124"/>
    <w:rsid w:val="00570887"/>
    <w:rsid w:val="00570C67"/>
    <w:rsid w:val="00572613"/>
    <w:rsid w:val="005726B0"/>
    <w:rsid w:val="005729A2"/>
    <w:rsid w:val="0057387D"/>
    <w:rsid w:val="005741F0"/>
    <w:rsid w:val="00574D49"/>
    <w:rsid w:val="00574ED2"/>
    <w:rsid w:val="00575852"/>
    <w:rsid w:val="005761EC"/>
    <w:rsid w:val="0057625B"/>
    <w:rsid w:val="005808D7"/>
    <w:rsid w:val="00581673"/>
    <w:rsid w:val="005817BC"/>
    <w:rsid w:val="0058248D"/>
    <w:rsid w:val="00582CCC"/>
    <w:rsid w:val="00583807"/>
    <w:rsid w:val="00584DE6"/>
    <w:rsid w:val="005855D3"/>
    <w:rsid w:val="0058754D"/>
    <w:rsid w:val="00587612"/>
    <w:rsid w:val="00587ED9"/>
    <w:rsid w:val="005919A2"/>
    <w:rsid w:val="00591F8C"/>
    <w:rsid w:val="00592DEB"/>
    <w:rsid w:val="00592E27"/>
    <w:rsid w:val="005933F9"/>
    <w:rsid w:val="00593902"/>
    <w:rsid w:val="00593BEB"/>
    <w:rsid w:val="00593F65"/>
    <w:rsid w:val="00593F6D"/>
    <w:rsid w:val="005944FC"/>
    <w:rsid w:val="00594D3C"/>
    <w:rsid w:val="005956BE"/>
    <w:rsid w:val="0059581E"/>
    <w:rsid w:val="00596448"/>
    <w:rsid w:val="00596750"/>
    <w:rsid w:val="005979E0"/>
    <w:rsid w:val="005A2608"/>
    <w:rsid w:val="005A3430"/>
    <w:rsid w:val="005A3544"/>
    <w:rsid w:val="005A3BAE"/>
    <w:rsid w:val="005A43FD"/>
    <w:rsid w:val="005A61B8"/>
    <w:rsid w:val="005A62DF"/>
    <w:rsid w:val="005A74ED"/>
    <w:rsid w:val="005A7530"/>
    <w:rsid w:val="005B166F"/>
    <w:rsid w:val="005B233C"/>
    <w:rsid w:val="005B31EC"/>
    <w:rsid w:val="005B4BF9"/>
    <w:rsid w:val="005B4C17"/>
    <w:rsid w:val="005B69AC"/>
    <w:rsid w:val="005B6D5D"/>
    <w:rsid w:val="005C20A4"/>
    <w:rsid w:val="005C2383"/>
    <w:rsid w:val="005C2B70"/>
    <w:rsid w:val="005C499A"/>
    <w:rsid w:val="005C4E54"/>
    <w:rsid w:val="005C55CB"/>
    <w:rsid w:val="005D1165"/>
    <w:rsid w:val="005D213B"/>
    <w:rsid w:val="005D2995"/>
    <w:rsid w:val="005D4FBA"/>
    <w:rsid w:val="005D5BA3"/>
    <w:rsid w:val="005D67DF"/>
    <w:rsid w:val="005D6DEA"/>
    <w:rsid w:val="005E1D00"/>
    <w:rsid w:val="005E1D54"/>
    <w:rsid w:val="005E2772"/>
    <w:rsid w:val="005E6275"/>
    <w:rsid w:val="005E659E"/>
    <w:rsid w:val="005F2F44"/>
    <w:rsid w:val="005F4FB6"/>
    <w:rsid w:val="005F5564"/>
    <w:rsid w:val="005F5F38"/>
    <w:rsid w:val="005F6452"/>
    <w:rsid w:val="005F74CA"/>
    <w:rsid w:val="005F7570"/>
    <w:rsid w:val="005F7DC4"/>
    <w:rsid w:val="005F7DE2"/>
    <w:rsid w:val="005F7EFF"/>
    <w:rsid w:val="00601728"/>
    <w:rsid w:val="006025D9"/>
    <w:rsid w:val="00603B50"/>
    <w:rsid w:val="00603BB6"/>
    <w:rsid w:val="00604768"/>
    <w:rsid w:val="00604B79"/>
    <w:rsid w:val="00604C78"/>
    <w:rsid w:val="00604CCE"/>
    <w:rsid w:val="00605B67"/>
    <w:rsid w:val="00605D25"/>
    <w:rsid w:val="0060747A"/>
    <w:rsid w:val="00610E39"/>
    <w:rsid w:val="00610F69"/>
    <w:rsid w:val="00610FD8"/>
    <w:rsid w:val="00611C6E"/>
    <w:rsid w:val="00613744"/>
    <w:rsid w:val="00615BCE"/>
    <w:rsid w:val="006168B8"/>
    <w:rsid w:val="00617BD4"/>
    <w:rsid w:val="0062078B"/>
    <w:rsid w:val="00622848"/>
    <w:rsid w:val="00623FD0"/>
    <w:rsid w:val="0062659E"/>
    <w:rsid w:val="00631406"/>
    <w:rsid w:val="00631E75"/>
    <w:rsid w:val="00632CE6"/>
    <w:rsid w:val="00633A86"/>
    <w:rsid w:val="00633F23"/>
    <w:rsid w:val="0063511A"/>
    <w:rsid w:val="00636199"/>
    <w:rsid w:val="00636434"/>
    <w:rsid w:val="00636452"/>
    <w:rsid w:val="00637C1B"/>
    <w:rsid w:val="006404CD"/>
    <w:rsid w:val="006417D2"/>
    <w:rsid w:val="00643AD0"/>
    <w:rsid w:val="0064517C"/>
    <w:rsid w:val="00646E3F"/>
    <w:rsid w:val="0065263B"/>
    <w:rsid w:val="00653128"/>
    <w:rsid w:val="00653273"/>
    <w:rsid w:val="00654AE1"/>
    <w:rsid w:val="006551CD"/>
    <w:rsid w:val="00656F81"/>
    <w:rsid w:val="006571B6"/>
    <w:rsid w:val="0066035D"/>
    <w:rsid w:val="006612CB"/>
    <w:rsid w:val="00663123"/>
    <w:rsid w:val="006638F1"/>
    <w:rsid w:val="00665ADB"/>
    <w:rsid w:val="00665B6B"/>
    <w:rsid w:val="00666DD0"/>
    <w:rsid w:val="00667D3D"/>
    <w:rsid w:val="00667ECF"/>
    <w:rsid w:val="006711AA"/>
    <w:rsid w:val="00671B05"/>
    <w:rsid w:val="00671E71"/>
    <w:rsid w:val="00672300"/>
    <w:rsid w:val="00672ACC"/>
    <w:rsid w:val="00674247"/>
    <w:rsid w:val="00674AA5"/>
    <w:rsid w:val="00675130"/>
    <w:rsid w:val="00677D1F"/>
    <w:rsid w:val="00681C2C"/>
    <w:rsid w:val="00682D0F"/>
    <w:rsid w:val="006830CC"/>
    <w:rsid w:val="006847BF"/>
    <w:rsid w:val="006847E7"/>
    <w:rsid w:val="006853C4"/>
    <w:rsid w:val="0068645B"/>
    <w:rsid w:val="006879D3"/>
    <w:rsid w:val="00687D16"/>
    <w:rsid w:val="0069004D"/>
    <w:rsid w:val="0069067B"/>
    <w:rsid w:val="00691447"/>
    <w:rsid w:val="00691706"/>
    <w:rsid w:val="0069182D"/>
    <w:rsid w:val="00691EA9"/>
    <w:rsid w:val="0069239E"/>
    <w:rsid w:val="0069266D"/>
    <w:rsid w:val="00692B4E"/>
    <w:rsid w:val="00692ED5"/>
    <w:rsid w:val="00694756"/>
    <w:rsid w:val="00695100"/>
    <w:rsid w:val="0069567C"/>
    <w:rsid w:val="00695DCC"/>
    <w:rsid w:val="00695EED"/>
    <w:rsid w:val="006960F3"/>
    <w:rsid w:val="00696D0F"/>
    <w:rsid w:val="00697ADC"/>
    <w:rsid w:val="00697B3F"/>
    <w:rsid w:val="006A277C"/>
    <w:rsid w:val="006A2A3C"/>
    <w:rsid w:val="006A2A43"/>
    <w:rsid w:val="006A314A"/>
    <w:rsid w:val="006A32B1"/>
    <w:rsid w:val="006A42B9"/>
    <w:rsid w:val="006A6353"/>
    <w:rsid w:val="006A6B2E"/>
    <w:rsid w:val="006A72BE"/>
    <w:rsid w:val="006A7347"/>
    <w:rsid w:val="006B0B6B"/>
    <w:rsid w:val="006B3430"/>
    <w:rsid w:val="006B3817"/>
    <w:rsid w:val="006B43D9"/>
    <w:rsid w:val="006B4951"/>
    <w:rsid w:val="006B52DB"/>
    <w:rsid w:val="006B5536"/>
    <w:rsid w:val="006B77C4"/>
    <w:rsid w:val="006B7F91"/>
    <w:rsid w:val="006C2D08"/>
    <w:rsid w:val="006C2DFD"/>
    <w:rsid w:val="006C45B2"/>
    <w:rsid w:val="006C5A9E"/>
    <w:rsid w:val="006D01AD"/>
    <w:rsid w:val="006D0313"/>
    <w:rsid w:val="006D176F"/>
    <w:rsid w:val="006D245D"/>
    <w:rsid w:val="006D3414"/>
    <w:rsid w:val="006D3606"/>
    <w:rsid w:val="006D3AB1"/>
    <w:rsid w:val="006D43FE"/>
    <w:rsid w:val="006D4BA0"/>
    <w:rsid w:val="006D5985"/>
    <w:rsid w:val="006D5AB0"/>
    <w:rsid w:val="006D6EB3"/>
    <w:rsid w:val="006D773B"/>
    <w:rsid w:val="006E1BB7"/>
    <w:rsid w:val="006E20AB"/>
    <w:rsid w:val="006E26CF"/>
    <w:rsid w:val="006E36D0"/>
    <w:rsid w:val="006E5954"/>
    <w:rsid w:val="006E6947"/>
    <w:rsid w:val="006E6D6B"/>
    <w:rsid w:val="006E75EB"/>
    <w:rsid w:val="006F0398"/>
    <w:rsid w:val="006F1F7E"/>
    <w:rsid w:val="006F21B8"/>
    <w:rsid w:val="006F2339"/>
    <w:rsid w:val="006F2DB3"/>
    <w:rsid w:val="006F3EA1"/>
    <w:rsid w:val="006F44B3"/>
    <w:rsid w:val="006F45CF"/>
    <w:rsid w:val="006F4D04"/>
    <w:rsid w:val="006F66AD"/>
    <w:rsid w:val="006F7F61"/>
    <w:rsid w:val="00700632"/>
    <w:rsid w:val="00700708"/>
    <w:rsid w:val="00701291"/>
    <w:rsid w:val="00703043"/>
    <w:rsid w:val="00706DFF"/>
    <w:rsid w:val="00710E08"/>
    <w:rsid w:val="007111EB"/>
    <w:rsid w:val="0071150A"/>
    <w:rsid w:val="00711CAE"/>
    <w:rsid w:val="00711CE4"/>
    <w:rsid w:val="007123F1"/>
    <w:rsid w:val="007128C6"/>
    <w:rsid w:val="007153AD"/>
    <w:rsid w:val="00715857"/>
    <w:rsid w:val="00716C24"/>
    <w:rsid w:val="00717937"/>
    <w:rsid w:val="007179A1"/>
    <w:rsid w:val="0072086F"/>
    <w:rsid w:val="00721B72"/>
    <w:rsid w:val="00721E7F"/>
    <w:rsid w:val="00723038"/>
    <w:rsid w:val="00723E02"/>
    <w:rsid w:val="007248B4"/>
    <w:rsid w:val="00724E4B"/>
    <w:rsid w:val="007254B6"/>
    <w:rsid w:val="007276B2"/>
    <w:rsid w:val="0073081F"/>
    <w:rsid w:val="00732045"/>
    <w:rsid w:val="00733800"/>
    <w:rsid w:val="00733CE1"/>
    <w:rsid w:val="00734152"/>
    <w:rsid w:val="0073472A"/>
    <w:rsid w:val="007360BB"/>
    <w:rsid w:val="00737D0A"/>
    <w:rsid w:val="007404BC"/>
    <w:rsid w:val="007432C4"/>
    <w:rsid w:val="0074348C"/>
    <w:rsid w:val="0074431D"/>
    <w:rsid w:val="007446B2"/>
    <w:rsid w:val="00744E13"/>
    <w:rsid w:val="007452BC"/>
    <w:rsid w:val="007473E5"/>
    <w:rsid w:val="007505B3"/>
    <w:rsid w:val="00750BD0"/>
    <w:rsid w:val="00751C84"/>
    <w:rsid w:val="0075209E"/>
    <w:rsid w:val="0075242A"/>
    <w:rsid w:val="0075303A"/>
    <w:rsid w:val="00754CEA"/>
    <w:rsid w:val="00755BA9"/>
    <w:rsid w:val="0075680C"/>
    <w:rsid w:val="00756828"/>
    <w:rsid w:val="007571B1"/>
    <w:rsid w:val="00757237"/>
    <w:rsid w:val="00757550"/>
    <w:rsid w:val="00757B9C"/>
    <w:rsid w:val="00760AEB"/>
    <w:rsid w:val="00760F22"/>
    <w:rsid w:val="0076183B"/>
    <w:rsid w:val="0076240D"/>
    <w:rsid w:val="00762B53"/>
    <w:rsid w:val="00762DB0"/>
    <w:rsid w:val="00762E44"/>
    <w:rsid w:val="00763F2E"/>
    <w:rsid w:val="00764C70"/>
    <w:rsid w:val="00764F4E"/>
    <w:rsid w:val="0076739C"/>
    <w:rsid w:val="00770C3D"/>
    <w:rsid w:val="00771C3C"/>
    <w:rsid w:val="0077265F"/>
    <w:rsid w:val="00773267"/>
    <w:rsid w:val="0077370A"/>
    <w:rsid w:val="00773B25"/>
    <w:rsid w:val="00773F88"/>
    <w:rsid w:val="007742FD"/>
    <w:rsid w:val="00781D1E"/>
    <w:rsid w:val="00782795"/>
    <w:rsid w:val="0078328B"/>
    <w:rsid w:val="0078328F"/>
    <w:rsid w:val="00783C26"/>
    <w:rsid w:val="00785126"/>
    <w:rsid w:val="00786EAF"/>
    <w:rsid w:val="00787891"/>
    <w:rsid w:val="00787CC2"/>
    <w:rsid w:val="007901B4"/>
    <w:rsid w:val="00791FF3"/>
    <w:rsid w:val="00792AFA"/>
    <w:rsid w:val="0079467A"/>
    <w:rsid w:val="007951AC"/>
    <w:rsid w:val="007961B4"/>
    <w:rsid w:val="00796848"/>
    <w:rsid w:val="0079715A"/>
    <w:rsid w:val="0079769E"/>
    <w:rsid w:val="00797C87"/>
    <w:rsid w:val="007A016F"/>
    <w:rsid w:val="007A0E5F"/>
    <w:rsid w:val="007A109A"/>
    <w:rsid w:val="007A251C"/>
    <w:rsid w:val="007A2CF0"/>
    <w:rsid w:val="007A3449"/>
    <w:rsid w:val="007A3D05"/>
    <w:rsid w:val="007A4281"/>
    <w:rsid w:val="007A44D8"/>
    <w:rsid w:val="007A492F"/>
    <w:rsid w:val="007A60D9"/>
    <w:rsid w:val="007A706E"/>
    <w:rsid w:val="007A73B1"/>
    <w:rsid w:val="007A7519"/>
    <w:rsid w:val="007A796F"/>
    <w:rsid w:val="007A79D5"/>
    <w:rsid w:val="007B0776"/>
    <w:rsid w:val="007B0E39"/>
    <w:rsid w:val="007B17FC"/>
    <w:rsid w:val="007B1916"/>
    <w:rsid w:val="007B1F5F"/>
    <w:rsid w:val="007B1FDE"/>
    <w:rsid w:val="007B221C"/>
    <w:rsid w:val="007B26FF"/>
    <w:rsid w:val="007B5537"/>
    <w:rsid w:val="007B5F0B"/>
    <w:rsid w:val="007B7388"/>
    <w:rsid w:val="007C02FC"/>
    <w:rsid w:val="007C157B"/>
    <w:rsid w:val="007C2BCA"/>
    <w:rsid w:val="007C2C41"/>
    <w:rsid w:val="007C3707"/>
    <w:rsid w:val="007C5BDB"/>
    <w:rsid w:val="007D05C6"/>
    <w:rsid w:val="007D18D9"/>
    <w:rsid w:val="007D1D09"/>
    <w:rsid w:val="007D3A76"/>
    <w:rsid w:val="007D6424"/>
    <w:rsid w:val="007D6B1F"/>
    <w:rsid w:val="007D7C19"/>
    <w:rsid w:val="007E08A6"/>
    <w:rsid w:val="007E12EF"/>
    <w:rsid w:val="007E13F6"/>
    <w:rsid w:val="007E154E"/>
    <w:rsid w:val="007E28F5"/>
    <w:rsid w:val="007E2C34"/>
    <w:rsid w:val="007E2DE4"/>
    <w:rsid w:val="007E4395"/>
    <w:rsid w:val="007E4D77"/>
    <w:rsid w:val="007E4FFD"/>
    <w:rsid w:val="007E56A4"/>
    <w:rsid w:val="007E704F"/>
    <w:rsid w:val="007E71B3"/>
    <w:rsid w:val="007E76A4"/>
    <w:rsid w:val="007E79A1"/>
    <w:rsid w:val="007F0E8E"/>
    <w:rsid w:val="007F209E"/>
    <w:rsid w:val="007F248C"/>
    <w:rsid w:val="007F2DFA"/>
    <w:rsid w:val="007F52A7"/>
    <w:rsid w:val="007F53C8"/>
    <w:rsid w:val="007F61B2"/>
    <w:rsid w:val="007F62F2"/>
    <w:rsid w:val="007F6325"/>
    <w:rsid w:val="008006D4"/>
    <w:rsid w:val="008011E4"/>
    <w:rsid w:val="008019EC"/>
    <w:rsid w:val="00803A3B"/>
    <w:rsid w:val="00803CD3"/>
    <w:rsid w:val="008059BF"/>
    <w:rsid w:val="00805D65"/>
    <w:rsid w:val="008060DC"/>
    <w:rsid w:val="008079DD"/>
    <w:rsid w:val="008107F9"/>
    <w:rsid w:val="00810BFD"/>
    <w:rsid w:val="00810E14"/>
    <w:rsid w:val="00812B74"/>
    <w:rsid w:val="0081373E"/>
    <w:rsid w:val="00813CE1"/>
    <w:rsid w:val="00815855"/>
    <w:rsid w:val="00825B35"/>
    <w:rsid w:val="0083138C"/>
    <w:rsid w:val="00831475"/>
    <w:rsid w:val="0083190D"/>
    <w:rsid w:val="00834CE7"/>
    <w:rsid w:val="008353D2"/>
    <w:rsid w:val="008357E9"/>
    <w:rsid w:val="00835D8A"/>
    <w:rsid w:val="008368C6"/>
    <w:rsid w:val="008375A8"/>
    <w:rsid w:val="00841B39"/>
    <w:rsid w:val="00841B3C"/>
    <w:rsid w:val="00842562"/>
    <w:rsid w:val="00842CA8"/>
    <w:rsid w:val="00843037"/>
    <w:rsid w:val="00843FFD"/>
    <w:rsid w:val="00845DA2"/>
    <w:rsid w:val="00845DF9"/>
    <w:rsid w:val="00846ABB"/>
    <w:rsid w:val="00846DD9"/>
    <w:rsid w:val="00847C42"/>
    <w:rsid w:val="00850ED9"/>
    <w:rsid w:val="008519C6"/>
    <w:rsid w:val="0085215B"/>
    <w:rsid w:val="00853357"/>
    <w:rsid w:val="0085372C"/>
    <w:rsid w:val="00854BBB"/>
    <w:rsid w:val="00857624"/>
    <w:rsid w:val="00860321"/>
    <w:rsid w:val="0086072E"/>
    <w:rsid w:val="00864B38"/>
    <w:rsid w:val="00864BF4"/>
    <w:rsid w:val="00867A57"/>
    <w:rsid w:val="0087078A"/>
    <w:rsid w:val="00873D5A"/>
    <w:rsid w:val="00874AAA"/>
    <w:rsid w:val="00874F87"/>
    <w:rsid w:val="00875B3D"/>
    <w:rsid w:val="00876508"/>
    <w:rsid w:val="008778EF"/>
    <w:rsid w:val="00877C05"/>
    <w:rsid w:val="00877EBB"/>
    <w:rsid w:val="008802CC"/>
    <w:rsid w:val="00880914"/>
    <w:rsid w:val="00880A43"/>
    <w:rsid w:val="00881043"/>
    <w:rsid w:val="008825BC"/>
    <w:rsid w:val="0088395F"/>
    <w:rsid w:val="00884704"/>
    <w:rsid w:val="0088523D"/>
    <w:rsid w:val="008856B1"/>
    <w:rsid w:val="00886AC3"/>
    <w:rsid w:val="008873A8"/>
    <w:rsid w:val="00887889"/>
    <w:rsid w:val="00890168"/>
    <w:rsid w:val="00892331"/>
    <w:rsid w:val="008929D3"/>
    <w:rsid w:val="00893503"/>
    <w:rsid w:val="0089387A"/>
    <w:rsid w:val="00894A02"/>
    <w:rsid w:val="00894A5D"/>
    <w:rsid w:val="00894C25"/>
    <w:rsid w:val="00896F25"/>
    <w:rsid w:val="008A117B"/>
    <w:rsid w:val="008A16F3"/>
    <w:rsid w:val="008A1976"/>
    <w:rsid w:val="008A19A5"/>
    <w:rsid w:val="008A28E0"/>
    <w:rsid w:val="008A3409"/>
    <w:rsid w:val="008A43D8"/>
    <w:rsid w:val="008A543A"/>
    <w:rsid w:val="008A5C57"/>
    <w:rsid w:val="008A678B"/>
    <w:rsid w:val="008A6F90"/>
    <w:rsid w:val="008B02EC"/>
    <w:rsid w:val="008B0502"/>
    <w:rsid w:val="008B1731"/>
    <w:rsid w:val="008B251B"/>
    <w:rsid w:val="008B3592"/>
    <w:rsid w:val="008B4151"/>
    <w:rsid w:val="008B5119"/>
    <w:rsid w:val="008B63BC"/>
    <w:rsid w:val="008B6670"/>
    <w:rsid w:val="008B792D"/>
    <w:rsid w:val="008B7BF2"/>
    <w:rsid w:val="008C0977"/>
    <w:rsid w:val="008C1E7B"/>
    <w:rsid w:val="008C3415"/>
    <w:rsid w:val="008C4E18"/>
    <w:rsid w:val="008C55C0"/>
    <w:rsid w:val="008C6A0A"/>
    <w:rsid w:val="008C6E07"/>
    <w:rsid w:val="008C71CE"/>
    <w:rsid w:val="008D0C09"/>
    <w:rsid w:val="008D0E5D"/>
    <w:rsid w:val="008D2FC8"/>
    <w:rsid w:val="008D349B"/>
    <w:rsid w:val="008D3928"/>
    <w:rsid w:val="008D3F3C"/>
    <w:rsid w:val="008D49AE"/>
    <w:rsid w:val="008D50FF"/>
    <w:rsid w:val="008D5650"/>
    <w:rsid w:val="008D5F73"/>
    <w:rsid w:val="008D64C0"/>
    <w:rsid w:val="008D6B7E"/>
    <w:rsid w:val="008D70E7"/>
    <w:rsid w:val="008D7240"/>
    <w:rsid w:val="008D79AA"/>
    <w:rsid w:val="008E1666"/>
    <w:rsid w:val="008E19B9"/>
    <w:rsid w:val="008E244C"/>
    <w:rsid w:val="008E2AEF"/>
    <w:rsid w:val="008E3388"/>
    <w:rsid w:val="008E46DC"/>
    <w:rsid w:val="008E5EC1"/>
    <w:rsid w:val="008E6981"/>
    <w:rsid w:val="008F0610"/>
    <w:rsid w:val="008F08B3"/>
    <w:rsid w:val="008F2854"/>
    <w:rsid w:val="008F3CA0"/>
    <w:rsid w:val="008F43B8"/>
    <w:rsid w:val="008F74E1"/>
    <w:rsid w:val="00901939"/>
    <w:rsid w:val="00902A7D"/>
    <w:rsid w:val="00902CE2"/>
    <w:rsid w:val="0090355B"/>
    <w:rsid w:val="00904210"/>
    <w:rsid w:val="00904217"/>
    <w:rsid w:val="0090426E"/>
    <w:rsid w:val="00904504"/>
    <w:rsid w:val="00905120"/>
    <w:rsid w:val="00906316"/>
    <w:rsid w:val="00910135"/>
    <w:rsid w:val="00910773"/>
    <w:rsid w:val="00911105"/>
    <w:rsid w:val="00911143"/>
    <w:rsid w:val="009115A7"/>
    <w:rsid w:val="009115C2"/>
    <w:rsid w:val="0091178D"/>
    <w:rsid w:val="00911EEB"/>
    <w:rsid w:val="00917ECD"/>
    <w:rsid w:val="009233A2"/>
    <w:rsid w:val="00923BB0"/>
    <w:rsid w:val="00925BBF"/>
    <w:rsid w:val="00925C81"/>
    <w:rsid w:val="00927414"/>
    <w:rsid w:val="00930AA9"/>
    <w:rsid w:val="00933A82"/>
    <w:rsid w:val="009353DC"/>
    <w:rsid w:val="00935916"/>
    <w:rsid w:val="00935A60"/>
    <w:rsid w:val="009377BA"/>
    <w:rsid w:val="009402CF"/>
    <w:rsid w:val="00941E2F"/>
    <w:rsid w:val="00942FE1"/>
    <w:rsid w:val="0094307E"/>
    <w:rsid w:val="00943327"/>
    <w:rsid w:val="00944B83"/>
    <w:rsid w:val="00944BBA"/>
    <w:rsid w:val="009477C8"/>
    <w:rsid w:val="009501A2"/>
    <w:rsid w:val="00950299"/>
    <w:rsid w:val="009503B6"/>
    <w:rsid w:val="00950CC4"/>
    <w:rsid w:val="00951A94"/>
    <w:rsid w:val="00952D5D"/>
    <w:rsid w:val="0095399E"/>
    <w:rsid w:val="00954597"/>
    <w:rsid w:val="00954C37"/>
    <w:rsid w:val="009564F1"/>
    <w:rsid w:val="0095664B"/>
    <w:rsid w:val="009568AE"/>
    <w:rsid w:val="009570E3"/>
    <w:rsid w:val="00957C4B"/>
    <w:rsid w:val="0096132D"/>
    <w:rsid w:val="009613C7"/>
    <w:rsid w:val="009630D6"/>
    <w:rsid w:val="00963311"/>
    <w:rsid w:val="00963A22"/>
    <w:rsid w:val="009647B8"/>
    <w:rsid w:val="009652AD"/>
    <w:rsid w:val="00965BFC"/>
    <w:rsid w:val="00965C79"/>
    <w:rsid w:val="00966054"/>
    <w:rsid w:val="00967F6F"/>
    <w:rsid w:val="00970670"/>
    <w:rsid w:val="0097149C"/>
    <w:rsid w:val="0097158D"/>
    <w:rsid w:val="00972588"/>
    <w:rsid w:val="00973F95"/>
    <w:rsid w:val="00974031"/>
    <w:rsid w:val="0097480D"/>
    <w:rsid w:val="009749E1"/>
    <w:rsid w:val="00976626"/>
    <w:rsid w:val="00976875"/>
    <w:rsid w:val="00977633"/>
    <w:rsid w:val="009810EC"/>
    <w:rsid w:val="00981C92"/>
    <w:rsid w:val="00981D10"/>
    <w:rsid w:val="00981E92"/>
    <w:rsid w:val="00982187"/>
    <w:rsid w:val="00983163"/>
    <w:rsid w:val="00983709"/>
    <w:rsid w:val="00983DCD"/>
    <w:rsid w:val="00985B70"/>
    <w:rsid w:val="009870BF"/>
    <w:rsid w:val="009875FB"/>
    <w:rsid w:val="0098762B"/>
    <w:rsid w:val="00992067"/>
    <w:rsid w:val="00994053"/>
    <w:rsid w:val="009946F1"/>
    <w:rsid w:val="00995152"/>
    <w:rsid w:val="00996009"/>
    <w:rsid w:val="0099722E"/>
    <w:rsid w:val="00997E18"/>
    <w:rsid w:val="009A11BA"/>
    <w:rsid w:val="009A1BC9"/>
    <w:rsid w:val="009A46E7"/>
    <w:rsid w:val="009A634B"/>
    <w:rsid w:val="009A7E03"/>
    <w:rsid w:val="009B1AD9"/>
    <w:rsid w:val="009B1B6D"/>
    <w:rsid w:val="009B2B2A"/>
    <w:rsid w:val="009B6C58"/>
    <w:rsid w:val="009B7E25"/>
    <w:rsid w:val="009C0227"/>
    <w:rsid w:val="009C3591"/>
    <w:rsid w:val="009C401A"/>
    <w:rsid w:val="009C4784"/>
    <w:rsid w:val="009C4B4E"/>
    <w:rsid w:val="009C670B"/>
    <w:rsid w:val="009C683C"/>
    <w:rsid w:val="009C6CD0"/>
    <w:rsid w:val="009C6F30"/>
    <w:rsid w:val="009C7A00"/>
    <w:rsid w:val="009C7C81"/>
    <w:rsid w:val="009D0FA7"/>
    <w:rsid w:val="009D16FD"/>
    <w:rsid w:val="009D183D"/>
    <w:rsid w:val="009D1A1E"/>
    <w:rsid w:val="009D2659"/>
    <w:rsid w:val="009D431B"/>
    <w:rsid w:val="009D5118"/>
    <w:rsid w:val="009D5460"/>
    <w:rsid w:val="009D5A60"/>
    <w:rsid w:val="009D6626"/>
    <w:rsid w:val="009E1140"/>
    <w:rsid w:val="009E272A"/>
    <w:rsid w:val="009E2888"/>
    <w:rsid w:val="009E59DA"/>
    <w:rsid w:val="009E6400"/>
    <w:rsid w:val="009E7CF7"/>
    <w:rsid w:val="009F1341"/>
    <w:rsid w:val="009F1957"/>
    <w:rsid w:val="009F1F06"/>
    <w:rsid w:val="009F451D"/>
    <w:rsid w:val="00A0122C"/>
    <w:rsid w:val="00A0241D"/>
    <w:rsid w:val="00A02F59"/>
    <w:rsid w:val="00A03E99"/>
    <w:rsid w:val="00A0442F"/>
    <w:rsid w:val="00A04AD3"/>
    <w:rsid w:val="00A04F5A"/>
    <w:rsid w:val="00A05F4B"/>
    <w:rsid w:val="00A06D34"/>
    <w:rsid w:val="00A06E40"/>
    <w:rsid w:val="00A07260"/>
    <w:rsid w:val="00A07B72"/>
    <w:rsid w:val="00A07E57"/>
    <w:rsid w:val="00A07F42"/>
    <w:rsid w:val="00A1040D"/>
    <w:rsid w:val="00A107E7"/>
    <w:rsid w:val="00A10C59"/>
    <w:rsid w:val="00A1185E"/>
    <w:rsid w:val="00A12F24"/>
    <w:rsid w:val="00A12FD0"/>
    <w:rsid w:val="00A1369C"/>
    <w:rsid w:val="00A13D3B"/>
    <w:rsid w:val="00A14D63"/>
    <w:rsid w:val="00A16FA6"/>
    <w:rsid w:val="00A174DB"/>
    <w:rsid w:val="00A17BF9"/>
    <w:rsid w:val="00A20A69"/>
    <w:rsid w:val="00A214B2"/>
    <w:rsid w:val="00A22F9C"/>
    <w:rsid w:val="00A2382A"/>
    <w:rsid w:val="00A23856"/>
    <w:rsid w:val="00A23E08"/>
    <w:rsid w:val="00A27615"/>
    <w:rsid w:val="00A30DC9"/>
    <w:rsid w:val="00A30FA5"/>
    <w:rsid w:val="00A3194F"/>
    <w:rsid w:val="00A36820"/>
    <w:rsid w:val="00A36FBE"/>
    <w:rsid w:val="00A37F70"/>
    <w:rsid w:val="00A406C6"/>
    <w:rsid w:val="00A412F3"/>
    <w:rsid w:val="00A427FF"/>
    <w:rsid w:val="00A43AF8"/>
    <w:rsid w:val="00A441A0"/>
    <w:rsid w:val="00A44EEA"/>
    <w:rsid w:val="00A464F5"/>
    <w:rsid w:val="00A46713"/>
    <w:rsid w:val="00A46F46"/>
    <w:rsid w:val="00A476BC"/>
    <w:rsid w:val="00A47942"/>
    <w:rsid w:val="00A50B82"/>
    <w:rsid w:val="00A50CD7"/>
    <w:rsid w:val="00A51C03"/>
    <w:rsid w:val="00A5427B"/>
    <w:rsid w:val="00A55148"/>
    <w:rsid w:val="00A557DA"/>
    <w:rsid w:val="00A55A58"/>
    <w:rsid w:val="00A55D18"/>
    <w:rsid w:val="00A55E88"/>
    <w:rsid w:val="00A569E9"/>
    <w:rsid w:val="00A60054"/>
    <w:rsid w:val="00A60FCF"/>
    <w:rsid w:val="00A6161A"/>
    <w:rsid w:val="00A618DA"/>
    <w:rsid w:val="00A63041"/>
    <w:rsid w:val="00A64C51"/>
    <w:rsid w:val="00A65673"/>
    <w:rsid w:val="00A71CDD"/>
    <w:rsid w:val="00A72DC3"/>
    <w:rsid w:val="00A748AD"/>
    <w:rsid w:val="00A748B9"/>
    <w:rsid w:val="00A7615D"/>
    <w:rsid w:val="00A7637E"/>
    <w:rsid w:val="00A8087F"/>
    <w:rsid w:val="00A837DB"/>
    <w:rsid w:val="00A841C0"/>
    <w:rsid w:val="00A84C4D"/>
    <w:rsid w:val="00A85145"/>
    <w:rsid w:val="00A85D80"/>
    <w:rsid w:val="00A85ECB"/>
    <w:rsid w:val="00A870F7"/>
    <w:rsid w:val="00A87720"/>
    <w:rsid w:val="00A87C72"/>
    <w:rsid w:val="00A94181"/>
    <w:rsid w:val="00A94A66"/>
    <w:rsid w:val="00A9641A"/>
    <w:rsid w:val="00A96885"/>
    <w:rsid w:val="00A971E5"/>
    <w:rsid w:val="00A975DE"/>
    <w:rsid w:val="00AA2350"/>
    <w:rsid w:val="00AA56B6"/>
    <w:rsid w:val="00AA5CCA"/>
    <w:rsid w:val="00AA6F8B"/>
    <w:rsid w:val="00AA723B"/>
    <w:rsid w:val="00AB1C5E"/>
    <w:rsid w:val="00AB2624"/>
    <w:rsid w:val="00AB322F"/>
    <w:rsid w:val="00AB3FBD"/>
    <w:rsid w:val="00AB4CA1"/>
    <w:rsid w:val="00AB5761"/>
    <w:rsid w:val="00AB5B36"/>
    <w:rsid w:val="00AC00D7"/>
    <w:rsid w:val="00AC0111"/>
    <w:rsid w:val="00AC0125"/>
    <w:rsid w:val="00AC0275"/>
    <w:rsid w:val="00AC07CC"/>
    <w:rsid w:val="00AC0BFC"/>
    <w:rsid w:val="00AC4409"/>
    <w:rsid w:val="00AC46EE"/>
    <w:rsid w:val="00AC4870"/>
    <w:rsid w:val="00AC4DFC"/>
    <w:rsid w:val="00AC5E55"/>
    <w:rsid w:val="00AC7378"/>
    <w:rsid w:val="00AD008C"/>
    <w:rsid w:val="00AD0BC5"/>
    <w:rsid w:val="00AD10DB"/>
    <w:rsid w:val="00AD12D1"/>
    <w:rsid w:val="00AD152C"/>
    <w:rsid w:val="00AD15D7"/>
    <w:rsid w:val="00AD1676"/>
    <w:rsid w:val="00AD17E1"/>
    <w:rsid w:val="00AD32D7"/>
    <w:rsid w:val="00AD3624"/>
    <w:rsid w:val="00AD3807"/>
    <w:rsid w:val="00AD45B4"/>
    <w:rsid w:val="00AD49D8"/>
    <w:rsid w:val="00AD56C6"/>
    <w:rsid w:val="00AD5C15"/>
    <w:rsid w:val="00AD5F61"/>
    <w:rsid w:val="00AE0081"/>
    <w:rsid w:val="00AE2AE7"/>
    <w:rsid w:val="00AE2D3B"/>
    <w:rsid w:val="00AE3D60"/>
    <w:rsid w:val="00AE6293"/>
    <w:rsid w:val="00AE72F6"/>
    <w:rsid w:val="00AE7346"/>
    <w:rsid w:val="00AE79B3"/>
    <w:rsid w:val="00AF05DF"/>
    <w:rsid w:val="00AF112A"/>
    <w:rsid w:val="00AF2731"/>
    <w:rsid w:val="00AF3E69"/>
    <w:rsid w:val="00AF4ACB"/>
    <w:rsid w:val="00AF60B6"/>
    <w:rsid w:val="00AF6FB5"/>
    <w:rsid w:val="00AF7BD7"/>
    <w:rsid w:val="00B0010C"/>
    <w:rsid w:val="00B00381"/>
    <w:rsid w:val="00B016FB"/>
    <w:rsid w:val="00B024FB"/>
    <w:rsid w:val="00B02569"/>
    <w:rsid w:val="00B02646"/>
    <w:rsid w:val="00B02675"/>
    <w:rsid w:val="00B0362C"/>
    <w:rsid w:val="00B0422E"/>
    <w:rsid w:val="00B10D18"/>
    <w:rsid w:val="00B10E78"/>
    <w:rsid w:val="00B10FD9"/>
    <w:rsid w:val="00B118FA"/>
    <w:rsid w:val="00B12B82"/>
    <w:rsid w:val="00B131C6"/>
    <w:rsid w:val="00B13373"/>
    <w:rsid w:val="00B146D0"/>
    <w:rsid w:val="00B14864"/>
    <w:rsid w:val="00B14A5E"/>
    <w:rsid w:val="00B1509E"/>
    <w:rsid w:val="00B1785D"/>
    <w:rsid w:val="00B17DD4"/>
    <w:rsid w:val="00B206A3"/>
    <w:rsid w:val="00B20C80"/>
    <w:rsid w:val="00B20D4E"/>
    <w:rsid w:val="00B21B9C"/>
    <w:rsid w:val="00B22547"/>
    <w:rsid w:val="00B22592"/>
    <w:rsid w:val="00B22866"/>
    <w:rsid w:val="00B23B21"/>
    <w:rsid w:val="00B2456C"/>
    <w:rsid w:val="00B27732"/>
    <w:rsid w:val="00B2787D"/>
    <w:rsid w:val="00B310A5"/>
    <w:rsid w:val="00B32436"/>
    <w:rsid w:val="00B3406F"/>
    <w:rsid w:val="00B34780"/>
    <w:rsid w:val="00B35175"/>
    <w:rsid w:val="00B352BF"/>
    <w:rsid w:val="00B35686"/>
    <w:rsid w:val="00B3579F"/>
    <w:rsid w:val="00B35A12"/>
    <w:rsid w:val="00B3692C"/>
    <w:rsid w:val="00B40A0F"/>
    <w:rsid w:val="00B4146C"/>
    <w:rsid w:val="00B419BB"/>
    <w:rsid w:val="00B41AC8"/>
    <w:rsid w:val="00B42530"/>
    <w:rsid w:val="00B4392C"/>
    <w:rsid w:val="00B45336"/>
    <w:rsid w:val="00B45940"/>
    <w:rsid w:val="00B45F72"/>
    <w:rsid w:val="00B473E3"/>
    <w:rsid w:val="00B4780E"/>
    <w:rsid w:val="00B47E76"/>
    <w:rsid w:val="00B514EB"/>
    <w:rsid w:val="00B52BE9"/>
    <w:rsid w:val="00B52F00"/>
    <w:rsid w:val="00B531D1"/>
    <w:rsid w:val="00B54172"/>
    <w:rsid w:val="00B565F6"/>
    <w:rsid w:val="00B57DDB"/>
    <w:rsid w:val="00B600C7"/>
    <w:rsid w:val="00B60CEF"/>
    <w:rsid w:val="00B61B04"/>
    <w:rsid w:val="00B66A1F"/>
    <w:rsid w:val="00B66BA6"/>
    <w:rsid w:val="00B66D1E"/>
    <w:rsid w:val="00B71A4B"/>
    <w:rsid w:val="00B72557"/>
    <w:rsid w:val="00B75320"/>
    <w:rsid w:val="00B758A1"/>
    <w:rsid w:val="00B75D96"/>
    <w:rsid w:val="00B775E8"/>
    <w:rsid w:val="00B77610"/>
    <w:rsid w:val="00B803C6"/>
    <w:rsid w:val="00B80C0A"/>
    <w:rsid w:val="00B81353"/>
    <w:rsid w:val="00B817A5"/>
    <w:rsid w:val="00B84CD0"/>
    <w:rsid w:val="00B861AF"/>
    <w:rsid w:val="00B86295"/>
    <w:rsid w:val="00B87BFE"/>
    <w:rsid w:val="00B9015D"/>
    <w:rsid w:val="00B91508"/>
    <w:rsid w:val="00B916A7"/>
    <w:rsid w:val="00B916EF"/>
    <w:rsid w:val="00B92162"/>
    <w:rsid w:val="00B92A6E"/>
    <w:rsid w:val="00B92C83"/>
    <w:rsid w:val="00B9417D"/>
    <w:rsid w:val="00B94622"/>
    <w:rsid w:val="00B95EAA"/>
    <w:rsid w:val="00B96E8D"/>
    <w:rsid w:val="00B97F6C"/>
    <w:rsid w:val="00BA02B3"/>
    <w:rsid w:val="00BA04A2"/>
    <w:rsid w:val="00BA1483"/>
    <w:rsid w:val="00BA2791"/>
    <w:rsid w:val="00BA286D"/>
    <w:rsid w:val="00BA2FFE"/>
    <w:rsid w:val="00BA3A7B"/>
    <w:rsid w:val="00BA4A4C"/>
    <w:rsid w:val="00BA59B8"/>
    <w:rsid w:val="00BA6609"/>
    <w:rsid w:val="00BA6DE4"/>
    <w:rsid w:val="00BB01EC"/>
    <w:rsid w:val="00BB05E3"/>
    <w:rsid w:val="00BB0603"/>
    <w:rsid w:val="00BB22E0"/>
    <w:rsid w:val="00BB247A"/>
    <w:rsid w:val="00BB46C3"/>
    <w:rsid w:val="00BB5143"/>
    <w:rsid w:val="00BB52F2"/>
    <w:rsid w:val="00BB686D"/>
    <w:rsid w:val="00BB7CFB"/>
    <w:rsid w:val="00BC00C2"/>
    <w:rsid w:val="00BC1C93"/>
    <w:rsid w:val="00BC227B"/>
    <w:rsid w:val="00BC23DC"/>
    <w:rsid w:val="00BC32B5"/>
    <w:rsid w:val="00BC5042"/>
    <w:rsid w:val="00BC6AC6"/>
    <w:rsid w:val="00BC7080"/>
    <w:rsid w:val="00BD049E"/>
    <w:rsid w:val="00BD0CAD"/>
    <w:rsid w:val="00BD276A"/>
    <w:rsid w:val="00BD34F4"/>
    <w:rsid w:val="00BD4917"/>
    <w:rsid w:val="00BD505F"/>
    <w:rsid w:val="00BD6E29"/>
    <w:rsid w:val="00BD75FC"/>
    <w:rsid w:val="00BE060F"/>
    <w:rsid w:val="00BE0E16"/>
    <w:rsid w:val="00BE1586"/>
    <w:rsid w:val="00BE252B"/>
    <w:rsid w:val="00BE3E04"/>
    <w:rsid w:val="00BE4F3B"/>
    <w:rsid w:val="00BE699E"/>
    <w:rsid w:val="00BE6BBB"/>
    <w:rsid w:val="00BE70D3"/>
    <w:rsid w:val="00BF0737"/>
    <w:rsid w:val="00BF0D6C"/>
    <w:rsid w:val="00BF1663"/>
    <w:rsid w:val="00BF1A8A"/>
    <w:rsid w:val="00BF3104"/>
    <w:rsid w:val="00BF3670"/>
    <w:rsid w:val="00BF38A2"/>
    <w:rsid w:val="00BF402F"/>
    <w:rsid w:val="00BF52B2"/>
    <w:rsid w:val="00BF639D"/>
    <w:rsid w:val="00BF6784"/>
    <w:rsid w:val="00BF6D2C"/>
    <w:rsid w:val="00BF7BB1"/>
    <w:rsid w:val="00C00EDC"/>
    <w:rsid w:val="00C022CC"/>
    <w:rsid w:val="00C0307E"/>
    <w:rsid w:val="00C030B9"/>
    <w:rsid w:val="00C03608"/>
    <w:rsid w:val="00C048E5"/>
    <w:rsid w:val="00C07DA9"/>
    <w:rsid w:val="00C100F2"/>
    <w:rsid w:val="00C107FE"/>
    <w:rsid w:val="00C11505"/>
    <w:rsid w:val="00C12CB5"/>
    <w:rsid w:val="00C13668"/>
    <w:rsid w:val="00C14FC1"/>
    <w:rsid w:val="00C15A2F"/>
    <w:rsid w:val="00C15B29"/>
    <w:rsid w:val="00C168C2"/>
    <w:rsid w:val="00C16965"/>
    <w:rsid w:val="00C16AFB"/>
    <w:rsid w:val="00C16C16"/>
    <w:rsid w:val="00C17379"/>
    <w:rsid w:val="00C204FE"/>
    <w:rsid w:val="00C20711"/>
    <w:rsid w:val="00C21614"/>
    <w:rsid w:val="00C21DF1"/>
    <w:rsid w:val="00C23922"/>
    <w:rsid w:val="00C2396E"/>
    <w:rsid w:val="00C23DCF"/>
    <w:rsid w:val="00C24476"/>
    <w:rsid w:val="00C25FEE"/>
    <w:rsid w:val="00C26027"/>
    <w:rsid w:val="00C260F3"/>
    <w:rsid w:val="00C2691B"/>
    <w:rsid w:val="00C307F9"/>
    <w:rsid w:val="00C31A5A"/>
    <w:rsid w:val="00C3254B"/>
    <w:rsid w:val="00C35D68"/>
    <w:rsid w:val="00C36482"/>
    <w:rsid w:val="00C36EDC"/>
    <w:rsid w:val="00C36FAA"/>
    <w:rsid w:val="00C4039B"/>
    <w:rsid w:val="00C40EB8"/>
    <w:rsid w:val="00C41A4F"/>
    <w:rsid w:val="00C41F4A"/>
    <w:rsid w:val="00C42073"/>
    <w:rsid w:val="00C47878"/>
    <w:rsid w:val="00C47C4F"/>
    <w:rsid w:val="00C47ED9"/>
    <w:rsid w:val="00C50488"/>
    <w:rsid w:val="00C50E49"/>
    <w:rsid w:val="00C518F0"/>
    <w:rsid w:val="00C52F76"/>
    <w:rsid w:val="00C5385D"/>
    <w:rsid w:val="00C54825"/>
    <w:rsid w:val="00C54AAE"/>
    <w:rsid w:val="00C55C63"/>
    <w:rsid w:val="00C568F1"/>
    <w:rsid w:val="00C56F2C"/>
    <w:rsid w:val="00C5707D"/>
    <w:rsid w:val="00C57727"/>
    <w:rsid w:val="00C60020"/>
    <w:rsid w:val="00C609BD"/>
    <w:rsid w:val="00C6278F"/>
    <w:rsid w:val="00C62BFA"/>
    <w:rsid w:val="00C63239"/>
    <w:rsid w:val="00C64370"/>
    <w:rsid w:val="00C64EF8"/>
    <w:rsid w:val="00C65324"/>
    <w:rsid w:val="00C65433"/>
    <w:rsid w:val="00C70032"/>
    <w:rsid w:val="00C70876"/>
    <w:rsid w:val="00C70CCD"/>
    <w:rsid w:val="00C71E83"/>
    <w:rsid w:val="00C73058"/>
    <w:rsid w:val="00C733D0"/>
    <w:rsid w:val="00C735D5"/>
    <w:rsid w:val="00C73BDB"/>
    <w:rsid w:val="00C73E9B"/>
    <w:rsid w:val="00C73FDA"/>
    <w:rsid w:val="00C742CA"/>
    <w:rsid w:val="00C74A2B"/>
    <w:rsid w:val="00C75DBA"/>
    <w:rsid w:val="00C75FBF"/>
    <w:rsid w:val="00C76A02"/>
    <w:rsid w:val="00C76A69"/>
    <w:rsid w:val="00C779C8"/>
    <w:rsid w:val="00C77A2F"/>
    <w:rsid w:val="00C81400"/>
    <w:rsid w:val="00C81B82"/>
    <w:rsid w:val="00C82A70"/>
    <w:rsid w:val="00C82C13"/>
    <w:rsid w:val="00C833D0"/>
    <w:rsid w:val="00C83783"/>
    <w:rsid w:val="00C8516E"/>
    <w:rsid w:val="00C8567B"/>
    <w:rsid w:val="00C85A7E"/>
    <w:rsid w:val="00C903AD"/>
    <w:rsid w:val="00C91177"/>
    <w:rsid w:val="00C93DBD"/>
    <w:rsid w:val="00C93F2E"/>
    <w:rsid w:val="00C95610"/>
    <w:rsid w:val="00C956A2"/>
    <w:rsid w:val="00C95771"/>
    <w:rsid w:val="00C96985"/>
    <w:rsid w:val="00C97785"/>
    <w:rsid w:val="00C97BE5"/>
    <w:rsid w:val="00CA0289"/>
    <w:rsid w:val="00CA276C"/>
    <w:rsid w:val="00CA492C"/>
    <w:rsid w:val="00CA4D33"/>
    <w:rsid w:val="00CA52BF"/>
    <w:rsid w:val="00CA5684"/>
    <w:rsid w:val="00CA66D5"/>
    <w:rsid w:val="00CA7936"/>
    <w:rsid w:val="00CB5015"/>
    <w:rsid w:val="00CB50B3"/>
    <w:rsid w:val="00CB57B2"/>
    <w:rsid w:val="00CB7471"/>
    <w:rsid w:val="00CC0DF9"/>
    <w:rsid w:val="00CC482B"/>
    <w:rsid w:val="00CC4970"/>
    <w:rsid w:val="00CC5354"/>
    <w:rsid w:val="00CC6731"/>
    <w:rsid w:val="00CC7BD2"/>
    <w:rsid w:val="00CC7C05"/>
    <w:rsid w:val="00CD0B94"/>
    <w:rsid w:val="00CD1220"/>
    <w:rsid w:val="00CD270D"/>
    <w:rsid w:val="00CD2BB9"/>
    <w:rsid w:val="00CD3507"/>
    <w:rsid w:val="00CD639A"/>
    <w:rsid w:val="00CD71B1"/>
    <w:rsid w:val="00CD7D33"/>
    <w:rsid w:val="00CE0767"/>
    <w:rsid w:val="00CE079E"/>
    <w:rsid w:val="00CE11B8"/>
    <w:rsid w:val="00CE15B6"/>
    <w:rsid w:val="00CE1757"/>
    <w:rsid w:val="00CE1D8D"/>
    <w:rsid w:val="00CE1E77"/>
    <w:rsid w:val="00CE23A9"/>
    <w:rsid w:val="00CE2E23"/>
    <w:rsid w:val="00CE3C46"/>
    <w:rsid w:val="00CE46C6"/>
    <w:rsid w:val="00CE4C22"/>
    <w:rsid w:val="00CE53ED"/>
    <w:rsid w:val="00CE591A"/>
    <w:rsid w:val="00CE5952"/>
    <w:rsid w:val="00CE6D7D"/>
    <w:rsid w:val="00CE6ED6"/>
    <w:rsid w:val="00CF10F8"/>
    <w:rsid w:val="00CF130D"/>
    <w:rsid w:val="00CF1B21"/>
    <w:rsid w:val="00CF3391"/>
    <w:rsid w:val="00CF36B0"/>
    <w:rsid w:val="00CF3737"/>
    <w:rsid w:val="00CF472F"/>
    <w:rsid w:val="00CF6E64"/>
    <w:rsid w:val="00D00740"/>
    <w:rsid w:val="00D00ADB"/>
    <w:rsid w:val="00D01761"/>
    <w:rsid w:val="00D01C12"/>
    <w:rsid w:val="00D01D89"/>
    <w:rsid w:val="00D028AD"/>
    <w:rsid w:val="00D02A05"/>
    <w:rsid w:val="00D032B7"/>
    <w:rsid w:val="00D043ED"/>
    <w:rsid w:val="00D072DC"/>
    <w:rsid w:val="00D07927"/>
    <w:rsid w:val="00D07EAC"/>
    <w:rsid w:val="00D10541"/>
    <w:rsid w:val="00D1129D"/>
    <w:rsid w:val="00D12323"/>
    <w:rsid w:val="00D13202"/>
    <w:rsid w:val="00D15839"/>
    <w:rsid w:val="00D16265"/>
    <w:rsid w:val="00D17588"/>
    <w:rsid w:val="00D2050E"/>
    <w:rsid w:val="00D20A01"/>
    <w:rsid w:val="00D20AC4"/>
    <w:rsid w:val="00D2148A"/>
    <w:rsid w:val="00D22F35"/>
    <w:rsid w:val="00D23D79"/>
    <w:rsid w:val="00D25126"/>
    <w:rsid w:val="00D305B4"/>
    <w:rsid w:val="00D30996"/>
    <w:rsid w:val="00D327D0"/>
    <w:rsid w:val="00D338E8"/>
    <w:rsid w:val="00D3420B"/>
    <w:rsid w:val="00D36774"/>
    <w:rsid w:val="00D371A3"/>
    <w:rsid w:val="00D37F17"/>
    <w:rsid w:val="00D40305"/>
    <w:rsid w:val="00D42B0F"/>
    <w:rsid w:val="00D4361A"/>
    <w:rsid w:val="00D4450E"/>
    <w:rsid w:val="00D45892"/>
    <w:rsid w:val="00D46D34"/>
    <w:rsid w:val="00D47550"/>
    <w:rsid w:val="00D517B2"/>
    <w:rsid w:val="00D53EC2"/>
    <w:rsid w:val="00D54A3C"/>
    <w:rsid w:val="00D55E84"/>
    <w:rsid w:val="00D57044"/>
    <w:rsid w:val="00D6025F"/>
    <w:rsid w:val="00D602C9"/>
    <w:rsid w:val="00D60591"/>
    <w:rsid w:val="00D60E83"/>
    <w:rsid w:val="00D61A56"/>
    <w:rsid w:val="00D61DB6"/>
    <w:rsid w:val="00D6275D"/>
    <w:rsid w:val="00D62933"/>
    <w:rsid w:val="00D63C66"/>
    <w:rsid w:val="00D63F28"/>
    <w:rsid w:val="00D64001"/>
    <w:rsid w:val="00D6472B"/>
    <w:rsid w:val="00D64AAD"/>
    <w:rsid w:val="00D653B3"/>
    <w:rsid w:val="00D65CF2"/>
    <w:rsid w:val="00D67387"/>
    <w:rsid w:val="00D67743"/>
    <w:rsid w:val="00D67872"/>
    <w:rsid w:val="00D67DC6"/>
    <w:rsid w:val="00D712C9"/>
    <w:rsid w:val="00D72CB5"/>
    <w:rsid w:val="00D732B1"/>
    <w:rsid w:val="00D754B4"/>
    <w:rsid w:val="00D756CC"/>
    <w:rsid w:val="00D758E4"/>
    <w:rsid w:val="00D7615B"/>
    <w:rsid w:val="00D76F2B"/>
    <w:rsid w:val="00D80AF8"/>
    <w:rsid w:val="00D816DC"/>
    <w:rsid w:val="00D84117"/>
    <w:rsid w:val="00D84205"/>
    <w:rsid w:val="00D844C7"/>
    <w:rsid w:val="00D84673"/>
    <w:rsid w:val="00D90310"/>
    <w:rsid w:val="00D911DA"/>
    <w:rsid w:val="00D94237"/>
    <w:rsid w:val="00D95C02"/>
    <w:rsid w:val="00D96061"/>
    <w:rsid w:val="00D974FD"/>
    <w:rsid w:val="00D975BF"/>
    <w:rsid w:val="00DA0134"/>
    <w:rsid w:val="00DA11D8"/>
    <w:rsid w:val="00DA1F85"/>
    <w:rsid w:val="00DA3680"/>
    <w:rsid w:val="00DA3F6A"/>
    <w:rsid w:val="00DA4C03"/>
    <w:rsid w:val="00DA531E"/>
    <w:rsid w:val="00DA6F00"/>
    <w:rsid w:val="00DB0349"/>
    <w:rsid w:val="00DB0D87"/>
    <w:rsid w:val="00DB16A0"/>
    <w:rsid w:val="00DB3220"/>
    <w:rsid w:val="00DB3719"/>
    <w:rsid w:val="00DB3A23"/>
    <w:rsid w:val="00DB422C"/>
    <w:rsid w:val="00DB5112"/>
    <w:rsid w:val="00DB7EE5"/>
    <w:rsid w:val="00DC0038"/>
    <w:rsid w:val="00DC037D"/>
    <w:rsid w:val="00DC154C"/>
    <w:rsid w:val="00DC3A53"/>
    <w:rsid w:val="00DC3B36"/>
    <w:rsid w:val="00DC5D5A"/>
    <w:rsid w:val="00DC5DC3"/>
    <w:rsid w:val="00DC7367"/>
    <w:rsid w:val="00DD01DF"/>
    <w:rsid w:val="00DD20AA"/>
    <w:rsid w:val="00DD2395"/>
    <w:rsid w:val="00DD2BF2"/>
    <w:rsid w:val="00DD3EAA"/>
    <w:rsid w:val="00DD46DF"/>
    <w:rsid w:val="00DD58BA"/>
    <w:rsid w:val="00DD6D15"/>
    <w:rsid w:val="00DD7D82"/>
    <w:rsid w:val="00DE0635"/>
    <w:rsid w:val="00DE15D5"/>
    <w:rsid w:val="00DE1870"/>
    <w:rsid w:val="00DE1DEB"/>
    <w:rsid w:val="00DE2B58"/>
    <w:rsid w:val="00DE3BB7"/>
    <w:rsid w:val="00DE7414"/>
    <w:rsid w:val="00DE784C"/>
    <w:rsid w:val="00DF07DD"/>
    <w:rsid w:val="00DF1BF1"/>
    <w:rsid w:val="00DF29AF"/>
    <w:rsid w:val="00DF4463"/>
    <w:rsid w:val="00DF4B81"/>
    <w:rsid w:val="00DF4F42"/>
    <w:rsid w:val="00DF5F86"/>
    <w:rsid w:val="00DF6137"/>
    <w:rsid w:val="00DF7773"/>
    <w:rsid w:val="00DF7B28"/>
    <w:rsid w:val="00E00762"/>
    <w:rsid w:val="00E00C08"/>
    <w:rsid w:val="00E00D1C"/>
    <w:rsid w:val="00E022F5"/>
    <w:rsid w:val="00E02C74"/>
    <w:rsid w:val="00E04A85"/>
    <w:rsid w:val="00E07A60"/>
    <w:rsid w:val="00E07B52"/>
    <w:rsid w:val="00E10ECE"/>
    <w:rsid w:val="00E1172D"/>
    <w:rsid w:val="00E12300"/>
    <w:rsid w:val="00E12E18"/>
    <w:rsid w:val="00E1306A"/>
    <w:rsid w:val="00E1545C"/>
    <w:rsid w:val="00E16FDE"/>
    <w:rsid w:val="00E17093"/>
    <w:rsid w:val="00E17E14"/>
    <w:rsid w:val="00E23152"/>
    <w:rsid w:val="00E25EB0"/>
    <w:rsid w:val="00E26C09"/>
    <w:rsid w:val="00E275EC"/>
    <w:rsid w:val="00E30D36"/>
    <w:rsid w:val="00E30D40"/>
    <w:rsid w:val="00E31A14"/>
    <w:rsid w:val="00E32B6B"/>
    <w:rsid w:val="00E33935"/>
    <w:rsid w:val="00E34464"/>
    <w:rsid w:val="00E36CD5"/>
    <w:rsid w:val="00E373ED"/>
    <w:rsid w:val="00E37E8F"/>
    <w:rsid w:val="00E403D9"/>
    <w:rsid w:val="00E406E5"/>
    <w:rsid w:val="00E40F23"/>
    <w:rsid w:val="00E41263"/>
    <w:rsid w:val="00E41ECA"/>
    <w:rsid w:val="00E4287B"/>
    <w:rsid w:val="00E4470C"/>
    <w:rsid w:val="00E4502A"/>
    <w:rsid w:val="00E45982"/>
    <w:rsid w:val="00E46D99"/>
    <w:rsid w:val="00E47933"/>
    <w:rsid w:val="00E50192"/>
    <w:rsid w:val="00E504E6"/>
    <w:rsid w:val="00E51251"/>
    <w:rsid w:val="00E516D3"/>
    <w:rsid w:val="00E52068"/>
    <w:rsid w:val="00E5254E"/>
    <w:rsid w:val="00E52552"/>
    <w:rsid w:val="00E53418"/>
    <w:rsid w:val="00E544CB"/>
    <w:rsid w:val="00E55102"/>
    <w:rsid w:val="00E56591"/>
    <w:rsid w:val="00E566CE"/>
    <w:rsid w:val="00E5679A"/>
    <w:rsid w:val="00E60409"/>
    <w:rsid w:val="00E607D8"/>
    <w:rsid w:val="00E60803"/>
    <w:rsid w:val="00E60D72"/>
    <w:rsid w:val="00E62109"/>
    <w:rsid w:val="00E627E3"/>
    <w:rsid w:val="00E643FF"/>
    <w:rsid w:val="00E70107"/>
    <w:rsid w:val="00E7105E"/>
    <w:rsid w:val="00E71F4D"/>
    <w:rsid w:val="00E72478"/>
    <w:rsid w:val="00E727F1"/>
    <w:rsid w:val="00E73922"/>
    <w:rsid w:val="00E74494"/>
    <w:rsid w:val="00E74680"/>
    <w:rsid w:val="00E770F7"/>
    <w:rsid w:val="00E80928"/>
    <w:rsid w:val="00E80A6D"/>
    <w:rsid w:val="00E810EE"/>
    <w:rsid w:val="00E812F7"/>
    <w:rsid w:val="00E8168F"/>
    <w:rsid w:val="00E81877"/>
    <w:rsid w:val="00E83844"/>
    <w:rsid w:val="00E86062"/>
    <w:rsid w:val="00E91272"/>
    <w:rsid w:val="00E91A1A"/>
    <w:rsid w:val="00E93DA7"/>
    <w:rsid w:val="00E94CD0"/>
    <w:rsid w:val="00E95556"/>
    <w:rsid w:val="00EA063B"/>
    <w:rsid w:val="00EA1B7B"/>
    <w:rsid w:val="00EA3113"/>
    <w:rsid w:val="00EA3B52"/>
    <w:rsid w:val="00EA5057"/>
    <w:rsid w:val="00EA5D76"/>
    <w:rsid w:val="00EA61F1"/>
    <w:rsid w:val="00EA6264"/>
    <w:rsid w:val="00EA64DF"/>
    <w:rsid w:val="00EA6AD5"/>
    <w:rsid w:val="00EA79CF"/>
    <w:rsid w:val="00EB0533"/>
    <w:rsid w:val="00EB0603"/>
    <w:rsid w:val="00EB0E47"/>
    <w:rsid w:val="00EB1CCD"/>
    <w:rsid w:val="00EB2EC1"/>
    <w:rsid w:val="00EB43AD"/>
    <w:rsid w:val="00EB4408"/>
    <w:rsid w:val="00EB5758"/>
    <w:rsid w:val="00EB5959"/>
    <w:rsid w:val="00EB673F"/>
    <w:rsid w:val="00EB710D"/>
    <w:rsid w:val="00EB7573"/>
    <w:rsid w:val="00EC2A4D"/>
    <w:rsid w:val="00EC3B0B"/>
    <w:rsid w:val="00EC5CB6"/>
    <w:rsid w:val="00EC7F91"/>
    <w:rsid w:val="00ED0BD5"/>
    <w:rsid w:val="00ED0D75"/>
    <w:rsid w:val="00ED1F7B"/>
    <w:rsid w:val="00ED2299"/>
    <w:rsid w:val="00ED2802"/>
    <w:rsid w:val="00ED3996"/>
    <w:rsid w:val="00ED44A3"/>
    <w:rsid w:val="00ED45D1"/>
    <w:rsid w:val="00ED5DB5"/>
    <w:rsid w:val="00ED6FF0"/>
    <w:rsid w:val="00EE0181"/>
    <w:rsid w:val="00EE026A"/>
    <w:rsid w:val="00EE0337"/>
    <w:rsid w:val="00EE0449"/>
    <w:rsid w:val="00EE06E8"/>
    <w:rsid w:val="00EE12C8"/>
    <w:rsid w:val="00EE1765"/>
    <w:rsid w:val="00EE1D58"/>
    <w:rsid w:val="00EE1EAC"/>
    <w:rsid w:val="00EE2ECE"/>
    <w:rsid w:val="00EE4BD5"/>
    <w:rsid w:val="00EE5E55"/>
    <w:rsid w:val="00EE5FC7"/>
    <w:rsid w:val="00EE7DA0"/>
    <w:rsid w:val="00EF16C3"/>
    <w:rsid w:val="00EF1DC0"/>
    <w:rsid w:val="00EF32DC"/>
    <w:rsid w:val="00EF4249"/>
    <w:rsid w:val="00EF4AA1"/>
    <w:rsid w:val="00EF6F15"/>
    <w:rsid w:val="00EF78E9"/>
    <w:rsid w:val="00EF7E61"/>
    <w:rsid w:val="00F0060D"/>
    <w:rsid w:val="00F007DD"/>
    <w:rsid w:val="00F02640"/>
    <w:rsid w:val="00F02BDC"/>
    <w:rsid w:val="00F03821"/>
    <w:rsid w:val="00F03CC8"/>
    <w:rsid w:val="00F03DB0"/>
    <w:rsid w:val="00F04CC6"/>
    <w:rsid w:val="00F066B9"/>
    <w:rsid w:val="00F0692D"/>
    <w:rsid w:val="00F1170C"/>
    <w:rsid w:val="00F11763"/>
    <w:rsid w:val="00F11976"/>
    <w:rsid w:val="00F12006"/>
    <w:rsid w:val="00F13DA2"/>
    <w:rsid w:val="00F147C9"/>
    <w:rsid w:val="00F16B8D"/>
    <w:rsid w:val="00F176B6"/>
    <w:rsid w:val="00F17710"/>
    <w:rsid w:val="00F20A45"/>
    <w:rsid w:val="00F227A0"/>
    <w:rsid w:val="00F22B1C"/>
    <w:rsid w:val="00F30480"/>
    <w:rsid w:val="00F30804"/>
    <w:rsid w:val="00F30F29"/>
    <w:rsid w:val="00F313DA"/>
    <w:rsid w:val="00F319F1"/>
    <w:rsid w:val="00F31B94"/>
    <w:rsid w:val="00F31D51"/>
    <w:rsid w:val="00F31FE8"/>
    <w:rsid w:val="00F33E88"/>
    <w:rsid w:val="00F34232"/>
    <w:rsid w:val="00F349E9"/>
    <w:rsid w:val="00F36006"/>
    <w:rsid w:val="00F36907"/>
    <w:rsid w:val="00F3782C"/>
    <w:rsid w:val="00F40ACE"/>
    <w:rsid w:val="00F414D6"/>
    <w:rsid w:val="00F414DA"/>
    <w:rsid w:val="00F41D98"/>
    <w:rsid w:val="00F42436"/>
    <w:rsid w:val="00F4426C"/>
    <w:rsid w:val="00F45344"/>
    <w:rsid w:val="00F46A73"/>
    <w:rsid w:val="00F46E77"/>
    <w:rsid w:val="00F4780E"/>
    <w:rsid w:val="00F47EAA"/>
    <w:rsid w:val="00F51313"/>
    <w:rsid w:val="00F52308"/>
    <w:rsid w:val="00F523A6"/>
    <w:rsid w:val="00F54E98"/>
    <w:rsid w:val="00F5569C"/>
    <w:rsid w:val="00F566A0"/>
    <w:rsid w:val="00F56F40"/>
    <w:rsid w:val="00F57878"/>
    <w:rsid w:val="00F57902"/>
    <w:rsid w:val="00F611FD"/>
    <w:rsid w:val="00F61997"/>
    <w:rsid w:val="00F623B8"/>
    <w:rsid w:val="00F623C2"/>
    <w:rsid w:val="00F63501"/>
    <w:rsid w:val="00F63834"/>
    <w:rsid w:val="00F64169"/>
    <w:rsid w:val="00F66337"/>
    <w:rsid w:val="00F66F46"/>
    <w:rsid w:val="00F674A5"/>
    <w:rsid w:val="00F71377"/>
    <w:rsid w:val="00F716F4"/>
    <w:rsid w:val="00F72139"/>
    <w:rsid w:val="00F744D2"/>
    <w:rsid w:val="00F748C1"/>
    <w:rsid w:val="00F74937"/>
    <w:rsid w:val="00F74AF8"/>
    <w:rsid w:val="00F76642"/>
    <w:rsid w:val="00F76A88"/>
    <w:rsid w:val="00F77566"/>
    <w:rsid w:val="00F80733"/>
    <w:rsid w:val="00F8305C"/>
    <w:rsid w:val="00F83DC0"/>
    <w:rsid w:val="00F8470C"/>
    <w:rsid w:val="00F84F2F"/>
    <w:rsid w:val="00F8547E"/>
    <w:rsid w:val="00F8574C"/>
    <w:rsid w:val="00F86646"/>
    <w:rsid w:val="00F86834"/>
    <w:rsid w:val="00F868E6"/>
    <w:rsid w:val="00F8748F"/>
    <w:rsid w:val="00F90AA1"/>
    <w:rsid w:val="00F90F08"/>
    <w:rsid w:val="00F92B30"/>
    <w:rsid w:val="00F9481C"/>
    <w:rsid w:val="00F94C6A"/>
    <w:rsid w:val="00F95A8F"/>
    <w:rsid w:val="00F95F81"/>
    <w:rsid w:val="00F96055"/>
    <w:rsid w:val="00F96872"/>
    <w:rsid w:val="00F96E0A"/>
    <w:rsid w:val="00F97C4E"/>
    <w:rsid w:val="00FA0DBE"/>
    <w:rsid w:val="00FA0E45"/>
    <w:rsid w:val="00FA2BA1"/>
    <w:rsid w:val="00FA3450"/>
    <w:rsid w:val="00FA5EC4"/>
    <w:rsid w:val="00FA6572"/>
    <w:rsid w:val="00FA6AE7"/>
    <w:rsid w:val="00FB050D"/>
    <w:rsid w:val="00FB086A"/>
    <w:rsid w:val="00FB11C9"/>
    <w:rsid w:val="00FB2E0E"/>
    <w:rsid w:val="00FB2EED"/>
    <w:rsid w:val="00FB302A"/>
    <w:rsid w:val="00FB3184"/>
    <w:rsid w:val="00FB348F"/>
    <w:rsid w:val="00FB43B6"/>
    <w:rsid w:val="00FB4FE4"/>
    <w:rsid w:val="00FB5569"/>
    <w:rsid w:val="00FB6952"/>
    <w:rsid w:val="00FC000B"/>
    <w:rsid w:val="00FC0C56"/>
    <w:rsid w:val="00FC1976"/>
    <w:rsid w:val="00FC3305"/>
    <w:rsid w:val="00FC3AD7"/>
    <w:rsid w:val="00FC451C"/>
    <w:rsid w:val="00FC4E81"/>
    <w:rsid w:val="00FC5CF5"/>
    <w:rsid w:val="00FC6B76"/>
    <w:rsid w:val="00FD2269"/>
    <w:rsid w:val="00FD2B28"/>
    <w:rsid w:val="00FD35CB"/>
    <w:rsid w:val="00FD3705"/>
    <w:rsid w:val="00FD60FE"/>
    <w:rsid w:val="00FD67CA"/>
    <w:rsid w:val="00FD7383"/>
    <w:rsid w:val="00FD79E9"/>
    <w:rsid w:val="00FE03D8"/>
    <w:rsid w:val="00FE0F17"/>
    <w:rsid w:val="00FE1DF3"/>
    <w:rsid w:val="00FE2626"/>
    <w:rsid w:val="00FE2961"/>
    <w:rsid w:val="00FE6261"/>
    <w:rsid w:val="00FE657B"/>
    <w:rsid w:val="00FE67B1"/>
    <w:rsid w:val="00FE7D17"/>
    <w:rsid w:val="00FF0A07"/>
    <w:rsid w:val="00FF2456"/>
    <w:rsid w:val="00FF3644"/>
    <w:rsid w:val="00FF389A"/>
    <w:rsid w:val="00FF3BD7"/>
    <w:rsid w:val="00FF499B"/>
    <w:rsid w:val="00FF4ED9"/>
    <w:rsid w:val="00FF5689"/>
    <w:rsid w:val="00FF5D63"/>
    <w:rsid w:val="00FF5DA6"/>
    <w:rsid w:val="00FF6531"/>
    <w:rsid w:val="00FF7530"/>
    <w:rsid w:val="00FF78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B0776"/>
    <w:pPr>
      <w:spacing w:line="240" w:lineRule="auto"/>
    </w:pPr>
  </w:style>
  <w:style w:type="paragraph" w:styleId="Heading1">
    <w:name w:val="heading 1"/>
    <w:basedOn w:val="Normal"/>
    <w:next w:val="Normal"/>
    <w:link w:val="Heading1Char"/>
    <w:uiPriority w:val="9"/>
    <w:qFormat/>
    <w:rsid w:val="004948D6"/>
    <w:pPr>
      <w:keepNext/>
      <w:keepLines/>
      <w:spacing w:before="480" w:after="240"/>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4948D6"/>
    <w:pPr>
      <w:keepNext/>
      <w:keepLines/>
      <w:spacing w:before="240" w:after="240"/>
      <w:outlineLvl w:val="1"/>
    </w:pPr>
    <w:rPr>
      <w:rFonts w:ascii="Times New Roman" w:eastAsiaTheme="majorEastAsia" w:hAnsi="Times New Roman" w:cstheme="majorBidi"/>
      <w:b/>
      <w:bCs/>
      <w:i/>
      <w:sz w:val="32"/>
      <w:szCs w:val="26"/>
    </w:rPr>
  </w:style>
  <w:style w:type="paragraph" w:styleId="Heading3">
    <w:name w:val="heading 3"/>
    <w:basedOn w:val="Normal"/>
    <w:next w:val="Normal"/>
    <w:link w:val="Heading3Char"/>
    <w:uiPriority w:val="9"/>
    <w:unhideWhenUsed/>
    <w:qFormat/>
    <w:rsid w:val="004948D6"/>
    <w:pPr>
      <w:keepNext/>
      <w:keepLines/>
      <w:spacing w:before="120" w:after="120"/>
      <w:outlineLvl w:val="2"/>
    </w:pPr>
    <w:rPr>
      <w:rFonts w:ascii="Times New Roman" w:eastAsiaTheme="majorEastAsia" w:hAnsi="Times New Roman" w:cstheme="majorBidi"/>
      <w:b/>
      <w:b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B0776"/>
    <w:pPr>
      <w:spacing w:after="0" w:line="240" w:lineRule="auto"/>
    </w:pPr>
  </w:style>
  <w:style w:type="character" w:customStyle="1" w:styleId="Heading1Char">
    <w:name w:val="Heading 1 Char"/>
    <w:basedOn w:val="DefaultParagraphFont"/>
    <w:link w:val="Heading1"/>
    <w:uiPriority w:val="9"/>
    <w:rsid w:val="004948D6"/>
    <w:rPr>
      <w:rFonts w:ascii="Times New Roman" w:eastAsiaTheme="majorEastAsia" w:hAnsi="Times New Roman" w:cs="Times New Roman"/>
      <w:b/>
      <w:bCs/>
      <w:sz w:val="32"/>
      <w:szCs w:val="32"/>
    </w:rPr>
  </w:style>
  <w:style w:type="character" w:customStyle="1" w:styleId="Heading2Char">
    <w:name w:val="Heading 2 Char"/>
    <w:basedOn w:val="DefaultParagraphFont"/>
    <w:link w:val="Heading2"/>
    <w:uiPriority w:val="9"/>
    <w:rsid w:val="004948D6"/>
    <w:rPr>
      <w:rFonts w:ascii="Times New Roman" w:eastAsiaTheme="majorEastAsia" w:hAnsi="Times New Roman" w:cstheme="majorBidi"/>
      <w:b/>
      <w:bCs/>
      <w:i/>
      <w:sz w:val="32"/>
      <w:szCs w:val="26"/>
    </w:rPr>
  </w:style>
  <w:style w:type="paragraph" w:styleId="Subtitle">
    <w:name w:val="Subtitle"/>
    <w:basedOn w:val="Normal"/>
    <w:next w:val="Normal"/>
    <w:link w:val="SubtitleChar"/>
    <w:uiPriority w:val="11"/>
    <w:rsid w:val="007B0776"/>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7B0776"/>
    <w:rPr>
      <w:rFonts w:asciiTheme="majorHAnsi" w:eastAsiaTheme="majorEastAsia" w:hAnsiTheme="majorHAnsi" w:cstheme="majorBidi"/>
      <w:i/>
      <w:iCs/>
      <w:spacing w:val="15"/>
      <w:sz w:val="24"/>
      <w:szCs w:val="24"/>
    </w:rPr>
  </w:style>
  <w:style w:type="character" w:styleId="Hyperlink">
    <w:name w:val="Hyperlink"/>
    <w:basedOn w:val="DefaultParagraphFont"/>
    <w:uiPriority w:val="99"/>
    <w:unhideWhenUsed/>
    <w:rsid w:val="00107352"/>
    <w:rPr>
      <w:color w:val="0000FF" w:themeColor="hyperlink"/>
      <w:u w:val="single"/>
    </w:rPr>
  </w:style>
  <w:style w:type="character" w:styleId="PlaceholderText">
    <w:name w:val="Placeholder Text"/>
    <w:basedOn w:val="DefaultParagraphFont"/>
    <w:uiPriority w:val="99"/>
    <w:semiHidden/>
    <w:rsid w:val="007A706E"/>
    <w:rPr>
      <w:color w:val="808080"/>
    </w:rPr>
  </w:style>
  <w:style w:type="paragraph" w:styleId="BalloonText">
    <w:name w:val="Balloon Text"/>
    <w:basedOn w:val="Normal"/>
    <w:link w:val="BalloonTextChar"/>
    <w:uiPriority w:val="99"/>
    <w:semiHidden/>
    <w:unhideWhenUsed/>
    <w:rsid w:val="007A70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06E"/>
    <w:rPr>
      <w:rFonts w:ascii="Tahoma" w:hAnsi="Tahoma" w:cs="Tahoma"/>
      <w:sz w:val="16"/>
      <w:szCs w:val="16"/>
    </w:rPr>
  </w:style>
  <w:style w:type="paragraph" w:styleId="ListParagraph">
    <w:name w:val="List Paragraph"/>
    <w:basedOn w:val="Normal"/>
    <w:uiPriority w:val="34"/>
    <w:rsid w:val="00770C3D"/>
    <w:pPr>
      <w:ind w:left="720"/>
      <w:contextualSpacing/>
    </w:pPr>
  </w:style>
  <w:style w:type="table" w:styleId="TableGrid">
    <w:name w:val="Table Grid"/>
    <w:basedOn w:val="TableNormal"/>
    <w:uiPriority w:val="59"/>
    <w:rsid w:val="005E65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E65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5E659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aption">
    <w:name w:val="caption"/>
    <w:basedOn w:val="Normal"/>
    <w:next w:val="Normal"/>
    <w:uiPriority w:val="35"/>
    <w:unhideWhenUsed/>
    <w:qFormat/>
    <w:rsid w:val="0086072E"/>
    <w:pPr>
      <w:tabs>
        <w:tab w:val="left" w:pos="1350"/>
      </w:tabs>
      <w:ind w:left="1350" w:hanging="1350"/>
    </w:pPr>
    <w:rPr>
      <w:rFonts w:ascii="Times New Roman" w:hAnsi="Times New Roman"/>
      <w:b/>
      <w:bCs/>
      <w:i/>
      <w:sz w:val="24"/>
      <w:szCs w:val="18"/>
    </w:rPr>
  </w:style>
  <w:style w:type="paragraph" w:styleId="Header">
    <w:name w:val="header"/>
    <w:basedOn w:val="Normal"/>
    <w:link w:val="HeaderChar"/>
    <w:uiPriority w:val="99"/>
    <w:semiHidden/>
    <w:unhideWhenUsed/>
    <w:rsid w:val="00046A38"/>
    <w:pPr>
      <w:tabs>
        <w:tab w:val="center" w:pos="4680"/>
        <w:tab w:val="right" w:pos="9360"/>
      </w:tabs>
      <w:spacing w:after="0"/>
    </w:pPr>
  </w:style>
  <w:style w:type="character" w:customStyle="1" w:styleId="HeaderChar">
    <w:name w:val="Header Char"/>
    <w:basedOn w:val="DefaultParagraphFont"/>
    <w:link w:val="Header"/>
    <w:uiPriority w:val="99"/>
    <w:semiHidden/>
    <w:rsid w:val="00046A38"/>
  </w:style>
  <w:style w:type="paragraph" w:styleId="Footer">
    <w:name w:val="footer"/>
    <w:basedOn w:val="Normal"/>
    <w:link w:val="FooterChar"/>
    <w:uiPriority w:val="99"/>
    <w:unhideWhenUsed/>
    <w:rsid w:val="00046A38"/>
    <w:pPr>
      <w:tabs>
        <w:tab w:val="center" w:pos="4680"/>
        <w:tab w:val="right" w:pos="9360"/>
      </w:tabs>
      <w:spacing w:after="0"/>
    </w:pPr>
  </w:style>
  <w:style w:type="character" w:customStyle="1" w:styleId="FooterChar">
    <w:name w:val="Footer Char"/>
    <w:basedOn w:val="DefaultParagraphFont"/>
    <w:link w:val="Footer"/>
    <w:uiPriority w:val="99"/>
    <w:rsid w:val="00046A38"/>
  </w:style>
  <w:style w:type="paragraph" w:styleId="FootnoteText">
    <w:name w:val="footnote text"/>
    <w:basedOn w:val="Normal"/>
    <w:link w:val="FootnoteTextChar"/>
    <w:uiPriority w:val="99"/>
    <w:semiHidden/>
    <w:unhideWhenUsed/>
    <w:rsid w:val="00C70876"/>
    <w:pPr>
      <w:spacing w:after="0"/>
    </w:pPr>
    <w:rPr>
      <w:sz w:val="20"/>
      <w:szCs w:val="20"/>
    </w:rPr>
  </w:style>
  <w:style w:type="character" w:customStyle="1" w:styleId="FootnoteTextChar">
    <w:name w:val="Footnote Text Char"/>
    <w:basedOn w:val="DefaultParagraphFont"/>
    <w:link w:val="FootnoteText"/>
    <w:uiPriority w:val="99"/>
    <w:semiHidden/>
    <w:rsid w:val="00C70876"/>
    <w:rPr>
      <w:sz w:val="20"/>
      <w:szCs w:val="20"/>
    </w:rPr>
  </w:style>
  <w:style w:type="character" w:styleId="FootnoteReference">
    <w:name w:val="footnote reference"/>
    <w:basedOn w:val="DefaultParagraphFont"/>
    <w:uiPriority w:val="99"/>
    <w:semiHidden/>
    <w:unhideWhenUsed/>
    <w:rsid w:val="00C70876"/>
    <w:rPr>
      <w:vertAlign w:val="superscript"/>
    </w:rPr>
  </w:style>
  <w:style w:type="character" w:customStyle="1" w:styleId="Heading3Char">
    <w:name w:val="Heading 3 Char"/>
    <w:basedOn w:val="DefaultParagraphFont"/>
    <w:link w:val="Heading3"/>
    <w:uiPriority w:val="9"/>
    <w:rsid w:val="004948D6"/>
    <w:rPr>
      <w:rFonts w:ascii="Times New Roman" w:eastAsiaTheme="majorEastAsia" w:hAnsi="Times New Roman" w:cstheme="majorBidi"/>
      <w:b/>
      <w:bCs/>
      <w:sz w:val="28"/>
    </w:rPr>
  </w:style>
  <w:style w:type="paragraph" w:styleId="EndnoteText">
    <w:name w:val="endnote text"/>
    <w:basedOn w:val="Normal"/>
    <w:link w:val="EndnoteTextChar"/>
    <w:uiPriority w:val="99"/>
    <w:semiHidden/>
    <w:unhideWhenUsed/>
    <w:rsid w:val="006D176F"/>
    <w:pPr>
      <w:spacing w:after="0"/>
    </w:pPr>
    <w:rPr>
      <w:sz w:val="20"/>
      <w:szCs w:val="20"/>
    </w:rPr>
  </w:style>
  <w:style w:type="character" w:customStyle="1" w:styleId="EndnoteTextChar">
    <w:name w:val="Endnote Text Char"/>
    <w:basedOn w:val="DefaultParagraphFont"/>
    <w:link w:val="EndnoteText"/>
    <w:uiPriority w:val="99"/>
    <w:semiHidden/>
    <w:rsid w:val="006D176F"/>
    <w:rPr>
      <w:sz w:val="20"/>
      <w:szCs w:val="20"/>
    </w:rPr>
  </w:style>
  <w:style w:type="character" w:styleId="EndnoteReference">
    <w:name w:val="endnote reference"/>
    <w:basedOn w:val="DefaultParagraphFont"/>
    <w:uiPriority w:val="99"/>
    <w:semiHidden/>
    <w:unhideWhenUsed/>
    <w:rsid w:val="006D176F"/>
    <w:rPr>
      <w:vertAlign w:val="superscript"/>
    </w:rPr>
  </w:style>
  <w:style w:type="paragraph" w:styleId="TOCHeading">
    <w:name w:val="TOC Heading"/>
    <w:basedOn w:val="Heading1"/>
    <w:next w:val="Normal"/>
    <w:uiPriority w:val="39"/>
    <w:semiHidden/>
    <w:unhideWhenUsed/>
    <w:qFormat/>
    <w:rsid w:val="00F41D98"/>
    <w:pPr>
      <w:spacing w:line="276" w:lineRule="auto"/>
      <w:outlineLvl w:val="9"/>
    </w:pPr>
    <w:rPr>
      <w:color w:val="365F91" w:themeColor="accent1" w:themeShade="BF"/>
    </w:rPr>
  </w:style>
  <w:style w:type="paragraph" w:styleId="TOC1">
    <w:name w:val="toc 1"/>
    <w:basedOn w:val="Normal"/>
    <w:next w:val="Normal"/>
    <w:autoRedefine/>
    <w:uiPriority w:val="39"/>
    <w:unhideWhenUsed/>
    <w:rsid w:val="00A971E5"/>
    <w:pPr>
      <w:tabs>
        <w:tab w:val="right" w:leader="dot" w:pos="10070"/>
      </w:tabs>
      <w:spacing w:after="100"/>
    </w:pPr>
    <w:rPr>
      <w:rFonts w:ascii="Times New Roman Bold" w:hAnsi="Times New Roman Bold"/>
      <w:b/>
      <w:smallCaps/>
      <w:noProof/>
      <w:sz w:val="24"/>
    </w:rPr>
  </w:style>
  <w:style w:type="paragraph" w:styleId="TOC2">
    <w:name w:val="toc 2"/>
    <w:basedOn w:val="Normal"/>
    <w:next w:val="Normal"/>
    <w:autoRedefine/>
    <w:uiPriority w:val="39"/>
    <w:unhideWhenUsed/>
    <w:rsid w:val="00A971E5"/>
    <w:pPr>
      <w:tabs>
        <w:tab w:val="right" w:leader="dot" w:pos="10070"/>
      </w:tabs>
      <w:spacing w:after="100"/>
      <w:ind w:left="360"/>
    </w:pPr>
    <w:rPr>
      <w:rFonts w:ascii="Times New Roman" w:hAnsi="Times New Roman"/>
      <w:b/>
      <w:noProof/>
      <w:sz w:val="24"/>
    </w:rPr>
  </w:style>
  <w:style w:type="paragraph" w:styleId="TOC3">
    <w:name w:val="toc 3"/>
    <w:basedOn w:val="Normal"/>
    <w:next w:val="Normal"/>
    <w:autoRedefine/>
    <w:uiPriority w:val="39"/>
    <w:unhideWhenUsed/>
    <w:rsid w:val="00A971E5"/>
    <w:pPr>
      <w:tabs>
        <w:tab w:val="right" w:leader="dot" w:pos="10070"/>
      </w:tabs>
      <w:spacing w:after="100"/>
      <w:ind w:left="810"/>
    </w:pPr>
    <w:rPr>
      <w:rFonts w:ascii="Times New Roman" w:hAnsi="Times New Roman"/>
      <w:i/>
      <w:noProof/>
      <w:sz w:val="24"/>
    </w:rPr>
  </w:style>
  <w:style w:type="character" w:styleId="CommentReference">
    <w:name w:val="annotation reference"/>
    <w:basedOn w:val="DefaultParagraphFont"/>
    <w:uiPriority w:val="99"/>
    <w:semiHidden/>
    <w:unhideWhenUsed/>
    <w:rsid w:val="004A4F5E"/>
    <w:rPr>
      <w:sz w:val="16"/>
      <w:szCs w:val="16"/>
    </w:rPr>
  </w:style>
  <w:style w:type="paragraph" w:styleId="CommentText">
    <w:name w:val="annotation text"/>
    <w:basedOn w:val="Normal"/>
    <w:link w:val="CommentTextChar"/>
    <w:uiPriority w:val="99"/>
    <w:semiHidden/>
    <w:unhideWhenUsed/>
    <w:rsid w:val="004A4F5E"/>
    <w:rPr>
      <w:sz w:val="20"/>
      <w:szCs w:val="20"/>
    </w:rPr>
  </w:style>
  <w:style w:type="character" w:customStyle="1" w:styleId="CommentTextChar">
    <w:name w:val="Comment Text Char"/>
    <w:basedOn w:val="DefaultParagraphFont"/>
    <w:link w:val="CommentText"/>
    <w:uiPriority w:val="99"/>
    <w:semiHidden/>
    <w:rsid w:val="004A4F5E"/>
    <w:rPr>
      <w:sz w:val="20"/>
      <w:szCs w:val="20"/>
    </w:rPr>
  </w:style>
  <w:style w:type="paragraph" w:styleId="CommentSubject">
    <w:name w:val="annotation subject"/>
    <w:basedOn w:val="CommentText"/>
    <w:next w:val="CommentText"/>
    <w:link w:val="CommentSubjectChar"/>
    <w:uiPriority w:val="99"/>
    <w:semiHidden/>
    <w:unhideWhenUsed/>
    <w:rsid w:val="004A4F5E"/>
    <w:rPr>
      <w:b/>
      <w:bCs/>
    </w:rPr>
  </w:style>
  <w:style w:type="character" w:customStyle="1" w:styleId="CommentSubjectChar">
    <w:name w:val="Comment Subject Char"/>
    <w:basedOn w:val="CommentTextChar"/>
    <w:link w:val="CommentSubject"/>
    <w:uiPriority w:val="99"/>
    <w:semiHidden/>
    <w:rsid w:val="004A4F5E"/>
    <w:rPr>
      <w:b/>
      <w:bCs/>
    </w:rPr>
  </w:style>
  <w:style w:type="paragraph" w:styleId="Revision">
    <w:name w:val="Revision"/>
    <w:hidden/>
    <w:uiPriority w:val="99"/>
    <w:semiHidden/>
    <w:rsid w:val="00EE5E55"/>
    <w:pPr>
      <w:spacing w:after="0" w:line="240" w:lineRule="auto"/>
    </w:pPr>
  </w:style>
  <w:style w:type="paragraph" w:styleId="Quote">
    <w:name w:val="Quote"/>
    <w:basedOn w:val="Normal"/>
    <w:next w:val="Normal"/>
    <w:link w:val="QuoteChar"/>
    <w:uiPriority w:val="29"/>
    <w:rsid w:val="00403F76"/>
    <w:rPr>
      <w:i/>
      <w:iCs/>
      <w:color w:val="000000" w:themeColor="text1"/>
    </w:rPr>
  </w:style>
  <w:style w:type="character" w:customStyle="1" w:styleId="QuoteChar">
    <w:name w:val="Quote Char"/>
    <w:basedOn w:val="DefaultParagraphFont"/>
    <w:link w:val="Quote"/>
    <w:uiPriority w:val="29"/>
    <w:rsid w:val="00403F76"/>
    <w:rPr>
      <w:i/>
      <w:iCs/>
      <w:color w:val="000000" w:themeColor="text1"/>
    </w:rPr>
  </w:style>
  <w:style w:type="paragraph" w:customStyle="1" w:styleId="Bodytextnospace">
    <w:name w:val="Body text no space"/>
    <w:basedOn w:val="Quote"/>
    <w:qFormat/>
    <w:rsid w:val="00D975BF"/>
    <w:pPr>
      <w:spacing w:after="0" w:line="276" w:lineRule="auto"/>
    </w:pPr>
    <w:rPr>
      <w:rFonts w:ascii="Times New Roman" w:hAnsi="Times New Roman"/>
      <w:i w:val="0"/>
      <w:sz w:val="24"/>
    </w:rPr>
  </w:style>
  <w:style w:type="paragraph" w:customStyle="1" w:styleId="Bodytextreduced">
    <w:name w:val="Body text reduced"/>
    <w:basedOn w:val="Normal"/>
    <w:qFormat/>
    <w:rsid w:val="004948D6"/>
    <w:pPr>
      <w:spacing w:after="0"/>
    </w:pPr>
    <w:rPr>
      <w:rFonts w:ascii="Times New Roman" w:hAnsi="Times New Roman"/>
      <w:sz w:val="16"/>
    </w:rPr>
  </w:style>
  <w:style w:type="paragraph" w:customStyle="1" w:styleId="Heading1-A">
    <w:name w:val="Heading 1-A"/>
    <w:basedOn w:val="Normal"/>
    <w:qFormat/>
    <w:rsid w:val="004948D6"/>
    <w:pPr>
      <w:spacing w:line="276" w:lineRule="auto"/>
      <w:jc w:val="center"/>
    </w:pPr>
    <w:rPr>
      <w:rFonts w:ascii="Times New Roman" w:hAnsi="Times New Roman"/>
      <w:b/>
      <w:sz w:val="32"/>
    </w:rPr>
  </w:style>
  <w:style w:type="paragraph" w:customStyle="1" w:styleId="Bodytext">
    <w:name w:val="Body text"/>
    <w:basedOn w:val="Normal"/>
    <w:qFormat/>
    <w:rsid w:val="00FD3705"/>
    <w:pPr>
      <w:spacing w:after="240" w:line="360" w:lineRule="auto"/>
      <w:jc w:val="both"/>
    </w:pPr>
    <w:rPr>
      <w:rFonts w:ascii="Times New Roman" w:hAnsi="Times New Roman"/>
      <w:sz w:val="24"/>
    </w:rPr>
  </w:style>
  <w:style w:type="paragraph" w:customStyle="1" w:styleId="References">
    <w:name w:val="References"/>
    <w:basedOn w:val="Normal"/>
    <w:qFormat/>
    <w:rsid w:val="003B29AB"/>
    <w:pPr>
      <w:spacing w:after="240" w:line="360" w:lineRule="auto"/>
      <w:ind w:left="360" w:hanging="360"/>
    </w:pPr>
    <w:rPr>
      <w:rFonts w:ascii="Times New Roman" w:hAnsi="Times New Roman"/>
      <w:sz w:val="24"/>
    </w:rPr>
  </w:style>
  <w:style w:type="paragraph" w:customStyle="1" w:styleId="Footnote">
    <w:name w:val="Footnote"/>
    <w:basedOn w:val="FootnoteText"/>
    <w:qFormat/>
    <w:rsid w:val="00B10D18"/>
    <w:rPr>
      <w:rFonts w:ascii="Times New Roman" w:hAnsi="Times New Roman"/>
      <w:sz w:val="18"/>
    </w:rPr>
  </w:style>
  <w:style w:type="paragraph" w:customStyle="1" w:styleId="Tabletext">
    <w:name w:val="Table text"/>
    <w:basedOn w:val="Normal"/>
    <w:qFormat/>
    <w:rsid w:val="00D975BF"/>
    <w:pPr>
      <w:spacing w:after="0"/>
      <w:jc w:val="center"/>
    </w:pPr>
    <w:rPr>
      <w:rFonts w:ascii="Times New Roman" w:eastAsiaTheme="majorEastAsia" w:hAnsi="Times New Roman" w:cstheme="majorBidi"/>
      <w:b/>
      <w:bCs/>
      <w:sz w:val="20"/>
    </w:rPr>
  </w:style>
  <w:style w:type="table" w:customStyle="1" w:styleId="MediumShading1-Accent11">
    <w:name w:val="Medium Shading 1 - Accent 11"/>
    <w:basedOn w:val="TableNormal"/>
    <w:uiPriority w:val="63"/>
    <w:rsid w:val="00D975B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D975B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D6400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1-Accent3">
    <w:name w:val="Medium Shading 1 Accent 3"/>
    <w:basedOn w:val="TableNormal"/>
    <w:uiPriority w:val="63"/>
    <w:rsid w:val="00D64001"/>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9353D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5">
    <w:name w:val="Light Shading Accent 5"/>
    <w:basedOn w:val="TableNormal"/>
    <w:uiPriority w:val="60"/>
    <w:rsid w:val="009353D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1-Accent5">
    <w:name w:val="Medium Shading 1 Accent 5"/>
    <w:basedOn w:val="TableNormal"/>
    <w:uiPriority w:val="63"/>
    <w:rsid w:val="009353DC"/>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Tableheading">
    <w:name w:val="Tableheading"/>
    <w:basedOn w:val="Caption"/>
    <w:qFormat/>
    <w:rsid w:val="007E76A4"/>
    <w:pPr>
      <w:tabs>
        <w:tab w:val="clear" w:pos="1350"/>
        <w:tab w:val="left" w:pos="1620"/>
      </w:tabs>
      <w:ind w:left="1620" w:hanging="1620"/>
    </w:pPr>
  </w:style>
  <w:style w:type="paragraph" w:customStyle="1" w:styleId="TTreduced">
    <w:name w:val="TT reduced"/>
    <w:basedOn w:val="Tabletext"/>
    <w:qFormat/>
    <w:rsid w:val="003674DB"/>
    <w:rPr>
      <w:rFonts w:cs="Times New Roman"/>
      <w:bCs w:val="0"/>
      <w:color w:val="FFFFFF" w:themeColor="background1"/>
      <w:sz w:val="18"/>
    </w:rPr>
  </w:style>
  <w:style w:type="paragraph" w:styleId="TableofFigures">
    <w:name w:val="table of figures"/>
    <w:basedOn w:val="Normal"/>
    <w:next w:val="Normal"/>
    <w:uiPriority w:val="99"/>
    <w:unhideWhenUsed/>
    <w:rsid w:val="004017EE"/>
    <w:pPr>
      <w:tabs>
        <w:tab w:val="right" w:leader="dot" w:pos="10070"/>
      </w:tabs>
      <w:spacing w:before="60" w:after="60"/>
      <w:ind w:left="1710" w:right="720" w:hanging="1710"/>
    </w:pPr>
    <w:rPr>
      <w:rFonts w:ascii="Times New Roman" w:eastAsiaTheme="minorEastAsia" w:hAnsi="Times New Roman" w:cs="Times New Roman"/>
      <w:i/>
      <w:noProof/>
      <w:sz w:val="24"/>
      <w:szCs w:val="24"/>
    </w:rPr>
  </w:style>
  <w:style w:type="character" w:styleId="FollowedHyperlink">
    <w:name w:val="FollowedHyperlink"/>
    <w:basedOn w:val="DefaultParagraphFont"/>
    <w:uiPriority w:val="99"/>
    <w:semiHidden/>
    <w:unhideWhenUsed/>
    <w:rsid w:val="007A3D05"/>
    <w:rPr>
      <w:color w:val="800080" w:themeColor="followedHyperlink"/>
      <w:u w:val="single"/>
    </w:rPr>
  </w:style>
  <w:style w:type="table" w:customStyle="1" w:styleId="LightGrid-Accent11">
    <w:name w:val="Light Grid - Accent 11"/>
    <w:basedOn w:val="TableNormal"/>
    <w:uiPriority w:val="62"/>
    <w:rsid w:val="00E1172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Default">
    <w:name w:val="Default"/>
    <w:rsid w:val="006B495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22009792">
      <w:bodyDiv w:val="1"/>
      <w:marLeft w:val="0"/>
      <w:marRight w:val="0"/>
      <w:marTop w:val="0"/>
      <w:marBottom w:val="0"/>
      <w:divBdr>
        <w:top w:val="none" w:sz="0" w:space="0" w:color="auto"/>
        <w:left w:val="none" w:sz="0" w:space="0" w:color="auto"/>
        <w:bottom w:val="none" w:sz="0" w:space="0" w:color="auto"/>
        <w:right w:val="none" w:sz="0" w:space="0" w:color="auto"/>
      </w:divBdr>
    </w:div>
    <w:div w:id="339895665">
      <w:bodyDiv w:val="1"/>
      <w:marLeft w:val="0"/>
      <w:marRight w:val="0"/>
      <w:marTop w:val="0"/>
      <w:marBottom w:val="0"/>
      <w:divBdr>
        <w:top w:val="none" w:sz="0" w:space="0" w:color="auto"/>
        <w:left w:val="none" w:sz="0" w:space="0" w:color="auto"/>
        <w:bottom w:val="none" w:sz="0" w:space="0" w:color="auto"/>
        <w:right w:val="none" w:sz="0" w:space="0" w:color="auto"/>
      </w:divBdr>
    </w:div>
    <w:div w:id="466748634">
      <w:bodyDiv w:val="1"/>
      <w:marLeft w:val="0"/>
      <w:marRight w:val="0"/>
      <w:marTop w:val="0"/>
      <w:marBottom w:val="0"/>
      <w:divBdr>
        <w:top w:val="none" w:sz="0" w:space="0" w:color="auto"/>
        <w:left w:val="none" w:sz="0" w:space="0" w:color="auto"/>
        <w:bottom w:val="none" w:sz="0" w:space="0" w:color="auto"/>
        <w:right w:val="none" w:sz="0" w:space="0" w:color="auto"/>
      </w:divBdr>
    </w:div>
    <w:div w:id="563833314">
      <w:bodyDiv w:val="1"/>
      <w:marLeft w:val="0"/>
      <w:marRight w:val="0"/>
      <w:marTop w:val="0"/>
      <w:marBottom w:val="0"/>
      <w:divBdr>
        <w:top w:val="none" w:sz="0" w:space="0" w:color="auto"/>
        <w:left w:val="none" w:sz="0" w:space="0" w:color="auto"/>
        <w:bottom w:val="none" w:sz="0" w:space="0" w:color="auto"/>
        <w:right w:val="none" w:sz="0" w:space="0" w:color="auto"/>
      </w:divBdr>
    </w:div>
    <w:div w:id="574902622">
      <w:bodyDiv w:val="1"/>
      <w:marLeft w:val="0"/>
      <w:marRight w:val="0"/>
      <w:marTop w:val="0"/>
      <w:marBottom w:val="0"/>
      <w:divBdr>
        <w:top w:val="none" w:sz="0" w:space="0" w:color="auto"/>
        <w:left w:val="none" w:sz="0" w:space="0" w:color="auto"/>
        <w:bottom w:val="none" w:sz="0" w:space="0" w:color="auto"/>
        <w:right w:val="none" w:sz="0" w:space="0" w:color="auto"/>
      </w:divBdr>
    </w:div>
    <w:div w:id="621620852">
      <w:bodyDiv w:val="1"/>
      <w:marLeft w:val="0"/>
      <w:marRight w:val="0"/>
      <w:marTop w:val="0"/>
      <w:marBottom w:val="0"/>
      <w:divBdr>
        <w:top w:val="none" w:sz="0" w:space="0" w:color="auto"/>
        <w:left w:val="none" w:sz="0" w:space="0" w:color="auto"/>
        <w:bottom w:val="none" w:sz="0" w:space="0" w:color="auto"/>
        <w:right w:val="none" w:sz="0" w:space="0" w:color="auto"/>
      </w:divBdr>
    </w:div>
    <w:div w:id="664432990">
      <w:bodyDiv w:val="1"/>
      <w:marLeft w:val="0"/>
      <w:marRight w:val="0"/>
      <w:marTop w:val="0"/>
      <w:marBottom w:val="0"/>
      <w:divBdr>
        <w:top w:val="none" w:sz="0" w:space="0" w:color="auto"/>
        <w:left w:val="none" w:sz="0" w:space="0" w:color="auto"/>
        <w:bottom w:val="none" w:sz="0" w:space="0" w:color="auto"/>
        <w:right w:val="none" w:sz="0" w:space="0" w:color="auto"/>
      </w:divBdr>
    </w:div>
    <w:div w:id="715356291">
      <w:bodyDiv w:val="1"/>
      <w:marLeft w:val="0"/>
      <w:marRight w:val="0"/>
      <w:marTop w:val="0"/>
      <w:marBottom w:val="0"/>
      <w:divBdr>
        <w:top w:val="none" w:sz="0" w:space="0" w:color="auto"/>
        <w:left w:val="none" w:sz="0" w:space="0" w:color="auto"/>
        <w:bottom w:val="none" w:sz="0" w:space="0" w:color="auto"/>
        <w:right w:val="none" w:sz="0" w:space="0" w:color="auto"/>
      </w:divBdr>
    </w:div>
    <w:div w:id="735709113">
      <w:bodyDiv w:val="1"/>
      <w:marLeft w:val="0"/>
      <w:marRight w:val="0"/>
      <w:marTop w:val="0"/>
      <w:marBottom w:val="0"/>
      <w:divBdr>
        <w:top w:val="none" w:sz="0" w:space="0" w:color="auto"/>
        <w:left w:val="none" w:sz="0" w:space="0" w:color="auto"/>
        <w:bottom w:val="none" w:sz="0" w:space="0" w:color="auto"/>
        <w:right w:val="none" w:sz="0" w:space="0" w:color="auto"/>
      </w:divBdr>
    </w:div>
    <w:div w:id="797457193">
      <w:bodyDiv w:val="1"/>
      <w:marLeft w:val="0"/>
      <w:marRight w:val="0"/>
      <w:marTop w:val="0"/>
      <w:marBottom w:val="0"/>
      <w:divBdr>
        <w:top w:val="none" w:sz="0" w:space="0" w:color="auto"/>
        <w:left w:val="none" w:sz="0" w:space="0" w:color="auto"/>
        <w:bottom w:val="none" w:sz="0" w:space="0" w:color="auto"/>
        <w:right w:val="none" w:sz="0" w:space="0" w:color="auto"/>
      </w:divBdr>
    </w:div>
    <w:div w:id="846290135">
      <w:bodyDiv w:val="1"/>
      <w:marLeft w:val="0"/>
      <w:marRight w:val="0"/>
      <w:marTop w:val="0"/>
      <w:marBottom w:val="0"/>
      <w:divBdr>
        <w:top w:val="none" w:sz="0" w:space="0" w:color="auto"/>
        <w:left w:val="none" w:sz="0" w:space="0" w:color="auto"/>
        <w:bottom w:val="none" w:sz="0" w:space="0" w:color="auto"/>
        <w:right w:val="none" w:sz="0" w:space="0" w:color="auto"/>
      </w:divBdr>
    </w:div>
    <w:div w:id="893588966">
      <w:bodyDiv w:val="1"/>
      <w:marLeft w:val="0"/>
      <w:marRight w:val="0"/>
      <w:marTop w:val="0"/>
      <w:marBottom w:val="0"/>
      <w:divBdr>
        <w:top w:val="none" w:sz="0" w:space="0" w:color="auto"/>
        <w:left w:val="none" w:sz="0" w:space="0" w:color="auto"/>
        <w:bottom w:val="none" w:sz="0" w:space="0" w:color="auto"/>
        <w:right w:val="none" w:sz="0" w:space="0" w:color="auto"/>
      </w:divBdr>
    </w:div>
    <w:div w:id="918172766">
      <w:bodyDiv w:val="1"/>
      <w:marLeft w:val="0"/>
      <w:marRight w:val="0"/>
      <w:marTop w:val="0"/>
      <w:marBottom w:val="0"/>
      <w:divBdr>
        <w:top w:val="none" w:sz="0" w:space="0" w:color="auto"/>
        <w:left w:val="none" w:sz="0" w:space="0" w:color="auto"/>
        <w:bottom w:val="none" w:sz="0" w:space="0" w:color="auto"/>
        <w:right w:val="none" w:sz="0" w:space="0" w:color="auto"/>
      </w:divBdr>
    </w:div>
    <w:div w:id="918514545">
      <w:bodyDiv w:val="1"/>
      <w:marLeft w:val="0"/>
      <w:marRight w:val="0"/>
      <w:marTop w:val="0"/>
      <w:marBottom w:val="0"/>
      <w:divBdr>
        <w:top w:val="none" w:sz="0" w:space="0" w:color="auto"/>
        <w:left w:val="none" w:sz="0" w:space="0" w:color="auto"/>
        <w:bottom w:val="none" w:sz="0" w:space="0" w:color="auto"/>
        <w:right w:val="none" w:sz="0" w:space="0" w:color="auto"/>
      </w:divBdr>
    </w:div>
    <w:div w:id="1040396603">
      <w:bodyDiv w:val="1"/>
      <w:marLeft w:val="0"/>
      <w:marRight w:val="0"/>
      <w:marTop w:val="0"/>
      <w:marBottom w:val="0"/>
      <w:divBdr>
        <w:top w:val="none" w:sz="0" w:space="0" w:color="auto"/>
        <w:left w:val="none" w:sz="0" w:space="0" w:color="auto"/>
        <w:bottom w:val="none" w:sz="0" w:space="0" w:color="auto"/>
        <w:right w:val="none" w:sz="0" w:space="0" w:color="auto"/>
      </w:divBdr>
    </w:div>
    <w:div w:id="1224491490">
      <w:bodyDiv w:val="1"/>
      <w:marLeft w:val="0"/>
      <w:marRight w:val="0"/>
      <w:marTop w:val="0"/>
      <w:marBottom w:val="0"/>
      <w:divBdr>
        <w:top w:val="none" w:sz="0" w:space="0" w:color="auto"/>
        <w:left w:val="none" w:sz="0" w:space="0" w:color="auto"/>
        <w:bottom w:val="none" w:sz="0" w:space="0" w:color="auto"/>
        <w:right w:val="none" w:sz="0" w:space="0" w:color="auto"/>
      </w:divBdr>
    </w:div>
    <w:div w:id="1363902124">
      <w:bodyDiv w:val="1"/>
      <w:marLeft w:val="0"/>
      <w:marRight w:val="0"/>
      <w:marTop w:val="0"/>
      <w:marBottom w:val="0"/>
      <w:divBdr>
        <w:top w:val="none" w:sz="0" w:space="0" w:color="auto"/>
        <w:left w:val="none" w:sz="0" w:space="0" w:color="auto"/>
        <w:bottom w:val="none" w:sz="0" w:space="0" w:color="auto"/>
        <w:right w:val="none" w:sz="0" w:space="0" w:color="auto"/>
      </w:divBdr>
    </w:div>
    <w:div w:id="1393654085">
      <w:bodyDiv w:val="1"/>
      <w:marLeft w:val="0"/>
      <w:marRight w:val="0"/>
      <w:marTop w:val="0"/>
      <w:marBottom w:val="0"/>
      <w:divBdr>
        <w:top w:val="none" w:sz="0" w:space="0" w:color="auto"/>
        <w:left w:val="none" w:sz="0" w:space="0" w:color="auto"/>
        <w:bottom w:val="none" w:sz="0" w:space="0" w:color="auto"/>
        <w:right w:val="none" w:sz="0" w:space="0" w:color="auto"/>
      </w:divBdr>
    </w:div>
    <w:div w:id="1436710534">
      <w:bodyDiv w:val="1"/>
      <w:marLeft w:val="0"/>
      <w:marRight w:val="0"/>
      <w:marTop w:val="0"/>
      <w:marBottom w:val="0"/>
      <w:divBdr>
        <w:top w:val="none" w:sz="0" w:space="0" w:color="auto"/>
        <w:left w:val="none" w:sz="0" w:space="0" w:color="auto"/>
        <w:bottom w:val="none" w:sz="0" w:space="0" w:color="auto"/>
        <w:right w:val="none" w:sz="0" w:space="0" w:color="auto"/>
      </w:divBdr>
    </w:div>
    <w:div w:id="1563710207">
      <w:bodyDiv w:val="1"/>
      <w:marLeft w:val="0"/>
      <w:marRight w:val="0"/>
      <w:marTop w:val="0"/>
      <w:marBottom w:val="0"/>
      <w:divBdr>
        <w:top w:val="none" w:sz="0" w:space="0" w:color="auto"/>
        <w:left w:val="none" w:sz="0" w:space="0" w:color="auto"/>
        <w:bottom w:val="none" w:sz="0" w:space="0" w:color="auto"/>
        <w:right w:val="none" w:sz="0" w:space="0" w:color="auto"/>
      </w:divBdr>
    </w:div>
    <w:div w:id="1649940403">
      <w:bodyDiv w:val="1"/>
      <w:marLeft w:val="0"/>
      <w:marRight w:val="0"/>
      <w:marTop w:val="0"/>
      <w:marBottom w:val="0"/>
      <w:divBdr>
        <w:top w:val="none" w:sz="0" w:space="0" w:color="auto"/>
        <w:left w:val="none" w:sz="0" w:space="0" w:color="auto"/>
        <w:bottom w:val="none" w:sz="0" w:space="0" w:color="auto"/>
        <w:right w:val="none" w:sz="0" w:space="0" w:color="auto"/>
      </w:divBdr>
    </w:div>
    <w:div w:id="1654525833">
      <w:bodyDiv w:val="1"/>
      <w:marLeft w:val="0"/>
      <w:marRight w:val="0"/>
      <w:marTop w:val="0"/>
      <w:marBottom w:val="0"/>
      <w:divBdr>
        <w:top w:val="none" w:sz="0" w:space="0" w:color="auto"/>
        <w:left w:val="none" w:sz="0" w:space="0" w:color="auto"/>
        <w:bottom w:val="none" w:sz="0" w:space="0" w:color="auto"/>
        <w:right w:val="none" w:sz="0" w:space="0" w:color="auto"/>
      </w:divBdr>
    </w:div>
    <w:div w:id="1670594555">
      <w:bodyDiv w:val="1"/>
      <w:marLeft w:val="0"/>
      <w:marRight w:val="0"/>
      <w:marTop w:val="0"/>
      <w:marBottom w:val="0"/>
      <w:divBdr>
        <w:top w:val="none" w:sz="0" w:space="0" w:color="auto"/>
        <w:left w:val="none" w:sz="0" w:space="0" w:color="auto"/>
        <w:bottom w:val="none" w:sz="0" w:space="0" w:color="auto"/>
        <w:right w:val="none" w:sz="0" w:space="0" w:color="auto"/>
      </w:divBdr>
    </w:div>
    <w:div w:id="1699314595">
      <w:bodyDiv w:val="1"/>
      <w:marLeft w:val="0"/>
      <w:marRight w:val="0"/>
      <w:marTop w:val="0"/>
      <w:marBottom w:val="0"/>
      <w:divBdr>
        <w:top w:val="none" w:sz="0" w:space="0" w:color="auto"/>
        <w:left w:val="none" w:sz="0" w:space="0" w:color="auto"/>
        <w:bottom w:val="none" w:sz="0" w:space="0" w:color="auto"/>
        <w:right w:val="none" w:sz="0" w:space="0" w:color="auto"/>
      </w:divBdr>
    </w:div>
    <w:div w:id="1754542393">
      <w:bodyDiv w:val="1"/>
      <w:marLeft w:val="0"/>
      <w:marRight w:val="0"/>
      <w:marTop w:val="0"/>
      <w:marBottom w:val="0"/>
      <w:divBdr>
        <w:top w:val="none" w:sz="0" w:space="0" w:color="auto"/>
        <w:left w:val="none" w:sz="0" w:space="0" w:color="auto"/>
        <w:bottom w:val="none" w:sz="0" w:space="0" w:color="auto"/>
        <w:right w:val="none" w:sz="0" w:space="0" w:color="auto"/>
      </w:divBdr>
    </w:div>
    <w:div w:id="1848448102">
      <w:bodyDiv w:val="1"/>
      <w:marLeft w:val="0"/>
      <w:marRight w:val="0"/>
      <w:marTop w:val="0"/>
      <w:marBottom w:val="0"/>
      <w:divBdr>
        <w:top w:val="none" w:sz="0" w:space="0" w:color="auto"/>
        <w:left w:val="none" w:sz="0" w:space="0" w:color="auto"/>
        <w:bottom w:val="none" w:sz="0" w:space="0" w:color="auto"/>
        <w:right w:val="none" w:sz="0" w:space="0" w:color="auto"/>
      </w:divBdr>
    </w:div>
    <w:div w:id="192028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epa.gov/castnet" TargetMode="Externa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www.agcensus.usda.gov" TargetMode="External"/><Relationship Id="rId34" Type="http://schemas.openxmlformats.org/officeDocument/2006/relationships/hyperlink" Target="http://www.census.gov/"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chart" Target="charts/chart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ian.katz@dep.state.fl.us" TargetMode="External"/><Relationship Id="rId24" Type="http://schemas.openxmlformats.org/officeDocument/2006/relationships/hyperlink" Target="http://www.geohydros.com/FGS/Tracing/index.htm" TargetMode="External"/><Relationship Id="rId32" Type="http://schemas.openxmlformats.org/officeDocument/2006/relationships/chart" Target="charts/chart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chart" Target="charts/chart3.xml"/><Relationship Id="rId36" Type="http://schemas.openxmlformats.org/officeDocument/2006/relationships/footer" Target="footer3.xml"/><Relationship Id="rId10" Type="http://schemas.openxmlformats.org/officeDocument/2006/relationships/hyperlink" Target="mailto:kirstin.eller@dep.state.fl.us" TargetMode="External"/><Relationship Id="rId19" Type="http://schemas.openxmlformats.org/officeDocument/2006/relationships/image" Target="media/image6.jpeg"/><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hyperlink" Target="http://www.nass.usda.gov/Statistics_by_State"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hyperlink" Target="http://epa.gov/castnet/javaweb/index.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Eller_K\Documents\Wakulla%20Nitrate%20Project\Total%20Wakulla%20Nitrogen%20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9.478759772407061E-2"/>
          <c:y val="3.292566041935166E-2"/>
          <c:w val="0.88545591157981762"/>
          <c:h val="0.9535173904147205"/>
        </c:manualLayout>
      </c:layout>
      <c:pieChart>
        <c:varyColors val="1"/>
        <c:ser>
          <c:idx val="0"/>
          <c:order val="0"/>
          <c:dLbls>
            <c:dLbl>
              <c:idx val="0"/>
              <c:layout/>
              <c:tx>
                <c:rich>
                  <a:bodyPr/>
                  <a:lstStyle/>
                  <a:p>
                    <a:r>
                      <a:rPr lang="en-US"/>
                      <a:t>Atmospheric Deposition
31.2%</a:t>
                    </a:r>
                  </a:p>
                </c:rich>
              </c:tx>
              <c:showCatName val="1"/>
              <c:showPercent val="1"/>
            </c:dLbl>
            <c:dLbl>
              <c:idx val="1"/>
              <c:layout/>
              <c:tx>
                <c:rich>
                  <a:bodyPr/>
                  <a:lstStyle/>
                  <a:p>
                    <a:r>
                      <a:rPr lang="en-US"/>
                      <a:t>WWTF
6.7%</a:t>
                    </a:r>
                  </a:p>
                </c:rich>
              </c:tx>
              <c:showCatName val="1"/>
              <c:showPercent val="1"/>
            </c:dLbl>
            <c:dLbl>
              <c:idx val="2"/>
              <c:layout/>
              <c:tx>
                <c:rich>
                  <a:bodyPr/>
                  <a:lstStyle/>
                  <a:p>
                    <a:r>
                      <a:rPr lang="en-US"/>
                      <a:t>Septic Tanks
17.2%</a:t>
                    </a:r>
                  </a:p>
                </c:rich>
              </c:tx>
              <c:showCatName val="1"/>
              <c:showPercent val="1"/>
            </c:dLbl>
            <c:dLbl>
              <c:idx val="3"/>
              <c:layout/>
              <c:tx>
                <c:rich>
                  <a:bodyPr/>
                  <a:lstStyle/>
                  <a:p>
                    <a:r>
                      <a:rPr lang="en-US"/>
                      <a:t>Farm Feritilizer
25.1%</a:t>
                    </a:r>
                  </a:p>
                </c:rich>
              </c:tx>
              <c:showCatName val="1"/>
              <c:showPercent val="1"/>
            </c:dLbl>
            <c:dLbl>
              <c:idx val="4"/>
              <c:layout>
                <c:manualLayout>
                  <c:x val="0.15585982180934344"/>
                  <c:y val="-0.1391247536552358"/>
                </c:manualLayout>
              </c:layout>
              <c:tx>
                <c:rich>
                  <a:bodyPr/>
                  <a:lstStyle/>
                  <a:p>
                    <a:pPr>
                      <a:defRPr sz="1000" b="1"/>
                    </a:pPr>
                    <a:r>
                      <a:rPr lang="en-US"/>
                      <a:t>Residential Feritilizer
7.9%</a:t>
                    </a:r>
                  </a:p>
                </c:rich>
              </c:tx>
              <c:numFmt formatCode="0.0%" sourceLinked="0"/>
              <c:spPr/>
              <c:showCatName val="1"/>
              <c:showPercent val="1"/>
            </c:dLbl>
            <c:dLbl>
              <c:idx val="5"/>
              <c:layout/>
              <c:tx>
                <c:rich>
                  <a:bodyPr/>
                  <a:lstStyle/>
                  <a:p>
                    <a:r>
                      <a:rPr lang="en-US"/>
                      <a:t>Livestock
10.4%</a:t>
                    </a:r>
                  </a:p>
                </c:rich>
              </c:tx>
              <c:showCatName val="1"/>
              <c:showPercent val="1"/>
            </c:dLbl>
            <c:dLbl>
              <c:idx val="6"/>
              <c:layout/>
              <c:tx>
                <c:rich>
                  <a:bodyPr/>
                  <a:lstStyle/>
                  <a:p>
                    <a:r>
                      <a:rPr lang="en-US"/>
                      <a:t>Sinking Streams
1.6%</a:t>
                    </a:r>
                  </a:p>
                </c:rich>
              </c:tx>
              <c:showCatName val="1"/>
              <c:showPercent val="1"/>
            </c:dLbl>
            <c:numFmt formatCode="0.0%" sourceLinked="0"/>
            <c:txPr>
              <a:bodyPr/>
              <a:lstStyle/>
              <a:p>
                <a:pPr>
                  <a:defRPr sz="1100" b="1"/>
                </a:pPr>
                <a:endParaRPr lang="en-US"/>
              </a:p>
            </c:txPr>
            <c:showCatName val="1"/>
            <c:showPercent val="1"/>
          </c:dLbls>
          <c:cat>
            <c:strRef>
              <c:f>'Total Summary'!$D$19:$J$19</c:f>
              <c:strCache>
                <c:ptCount val="7"/>
                <c:pt idx="0">
                  <c:v>Atmospheric Deposition</c:v>
                </c:pt>
                <c:pt idx="1">
                  <c:v>WWTF</c:v>
                </c:pt>
                <c:pt idx="2">
                  <c:v>Septic Tanks</c:v>
                </c:pt>
                <c:pt idx="3">
                  <c:v>Farm Feritilizer</c:v>
                </c:pt>
                <c:pt idx="4">
                  <c:v>Residential Feritilizer</c:v>
                </c:pt>
                <c:pt idx="5">
                  <c:v>Livestock</c:v>
                </c:pt>
                <c:pt idx="6">
                  <c:v>Sinking Streams</c:v>
                </c:pt>
              </c:strCache>
            </c:strRef>
          </c:cat>
          <c:val>
            <c:numRef>
              <c:f>'Total Land Surface Summary'!$D$20:$J$20</c:f>
              <c:numCache>
                <c:formatCode>_(* #,##0_);_(* \(#,##0\);_(* "-"??_);_(@_)</c:formatCode>
                <c:ptCount val="7"/>
                <c:pt idx="0">
                  <c:v>1020708.2100457922</c:v>
                </c:pt>
                <c:pt idx="1">
                  <c:v>217270.59769610348</c:v>
                </c:pt>
                <c:pt idx="2">
                  <c:v>579903.01919999765</c:v>
                </c:pt>
                <c:pt idx="3">
                  <c:v>820112.52313847537</c:v>
                </c:pt>
                <c:pt idx="4">
                  <c:v>261256.78943062708</c:v>
                </c:pt>
                <c:pt idx="5">
                  <c:v>338946.30000000005</c:v>
                </c:pt>
                <c:pt idx="6">
                  <c:v>50959.679474874625</c:v>
                </c:pt>
              </c:numCache>
            </c:numRef>
          </c:val>
        </c:ser>
        <c:firstSliceAng val="285"/>
      </c:pieChart>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0.12865584068660937"/>
          <c:y val="6.993852848256963E-3"/>
          <c:w val="0.77494654744061764"/>
          <c:h val="0.97571124330174075"/>
        </c:manualLayout>
      </c:layout>
      <c:pieChart>
        <c:varyColors val="1"/>
        <c:ser>
          <c:idx val="0"/>
          <c:order val="0"/>
          <c:dLbls>
            <c:dLbl>
              <c:idx val="4"/>
              <c:layout>
                <c:manualLayout>
                  <c:x val="0.11070227708022999"/>
                  <c:y val="-0.10447489808454784"/>
                </c:manualLayout>
              </c:layout>
              <c:numFmt formatCode="0.0%" sourceLinked="0"/>
              <c:spPr/>
              <c:txPr>
                <a:bodyPr/>
                <a:lstStyle/>
                <a:p>
                  <a:pPr>
                    <a:defRPr sz="1000" b="1"/>
                  </a:pPr>
                  <a:endParaRPr lang="en-US"/>
                </a:p>
              </c:txPr>
              <c:showCatName val="1"/>
              <c:showPercent val="1"/>
            </c:dLbl>
            <c:numFmt formatCode="0.0%" sourceLinked="0"/>
            <c:txPr>
              <a:bodyPr/>
              <a:lstStyle/>
              <a:p>
                <a:pPr>
                  <a:defRPr sz="1100" b="1"/>
                </a:pPr>
                <a:endParaRPr lang="en-US"/>
              </a:p>
            </c:txPr>
            <c:showCatName val="1"/>
            <c:showPercent val="1"/>
          </c:dLbls>
          <c:cat>
            <c:strRef>
              <c:f>'Total Summary'!$D$19:$J$19</c:f>
              <c:strCache>
                <c:ptCount val="7"/>
                <c:pt idx="0">
                  <c:v>Atmospheric Deposition</c:v>
                </c:pt>
                <c:pt idx="1">
                  <c:v>WWTF</c:v>
                </c:pt>
                <c:pt idx="2">
                  <c:v>Septic Tanks</c:v>
                </c:pt>
                <c:pt idx="3">
                  <c:v>Farm Feritilizer</c:v>
                </c:pt>
                <c:pt idx="4">
                  <c:v>Residential Feritilizer</c:v>
                </c:pt>
                <c:pt idx="5">
                  <c:v>Livestock</c:v>
                </c:pt>
                <c:pt idx="6">
                  <c:v>Sinking Streams</c:v>
                </c:pt>
              </c:strCache>
            </c:strRef>
          </c:cat>
          <c:val>
            <c:numRef>
              <c:f>'Total Summary'!$D$12:$J$12</c:f>
              <c:numCache>
                <c:formatCode>0.0%</c:formatCode>
                <c:ptCount val="7"/>
                <c:pt idx="0">
                  <c:v>0.14005461689373166</c:v>
                </c:pt>
                <c:pt idx="1">
                  <c:v>6.7109370304780577E-2</c:v>
                </c:pt>
                <c:pt idx="2">
                  <c:v>0.43224653319796075</c:v>
                </c:pt>
                <c:pt idx="3">
                  <c:v>0.11799957506930002</c:v>
                </c:pt>
                <c:pt idx="4">
                  <c:v>6.179447875612655E-2</c:v>
                </c:pt>
                <c:pt idx="5">
                  <c:v>7.2469068752709837E-2</c:v>
                </c:pt>
                <c:pt idx="6">
                  <c:v>0.10832635702539085</c:v>
                </c:pt>
              </c:numCache>
            </c:numRef>
          </c:val>
        </c:ser>
        <c:firstSliceAng val="285"/>
      </c:pieChart>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style val="25"/>
  <c:chart>
    <c:autoTitleDeleted val="1"/>
    <c:plotArea>
      <c:layout>
        <c:manualLayout>
          <c:layoutTarget val="inner"/>
          <c:xMode val="edge"/>
          <c:yMode val="edge"/>
          <c:x val="0.29984187803294493"/>
          <c:y val="0.24822633227209986"/>
          <c:w val="0.39662928487324023"/>
          <c:h val="0.53642062435704296"/>
        </c:manualLayout>
      </c:layout>
      <c:pieChart>
        <c:varyColors val="1"/>
        <c:ser>
          <c:idx val="0"/>
          <c:order val="0"/>
          <c:tx>
            <c:strRef>
              <c:f>'Total Summary'!$B$15:$B$17</c:f>
              <c:strCache>
                <c:ptCount val="1"/>
                <c:pt idx="0">
                  <c:v>Unconfined Semi-confined Confined</c:v>
                </c:pt>
              </c:strCache>
            </c:strRef>
          </c:tx>
          <c:dPt>
            <c:idx val="0"/>
            <c:spPr>
              <a:solidFill>
                <a:schemeClr val="bg1">
                  <a:lumMod val="85000"/>
                </a:schemeClr>
              </a:solidFill>
            </c:spPr>
          </c:dPt>
          <c:dPt>
            <c:idx val="1"/>
            <c:spPr>
              <a:solidFill>
                <a:schemeClr val="bg1">
                  <a:lumMod val="65000"/>
                </a:schemeClr>
              </a:solidFill>
            </c:spPr>
          </c:dPt>
          <c:dPt>
            <c:idx val="2"/>
            <c:spPr>
              <a:solidFill>
                <a:schemeClr val="tx1">
                  <a:lumMod val="65000"/>
                  <a:lumOff val="35000"/>
                </a:schemeClr>
              </a:solidFill>
            </c:spPr>
          </c:dPt>
          <c:dLbls>
            <c:dLbl>
              <c:idx val="0"/>
              <c:layout>
                <c:manualLayout>
                  <c:x val="-0.15089990730781258"/>
                  <c:y val="4.0497764581413631E-2"/>
                </c:manualLayout>
              </c:layout>
              <c:dLblPos val="bestFit"/>
              <c:showCatName val="1"/>
              <c:showPercent val="1"/>
            </c:dLbl>
            <c:dLbl>
              <c:idx val="1"/>
              <c:layout>
                <c:manualLayout>
                  <c:x val="0.1430268542981252"/>
                  <c:y val="-0.11473543890099643"/>
                </c:manualLayout>
              </c:layout>
              <c:dLblPos val="bestFit"/>
              <c:showCatName val="1"/>
              <c:showPercent val="1"/>
            </c:dLbl>
            <c:dLbl>
              <c:idx val="2"/>
              <c:layout>
                <c:manualLayout>
                  <c:x val="0.10657393542549409"/>
                  <c:y val="9.9066178466199029E-2"/>
                </c:manualLayout>
              </c:layout>
              <c:dLblPos val="bestFit"/>
              <c:showCatName val="1"/>
              <c:showPercent val="1"/>
            </c:dLbl>
            <c:dLbl>
              <c:idx val="9"/>
              <c:tx>
                <c:rich>
                  <a:bodyPr/>
                  <a:lstStyle/>
                  <a:p>
                    <a:r>
                      <a:rPr lang="en-US" sz="1200" b="1"/>
                      <a:t>U</a:t>
                    </a:r>
                    <a:r>
                      <a:rPr lang="en-US"/>
                      <a:t>nconfined, 55%</a:t>
                    </a:r>
                  </a:p>
                </c:rich>
              </c:tx>
              <c:dLblPos val="inEnd"/>
              <c:showCatName val="1"/>
              <c:showPercent val="1"/>
            </c:dLbl>
            <c:txPr>
              <a:bodyPr/>
              <a:lstStyle/>
              <a:p>
                <a:pPr>
                  <a:defRPr sz="1200" b="1"/>
                </a:pPr>
                <a:endParaRPr lang="en-US"/>
              </a:p>
            </c:txPr>
            <c:dLblPos val="inEnd"/>
            <c:showCatName val="1"/>
            <c:showPercent val="1"/>
          </c:dLbls>
          <c:cat>
            <c:strRef>
              <c:f>[2]Graphs!$B$41:$B$43</c:f>
              <c:strCache>
                <c:ptCount val="3"/>
                <c:pt idx="0">
                  <c:v>Unconfined</c:v>
                </c:pt>
                <c:pt idx="1">
                  <c:v>Semi-confined</c:v>
                </c:pt>
                <c:pt idx="2">
                  <c:v>Confined</c:v>
                </c:pt>
              </c:strCache>
            </c:strRef>
          </c:cat>
          <c:val>
            <c:numRef>
              <c:f>'Total Summary'!$K$15:$K$17</c:f>
              <c:numCache>
                <c:formatCode>_(* #,##0_);_(* \(#,##0\);_(* "-"??_);_(@_)</c:formatCode>
                <c:ptCount val="3"/>
                <c:pt idx="0">
                  <c:v>194394.75122720638</c:v>
                </c:pt>
                <c:pt idx="1">
                  <c:v>98483.133179593468</c:v>
                </c:pt>
                <c:pt idx="2">
                  <c:v>45829.819949153796</c:v>
                </c:pt>
              </c:numCache>
            </c:numRef>
          </c:val>
        </c:ser>
        <c:dLbls>
          <c:showPercent val="1"/>
        </c:dLbls>
        <c:firstSliceAng val="330"/>
      </c:pieChart>
    </c:plotArea>
    <c:plotVisOnly val="1"/>
  </c:chart>
  <c:spPr>
    <a:noFill/>
    <a:ln w="19050">
      <a:solidFill>
        <a:sysClr val="windowText" lastClr="000000"/>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26"/>
  <c:chart>
    <c:plotArea>
      <c:layout>
        <c:manualLayout>
          <c:layoutTarget val="inner"/>
          <c:xMode val="edge"/>
          <c:yMode val="edge"/>
          <c:x val="0.15510794774621384"/>
          <c:y val="0.13983645918771284"/>
          <c:w val="0.71517511576978465"/>
          <c:h val="0.77754184312502994"/>
        </c:manualLayout>
      </c:layout>
      <c:pieChart>
        <c:varyColors val="1"/>
        <c:ser>
          <c:idx val="0"/>
          <c:order val="0"/>
          <c:dLbls>
            <c:dLbl>
              <c:idx val="3"/>
              <c:layout>
                <c:manualLayout>
                  <c:x val="-8.4833510746237864E-2"/>
                  <c:y val="0.18226377952755909"/>
                </c:manualLayout>
              </c:layout>
              <c:numFmt formatCode="#,##0.00" sourceLinked="0"/>
              <c:spPr/>
              <c:txPr>
                <a:bodyPr/>
                <a:lstStyle/>
                <a:p>
                  <a:pPr>
                    <a:defRPr sz="1100" b="1">
                      <a:solidFill>
                        <a:sysClr val="windowText" lastClr="000000"/>
                      </a:solidFill>
                    </a:defRPr>
                  </a:pPr>
                  <a:endParaRPr lang="en-US"/>
                </a:p>
              </c:txPr>
              <c:dLblPos val="bestFit"/>
              <c:showPercent val="1"/>
            </c:dLbl>
            <c:dLbl>
              <c:idx val="9"/>
              <c:tx>
                <c:rich>
                  <a:bodyPr/>
                  <a:lstStyle/>
                  <a:p>
                    <a:r>
                      <a:rPr lang="en-US" sz="1100" b="1">
                        <a:solidFill>
                          <a:schemeClr val="bg1"/>
                        </a:solidFill>
                      </a:rPr>
                      <a:t>U</a:t>
                    </a:r>
                    <a:r>
                      <a:rPr lang="en-US"/>
                      <a:t>nconfined, 55%</a:t>
                    </a:r>
                  </a:p>
                </c:rich>
              </c:tx>
              <c:dLblPos val="inEnd"/>
              <c:showPercent val="1"/>
            </c:dLbl>
            <c:txPr>
              <a:bodyPr/>
              <a:lstStyle/>
              <a:p>
                <a:pPr>
                  <a:defRPr sz="1100" b="1">
                    <a:solidFill>
                      <a:schemeClr val="bg1"/>
                    </a:solidFill>
                  </a:defRPr>
                </a:pPr>
                <a:endParaRPr lang="en-US"/>
              </a:p>
            </c:txPr>
            <c:dLblPos val="inEnd"/>
            <c:showPercent val="1"/>
          </c:dLbls>
          <c:cat>
            <c:strRef>
              <c:f>[2]Graphs!$C$40:$I$40</c:f>
              <c:strCache>
                <c:ptCount val="7"/>
                <c:pt idx="0">
                  <c:v>Atmospheric Deposition</c:v>
                </c:pt>
                <c:pt idx="1">
                  <c:v>WWTF</c:v>
                </c:pt>
                <c:pt idx="2">
                  <c:v>Septic Tanks</c:v>
                </c:pt>
                <c:pt idx="3">
                  <c:v>Farm Fertilizer</c:v>
                </c:pt>
                <c:pt idx="4">
                  <c:v>Residential Fertilizer</c:v>
                </c:pt>
                <c:pt idx="5">
                  <c:v>Livestock</c:v>
                </c:pt>
                <c:pt idx="6">
                  <c:v>Sinking Streams</c:v>
                </c:pt>
              </c:strCache>
            </c:strRef>
          </c:cat>
          <c:val>
            <c:numRef>
              <c:f>'Total Summary'!$D$15:$J$15</c:f>
              <c:numCache>
                <c:formatCode>_(* #,##0_);_(* \(#,##0\);_(* "-"??_);_(@_)</c:formatCode>
                <c:ptCount val="7"/>
                <c:pt idx="0">
                  <c:v>32450.3881434912</c:v>
                </c:pt>
                <c:pt idx="1">
                  <c:v>14992.735807633217</c:v>
                </c:pt>
                <c:pt idx="2">
                  <c:v>88337.620305000004</c:v>
                </c:pt>
                <c:pt idx="3">
                  <c:v>2176.2385874693018</c:v>
                </c:pt>
                <c:pt idx="4">
                  <c:v>7518.5509117029042</c:v>
                </c:pt>
                <c:pt idx="5">
                  <c:v>12228.248250000001</c:v>
                </c:pt>
                <c:pt idx="6">
                  <c:v>36690.969221909749</c:v>
                </c:pt>
              </c:numCache>
            </c:numRef>
          </c:val>
        </c:ser>
        <c:dLbls>
          <c:showPercent val="1"/>
        </c:dLbls>
        <c:firstSliceAng val="228"/>
      </c:pieChart>
    </c:plotArea>
    <c:plotVisOnly val="1"/>
  </c:chart>
  <c:spPr>
    <a:noFill/>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style val="26"/>
  <c:chart>
    <c:plotArea>
      <c:layout>
        <c:manualLayout>
          <c:layoutTarget val="inner"/>
          <c:xMode val="edge"/>
          <c:yMode val="edge"/>
          <c:x val="0.15510794774621378"/>
          <c:y val="0.13983645918771279"/>
          <c:w val="0.71517511576978465"/>
          <c:h val="0.77754184312502972"/>
        </c:manualLayout>
      </c:layout>
      <c:pieChart>
        <c:varyColors val="1"/>
        <c:ser>
          <c:idx val="0"/>
          <c:order val="0"/>
          <c:dLbls>
            <c:dLbl>
              <c:idx val="1"/>
              <c:layout>
                <c:manualLayout>
                  <c:x val="9.1465725875174694E-2"/>
                  <c:y val="-0.2239724794293689"/>
                </c:manualLayout>
              </c:layout>
              <c:numFmt formatCode="0.0%" sourceLinked="0"/>
              <c:spPr/>
              <c:txPr>
                <a:bodyPr/>
                <a:lstStyle/>
                <a:p>
                  <a:pPr>
                    <a:defRPr sz="1100" b="1">
                      <a:solidFill>
                        <a:sysClr val="windowText" lastClr="000000"/>
                      </a:solidFill>
                    </a:defRPr>
                  </a:pPr>
                  <a:endParaRPr lang="en-US"/>
                </a:p>
              </c:txPr>
              <c:dLblPos val="bestFit"/>
              <c:showPercent val="1"/>
            </c:dLbl>
            <c:dLbl>
              <c:idx val="9"/>
              <c:tx>
                <c:rich>
                  <a:bodyPr/>
                  <a:lstStyle/>
                  <a:p>
                    <a:r>
                      <a:rPr lang="en-US" sz="1100" b="1">
                        <a:solidFill>
                          <a:schemeClr val="bg1"/>
                        </a:solidFill>
                      </a:rPr>
                      <a:t>U</a:t>
                    </a:r>
                    <a:r>
                      <a:rPr lang="en-US"/>
                      <a:t>nconfined, 55%</a:t>
                    </a:r>
                  </a:p>
                </c:rich>
              </c:tx>
              <c:dLblPos val="bestFit"/>
              <c:showPercent val="1"/>
            </c:dLbl>
            <c:txPr>
              <a:bodyPr/>
              <a:lstStyle/>
              <a:p>
                <a:pPr>
                  <a:defRPr sz="1100" b="1">
                    <a:solidFill>
                      <a:schemeClr val="bg1"/>
                    </a:solidFill>
                  </a:defRPr>
                </a:pPr>
                <a:endParaRPr lang="en-US"/>
              </a:p>
            </c:txPr>
            <c:dLblPos val="bestFit"/>
            <c:showPercent val="1"/>
          </c:dLbls>
          <c:cat>
            <c:strRef>
              <c:f>[2]Graphs!$C$40:$H$40</c:f>
              <c:strCache>
                <c:ptCount val="6"/>
                <c:pt idx="0">
                  <c:v>Atmospheric Deposition</c:v>
                </c:pt>
                <c:pt idx="1">
                  <c:v>WWTF</c:v>
                </c:pt>
                <c:pt idx="2">
                  <c:v>Septic Tanks</c:v>
                </c:pt>
                <c:pt idx="3">
                  <c:v>Farm Fertilizer</c:v>
                </c:pt>
                <c:pt idx="4">
                  <c:v>Residential Fertilizer</c:v>
                </c:pt>
                <c:pt idx="5">
                  <c:v>Livestock</c:v>
                </c:pt>
              </c:strCache>
            </c:strRef>
          </c:cat>
          <c:val>
            <c:numRef>
              <c:f>'Total Summary'!$D$16:$J$16</c:f>
              <c:numCache>
                <c:formatCode>_(* #,##0_);_(* \(#,##0\);_(* "-"??_);_(@_)</c:formatCode>
                <c:ptCount val="7"/>
                <c:pt idx="0">
                  <c:v>11180.937326982983</c:v>
                </c:pt>
                <c:pt idx="1">
                  <c:v>950.34537924789038</c:v>
                </c:pt>
                <c:pt idx="2">
                  <c:v>49388.468800000002</c:v>
                </c:pt>
                <c:pt idx="3">
                  <c:v>17906.069977402869</c:v>
                </c:pt>
                <c:pt idx="4">
                  <c:v>12120.48669595972</c:v>
                </c:pt>
                <c:pt idx="5">
                  <c:v>6936.8250000000007</c:v>
                </c:pt>
              </c:numCache>
            </c:numRef>
          </c:val>
        </c:ser>
        <c:dLbls>
          <c:showPercent val="1"/>
        </c:dLbls>
        <c:firstSliceAng val="275"/>
      </c:pieChart>
    </c:plotArea>
    <c:plotVisOnly val="1"/>
  </c:chart>
  <c:spPr>
    <a:no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style val="26"/>
  <c:chart>
    <c:plotArea>
      <c:layout>
        <c:manualLayout>
          <c:layoutTarget val="inner"/>
          <c:xMode val="edge"/>
          <c:yMode val="edge"/>
          <c:x val="0.12635077177722126"/>
          <c:y val="9.4276919864012168E-2"/>
          <c:w val="0.70152827211323665"/>
          <c:h val="0.83455365979065232"/>
        </c:manualLayout>
      </c:layout>
      <c:pieChart>
        <c:varyColors val="1"/>
        <c:ser>
          <c:idx val="0"/>
          <c:order val="0"/>
          <c:dLbls>
            <c:dLbl>
              <c:idx val="1"/>
              <c:spPr>
                <a:noFill/>
              </c:spPr>
              <c:txPr>
                <a:bodyPr/>
                <a:lstStyle/>
                <a:p>
                  <a:pPr>
                    <a:defRPr sz="1100" b="1">
                      <a:solidFill>
                        <a:schemeClr val="bg1"/>
                      </a:solidFill>
                    </a:defRPr>
                  </a:pPr>
                  <a:endParaRPr lang="en-US"/>
                </a:p>
              </c:txPr>
            </c:dLbl>
            <c:dLbl>
              <c:idx val="9"/>
              <c:tx>
                <c:rich>
                  <a:bodyPr/>
                  <a:lstStyle/>
                  <a:p>
                    <a:r>
                      <a:rPr lang="en-US" sz="1100" b="1">
                        <a:solidFill>
                          <a:schemeClr val="bg1"/>
                        </a:solidFill>
                      </a:rPr>
                      <a:t>U</a:t>
                    </a:r>
                    <a:r>
                      <a:rPr lang="en-US"/>
                      <a:t>nconfined, 55%</a:t>
                    </a:r>
                  </a:p>
                </c:rich>
              </c:tx>
              <c:dLblPos val="inEnd"/>
              <c:showPercent val="1"/>
            </c:dLbl>
            <c:txPr>
              <a:bodyPr/>
              <a:lstStyle/>
              <a:p>
                <a:pPr>
                  <a:defRPr sz="1100" b="1">
                    <a:solidFill>
                      <a:schemeClr val="bg1"/>
                    </a:solidFill>
                  </a:defRPr>
                </a:pPr>
                <a:endParaRPr lang="en-US"/>
              </a:p>
            </c:txPr>
            <c:dLblPos val="inEnd"/>
            <c:showPercent val="1"/>
          </c:dLbls>
          <c:cat>
            <c:strRef>
              <c:f>[2]Graphs!$C$40:$H$40</c:f>
              <c:strCache>
                <c:ptCount val="6"/>
                <c:pt idx="0">
                  <c:v>Atmospheric Deposition</c:v>
                </c:pt>
                <c:pt idx="1">
                  <c:v>WWTF</c:v>
                </c:pt>
                <c:pt idx="2">
                  <c:v>Septic Tanks</c:v>
                </c:pt>
                <c:pt idx="3">
                  <c:v>Farm Fertilizer</c:v>
                </c:pt>
                <c:pt idx="4">
                  <c:v>Residential Fertilizer</c:v>
                </c:pt>
                <c:pt idx="5">
                  <c:v>Livestock</c:v>
                </c:pt>
              </c:strCache>
            </c:strRef>
          </c:cat>
          <c:val>
            <c:numRef>
              <c:f>'Total Summary'!$D$17:$J$17</c:f>
              <c:numCache>
                <c:formatCode>_(* #,##0_);_(* \(#,##0\);_(* "-"??_);_(@_)</c:formatCode>
                <c:ptCount val="7"/>
                <c:pt idx="0">
                  <c:v>3806.2490861020401</c:v>
                </c:pt>
                <c:pt idx="1">
                  <c:v>6787.4009909798642</c:v>
                </c:pt>
                <c:pt idx="2">
                  <c:v>8679.131945000001</c:v>
                </c:pt>
                <c:pt idx="3">
                  <c:v>19885.053912306968</c:v>
                </c:pt>
                <c:pt idx="4">
                  <c:v>1291.2270147649278</c:v>
                </c:pt>
                <c:pt idx="5">
                  <c:v>5380.7570000000005</c:v>
                </c:pt>
              </c:numCache>
            </c:numRef>
          </c:val>
        </c:ser>
        <c:dLbls>
          <c:showPercent val="1"/>
        </c:dLbls>
        <c:firstSliceAng val="219"/>
      </c:pieChart>
    </c:plotArea>
    <c:plotVisOnly val="1"/>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style val="26"/>
  <c:chart>
    <c:plotArea>
      <c:layout>
        <c:manualLayout>
          <c:layoutTarget val="inner"/>
          <c:xMode val="edge"/>
          <c:yMode val="edge"/>
          <c:x val="0.15510794774621389"/>
          <c:y val="0.86967855249176929"/>
          <c:w val="3.4095860566448831E-2"/>
          <c:h val="3.6537003256363852E-2"/>
        </c:manualLayout>
      </c:layout>
      <c:pieChart>
        <c:varyColors val="1"/>
        <c:ser>
          <c:idx val="0"/>
          <c:order val="0"/>
          <c:explosion val="423"/>
          <c:dLbls>
            <c:dLbl>
              <c:idx val="9"/>
              <c:tx>
                <c:rich>
                  <a:bodyPr/>
                  <a:lstStyle/>
                  <a:p>
                    <a:r>
                      <a:rPr lang="en-US">
                        <a:solidFill>
                          <a:schemeClr val="tx1"/>
                        </a:solidFill>
                      </a:rPr>
                      <a:t>U</a:t>
                    </a:r>
                    <a:r>
                      <a:rPr lang="en-US"/>
                      <a:t>nconfined, 55%</a:t>
                    </a:r>
                  </a:p>
                </c:rich>
              </c:tx>
              <c:dLblPos val="bestFit"/>
            </c:dLbl>
            <c:delete val="1"/>
            <c:dLblPos val="bestFit"/>
          </c:dLbls>
          <c:cat>
            <c:strRef>
              <c:f>[2]Graphs!$C$40:$I$40</c:f>
              <c:strCache>
                <c:ptCount val="7"/>
                <c:pt idx="0">
                  <c:v>Atmospheric Deposition</c:v>
                </c:pt>
                <c:pt idx="1">
                  <c:v>WWTF</c:v>
                </c:pt>
                <c:pt idx="2">
                  <c:v>Septic Tanks</c:v>
                </c:pt>
                <c:pt idx="3">
                  <c:v>Farm Fertilizer</c:v>
                </c:pt>
                <c:pt idx="4">
                  <c:v>Residential Fertilizer</c:v>
                </c:pt>
                <c:pt idx="5">
                  <c:v>Livestock</c:v>
                </c:pt>
                <c:pt idx="6">
                  <c:v>Sinking Streams</c:v>
                </c:pt>
              </c:strCache>
            </c:strRef>
          </c:cat>
          <c:val>
            <c:numRef>
              <c:f>[2]Graphs!$C$41:$I$41</c:f>
              <c:numCache>
                <c:formatCode>General</c:formatCode>
                <c:ptCount val="7"/>
                <c:pt idx="0">
                  <c:v>20576.294309046585</c:v>
                </c:pt>
                <c:pt idx="1">
                  <c:v>14938.173909152774</c:v>
                </c:pt>
                <c:pt idx="2">
                  <c:v>56218.611239999998</c:v>
                </c:pt>
                <c:pt idx="3">
                  <c:v>777.18871855970474</c:v>
                </c:pt>
                <c:pt idx="4">
                  <c:v>6224.1575556118223</c:v>
                </c:pt>
                <c:pt idx="5">
                  <c:v>7726.7306250000001</c:v>
                </c:pt>
                <c:pt idx="6">
                  <c:v>11794.325300080574</c:v>
                </c:pt>
              </c:numCache>
            </c:numRef>
          </c:val>
        </c:ser>
        <c:dLbls>
          <c:showPercent val="1"/>
        </c:dLbls>
        <c:firstSliceAng val="193"/>
      </c:pieChart>
    </c:plotArea>
    <c:legend>
      <c:legendPos val="l"/>
      <c:layout>
        <c:manualLayout>
          <c:xMode val="edge"/>
          <c:yMode val="edge"/>
          <c:x val="0.16072550720032705"/>
          <c:y val="3.2273717232586557E-4"/>
          <c:w val="0.80445275794130156"/>
          <c:h val="0.94590789577620549"/>
        </c:manualLayout>
      </c:layout>
      <c:overlay val="1"/>
      <c:spPr>
        <a:solidFill>
          <a:schemeClr val="bg1"/>
        </a:solidFill>
      </c:spPr>
      <c:txPr>
        <a:bodyPr/>
        <a:lstStyle/>
        <a:p>
          <a:pPr rtl="0">
            <a:defRPr/>
          </a:pPr>
          <a:endParaRPr lang="en-US"/>
        </a:p>
      </c:txPr>
    </c:legend>
    <c:plotVisOnly val="1"/>
  </c:chart>
  <c:spPr>
    <a:noFill/>
    <a:ln>
      <a:noFill/>
    </a:ln>
  </c:spPr>
  <c:txPr>
    <a:bodyPr/>
    <a:lstStyle/>
    <a:p>
      <a:pPr>
        <a:defRPr sz="1100" b="1"/>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style val="26"/>
  <c:chart>
    <c:plotArea>
      <c:layout>
        <c:manualLayout>
          <c:layoutTarget val="inner"/>
          <c:xMode val="edge"/>
          <c:yMode val="edge"/>
          <c:x val="0.15510794774621395"/>
          <c:y val="0.86967855249176973"/>
          <c:w val="3.4095860566448831E-2"/>
          <c:h val="3.6537003256363852E-2"/>
        </c:manualLayout>
      </c:layout>
      <c:pieChart>
        <c:varyColors val="1"/>
        <c:ser>
          <c:idx val="0"/>
          <c:order val="0"/>
          <c:explosion val="423"/>
          <c:dLbls>
            <c:dLbl>
              <c:idx val="9"/>
              <c:tx>
                <c:rich>
                  <a:bodyPr/>
                  <a:lstStyle/>
                  <a:p>
                    <a:r>
                      <a:rPr lang="en-US">
                        <a:solidFill>
                          <a:schemeClr val="tx1"/>
                        </a:solidFill>
                      </a:rPr>
                      <a:t>U</a:t>
                    </a:r>
                    <a:r>
                      <a:rPr lang="en-US"/>
                      <a:t>nconfined, 55%</a:t>
                    </a:r>
                  </a:p>
                </c:rich>
              </c:tx>
              <c:dLblPos val="bestFit"/>
            </c:dLbl>
            <c:delete val="1"/>
            <c:dLblPos val="bestFit"/>
          </c:dLbls>
          <c:cat>
            <c:strLit>
              <c:ptCount val="1"/>
              <c:pt idx="0">
                <c:v> </c:v>
              </c:pt>
            </c:strLit>
          </c:cat>
          <c:val>
            <c:numRef>
              <c:f>[2]Graphs!$C$41:$I$41</c:f>
              <c:numCache>
                <c:formatCode>General</c:formatCode>
                <c:ptCount val="7"/>
                <c:pt idx="0">
                  <c:v>20576.294309046585</c:v>
                </c:pt>
                <c:pt idx="1">
                  <c:v>14938.173909152774</c:v>
                </c:pt>
                <c:pt idx="2">
                  <c:v>56218.611239999998</c:v>
                </c:pt>
                <c:pt idx="3">
                  <c:v>777.18871855970474</c:v>
                </c:pt>
                <c:pt idx="4">
                  <c:v>6224.1575556118223</c:v>
                </c:pt>
                <c:pt idx="5">
                  <c:v>7726.7306250000001</c:v>
                </c:pt>
                <c:pt idx="6">
                  <c:v>11794.325300080574</c:v>
                </c:pt>
              </c:numCache>
            </c:numRef>
          </c:val>
        </c:ser>
        <c:dLbls>
          <c:showPercent val="1"/>
        </c:dLbls>
        <c:firstSliceAng val="193"/>
      </c:pieChart>
    </c:plotArea>
    <c:legend>
      <c:legendPos val="l"/>
      <c:layout>
        <c:manualLayout>
          <c:xMode val="edge"/>
          <c:yMode val="edge"/>
          <c:x val="0.16072550720032705"/>
          <c:y val="3.2273717232586584E-4"/>
          <c:w val="0.80445275794130156"/>
          <c:h val="0.94590789577620549"/>
        </c:manualLayout>
      </c:layout>
      <c:overlay val="1"/>
      <c:spPr>
        <a:noFill/>
      </c:spPr>
      <c:txPr>
        <a:bodyPr/>
        <a:lstStyle/>
        <a:p>
          <a:pPr rtl="0">
            <a:defRPr/>
          </a:pPr>
          <a:endParaRPr lang="en-US"/>
        </a:p>
      </c:txPr>
    </c:legend>
    <c:plotVisOnly val="1"/>
  </c:chart>
  <c:spPr>
    <a:noFill/>
    <a:ln>
      <a:noFill/>
    </a:ln>
  </c:spPr>
  <c:txPr>
    <a:bodyPr/>
    <a:lstStyle/>
    <a:p>
      <a:pPr>
        <a:defRPr sz="1800" b="1"/>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2BCA09C-F84A-41C5-8547-0D3EC2467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15297</Words>
  <Characters>87197</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102290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Kirstin Eller</dc:creator>
  <cp:lastModifiedBy>Kirstin Eller</cp:lastModifiedBy>
  <cp:revision>2</cp:revision>
  <cp:lastPrinted>2013-10-14T15:14:00Z</cp:lastPrinted>
  <dcterms:created xsi:type="dcterms:W3CDTF">2013-10-14T15:18:00Z</dcterms:created>
  <dcterms:modified xsi:type="dcterms:W3CDTF">2013-10-14T15:18:00Z</dcterms:modified>
</cp:coreProperties>
</file>