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1491" w:rsidRDefault="001D1491" w:rsidP="001D1491">
      <w:pPr>
        <w:spacing w:after="0"/>
        <w:jc w:val="center"/>
        <w:rPr>
          <w:sz w:val="28"/>
          <w:szCs w:val="28"/>
        </w:rPr>
      </w:pPr>
      <w:r w:rsidRPr="001D1491">
        <w:rPr>
          <w:sz w:val="28"/>
          <w:szCs w:val="28"/>
        </w:rPr>
        <w:t>FDEP DEAR Re</w:t>
      </w:r>
      <w:r w:rsidR="00FC260E">
        <w:rPr>
          <w:sz w:val="28"/>
          <w:szCs w:val="28"/>
        </w:rPr>
        <w:t>peat S</w:t>
      </w:r>
      <w:r w:rsidRPr="001D1491">
        <w:rPr>
          <w:sz w:val="28"/>
          <w:szCs w:val="28"/>
        </w:rPr>
        <w:t>ampling Plan for Perdido Bay</w:t>
      </w:r>
    </w:p>
    <w:p w:rsidR="001D1491" w:rsidRDefault="001D1491" w:rsidP="001D1491">
      <w:pPr>
        <w:spacing w:after="0"/>
        <w:jc w:val="center"/>
        <w:rPr>
          <w:sz w:val="28"/>
          <w:szCs w:val="28"/>
        </w:rPr>
      </w:pPr>
      <w:r w:rsidRPr="001D1491">
        <w:rPr>
          <w:sz w:val="28"/>
          <w:szCs w:val="28"/>
        </w:rPr>
        <w:t xml:space="preserve">Deepwater Horizon </w:t>
      </w:r>
      <w:r>
        <w:rPr>
          <w:sz w:val="28"/>
          <w:szCs w:val="28"/>
        </w:rPr>
        <w:t>Oil Spill</w:t>
      </w:r>
    </w:p>
    <w:p w:rsidR="001D1491" w:rsidRDefault="001D1491" w:rsidP="001D1491">
      <w:pPr>
        <w:spacing w:after="0"/>
        <w:jc w:val="center"/>
        <w:rPr>
          <w:sz w:val="28"/>
          <w:szCs w:val="28"/>
        </w:rPr>
      </w:pPr>
    </w:p>
    <w:p w:rsidR="001D1491" w:rsidRDefault="001D1491" w:rsidP="001D1491">
      <w:pPr>
        <w:spacing w:after="0"/>
        <w:rPr>
          <w:sz w:val="24"/>
          <w:szCs w:val="24"/>
        </w:rPr>
      </w:pPr>
      <w:r>
        <w:rPr>
          <w:sz w:val="24"/>
          <w:szCs w:val="24"/>
          <w:u w:val="single"/>
        </w:rPr>
        <w:t>Objective</w:t>
      </w:r>
    </w:p>
    <w:p w:rsidR="00FC260E" w:rsidRDefault="00FC260E" w:rsidP="001D1491">
      <w:pPr>
        <w:spacing w:after="0"/>
        <w:rPr>
          <w:sz w:val="24"/>
          <w:szCs w:val="24"/>
        </w:rPr>
      </w:pPr>
    </w:p>
    <w:p w:rsidR="00916452" w:rsidRDefault="00FC260E" w:rsidP="001D1491">
      <w:pPr>
        <w:spacing w:after="0"/>
        <w:rPr>
          <w:sz w:val="24"/>
          <w:szCs w:val="24"/>
        </w:rPr>
      </w:pPr>
      <w:r>
        <w:rPr>
          <w:sz w:val="24"/>
          <w:szCs w:val="24"/>
        </w:rPr>
        <w:t xml:space="preserve">Water and sediment analytical data collected in </w:t>
      </w:r>
      <w:r w:rsidR="00972F3E">
        <w:rPr>
          <w:sz w:val="24"/>
          <w:szCs w:val="24"/>
        </w:rPr>
        <w:t>Perdido Bay</w:t>
      </w:r>
      <w:r>
        <w:rPr>
          <w:sz w:val="24"/>
          <w:szCs w:val="24"/>
        </w:rPr>
        <w:t xml:space="preserve"> on May 1, 2010 </w:t>
      </w:r>
      <w:r w:rsidR="00972F3E">
        <w:rPr>
          <w:sz w:val="24"/>
          <w:szCs w:val="24"/>
        </w:rPr>
        <w:t xml:space="preserve">resulted in </w:t>
      </w:r>
      <w:r w:rsidR="006547CA">
        <w:rPr>
          <w:sz w:val="24"/>
          <w:szCs w:val="24"/>
        </w:rPr>
        <w:t>sediment detections for l</w:t>
      </w:r>
      <w:r w:rsidR="006547CA" w:rsidRPr="006547CA">
        <w:rPr>
          <w:sz w:val="24"/>
          <w:szCs w:val="24"/>
        </w:rPr>
        <w:t>ow level PAH</w:t>
      </w:r>
      <w:r>
        <w:rPr>
          <w:sz w:val="24"/>
          <w:szCs w:val="24"/>
        </w:rPr>
        <w:t xml:space="preserve"> </w:t>
      </w:r>
      <w:r w:rsidR="006547CA" w:rsidRPr="006547CA">
        <w:rPr>
          <w:sz w:val="24"/>
          <w:szCs w:val="24"/>
        </w:rPr>
        <w:t>2,6-Dimethylnaphthalene</w:t>
      </w:r>
      <w:r w:rsidR="006547CA">
        <w:rPr>
          <w:sz w:val="24"/>
          <w:szCs w:val="24"/>
        </w:rPr>
        <w:t xml:space="preserve"> and t</w:t>
      </w:r>
      <w:r w:rsidR="006547CA" w:rsidRPr="006547CA">
        <w:rPr>
          <w:sz w:val="24"/>
          <w:szCs w:val="24"/>
        </w:rPr>
        <w:t xml:space="preserve">otal recoverable petroleum hydrocarbons </w:t>
      </w:r>
      <w:r w:rsidR="006547CA">
        <w:rPr>
          <w:sz w:val="24"/>
          <w:szCs w:val="24"/>
        </w:rPr>
        <w:t xml:space="preserve">(TRPH).  The </w:t>
      </w:r>
      <w:r w:rsidR="00916452">
        <w:rPr>
          <w:sz w:val="24"/>
          <w:szCs w:val="24"/>
        </w:rPr>
        <w:t xml:space="preserve">Middle Perdido Bay </w:t>
      </w:r>
      <w:r w:rsidR="006547CA">
        <w:rPr>
          <w:sz w:val="24"/>
          <w:szCs w:val="24"/>
        </w:rPr>
        <w:t xml:space="preserve">site had </w:t>
      </w:r>
      <w:r w:rsidR="00916452">
        <w:rPr>
          <w:sz w:val="24"/>
          <w:szCs w:val="24"/>
        </w:rPr>
        <w:t xml:space="preserve">a detection for PAH, and the Upper Perdido Bay site had detections for PAH and </w:t>
      </w:r>
      <w:r w:rsidR="006547CA">
        <w:rPr>
          <w:sz w:val="24"/>
          <w:szCs w:val="24"/>
        </w:rPr>
        <w:t>TRPH</w:t>
      </w:r>
      <w:r w:rsidR="00916452">
        <w:rPr>
          <w:sz w:val="24"/>
          <w:szCs w:val="24"/>
        </w:rPr>
        <w:t>.</w:t>
      </w:r>
      <w:r w:rsidR="006547CA">
        <w:rPr>
          <w:sz w:val="24"/>
          <w:szCs w:val="24"/>
        </w:rPr>
        <w:t xml:space="preserve">  </w:t>
      </w:r>
      <w:r>
        <w:rPr>
          <w:sz w:val="24"/>
          <w:szCs w:val="24"/>
        </w:rPr>
        <w:t xml:space="preserve">The objective of this repeat sampling event is to determine if </w:t>
      </w:r>
      <w:r w:rsidR="00916452">
        <w:rPr>
          <w:sz w:val="24"/>
          <w:szCs w:val="24"/>
        </w:rPr>
        <w:t>the repeat sampling produces similar detections</w:t>
      </w:r>
      <w:r w:rsidR="009F3AFD">
        <w:rPr>
          <w:sz w:val="24"/>
          <w:szCs w:val="24"/>
        </w:rPr>
        <w:t xml:space="preserve"> for both PAHs and TRPH</w:t>
      </w:r>
      <w:r w:rsidR="00916452">
        <w:rPr>
          <w:sz w:val="24"/>
          <w:szCs w:val="24"/>
        </w:rPr>
        <w:t>, and if so, the extent of the contamination.</w:t>
      </w:r>
    </w:p>
    <w:p w:rsidR="00C9031D" w:rsidRDefault="00C9031D" w:rsidP="001D1491">
      <w:pPr>
        <w:spacing w:after="0"/>
        <w:rPr>
          <w:sz w:val="24"/>
          <w:szCs w:val="24"/>
        </w:rPr>
      </w:pPr>
    </w:p>
    <w:p w:rsidR="00C9031D" w:rsidRPr="00C9031D" w:rsidRDefault="00C9031D" w:rsidP="001D1491">
      <w:pPr>
        <w:spacing w:after="0"/>
        <w:rPr>
          <w:sz w:val="24"/>
          <w:szCs w:val="24"/>
          <w:u w:val="single"/>
        </w:rPr>
      </w:pPr>
      <w:r w:rsidRPr="00C9031D">
        <w:rPr>
          <w:sz w:val="24"/>
          <w:szCs w:val="24"/>
          <w:u w:val="single"/>
        </w:rPr>
        <w:t>Sampling Locations</w:t>
      </w:r>
    </w:p>
    <w:p w:rsidR="00C9031D" w:rsidRDefault="00C9031D" w:rsidP="00C9031D">
      <w:pPr>
        <w:spacing w:after="0"/>
        <w:rPr>
          <w:sz w:val="24"/>
          <w:szCs w:val="24"/>
          <w:u w:val="single"/>
        </w:rPr>
      </w:pPr>
    </w:p>
    <w:p w:rsidR="00C9031D" w:rsidRPr="00C9031D" w:rsidRDefault="009F3AFD" w:rsidP="00C9031D">
      <w:pPr>
        <w:spacing w:after="0"/>
        <w:rPr>
          <w:sz w:val="24"/>
          <w:szCs w:val="24"/>
        </w:rPr>
      </w:pPr>
      <w:r>
        <w:rPr>
          <w:sz w:val="24"/>
          <w:szCs w:val="24"/>
        </w:rPr>
        <w:t>Sediment samples should be collected at the two original sampling locations for Upper and Middle Perdido Bay (same lat/longs).  Furthermore, four additional sediment sampl</w:t>
      </w:r>
      <w:r w:rsidR="001E1D8E">
        <w:rPr>
          <w:sz w:val="24"/>
          <w:szCs w:val="24"/>
        </w:rPr>
        <w:t xml:space="preserve">es should be collected in a compass orientation around the original collection point (N, S, E, W), roughly </w:t>
      </w:r>
      <w:r w:rsidR="00051CE9">
        <w:rPr>
          <w:sz w:val="24"/>
          <w:szCs w:val="24"/>
        </w:rPr>
        <w:t>100</w:t>
      </w:r>
      <w:r w:rsidR="001E1D8E">
        <w:rPr>
          <w:sz w:val="24"/>
          <w:szCs w:val="24"/>
        </w:rPr>
        <w:t xml:space="preserve"> meters away</w:t>
      </w:r>
      <w:r w:rsidR="00D55E6F">
        <w:rPr>
          <w:sz w:val="24"/>
          <w:szCs w:val="24"/>
        </w:rPr>
        <w:t xml:space="preserve"> from the original sampling point, remaining as closely as possible within the FL state boundaries.  In addition to these </w:t>
      </w:r>
      <w:r w:rsidR="0081636D">
        <w:rPr>
          <w:sz w:val="24"/>
          <w:szCs w:val="24"/>
        </w:rPr>
        <w:t xml:space="preserve">five samples, an additional </w:t>
      </w:r>
      <w:r w:rsidR="00F129F2">
        <w:rPr>
          <w:sz w:val="24"/>
          <w:szCs w:val="24"/>
        </w:rPr>
        <w:t xml:space="preserve">sample should be collected near the stormwater outfall coming from the Saufley Field US Naval Airbase in Upper Perdido Bay.  Furthermore, two additional sediment samples should be collected in the Middle Perdido Bay area: one north of the Highway 98 Bridge and one near the Bronson Field US Naval Res.  This sampling design results in up to: </w:t>
      </w:r>
      <w:r w:rsidR="00DF4E81">
        <w:rPr>
          <w:sz w:val="24"/>
          <w:szCs w:val="24"/>
        </w:rPr>
        <w:t>six</w:t>
      </w:r>
      <w:r w:rsidR="00F129F2">
        <w:rPr>
          <w:sz w:val="24"/>
          <w:szCs w:val="24"/>
        </w:rPr>
        <w:t xml:space="preserve"> samples for Upper Perdido and </w:t>
      </w:r>
      <w:r w:rsidR="00DF4E81">
        <w:rPr>
          <w:sz w:val="24"/>
          <w:szCs w:val="24"/>
        </w:rPr>
        <w:t>seven</w:t>
      </w:r>
      <w:r w:rsidR="00F129F2">
        <w:rPr>
          <w:sz w:val="24"/>
          <w:szCs w:val="24"/>
        </w:rPr>
        <w:t xml:space="preserve"> samples for Middle Perdido.</w:t>
      </w:r>
    </w:p>
    <w:p w:rsidR="00C9031D" w:rsidRDefault="00C9031D" w:rsidP="00C9031D">
      <w:pPr>
        <w:spacing w:after="0"/>
        <w:rPr>
          <w:sz w:val="24"/>
          <w:szCs w:val="24"/>
          <w:u w:val="single"/>
        </w:rPr>
      </w:pPr>
    </w:p>
    <w:p w:rsidR="00C9031D" w:rsidRDefault="00C9031D" w:rsidP="00C9031D">
      <w:pPr>
        <w:spacing w:after="0"/>
        <w:rPr>
          <w:sz w:val="24"/>
          <w:szCs w:val="24"/>
        </w:rPr>
      </w:pPr>
      <w:r>
        <w:rPr>
          <w:sz w:val="24"/>
          <w:szCs w:val="24"/>
          <w:u w:val="single"/>
        </w:rPr>
        <w:t>Methodology</w:t>
      </w:r>
    </w:p>
    <w:p w:rsidR="00C9031D" w:rsidRDefault="00C9031D" w:rsidP="00C9031D">
      <w:pPr>
        <w:spacing w:after="0"/>
        <w:rPr>
          <w:sz w:val="24"/>
          <w:szCs w:val="24"/>
        </w:rPr>
      </w:pPr>
    </w:p>
    <w:p w:rsidR="00C9031D" w:rsidRDefault="00A41E33" w:rsidP="00C9031D">
      <w:pPr>
        <w:spacing w:after="0"/>
        <w:rPr>
          <w:sz w:val="24"/>
          <w:szCs w:val="24"/>
        </w:rPr>
      </w:pPr>
      <w:r>
        <w:rPr>
          <w:sz w:val="24"/>
          <w:szCs w:val="24"/>
        </w:rPr>
        <w:t xml:space="preserve">Sediment samples should be collected first from Middle Perdido and then Upper Perdido.  </w:t>
      </w:r>
      <w:r w:rsidR="00C9031D">
        <w:rPr>
          <w:sz w:val="24"/>
          <w:szCs w:val="24"/>
        </w:rPr>
        <w:t>Sediment samples should be collected following the FDEP SOP FS</w:t>
      </w:r>
      <w:r w:rsidR="00774CDD">
        <w:rPr>
          <w:sz w:val="24"/>
          <w:szCs w:val="24"/>
        </w:rPr>
        <w:t>4</w:t>
      </w:r>
      <w:r w:rsidR="00C9031D">
        <w:rPr>
          <w:sz w:val="24"/>
          <w:szCs w:val="24"/>
        </w:rPr>
        <w:t>000</w:t>
      </w:r>
      <w:r w:rsidR="009F3AFD">
        <w:rPr>
          <w:sz w:val="24"/>
          <w:szCs w:val="24"/>
        </w:rPr>
        <w:t xml:space="preserve"> using stainless steel equipment</w:t>
      </w:r>
      <w:r w:rsidR="00C9031D">
        <w:rPr>
          <w:sz w:val="24"/>
          <w:szCs w:val="24"/>
        </w:rPr>
        <w:t xml:space="preserve">.  </w:t>
      </w:r>
      <w:r w:rsidR="009F3AFD">
        <w:rPr>
          <w:sz w:val="24"/>
          <w:szCs w:val="24"/>
        </w:rPr>
        <w:t xml:space="preserve">Additionally, any standing water on the surface of the sediment sample should be decanted using a 60cc </w:t>
      </w:r>
      <w:r w:rsidR="001E1D8E">
        <w:rPr>
          <w:sz w:val="24"/>
          <w:szCs w:val="24"/>
        </w:rPr>
        <w:t xml:space="preserve">plastic </w:t>
      </w:r>
      <w:r w:rsidR="009F3AFD">
        <w:rPr>
          <w:sz w:val="24"/>
          <w:szCs w:val="24"/>
        </w:rPr>
        <w:t xml:space="preserve">syringe prior to scooping the sediments into the sample jar.  </w:t>
      </w:r>
      <w:r w:rsidR="001D79B3">
        <w:rPr>
          <w:sz w:val="24"/>
          <w:szCs w:val="24"/>
        </w:rPr>
        <w:t xml:space="preserve">The boat motor should be off during sample collection and all samples should be collected away from the motor.  </w:t>
      </w:r>
      <w:r w:rsidR="00C9031D">
        <w:rPr>
          <w:sz w:val="24"/>
          <w:szCs w:val="24"/>
        </w:rPr>
        <w:t>The equipment (ponar, scoops, pan, etc</w:t>
      </w:r>
      <w:r w:rsidR="009F3AFD">
        <w:rPr>
          <w:sz w:val="24"/>
          <w:szCs w:val="24"/>
        </w:rPr>
        <w:t>.</w:t>
      </w:r>
      <w:r w:rsidR="00C9031D">
        <w:rPr>
          <w:sz w:val="24"/>
          <w:szCs w:val="24"/>
        </w:rPr>
        <w:t>) should be cleaned in between each sample collection point following the general field cleaning procedure listed in FC1000, specifically FC 1131, substituting ambient temperature water for hot</w:t>
      </w:r>
      <w:r w:rsidR="00E87ED8">
        <w:rPr>
          <w:sz w:val="24"/>
          <w:szCs w:val="24"/>
        </w:rPr>
        <w:t>.  If isopropanol is feasible and available to use as a solvent rinse, please include this cleaning step.  However, if Luminox is used as the detergent or if isopropanol is not available to take in the field</w:t>
      </w:r>
      <w:r w:rsidR="00C9031D">
        <w:rPr>
          <w:sz w:val="24"/>
          <w:szCs w:val="24"/>
        </w:rPr>
        <w:t>,</w:t>
      </w:r>
      <w:r w:rsidR="00E87ED8">
        <w:rPr>
          <w:sz w:val="24"/>
          <w:szCs w:val="24"/>
        </w:rPr>
        <w:t xml:space="preserve"> the isopropanol</w:t>
      </w:r>
      <w:r w:rsidR="00C9031D">
        <w:rPr>
          <w:sz w:val="24"/>
          <w:szCs w:val="24"/>
        </w:rPr>
        <w:t xml:space="preserve"> solvent rinse</w:t>
      </w:r>
      <w:r w:rsidR="00E87ED8">
        <w:rPr>
          <w:sz w:val="24"/>
          <w:szCs w:val="24"/>
        </w:rPr>
        <w:t xml:space="preserve"> may be omitted</w:t>
      </w:r>
      <w:r w:rsidR="00C9031D">
        <w:rPr>
          <w:sz w:val="24"/>
          <w:szCs w:val="24"/>
        </w:rPr>
        <w:t xml:space="preserve">.  </w:t>
      </w:r>
      <w:r w:rsidR="009F3AFD">
        <w:rPr>
          <w:sz w:val="24"/>
          <w:szCs w:val="24"/>
        </w:rPr>
        <w:t xml:space="preserve">Field measurements (pH, dissolved oxygen, etc.) are not required.  </w:t>
      </w:r>
      <w:r w:rsidR="00C9031D">
        <w:rPr>
          <w:sz w:val="24"/>
          <w:szCs w:val="24"/>
        </w:rPr>
        <w:t xml:space="preserve">After collection, </w:t>
      </w:r>
      <w:r w:rsidR="009F3AFD">
        <w:rPr>
          <w:sz w:val="24"/>
          <w:szCs w:val="24"/>
        </w:rPr>
        <w:t xml:space="preserve">sediment </w:t>
      </w:r>
      <w:r w:rsidR="00C9031D">
        <w:rPr>
          <w:sz w:val="24"/>
          <w:szCs w:val="24"/>
        </w:rPr>
        <w:t>samples should be shipped on ice (&lt;6°C) to the FDEP Central Lab in Tallahassee.</w:t>
      </w:r>
    </w:p>
    <w:p w:rsidR="00DF4E81" w:rsidRDefault="00DF4E81" w:rsidP="00C9031D">
      <w:pPr>
        <w:spacing w:after="0"/>
        <w:rPr>
          <w:sz w:val="24"/>
          <w:szCs w:val="24"/>
        </w:rPr>
      </w:pPr>
    </w:p>
    <w:p w:rsidR="00051CE9" w:rsidRDefault="00051CE9" w:rsidP="00C9031D">
      <w:pPr>
        <w:spacing w:after="0"/>
        <w:rPr>
          <w:sz w:val="24"/>
          <w:szCs w:val="24"/>
        </w:rPr>
      </w:pPr>
      <w:r>
        <w:rPr>
          <w:sz w:val="24"/>
          <w:szCs w:val="24"/>
          <w:u w:val="single"/>
        </w:rPr>
        <w:t>Quality Assurance</w:t>
      </w:r>
    </w:p>
    <w:p w:rsidR="00051CE9" w:rsidRDefault="00051CE9" w:rsidP="00C9031D">
      <w:pPr>
        <w:spacing w:after="0"/>
        <w:rPr>
          <w:sz w:val="24"/>
          <w:szCs w:val="24"/>
        </w:rPr>
      </w:pPr>
    </w:p>
    <w:p w:rsidR="00051CE9" w:rsidRDefault="00051CE9" w:rsidP="00C9031D">
      <w:pPr>
        <w:spacing w:after="0"/>
        <w:rPr>
          <w:sz w:val="24"/>
          <w:szCs w:val="24"/>
        </w:rPr>
      </w:pPr>
      <w:r>
        <w:rPr>
          <w:sz w:val="24"/>
          <w:szCs w:val="24"/>
        </w:rPr>
        <w:t xml:space="preserve">One equipment rinse blank should be collected.  After thorough cleaning, all equipment that is used (ponar, scoops, tray, syringe, etc.) should be rinsed with DI water, and the rinsate collected and poured into the blank sample bottle(s).  The rinsate can be collected by allowing rinse water to collect in the stainless steel tray and then pour from the tray into the bottles.  Depending on the </w:t>
      </w:r>
      <w:r>
        <w:rPr>
          <w:sz w:val="24"/>
          <w:szCs w:val="24"/>
        </w:rPr>
        <w:lastRenderedPageBreak/>
        <w:t>size of the sample bottles, be sure enough DI is used to rinse the equipment that will fill the bottles.</w:t>
      </w:r>
      <w:r w:rsidR="00A84D41">
        <w:rPr>
          <w:sz w:val="24"/>
          <w:szCs w:val="24"/>
        </w:rPr>
        <w:t xml:space="preserve">  The equipment blank sample will need to be preserved with sulfuric acid and checked to ensure it is less than 2 SU.</w:t>
      </w:r>
    </w:p>
    <w:p w:rsidR="00051CE9" w:rsidRDefault="00051CE9" w:rsidP="00C9031D">
      <w:pPr>
        <w:spacing w:after="0"/>
        <w:rPr>
          <w:sz w:val="24"/>
          <w:szCs w:val="24"/>
        </w:rPr>
      </w:pPr>
    </w:p>
    <w:p w:rsidR="00051CE9" w:rsidRDefault="00051CE9" w:rsidP="00C9031D">
      <w:pPr>
        <w:spacing w:after="0"/>
        <w:rPr>
          <w:sz w:val="24"/>
          <w:szCs w:val="24"/>
          <w:u w:val="single"/>
        </w:rPr>
      </w:pPr>
      <w:r>
        <w:rPr>
          <w:sz w:val="24"/>
          <w:szCs w:val="24"/>
          <w:u w:val="single"/>
        </w:rPr>
        <w:t xml:space="preserve">Analytes </w:t>
      </w:r>
    </w:p>
    <w:p w:rsidR="00051CE9" w:rsidRDefault="00051CE9" w:rsidP="00C9031D">
      <w:pPr>
        <w:spacing w:after="0"/>
        <w:rPr>
          <w:sz w:val="24"/>
          <w:szCs w:val="24"/>
          <w:u w:val="single"/>
        </w:rPr>
      </w:pPr>
    </w:p>
    <w:p w:rsidR="00051CE9" w:rsidRPr="00051CE9" w:rsidRDefault="00051CE9" w:rsidP="00C9031D">
      <w:pPr>
        <w:spacing w:after="0"/>
        <w:rPr>
          <w:sz w:val="24"/>
          <w:szCs w:val="24"/>
        </w:rPr>
      </w:pPr>
      <w:r>
        <w:rPr>
          <w:sz w:val="24"/>
          <w:szCs w:val="24"/>
        </w:rPr>
        <w:t xml:space="preserve">The full suite of PAHs will be collected, as well as TRPH (FL-PRO).   </w:t>
      </w:r>
    </w:p>
    <w:p w:rsidR="00051CE9" w:rsidRDefault="00051CE9" w:rsidP="00C9031D">
      <w:pPr>
        <w:spacing w:after="0"/>
        <w:rPr>
          <w:sz w:val="24"/>
          <w:szCs w:val="24"/>
          <w:u w:val="single"/>
        </w:rPr>
      </w:pPr>
    </w:p>
    <w:p w:rsidR="0008476F" w:rsidRPr="0008476F" w:rsidRDefault="0008476F" w:rsidP="00C9031D">
      <w:pPr>
        <w:spacing w:after="0"/>
        <w:rPr>
          <w:sz w:val="24"/>
          <w:szCs w:val="24"/>
          <w:u w:val="single"/>
        </w:rPr>
      </w:pPr>
      <w:r w:rsidRPr="0008476F">
        <w:rPr>
          <w:sz w:val="24"/>
          <w:szCs w:val="24"/>
          <w:u w:val="single"/>
        </w:rPr>
        <w:t>Documentation</w:t>
      </w:r>
    </w:p>
    <w:p w:rsidR="0008476F" w:rsidRDefault="0008476F" w:rsidP="00C9031D">
      <w:pPr>
        <w:spacing w:after="0"/>
        <w:rPr>
          <w:sz w:val="24"/>
          <w:szCs w:val="24"/>
        </w:rPr>
      </w:pPr>
    </w:p>
    <w:p w:rsidR="0008476F" w:rsidRDefault="00DF4E81" w:rsidP="0008476F">
      <w:pPr>
        <w:spacing w:after="0"/>
        <w:rPr>
          <w:sz w:val="24"/>
          <w:szCs w:val="24"/>
        </w:rPr>
      </w:pPr>
      <w:r>
        <w:rPr>
          <w:sz w:val="24"/>
          <w:szCs w:val="24"/>
        </w:rPr>
        <w:t xml:space="preserve">The FDEP Field Sheets for sediment collection should be used, </w:t>
      </w:r>
      <w:r w:rsidR="0008476F" w:rsidRPr="0008476F">
        <w:rPr>
          <w:sz w:val="24"/>
          <w:szCs w:val="24"/>
        </w:rPr>
        <w:t xml:space="preserve">FD 9000-29, which can be accessed at </w:t>
      </w:r>
      <w:hyperlink r:id="rId6" w:history="1">
        <w:r w:rsidR="0008476F" w:rsidRPr="0008476F">
          <w:rPr>
            <w:rStyle w:val="Hyperlink"/>
            <w:sz w:val="24"/>
            <w:szCs w:val="24"/>
          </w:rPr>
          <w:t>http://publicfiles.dep.state.fl.us/dear/labs/sas/formpdf/fd9000-29.pdf</w:t>
        </w:r>
      </w:hyperlink>
      <w:r w:rsidR="0008476F">
        <w:rPr>
          <w:sz w:val="24"/>
          <w:szCs w:val="24"/>
        </w:rPr>
        <w:t xml:space="preserve">, as well as the FDEP Submittal Forms provided in the </w:t>
      </w:r>
      <w:r w:rsidR="00F82CB6">
        <w:rPr>
          <w:sz w:val="24"/>
          <w:szCs w:val="24"/>
        </w:rPr>
        <w:t>sampling kit cooler</w:t>
      </w:r>
      <w:r w:rsidR="0008476F">
        <w:rPr>
          <w:sz w:val="24"/>
          <w:szCs w:val="24"/>
        </w:rPr>
        <w:t>.  For all sampling locations, lat/long readings should be recorded.</w:t>
      </w:r>
      <w:r w:rsidR="00A84D41">
        <w:rPr>
          <w:sz w:val="24"/>
          <w:szCs w:val="24"/>
        </w:rPr>
        <w:t xml:space="preserve">  Photos should also be taken for each site.</w:t>
      </w:r>
    </w:p>
    <w:p w:rsidR="00051CE9" w:rsidRDefault="00051CE9" w:rsidP="0008476F">
      <w:pPr>
        <w:spacing w:after="0"/>
        <w:rPr>
          <w:sz w:val="24"/>
          <w:szCs w:val="24"/>
        </w:rPr>
      </w:pPr>
    </w:p>
    <w:p w:rsidR="001D1491" w:rsidRPr="001D1491" w:rsidRDefault="001D1491" w:rsidP="001D1491">
      <w:pPr>
        <w:spacing w:after="0"/>
        <w:jc w:val="center"/>
        <w:rPr>
          <w:b/>
        </w:rPr>
      </w:pPr>
    </w:p>
    <w:sectPr w:rsidR="001D1491" w:rsidRPr="001D1491" w:rsidSect="008E1EF5">
      <w:head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104E" w:rsidRDefault="0022104E" w:rsidP="00051CE9">
      <w:pPr>
        <w:spacing w:after="0"/>
      </w:pPr>
      <w:r>
        <w:separator/>
      </w:r>
    </w:p>
  </w:endnote>
  <w:endnote w:type="continuationSeparator" w:id="0">
    <w:p w:rsidR="0022104E" w:rsidRDefault="0022104E" w:rsidP="00051CE9">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104E" w:rsidRDefault="0022104E" w:rsidP="00051CE9">
      <w:pPr>
        <w:spacing w:after="0"/>
      </w:pPr>
      <w:r>
        <w:separator/>
      </w:r>
    </w:p>
  </w:footnote>
  <w:footnote w:type="continuationSeparator" w:id="0">
    <w:p w:rsidR="0022104E" w:rsidRDefault="0022104E" w:rsidP="00051CE9">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1CE9" w:rsidRDefault="00051CE9">
    <w:pPr>
      <w:pStyle w:val="Header"/>
    </w:pPr>
    <w:r>
      <w:ptab w:relativeTo="margin" w:alignment="center" w:leader="none"/>
    </w:r>
    <w:r>
      <w:ptab w:relativeTo="margin" w:alignment="right" w:leader="none"/>
    </w:r>
    <w:r>
      <w:t>May 21, 2010</w:t>
    </w:r>
    <w:r w:rsidR="009517FD">
      <w:t xml:space="preserve"> </w:t>
    </w:r>
    <w:r w:rsidR="00A7181C">
      <w:t>Updated</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1D1491"/>
    <w:rsid w:val="00051CE9"/>
    <w:rsid w:val="0008476F"/>
    <w:rsid w:val="00125F29"/>
    <w:rsid w:val="00185DEB"/>
    <w:rsid w:val="001C0537"/>
    <w:rsid w:val="001D1491"/>
    <w:rsid w:val="001D79B3"/>
    <w:rsid w:val="001E1D8E"/>
    <w:rsid w:val="001E6832"/>
    <w:rsid w:val="0022104E"/>
    <w:rsid w:val="003815D5"/>
    <w:rsid w:val="003C0E39"/>
    <w:rsid w:val="003D067C"/>
    <w:rsid w:val="005C58F5"/>
    <w:rsid w:val="006007F7"/>
    <w:rsid w:val="00626BF6"/>
    <w:rsid w:val="006547CA"/>
    <w:rsid w:val="00735E70"/>
    <w:rsid w:val="00774CDD"/>
    <w:rsid w:val="007A735B"/>
    <w:rsid w:val="00800092"/>
    <w:rsid w:val="0081636D"/>
    <w:rsid w:val="008619CE"/>
    <w:rsid w:val="008D5EE6"/>
    <w:rsid w:val="008E1EF5"/>
    <w:rsid w:val="00916452"/>
    <w:rsid w:val="009517FD"/>
    <w:rsid w:val="00972F3E"/>
    <w:rsid w:val="00997084"/>
    <w:rsid w:val="009D11D3"/>
    <w:rsid w:val="009F3AFD"/>
    <w:rsid w:val="00A41E33"/>
    <w:rsid w:val="00A7181C"/>
    <w:rsid w:val="00A84D41"/>
    <w:rsid w:val="00B50B1D"/>
    <w:rsid w:val="00C120FA"/>
    <w:rsid w:val="00C44F1C"/>
    <w:rsid w:val="00C9031D"/>
    <w:rsid w:val="00D55E6F"/>
    <w:rsid w:val="00DF4E81"/>
    <w:rsid w:val="00E87ED8"/>
    <w:rsid w:val="00F129F2"/>
    <w:rsid w:val="00F82CB6"/>
    <w:rsid w:val="00FC26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0092"/>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00092"/>
    <w:pPr>
      <w:spacing w:after="0" w:line="240" w:lineRule="auto"/>
    </w:pPr>
  </w:style>
  <w:style w:type="character" w:styleId="Hyperlink">
    <w:name w:val="Hyperlink"/>
    <w:basedOn w:val="DefaultParagraphFont"/>
    <w:uiPriority w:val="99"/>
    <w:unhideWhenUsed/>
    <w:rsid w:val="0008476F"/>
    <w:rPr>
      <w:color w:val="0000FF" w:themeColor="hyperlink"/>
      <w:u w:val="single"/>
    </w:rPr>
  </w:style>
  <w:style w:type="paragraph" w:styleId="Header">
    <w:name w:val="header"/>
    <w:basedOn w:val="Normal"/>
    <w:link w:val="HeaderChar"/>
    <w:uiPriority w:val="99"/>
    <w:unhideWhenUsed/>
    <w:rsid w:val="00051CE9"/>
    <w:pPr>
      <w:tabs>
        <w:tab w:val="center" w:pos="4680"/>
        <w:tab w:val="right" w:pos="9360"/>
      </w:tabs>
      <w:spacing w:after="0"/>
    </w:pPr>
  </w:style>
  <w:style w:type="character" w:customStyle="1" w:styleId="HeaderChar">
    <w:name w:val="Header Char"/>
    <w:basedOn w:val="DefaultParagraphFont"/>
    <w:link w:val="Header"/>
    <w:uiPriority w:val="99"/>
    <w:rsid w:val="00051CE9"/>
  </w:style>
  <w:style w:type="paragraph" w:styleId="Footer">
    <w:name w:val="footer"/>
    <w:basedOn w:val="Normal"/>
    <w:link w:val="FooterChar"/>
    <w:uiPriority w:val="99"/>
    <w:semiHidden/>
    <w:unhideWhenUsed/>
    <w:rsid w:val="00051CE9"/>
    <w:pPr>
      <w:tabs>
        <w:tab w:val="center" w:pos="4680"/>
        <w:tab w:val="right" w:pos="9360"/>
      </w:tabs>
      <w:spacing w:after="0"/>
    </w:pPr>
  </w:style>
  <w:style w:type="character" w:customStyle="1" w:styleId="FooterChar">
    <w:name w:val="Footer Char"/>
    <w:basedOn w:val="DefaultParagraphFont"/>
    <w:link w:val="Footer"/>
    <w:uiPriority w:val="99"/>
    <w:semiHidden/>
    <w:rsid w:val="00051CE9"/>
  </w:style>
  <w:style w:type="paragraph" w:styleId="BalloonText">
    <w:name w:val="Balloon Text"/>
    <w:basedOn w:val="Normal"/>
    <w:link w:val="BalloonTextChar"/>
    <w:uiPriority w:val="99"/>
    <w:semiHidden/>
    <w:unhideWhenUsed/>
    <w:rsid w:val="00051CE9"/>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1CE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71414943">
      <w:bodyDiv w:val="1"/>
      <w:marLeft w:val="0"/>
      <w:marRight w:val="0"/>
      <w:marTop w:val="0"/>
      <w:marBottom w:val="0"/>
      <w:divBdr>
        <w:top w:val="none" w:sz="0" w:space="0" w:color="auto"/>
        <w:left w:val="none" w:sz="0" w:space="0" w:color="auto"/>
        <w:bottom w:val="none" w:sz="0" w:space="0" w:color="auto"/>
        <w:right w:val="none" w:sz="0" w:space="0" w:color="auto"/>
      </w:divBdr>
    </w:div>
    <w:div w:id="1499730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publicfiles.dep.state.fl.us/dear/labs/sas/formpdf/fd9000-29.pdf"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224</TotalTime>
  <Pages>2</Pages>
  <Words>565</Words>
  <Characters>3225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3783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gerardi_s</dc:creator>
  <cp:keywords/>
  <dc:description/>
  <cp:lastModifiedBy>gerardi_s</cp:lastModifiedBy>
  <cp:revision>6</cp:revision>
  <dcterms:created xsi:type="dcterms:W3CDTF">2010-05-21T11:57:00Z</dcterms:created>
  <dcterms:modified xsi:type="dcterms:W3CDTF">2010-05-21T20:41:00Z</dcterms:modified>
</cp:coreProperties>
</file>