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4DB" w:rsidRPr="001F1DF1" w:rsidRDefault="009704DB" w:rsidP="001F1DF1">
      <w:pPr>
        <w:spacing w:after="0"/>
        <w:jc w:val="center"/>
        <w:rPr>
          <w:rFonts w:ascii="Book Antiqua" w:hAnsi="Book Antiqua"/>
          <w:sz w:val="28"/>
          <w:szCs w:val="28"/>
        </w:rPr>
      </w:pPr>
      <w:r w:rsidRPr="001F1DF1">
        <w:rPr>
          <w:rFonts w:ascii="Book Antiqua" w:hAnsi="Book Antiqua"/>
          <w:sz w:val="28"/>
          <w:szCs w:val="28"/>
        </w:rPr>
        <w:t>Florida Department of Environmental Protection Intertidal Beach Sand Sampling Results for BP Deepwater Horizon Petroleum Contaminants from</w:t>
      </w:r>
      <w:r w:rsidR="001F1DF1">
        <w:rPr>
          <w:rFonts w:ascii="Book Antiqua" w:hAnsi="Book Antiqua"/>
          <w:sz w:val="28"/>
          <w:szCs w:val="28"/>
        </w:rPr>
        <w:t xml:space="preserve"> </w:t>
      </w:r>
      <w:r w:rsidRPr="001F1DF1">
        <w:rPr>
          <w:rFonts w:ascii="Book Antiqua" w:hAnsi="Book Antiqua"/>
          <w:sz w:val="28"/>
          <w:szCs w:val="28"/>
        </w:rPr>
        <w:t>July 7, 2010 to August 5, 2010</w:t>
      </w:r>
    </w:p>
    <w:p w:rsidR="00701138" w:rsidRPr="00701138" w:rsidRDefault="00701138" w:rsidP="00701138">
      <w:pPr>
        <w:spacing w:after="0"/>
        <w:jc w:val="center"/>
        <w:rPr>
          <w:sz w:val="28"/>
          <w:szCs w:val="28"/>
        </w:rPr>
      </w:pPr>
    </w:p>
    <w:p w:rsidR="00964CAF" w:rsidRPr="001F1DF1" w:rsidRDefault="00964CAF" w:rsidP="00964CAF">
      <w:pPr>
        <w:spacing w:after="0"/>
        <w:jc w:val="both"/>
        <w:rPr>
          <w:rFonts w:ascii="Book Antiqua" w:hAnsi="Book Antiqua"/>
          <w:b/>
          <w:sz w:val="24"/>
          <w:szCs w:val="24"/>
        </w:rPr>
      </w:pPr>
      <w:r w:rsidRPr="001F1DF1">
        <w:rPr>
          <w:rFonts w:ascii="Book Antiqua" w:hAnsi="Book Antiqua"/>
          <w:b/>
          <w:sz w:val="24"/>
          <w:szCs w:val="24"/>
        </w:rPr>
        <w:t>Purpose and Background</w:t>
      </w:r>
    </w:p>
    <w:p w:rsidR="00964CAF" w:rsidRPr="001F1DF1" w:rsidRDefault="00964CAF" w:rsidP="00964CAF">
      <w:pPr>
        <w:spacing w:after="0"/>
        <w:jc w:val="both"/>
        <w:rPr>
          <w:rFonts w:ascii="Book Antiqua" w:hAnsi="Book Antiqua"/>
          <w:b/>
          <w:sz w:val="24"/>
          <w:szCs w:val="24"/>
        </w:rPr>
      </w:pPr>
    </w:p>
    <w:p w:rsidR="00964CAF" w:rsidRPr="001F1DF1" w:rsidRDefault="00964CAF" w:rsidP="004745FD">
      <w:pPr>
        <w:spacing w:after="0"/>
        <w:rPr>
          <w:rFonts w:ascii="Book Antiqua" w:hAnsi="Book Antiqua"/>
          <w:sz w:val="24"/>
          <w:szCs w:val="24"/>
        </w:rPr>
      </w:pPr>
      <w:r w:rsidRPr="001F1DF1">
        <w:rPr>
          <w:rFonts w:ascii="Book Antiqua" w:hAnsi="Book Antiqua"/>
          <w:sz w:val="24"/>
          <w:szCs w:val="24"/>
        </w:rPr>
        <w:t xml:space="preserve">In response to the </w:t>
      </w:r>
      <w:r w:rsidR="00830F11" w:rsidRPr="001F1DF1">
        <w:rPr>
          <w:rFonts w:ascii="Book Antiqua" w:hAnsi="Book Antiqua"/>
          <w:sz w:val="24"/>
          <w:szCs w:val="24"/>
        </w:rPr>
        <w:t xml:space="preserve">BP </w:t>
      </w:r>
      <w:r w:rsidRPr="001F1DF1">
        <w:rPr>
          <w:rFonts w:ascii="Book Antiqua" w:hAnsi="Book Antiqua"/>
          <w:sz w:val="24"/>
          <w:szCs w:val="24"/>
        </w:rPr>
        <w:t xml:space="preserve">Deepwater Horizon </w:t>
      </w:r>
      <w:r w:rsidR="00830F11" w:rsidRPr="001F1DF1">
        <w:rPr>
          <w:rFonts w:ascii="Book Antiqua" w:hAnsi="Book Antiqua"/>
          <w:sz w:val="24"/>
          <w:szCs w:val="24"/>
        </w:rPr>
        <w:t>Oil Spill</w:t>
      </w:r>
      <w:r w:rsidRPr="001F1DF1">
        <w:rPr>
          <w:rFonts w:ascii="Book Antiqua" w:hAnsi="Book Antiqua"/>
          <w:sz w:val="24"/>
          <w:szCs w:val="24"/>
        </w:rPr>
        <w:t xml:space="preserve">, </w:t>
      </w:r>
      <w:r w:rsidR="009704DB" w:rsidRPr="001F1DF1">
        <w:rPr>
          <w:rFonts w:ascii="Book Antiqua" w:hAnsi="Book Antiqua"/>
          <w:sz w:val="24"/>
          <w:szCs w:val="24"/>
        </w:rPr>
        <w:t>the Florida Department of Environmental Protection</w:t>
      </w:r>
      <w:r w:rsidR="00830F11" w:rsidRPr="001F1DF1">
        <w:rPr>
          <w:rFonts w:ascii="Book Antiqua" w:hAnsi="Book Antiqua"/>
          <w:sz w:val="24"/>
          <w:szCs w:val="24"/>
        </w:rPr>
        <w:t>’s</w:t>
      </w:r>
      <w:r w:rsidR="009704DB" w:rsidRPr="001F1DF1">
        <w:rPr>
          <w:rFonts w:ascii="Book Antiqua" w:hAnsi="Book Antiqua"/>
          <w:sz w:val="24"/>
          <w:szCs w:val="24"/>
        </w:rPr>
        <w:t xml:space="preserve"> (</w:t>
      </w:r>
      <w:r w:rsidRPr="001F1DF1">
        <w:rPr>
          <w:rFonts w:ascii="Book Antiqua" w:hAnsi="Book Antiqua"/>
          <w:sz w:val="24"/>
          <w:szCs w:val="24"/>
        </w:rPr>
        <w:t>FDEP</w:t>
      </w:r>
      <w:r w:rsidR="009704DB" w:rsidRPr="001F1DF1">
        <w:rPr>
          <w:rFonts w:ascii="Book Antiqua" w:hAnsi="Book Antiqua"/>
          <w:sz w:val="24"/>
          <w:szCs w:val="24"/>
        </w:rPr>
        <w:t>) Division of Environmental Assessment and Restoration (D/EAR)</w:t>
      </w:r>
      <w:r w:rsidR="00701138" w:rsidRPr="001F1DF1">
        <w:rPr>
          <w:rFonts w:ascii="Book Antiqua" w:hAnsi="Book Antiqua"/>
          <w:sz w:val="24"/>
          <w:szCs w:val="24"/>
        </w:rPr>
        <w:t xml:space="preserve"> conducted</w:t>
      </w:r>
      <w:r w:rsidRPr="001F1DF1">
        <w:rPr>
          <w:rFonts w:ascii="Book Antiqua" w:hAnsi="Book Antiqua"/>
          <w:sz w:val="24"/>
          <w:szCs w:val="24"/>
        </w:rPr>
        <w:t xml:space="preserve"> a variety of sampling activities designed to determine the effects </w:t>
      </w:r>
      <w:r w:rsidR="00830F11" w:rsidRPr="001F1DF1">
        <w:rPr>
          <w:rFonts w:ascii="Book Antiqua" w:hAnsi="Book Antiqua"/>
          <w:sz w:val="24"/>
          <w:szCs w:val="24"/>
        </w:rPr>
        <w:t>of</w:t>
      </w:r>
      <w:r w:rsidRPr="001F1DF1">
        <w:rPr>
          <w:rFonts w:ascii="Book Antiqua" w:hAnsi="Book Antiqua"/>
          <w:sz w:val="24"/>
          <w:szCs w:val="24"/>
        </w:rPr>
        <w:t xml:space="preserve"> the </w:t>
      </w:r>
      <w:r w:rsidR="00830F11" w:rsidRPr="001F1DF1">
        <w:rPr>
          <w:rFonts w:ascii="Book Antiqua" w:hAnsi="Book Antiqua"/>
          <w:sz w:val="24"/>
          <w:szCs w:val="24"/>
        </w:rPr>
        <w:t>s</w:t>
      </w:r>
      <w:r w:rsidRPr="001F1DF1">
        <w:rPr>
          <w:rFonts w:ascii="Book Antiqua" w:hAnsi="Book Antiqua"/>
          <w:sz w:val="24"/>
          <w:szCs w:val="24"/>
        </w:rPr>
        <w:t xml:space="preserve">pill on Florida’s beaches.  This project </w:t>
      </w:r>
      <w:r w:rsidR="00701138" w:rsidRPr="001F1DF1">
        <w:rPr>
          <w:rFonts w:ascii="Book Antiqua" w:hAnsi="Book Antiqua"/>
          <w:sz w:val="24"/>
          <w:szCs w:val="24"/>
        </w:rPr>
        <w:t xml:space="preserve">sampled </w:t>
      </w:r>
      <w:r w:rsidRPr="001F1DF1">
        <w:rPr>
          <w:rFonts w:ascii="Book Antiqua" w:hAnsi="Book Antiqua"/>
          <w:sz w:val="24"/>
          <w:szCs w:val="24"/>
        </w:rPr>
        <w:t>beach sand quality to resolve the following question:</w:t>
      </w:r>
    </w:p>
    <w:p w:rsidR="00964CAF" w:rsidRPr="001F1DF1" w:rsidRDefault="00964CAF" w:rsidP="004745FD">
      <w:pPr>
        <w:spacing w:after="0"/>
        <w:rPr>
          <w:rFonts w:ascii="Book Antiqua" w:hAnsi="Book Antiqua"/>
          <w:sz w:val="24"/>
          <w:szCs w:val="24"/>
        </w:rPr>
      </w:pPr>
    </w:p>
    <w:p w:rsidR="00964CAF" w:rsidRPr="001F1DF1" w:rsidRDefault="00964CAF" w:rsidP="004745FD">
      <w:pPr>
        <w:spacing w:after="0"/>
        <w:ind w:left="390"/>
        <w:rPr>
          <w:rFonts w:ascii="Book Antiqua" w:hAnsi="Book Antiqua"/>
          <w:i/>
          <w:sz w:val="24"/>
          <w:szCs w:val="24"/>
        </w:rPr>
      </w:pPr>
      <w:r w:rsidRPr="001F1DF1">
        <w:rPr>
          <w:rFonts w:ascii="Book Antiqua" w:hAnsi="Book Antiqua"/>
          <w:i/>
          <w:sz w:val="24"/>
          <w:szCs w:val="24"/>
        </w:rPr>
        <w:t xml:space="preserve">Where oil (tar balls, sheen, mousse) has been observed on the beach/ intertidal zone and was subsequently removed or buried (by cleanup activities or wave action), are </w:t>
      </w:r>
      <w:r w:rsidR="00332033" w:rsidRPr="001F1DF1">
        <w:rPr>
          <w:rFonts w:ascii="Book Antiqua" w:hAnsi="Book Antiqua"/>
          <w:i/>
          <w:sz w:val="24"/>
          <w:szCs w:val="24"/>
        </w:rPr>
        <w:t xml:space="preserve">beach </w:t>
      </w:r>
      <w:r w:rsidRPr="001F1DF1">
        <w:rPr>
          <w:rFonts w:ascii="Book Antiqua" w:hAnsi="Book Antiqua"/>
          <w:i/>
          <w:sz w:val="24"/>
          <w:szCs w:val="24"/>
        </w:rPr>
        <w:t xml:space="preserve">sands that are visibly free </w:t>
      </w:r>
      <w:r w:rsidR="00332033" w:rsidRPr="001F1DF1">
        <w:rPr>
          <w:rFonts w:ascii="Book Antiqua" w:hAnsi="Book Antiqua"/>
          <w:i/>
          <w:sz w:val="24"/>
          <w:szCs w:val="24"/>
        </w:rPr>
        <w:t xml:space="preserve">of oil actually free of petroleum contaminants at </w:t>
      </w:r>
      <w:r w:rsidRPr="001F1DF1">
        <w:rPr>
          <w:rFonts w:ascii="Book Antiqua" w:hAnsi="Book Antiqua"/>
          <w:i/>
          <w:sz w:val="24"/>
          <w:szCs w:val="24"/>
        </w:rPr>
        <w:t>level</w:t>
      </w:r>
      <w:r w:rsidR="00332033" w:rsidRPr="001F1DF1">
        <w:rPr>
          <w:rFonts w:ascii="Book Antiqua" w:hAnsi="Book Antiqua"/>
          <w:i/>
          <w:sz w:val="24"/>
          <w:szCs w:val="24"/>
        </w:rPr>
        <w:t>s</w:t>
      </w:r>
      <w:r w:rsidRPr="001F1DF1">
        <w:rPr>
          <w:rFonts w:ascii="Book Antiqua" w:hAnsi="Book Antiqua"/>
          <w:i/>
          <w:sz w:val="24"/>
          <w:szCs w:val="24"/>
        </w:rPr>
        <w:t xml:space="preserve"> that may pose a threat to people recreating </w:t>
      </w:r>
      <w:r w:rsidR="00830F11" w:rsidRPr="001F1DF1">
        <w:rPr>
          <w:rFonts w:ascii="Book Antiqua" w:hAnsi="Book Antiqua"/>
          <w:i/>
          <w:sz w:val="24"/>
          <w:szCs w:val="24"/>
        </w:rPr>
        <w:t xml:space="preserve">on or </w:t>
      </w:r>
      <w:r w:rsidRPr="001F1DF1">
        <w:rPr>
          <w:rFonts w:ascii="Book Antiqua" w:hAnsi="Book Antiqua"/>
          <w:i/>
          <w:sz w:val="24"/>
          <w:szCs w:val="24"/>
        </w:rPr>
        <w:t xml:space="preserve">in </w:t>
      </w:r>
      <w:r w:rsidR="00332033" w:rsidRPr="001F1DF1">
        <w:rPr>
          <w:rFonts w:ascii="Book Antiqua" w:hAnsi="Book Antiqua"/>
          <w:i/>
          <w:sz w:val="24"/>
          <w:szCs w:val="24"/>
        </w:rPr>
        <w:t>those sands</w:t>
      </w:r>
      <w:r w:rsidRPr="001F1DF1">
        <w:rPr>
          <w:rFonts w:ascii="Book Antiqua" w:hAnsi="Book Antiqua"/>
          <w:i/>
          <w:sz w:val="24"/>
          <w:szCs w:val="24"/>
        </w:rPr>
        <w:t xml:space="preserve">?  </w:t>
      </w:r>
    </w:p>
    <w:p w:rsidR="00964CAF" w:rsidRPr="001F1DF1" w:rsidRDefault="00964CAF" w:rsidP="004745FD">
      <w:pPr>
        <w:spacing w:after="0" w:line="240" w:lineRule="auto"/>
        <w:rPr>
          <w:rFonts w:ascii="Book Antiqua" w:hAnsi="Book Antiqua"/>
          <w:sz w:val="24"/>
          <w:szCs w:val="24"/>
        </w:rPr>
      </w:pPr>
    </w:p>
    <w:p w:rsidR="00964CAF" w:rsidRPr="001F1DF1" w:rsidRDefault="00964CAF" w:rsidP="00964CAF">
      <w:pPr>
        <w:rPr>
          <w:rFonts w:ascii="Book Antiqua" w:hAnsi="Book Antiqua"/>
          <w:sz w:val="24"/>
          <w:szCs w:val="24"/>
        </w:rPr>
      </w:pPr>
      <w:r w:rsidRPr="001F1DF1">
        <w:rPr>
          <w:rFonts w:ascii="Book Antiqua" w:hAnsi="Book Antiqua"/>
          <w:sz w:val="24"/>
          <w:szCs w:val="24"/>
        </w:rPr>
        <w:t xml:space="preserve">Sampling targeted locations where oil is known to have impacted the intertidal zone on the beach and has potentially migrated to the sub-surface sands.  </w:t>
      </w:r>
      <w:r w:rsidR="009704DB" w:rsidRPr="001F1DF1">
        <w:rPr>
          <w:rFonts w:ascii="Book Antiqua" w:hAnsi="Book Antiqua"/>
          <w:sz w:val="24"/>
          <w:szCs w:val="24"/>
        </w:rPr>
        <w:t xml:space="preserve">Perdido Key </w:t>
      </w:r>
      <w:r w:rsidR="00701138" w:rsidRPr="001F1DF1">
        <w:rPr>
          <w:rFonts w:ascii="Book Antiqua" w:hAnsi="Book Antiqua"/>
          <w:sz w:val="24"/>
          <w:szCs w:val="24"/>
        </w:rPr>
        <w:t xml:space="preserve">was selected as a study site since it </w:t>
      </w:r>
      <w:r w:rsidR="009704DB" w:rsidRPr="001F1DF1">
        <w:rPr>
          <w:rFonts w:ascii="Book Antiqua" w:hAnsi="Book Antiqua"/>
          <w:sz w:val="24"/>
          <w:szCs w:val="24"/>
        </w:rPr>
        <w:t xml:space="preserve">was known to have experienced some of the worst beach oiling events in Florida.  </w:t>
      </w:r>
      <w:r w:rsidR="00701138" w:rsidRPr="001F1DF1">
        <w:rPr>
          <w:rFonts w:ascii="Book Antiqua" w:hAnsi="Book Antiqua"/>
          <w:sz w:val="24"/>
          <w:szCs w:val="24"/>
        </w:rPr>
        <w:t>Additional stations were added during the August 5</w:t>
      </w:r>
      <w:r w:rsidR="00701138" w:rsidRPr="001F1DF1">
        <w:rPr>
          <w:rFonts w:ascii="Book Antiqua" w:hAnsi="Book Antiqua"/>
          <w:sz w:val="24"/>
          <w:szCs w:val="24"/>
          <w:vertAlign w:val="superscript"/>
        </w:rPr>
        <w:t>th</w:t>
      </w:r>
      <w:r w:rsidR="00701138" w:rsidRPr="001F1DF1">
        <w:rPr>
          <w:rFonts w:ascii="Book Antiqua" w:hAnsi="Book Antiqua"/>
          <w:sz w:val="24"/>
          <w:szCs w:val="24"/>
        </w:rPr>
        <w:t xml:space="preserve"> sampling event in order to provide greater coverage across Florida Panhandle beaches.</w:t>
      </w:r>
    </w:p>
    <w:p w:rsidR="00964CAF" w:rsidRPr="001F1DF1" w:rsidRDefault="00964CAF" w:rsidP="00964CAF">
      <w:pPr>
        <w:spacing w:after="0"/>
        <w:jc w:val="both"/>
        <w:rPr>
          <w:rFonts w:ascii="Book Antiqua" w:hAnsi="Book Antiqua"/>
          <w:sz w:val="24"/>
          <w:szCs w:val="24"/>
        </w:rPr>
      </w:pPr>
      <w:r w:rsidRPr="001F1DF1">
        <w:rPr>
          <w:rFonts w:ascii="Book Antiqua" w:hAnsi="Book Antiqua"/>
          <w:sz w:val="24"/>
          <w:szCs w:val="24"/>
        </w:rPr>
        <w:t xml:space="preserve">Beach sand samples </w:t>
      </w:r>
      <w:r w:rsidR="00701138" w:rsidRPr="001F1DF1">
        <w:rPr>
          <w:rFonts w:ascii="Book Antiqua" w:hAnsi="Book Antiqua"/>
          <w:sz w:val="24"/>
          <w:szCs w:val="24"/>
        </w:rPr>
        <w:t>were</w:t>
      </w:r>
      <w:r w:rsidRPr="001F1DF1">
        <w:rPr>
          <w:rFonts w:ascii="Book Antiqua" w:hAnsi="Book Antiqua"/>
          <w:sz w:val="24"/>
          <w:szCs w:val="24"/>
        </w:rPr>
        <w:t xml:space="preserve"> analyzed for selected Polycyclic Aromatic Hydrocarbons (PAHs), Total Recoverable Petroleum Hydrocarbons (TRPH)</w:t>
      </w:r>
      <w:r w:rsidR="00830F11" w:rsidRPr="001F1DF1">
        <w:rPr>
          <w:rFonts w:ascii="Book Antiqua" w:hAnsi="Book Antiqua"/>
          <w:sz w:val="24"/>
          <w:szCs w:val="24"/>
        </w:rPr>
        <w:t>, and metals (nickel and vanadium for 8/5/2010 sampling event)</w:t>
      </w:r>
      <w:r w:rsidRPr="001F1DF1">
        <w:rPr>
          <w:rFonts w:ascii="Book Antiqua" w:hAnsi="Book Antiqua"/>
          <w:sz w:val="24"/>
          <w:szCs w:val="24"/>
        </w:rPr>
        <w:t>.</w:t>
      </w:r>
    </w:p>
    <w:p w:rsidR="00964CAF" w:rsidRPr="001F1DF1" w:rsidRDefault="00964CAF" w:rsidP="00964CAF">
      <w:pPr>
        <w:spacing w:after="0"/>
        <w:jc w:val="both"/>
        <w:rPr>
          <w:rFonts w:ascii="Book Antiqua" w:hAnsi="Book Antiqua"/>
          <w:sz w:val="24"/>
          <w:szCs w:val="24"/>
        </w:rPr>
      </w:pPr>
    </w:p>
    <w:p w:rsidR="00964CAF" w:rsidRPr="001F1DF1" w:rsidRDefault="00964CAF" w:rsidP="00964CAF">
      <w:pPr>
        <w:spacing w:after="0"/>
        <w:jc w:val="both"/>
        <w:rPr>
          <w:rFonts w:ascii="Book Antiqua" w:hAnsi="Book Antiqua"/>
          <w:b/>
          <w:sz w:val="24"/>
          <w:szCs w:val="24"/>
        </w:rPr>
      </w:pPr>
      <w:r w:rsidRPr="001F1DF1">
        <w:rPr>
          <w:rFonts w:ascii="Book Antiqua" w:hAnsi="Book Antiqua"/>
          <w:b/>
          <w:sz w:val="24"/>
          <w:szCs w:val="24"/>
        </w:rPr>
        <w:t>Sampling Design</w:t>
      </w:r>
    </w:p>
    <w:p w:rsidR="00964CAF" w:rsidRPr="001F1DF1" w:rsidRDefault="00964CAF" w:rsidP="00964CAF">
      <w:pPr>
        <w:spacing w:after="0"/>
        <w:jc w:val="both"/>
        <w:rPr>
          <w:rFonts w:ascii="Book Antiqua" w:hAnsi="Book Antiqua"/>
          <w:b/>
          <w:sz w:val="24"/>
          <w:szCs w:val="24"/>
        </w:rPr>
      </w:pPr>
    </w:p>
    <w:p w:rsidR="00964CAF" w:rsidRPr="001F1DF1" w:rsidRDefault="00964CAF" w:rsidP="00701138">
      <w:pPr>
        <w:spacing w:after="0"/>
        <w:jc w:val="both"/>
        <w:rPr>
          <w:rFonts w:ascii="Book Antiqua" w:hAnsi="Book Antiqua"/>
          <w:sz w:val="24"/>
          <w:szCs w:val="24"/>
          <w:u w:val="single"/>
        </w:rPr>
      </w:pPr>
      <w:r w:rsidRPr="001F1DF1">
        <w:rPr>
          <w:rFonts w:ascii="Book Antiqua" w:hAnsi="Book Antiqua"/>
          <w:sz w:val="24"/>
          <w:szCs w:val="24"/>
        </w:rPr>
        <w:t xml:space="preserve">See attached </w:t>
      </w:r>
      <w:r w:rsidR="009704DB" w:rsidRPr="001F1DF1">
        <w:rPr>
          <w:rFonts w:ascii="Book Antiqua" w:hAnsi="Book Antiqua"/>
          <w:sz w:val="24"/>
          <w:szCs w:val="24"/>
        </w:rPr>
        <w:t>Sand Sampling Plan</w:t>
      </w:r>
      <w:r w:rsidR="00830F11" w:rsidRPr="001F1DF1">
        <w:rPr>
          <w:rFonts w:ascii="Book Antiqua" w:hAnsi="Book Antiqua"/>
          <w:sz w:val="24"/>
          <w:szCs w:val="24"/>
        </w:rPr>
        <w:t>s for July and August.</w:t>
      </w:r>
    </w:p>
    <w:p w:rsidR="00964CAF" w:rsidRPr="001F1DF1" w:rsidRDefault="00964CAF" w:rsidP="00171D19">
      <w:pPr>
        <w:spacing w:after="0" w:line="240" w:lineRule="auto"/>
        <w:rPr>
          <w:rFonts w:ascii="Book Antiqua" w:hAnsi="Book Antiqua"/>
          <w:b/>
          <w:sz w:val="24"/>
          <w:szCs w:val="24"/>
        </w:rPr>
      </w:pPr>
    </w:p>
    <w:p w:rsidR="00171D19" w:rsidRPr="001F1DF1" w:rsidRDefault="00171D19" w:rsidP="00171D19">
      <w:pPr>
        <w:spacing w:after="0" w:line="240" w:lineRule="auto"/>
        <w:rPr>
          <w:rFonts w:ascii="Book Antiqua" w:hAnsi="Book Antiqua"/>
          <w:b/>
          <w:sz w:val="24"/>
          <w:szCs w:val="24"/>
        </w:rPr>
      </w:pPr>
      <w:r w:rsidRPr="001F1DF1">
        <w:rPr>
          <w:rFonts w:ascii="Book Antiqua" w:hAnsi="Book Antiqua"/>
          <w:b/>
          <w:sz w:val="24"/>
          <w:szCs w:val="24"/>
        </w:rPr>
        <w:t xml:space="preserve">Analytical Chemistry Results </w:t>
      </w:r>
      <w:r w:rsidR="00964CAF" w:rsidRPr="001F1DF1">
        <w:rPr>
          <w:rFonts w:ascii="Book Antiqua" w:hAnsi="Book Antiqua"/>
          <w:b/>
          <w:sz w:val="24"/>
          <w:szCs w:val="24"/>
        </w:rPr>
        <w:t xml:space="preserve">to Date </w:t>
      </w:r>
      <w:r w:rsidRPr="001F1DF1">
        <w:rPr>
          <w:rFonts w:ascii="Book Antiqua" w:hAnsi="Book Antiqua"/>
          <w:b/>
          <w:sz w:val="24"/>
          <w:szCs w:val="24"/>
        </w:rPr>
        <w:t>for Sand Samples</w:t>
      </w:r>
    </w:p>
    <w:p w:rsidR="00171D19" w:rsidRPr="001F1DF1" w:rsidRDefault="00171D19" w:rsidP="00171D19">
      <w:pPr>
        <w:spacing w:after="0" w:line="240" w:lineRule="auto"/>
        <w:rPr>
          <w:rFonts w:ascii="Book Antiqua" w:hAnsi="Book Antiqua"/>
          <w:sz w:val="24"/>
          <w:szCs w:val="24"/>
        </w:rPr>
      </w:pPr>
    </w:p>
    <w:p w:rsidR="00171D19" w:rsidRPr="001F1DF1" w:rsidRDefault="00171D19" w:rsidP="00171D19">
      <w:pPr>
        <w:spacing w:after="0" w:line="240" w:lineRule="auto"/>
        <w:rPr>
          <w:rFonts w:ascii="Book Antiqua" w:hAnsi="Book Antiqua"/>
          <w:sz w:val="24"/>
          <w:szCs w:val="24"/>
          <w:u w:val="single"/>
        </w:rPr>
      </w:pPr>
      <w:r w:rsidRPr="001F1DF1">
        <w:rPr>
          <w:rFonts w:ascii="Book Antiqua" w:hAnsi="Book Antiqua"/>
          <w:sz w:val="24"/>
          <w:szCs w:val="24"/>
          <w:u w:val="single"/>
        </w:rPr>
        <w:t xml:space="preserve">July 7, 2010 – Perdido Key </w:t>
      </w:r>
    </w:p>
    <w:p w:rsidR="00171D19" w:rsidRPr="001F1DF1" w:rsidRDefault="00171D19" w:rsidP="00171D19">
      <w:pPr>
        <w:spacing w:after="0" w:line="240" w:lineRule="auto"/>
        <w:rPr>
          <w:rFonts w:ascii="Book Antiqua" w:hAnsi="Book Antiqua"/>
          <w:sz w:val="24"/>
          <w:szCs w:val="24"/>
          <w:u w:val="single"/>
        </w:rPr>
      </w:pPr>
    </w:p>
    <w:p w:rsidR="00171D19" w:rsidRPr="001F1DF1" w:rsidRDefault="00171D19" w:rsidP="00171D19">
      <w:pPr>
        <w:spacing w:after="0" w:line="240" w:lineRule="auto"/>
        <w:rPr>
          <w:rFonts w:ascii="Book Antiqua" w:hAnsi="Book Antiqua"/>
          <w:sz w:val="24"/>
          <w:szCs w:val="24"/>
        </w:rPr>
      </w:pPr>
      <w:r w:rsidRPr="001F1DF1">
        <w:rPr>
          <w:rFonts w:ascii="Book Antiqua" w:hAnsi="Book Antiqua"/>
          <w:sz w:val="24"/>
          <w:szCs w:val="24"/>
        </w:rPr>
        <w:t xml:space="preserve">None of the sand samples collected, including those </w:t>
      </w:r>
      <w:r w:rsidR="005621C8" w:rsidRPr="001F1DF1">
        <w:rPr>
          <w:rFonts w:ascii="Book Antiqua" w:hAnsi="Book Antiqua"/>
          <w:sz w:val="24"/>
          <w:szCs w:val="24"/>
        </w:rPr>
        <w:t xml:space="preserve">samples </w:t>
      </w:r>
      <w:r w:rsidRPr="001F1DF1">
        <w:rPr>
          <w:rFonts w:ascii="Book Antiqua" w:hAnsi="Book Antiqua"/>
          <w:sz w:val="24"/>
          <w:szCs w:val="24"/>
        </w:rPr>
        <w:t xml:space="preserve">collected within the observed oiled sand layer, had levels of petroleum hydrocarbon contamination that exceeded EPA’s Draft Screening Levels </w:t>
      </w:r>
      <w:r w:rsidR="005621C8" w:rsidRPr="001F1DF1">
        <w:rPr>
          <w:rFonts w:ascii="Book Antiqua" w:hAnsi="Book Antiqua"/>
          <w:sz w:val="24"/>
          <w:szCs w:val="24"/>
        </w:rPr>
        <w:t>for Beach Sand (dated 8/6/10).  Samples of sand characterized as “Surface” or “Clean” sand contained no detectable levels of petroleum contamination.</w:t>
      </w:r>
    </w:p>
    <w:p w:rsidR="005621C8" w:rsidRPr="001F1DF1" w:rsidRDefault="005621C8" w:rsidP="00171D19">
      <w:pPr>
        <w:spacing w:after="0" w:line="240" w:lineRule="auto"/>
        <w:rPr>
          <w:rFonts w:ascii="Book Antiqua" w:hAnsi="Book Antiqua"/>
          <w:sz w:val="24"/>
          <w:szCs w:val="24"/>
        </w:rPr>
      </w:pPr>
    </w:p>
    <w:p w:rsidR="005621C8" w:rsidRPr="001F1DF1" w:rsidRDefault="005621C8" w:rsidP="00171D19">
      <w:pPr>
        <w:spacing w:after="0" w:line="240" w:lineRule="auto"/>
        <w:rPr>
          <w:rFonts w:ascii="Book Antiqua" w:hAnsi="Book Antiqua"/>
          <w:sz w:val="24"/>
          <w:szCs w:val="24"/>
          <w:u w:val="single"/>
        </w:rPr>
      </w:pPr>
      <w:r w:rsidRPr="001F1DF1">
        <w:rPr>
          <w:rFonts w:ascii="Book Antiqua" w:hAnsi="Book Antiqua"/>
          <w:sz w:val="24"/>
          <w:szCs w:val="24"/>
          <w:u w:val="single"/>
        </w:rPr>
        <w:t>July 28, 2010 – Perdido Key State Park</w:t>
      </w:r>
    </w:p>
    <w:p w:rsidR="005621C8" w:rsidRPr="001F1DF1" w:rsidRDefault="005621C8" w:rsidP="00171D19">
      <w:pPr>
        <w:spacing w:after="0" w:line="240" w:lineRule="auto"/>
        <w:rPr>
          <w:rFonts w:ascii="Book Antiqua" w:hAnsi="Book Antiqua"/>
          <w:sz w:val="24"/>
          <w:szCs w:val="24"/>
        </w:rPr>
      </w:pPr>
    </w:p>
    <w:p w:rsidR="005621C8" w:rsidRPr="001F1DF1" w:rsidRDefault="005621C8" w:rsidP="00171D19">
      <w:pPr>
        <w:spacing w:after="0" w:line="240" w:lineRule="auto"/>
        <w:rPr>
          <w:rFonts w:ascii="Book Antiqua" w:hAnsi="Book Antiqua"/>
          <w:sz w:val="24"/>
          <w:szCs w:val="24"/>
        </w:rPr>
      </w:pPr>
      <w:r w:rsidRPr="001F1DF1">
        <w:rPr>
          <w:rFonts w:ascii="Book Antiqua" w:hAnsi="Book Antiqua"/>
          <w:sz w:val="24"/>
          <w:szCs w:val="24"/>
        </w:rPr>
        <w:t>None of the sand samples collected contained detectable levels of petroleum contamination.</w:t>
      </w:r>
    </w:p>
    <w:p w:rsidR="005621C8" w:rsidRPr="001F1DF1" w:rsidRDefault="005621C8" w:rsidP="00171D19">
      <w:pPr>
        <w:spacing w:after="0" w:line="240" w:lineRule="auto"/>
        <w:rPr>
          <w:rFonts w:ascii="Book Antiqua" w:hAnsi="Book Antiqua"/>
          <w:sz w:val="24"/>
          <w:szCs w:val="24"/>
        </w:rPr>
      </w:pPr>
    </w:p>
    <w:p w:rsidR="005621C8" w:rsidRPr="001F1DF1" w:rsidRDefault="005621C8" w:rsidP="00171D19">
      <w:pPr>
        <w:spacing w:after="0" w:line="240" w:lineRule="auto"/>
        <w:rPr>
          <w:rFonts w:ascii="Book Antiqua" w:hAnsi="Book Antiqua"/>
          <w:sz w:val="24"/>
          <w:szCs w:val="24"/>
          <w:u w:val="single"/>
        </w:rPr>
      </w:pPr>
      <w:r w:rsidRPr="001F1DF1">
        <w:rPr>
          <w:rFonts w:ascii="Book Antiqua" w:hAnsi="Book Antiqua"/>
          <w:sz w:val="24"/>
          <w:szCs w:val="24"/>
          <w:u w:val="single"/>
        </w:rPr>
        <w:t>August 5, 2010 – Escambia, Okaloosa, and Walton Counties</w:t>
      </w:r>
    </w:p>
    <w:p w:rsidR="005621C8" w:rsidRPr="001F1DF1" w:rsidRDefault="005621C8" w:rsidP="00171D19">
      <w:pPr>
        <w:spacing w:after="0" w:line="240" w:lineRule="auto"/>
        <w:rPr>
          <w:rFonts w:ascii="Book Antiqua" w:hAnsi="Book Antiqua"/>
          <w:sz w:val="24"/>
          <w:szCs w:val="24"/>
          <w:u w:val="single"/>
        </w:rPr>
      </w:pPr>
    </w:p>
    <w:p w:rsidR="005621C8" w:rsidRPr="001F1DF1" w:rsidRDefault="005621C8" w:rsidP="005621C8">
      <w:pPr>
        <w:spacing w:after="0" w:line="240" w:lineRule="auto"/>
        <w:rPr>
          <w:rFonts w:ascii="Book Antiqua" w:hAnsi="Book Antiqua"/>
          <w:sz w:val="24"/>
          <w:szCs w:val="24"/>
        </w:rPr>
      </w:pPr>
      <w:r w:rsidRPr="001F1DF1">
        <w:rPr>
          <w:rFonts w:ascii="Book Antiqua" w:hAnsi="Book Antiqua"/>
          <w:sz w:val="24"/>
          <w:szCs w:val="24"/>
        </w:rPr>
        <w:t>None of the sand samples collected contained petr</w:t>
      </w:r>
      <w:r w:rsidR="003600FF">
        <w:rPr>
          <w:rFonts w:ascii="Book Antiqua" w:hAnsi="Book Antiqua"/>
          <w:sz w:val="24"/>
          <w:szCs w:val="24"/>
        </w:rPr>
        <w:t>oleum hydrocarbon contamination</w:t>
      </w:r>
      <w:r w:rsidR="004B4AFC">
        <w:rPr>
          <w:rFonts w:ascii="Book Antiqua" w:hAnsi="Book Antiqua"/>
          <w:sz w:val="24"/>
          <w:szCs w:val="24"/>
        </w:rPr>
        <w:t xml:space="preserve"> above the method detection limit</w:t>
      </w:r>
      <w:r w:rsidR="003600FF">
        <w:rPr>
          <w:rFonts w:ascii="Book Antiqua" w:hAnsi="Book Antiqua"/>
          <w:sz w:val="24"/>
          <w:szCs w:val="24"/>
        </w:rPr>
        <w:t>, however a couple of samples</w:t>
      </w:r>
      <w:r w:rsidR="004B4AFC">
        <w:rPr>
          <w:rFonts w:ascii="Book Antiqua" w:hAnsi="Book Antiqua"/>
          <w:sz w:val="24"/>
          <w:szCs w:val="24"/>
        </w:rPr>
        <w:t xml:space="preserve"> showed a petroleum pattern attributable to DWH.</w:t>
      </w:r>
      <w:r w:rsidR="006B6A2E" w:rsidRPr="001F1DF1">
        <w:rPr>
          <w:rFonts w:ascii="Book Antiqua" w:hAnsi="Book Antiqua"/>
          <w:sz w:val="24"/>
          <w:szCs w:val="24"/>
        </w:rPr>
        <w:t xml:space="preserve">  Two samples, </w:t>
      </w:r>
      <w:r w:rsidRPr="001F1DF1">
        <w:rPr>
          <w:rFonts w:ascii="Book Antiqua" w:hAnsi="Book Antiqua"/>
          <w:sz w:val="24"/>
          <w:szCs w:val="24"/>
        </w:rPr>
        <w:t>Fort Pickens Site 2.0 Con</w:t>
      </w:r>
      <w:r w:rsidR="006B6A2E" w:rsidRPr="001F1DF1">
        <w:rPr>
          <w:rFonts w:ascii="Book Antiqua" w:hAnsi="Book Antiqua"/>
          <w:sz w:val="24"/>
          <w:szCs w:val="24"/>
        </w:rPr>
        <w:t xml:space="preserve">trol and Fort Pickens Site 2.3, </w:t>
      </w:r>
      <w:r w:rsidRPr="001F1DF1">
        <w:rPr>
          <w:rFonts w:ascii="Book Antiqua" w:hAnsi="Book Antiqua"/>
          <w:sz w:val="24"/>
          <w:szCs w:val="24"/>
        </w:rPr>
        <w:t xml:space="preserve">had vanadium concentrations </w:t>
      </w:r>
      <w:r w:rsidR="006B6A2E" w:rsidRPr="001F1DF1">
        <w:rPr>
          <w:rFonts w:ascii="Book Antiqua" w:hAnsi="Book Antiqua"/>
          <w:sz w:val="24"/>
          <w:szCs w:val="24"/>
        </w:rPr>
        <w:t xml:space="preserve">(0.11 mg/kg and 0.12 mg/kg, respectively) </w:t>
      </w:r>
      <w:r w:rsidRPr="001F1DF1">
        <w:rPr>
          <w:rFonts w:ascii="Book Antiqua" w:hAnsi="Book Antiqua"/>
          <w:sz w:val="24"/>
          <w:szCs w:val="24"/>
        </w:rPr>
        <w:t>that were just above the method detection l</w:t>
      </w:r>
      <w:r w:rsidR="006B6A2E" w:rsidRPr="001F1DF1">
        <w:rPr>
          <w:rFonts w:ascii="Book Antiqua" w:hAnsi="Book Antiqua"/>
          <w:sz w:val="24"/>
          <w:szCs w:val="24"/>
        </w:rPr>
        <w:t>imit</w:t>
      </w:r>
      <w:r w:rsidRPr="001F1DF1">
        <w:rPr>
          <w:rFonts w:ascii="Book Antiqua" w:hAnsi="Book Antiqua"/>
          <w:sz w:val="24"/>
          <w:szCs w:val="24"/>
        </w:rPr>
        <w:t>, but below the prac</w:t>
      </w:r>
      <w:r w:rsidR="006B6A2E" w:rsidRPr="001F1DF1">
        <w:rPr>
          <w:rFonts w:ascii="Book Antiqua" w:hAnsi="Book Antiqua"/>
          <w:sz w:val="24"/>
          <w:szCs w:val="24"/>
        </w:rPr>
        <w:t>tical quantitation limit.  Both vanadium results were four orders of magnitude below EPA’s draft screening level for vanadium (1,200 mg/kg).</w:t>
      </w:r>
    </w:p>
    <w:p w:rsidR="005621C8" w:rsidRPr="001F1DF1" w:rsidRDefault="005621C8" w:rsidP="00171D19">
      <w:pPr>
        <w:spacing w:after="0" w:line="240" w:lineRule="auto"/>
        <w:rPr>
          <w:rFonts w:ascii="Book Antiqua" w:hAnsi="Book Antiqua"/>
          <w:sz w:val="24"/>
          <w:szCs w:val="24"/>
        </w:rPr>
      </w:pPr>
    </w:p>
    <w:p w:rsidR="005621C8" w:rsidRPr="001F1DF1" w:rsidRDefault="007270C0" w:rsidP="00171D19">
      <w:pPr>
        <w:spacing w:after="0" w:line="240" w:lineRule="auto"/>
        <w:rPr>
          <w:rFonts w:ascii="Book Antiqua" w:hAnsi="Book Antiqua"/>
          <w:b/>
          <w:sz w:val="24"/>
          <w:szCs w:val="24"/>
        </w:rPr>
      </w:pPr>
      <w:r w:rsidRPr="001F1DF1">
        <w:rPr>
          <w:rFonts w:ascii="Book Antiqua" w:hAnsi="Book Antiqua"/>
          <w:b/>
          <w:sz w:val="24"/>
          <w:szCs w:val="24"/>
        </w:rPr>
        <w:t xml:space="preserve">Conclusion </w:t>
      </w:r>
      <w:r w:rsidRPr="001F1DF1">
        <w:rPr>
          <w:rFonts w:ascii="Book Antiqua" w:hAnsi="Book Antiqua"/>
          <w:sz w:val="24"/>
          <w:szCs w:val="24"/>
        </w:rPr>
        <w:t>(by Dr. David Krause, Florida Department of Health)</w:t>
      </w:r>
    </w:p>
    <w:p w:rsidR="007270C0" w:rsidRPr="001F1DF1" w:rsidRDefault="007270C0" w:rsidP="00171D19">
      <w:pPr>
        <w:spacing w:after="0" w:line="240" w:lineRule="auto"/>
        <w:rPr>
          <w:rFonts w:ascii="Book Antiqua" w:hAnsi="Book Antiqua"/>
          <w:sz w:val="24"/>
          <w:szCs w:val="24"/>
        </w:rPr>
      </w:pPr>
    </w:p>
    <w:p w:rsidR="007270C0" w:rsidRPr="001F1DF1" w:rsidRDefault="007270C0" w:rsidP="007270C0">
      <w:pPr>
        <w:rPr>
          <w:rFonts w:ascii="Book Antiqua" w:hAnsi="Book Antiqua"/>
          <w:sz w:val="24"/>
          <w:szCs w:val="24"/>
        </w:rPr>
      </w:pPr>
      <w:r w:rsidRPr="001F1DF1">
        <w:rPr>
          <w:rFonts w:ascii="Book Antiqua" w:hAnsi="Book Antiqua"/>
          <w:sz w:val="24"/>
          <w:szCs w:val="24"/>
        </w:rPr>
        <w:t xml:space="preserve">An assessment of visibly clean sand and sediment on beaches that were previously oiled was performed in Escambia, Okaloosa, and Walton Counties by the Florida Department of Environmental Protection (DEP). This assessment is limited to potential exposures of beach visitors to chemicals of concern in the sand and sediment related to the Deep Water Horizon oil spill.  Occupational exposures are beyond the scope of this assessment.  </w:t>
      </w:r>
    </w:p>
    <w:p w:rsidR="007270C0" w:rsidRPr="001F1DF1" w:rsidRDefault="007270C0" w:rsidP="007270C0">
      <w:pPr>
        <w:rPr>
          <w:rFonts w:ascii="Book Antiqua" w:hAnsi="Book Antiqua"/>
          <w:sz w:val="24"/>
          <w:szCs w:val="24"/>
        </w:rPr>
      </w:pPr>
      <w:r w:rsidRPr="001F1DF1">
        <w:rPr>
          <w:rFonts w:ascii="Book Antiqua" w:hAnsi="Book Antiqua"/>
          <w:sz w:val="24"/>
          <w:szCs w:val="24"/>
        </w:rPr>
        <w:t xml:space="preserve">This pilot study demonstrated that oil, and its associated chemicals of concern, tend to settle within a layer below the surface, and that they can be easily seen when exposed.  Samples of visibly clean sand and sediment immediately above the visible oil layer were free of detectable polycyclic aromatic hydrocarbons (PAHs).  These results were repeated in multiple sample locations, indicating that people can rely upon visual cues to avoid exposure to weathered oil that is both on and in the sand. Based on this limited-scope study, visibly clean sand, of the type found on Florida’s white sandy beaches, has been determined to be free of </w:t>
      </w:r>
      <w:r w:rsidR="003600FF">
        <w:rPr>
          <w:rFonts w:ascii="Book Antiqua" w:hAnsi="Book Antiqua"/>
          <w:sz w:val="24"/>
          <w:szCs w:val="24"/>
        </w:rPr>
        <w:t xml:space="preserve">quantifiable levels of </w:t>
      </w:r>
      <w:r w:rsidRPr="001F1DF1">
        <w:rPr>
          <w:rFonts w:ascii="Book Antiqua" w:hAnsi="Book Antiqua"/>
          <w:sz w:val="24"/>
          <w:szCs w:val="24"/>
        </w:rPr>
        <w:t xml:space="preserve">oil and its related chemicals.  </w:t>
      </w:r>
    </w:p>
    <w:p w:rsidR="00374986" w:rsidRPr="001F1DF1" w:rsidRDefault="007270C0" w:rsidP="001F1DF1">
      <w:pPr>
        <w:rPr>
          <w:rFonts w:ascii="Book Antiqua" w:hAnsi="Book Antiqua"/>
          <w:sz w:val="24"/>
          <w:szCs w:val="24"/>
        </w:rPr>
      </w:pPr>
      <w:r w:rsidRPr="001F1DF1">
        <w:rPr>
          <w:rFonts w:ascii="Book Antiqua" w:hAnsi="Book Antiqua"/>
          <w:sz w:val="24"/>
          <w:szCs w:val="24"/>
        </w:rPr>
        <w:t xml:space="preserve">Because wave action and currents may periodically bring tar balls ashore or expose small areas of buried oil within the sand, beach goers may encounter weathered oil products and tar balls, and should avoid touching them.  If people accidentally come into contact with buried oil or tar balls they should wash the residue from their skin as soon as practical.  Brief skin contact is not a medical emergency, but can result in skin irritation and staining of clothes and other materials if not removed.  </w:t>
      </w:r>
    </w:p>
    <w:p w:rsidR="00374986" w:rsidRDefault="00374986" w:rsidP="00171D19">
      <w:pPr>
        <w:spacing w:after="0" w:line="240" w:lineRule="auto"/>
      </w:pPr>
    </w:p>
    <w:p w:rsidR="00374986" w:rsidRDefault="00374986" w:rsidP="00171D19">
      <w:pPr>
        <w:spacing w:after="0" w:line="240" w:lineRule="auto"/>
      </w:pPr>
      <w:r>
        <w:lastRenderedPageBreak/>
        <w:t>Attachement 1.</w:t>
      </w:r>
    </w:p>
    <w:p w:rsidR="00374986" w:rsidRDefault="00374986" w:rsidP="00171D19">
      <w:pPr>
        <w:spacing w:after="0" w:line="240" w:lineRule="auto"/>
      </w:pPr>
    </w:p>
    <w:p w:rsidR="00374986" w:rsidRPr="00681F0B" w:rsidRDefault="00374986" w:rsidP="00374986">
      <w:pPr>
        <w:spacing w:after="0"/>
        <w:jc w:val="center"/>
        <w:rPr>
          <w:b/>
          <w:sz w:val="24"/>
          <w:szCs w:val="24"/>
        </w:rPr>
      </w:pPr>
      <w:r w:rsidRPr="00681F0B">
        <w:rPr>
          <w:b/>
          <w:sz w:val="24"/>
          <w:szCs w:val="24"/>
        </w:rPr>
        <w:t>Monitoring to Assess Effects from the Deepwater Horizon Incident:</w:t>
      </w:r>
    </w:p>
    <w:p w:rsidR="00374986" w:rsidRPr="00681F0B" w:rsidRDefault="00374986" w:rsidP="00374986">
      <w:pPr>
        <w:spacing w:after="0"/>
        <w:jc w:val="center"/>
        <w:rPr>
          <w:b/>
          <w:sz w:val="24"/>
          <w:szCs w:val="24"/>
        </w:rPr>
      </w:pPr>
      <w:r>
        <w:rPr>
          <w:b/>
          <w:sz w:val="24"/>
          <w:szCs w:val="24"/>
        </w:rPr>
        <w:t>Intertidal beach sand sampling</w:t>
      </w:r>
      <w:r w:rsidRPr="00681F0B">
        <w:rPr>
          <w:b/>
          <w:sz w:val="24"/>
          <w:szCs w:val="24"/>
        </w:rPr>
        <w:t xml:space="preserve"> Plan</w:t>
      </w:r>
    </w:p>
    <w:p w:rsidR="00374986" w:rsidRPr="00681F0B" w:rsidRDefault="00374986" w:rsidP="00374986">
      <w:pPr>
        <w:spacing w:after="0"/>
        <w:jc w:val="center"/>
        <w:rPr>
          <w:sz w:val="24"/>
          <w:szCs w:val="24"/>
        </w:rPr>
      </w:pPr>
      <w:r w:rsidRPr="00681F0B">
        <w:rPr>
          <w:sz w:val="24"/>
          <w:szCs w:val="24"/>
        </w:rPr>
        <w:t>DEP Division of Environmental Assessment and Restoration</w:t>
      </w:r>
    </w:p>
    <w:p w:rsidR="00374986" w:rsidRDefault="00374986" w:rsidP="00374986">
      <w:pPr>
        <w:spacing w:after="0"/>
        <w:jc w:val="center"/>
        <w:rPr>
          <w:sz w:val="24"/>
          <w:szCs w:val="24"/>
        </w:rPr>
      </w:pPr>
      <w:r>
        <w:rPr>
          <w:sz w:val="24"/>
          <w:szCs w:val="24"/>
        </w:rPr>
        <w:t>July 2010</w:t>
      </w:r>
    </w:p>
    <w:p w:rsidR="00374986" w:rsidRPr="00681F0B" w:rsidRDefault="00374986" w:rsidP="00374986">
      <w:pPr>
        <w:spacing w:after="0"/>
        <w:jc w:val="both"/>
        <w:rPr>
          <w:sz w:val="24"/>
          <w:szCs w:val="24"/>
        </w:rPr>
      </w:pPr>
    </w:p>
    <w:p w:rsidR="00374986" w:rsidRPr="0033741D" w:rsidRDefault="00374986" w:rsidP="00374986">
      <w:pPr>
        <w:spacing w:after="0"/>
        <w:jc w:val="both"/>
        <w:rPr>
          <w:sz w:val="24"/>
          <w:szCs w:val="24"/>
          <w:u w:val="single"/>
        </w:rPr>
      </w:pPr>
      <w:r w:rsidRPr="0033741D">
        <w:rPr>
          <w:sz w:val="24"/>
          <w:szCs w:val="24"/>
          <w:u w:val="single"/>
        </w:rPr>
        <w:t>Purpose and Background</w:t>
      </w:r>
    </w:p>
    <w:p w:rsidR="00374986" w:rsidRPr="00681F0B" w:rsidRDefault="00374986" w:rsidP="00374986">
      <w:pPr>
        <w:spacing w:after="0"/>
        <w:jc w:val="both"/>
        <w:rPr>
          <w:sz w:val="24"/>
          <w:szCs w:val="24"/>
        </w:rPr>
      </w:pPr>
      <w:r w:rsidRPr="00681F0B">
        <w:rPr>
          <w:sz w:val="24"/>
          <w:szCs w:val="24"/>
        </w:rPr>
        <w:t xml:space="preserve">In response to the Deepwater Horizon incident, FDEP is conducting </w:t>
      </w:r>
      <w:r>
        <w:rPr>
          <w:sz w:val="24"/>
          <w:szCs w:val="24"/>
        </w:rPr>
        <w:t>beach sand</w:t>
      </w:r>
      <w:r w:rsidRPr="00681F0B">
        <w:rPr>
          <w:sz w:val="24"/>
          <w:szCs w:val="24"/>
        </w:rPr>
        <w:t xml:space="preserve"> sampling to determine effects from the spill</w:t>
      </w:r>
      <w:r>
        <w:rPr>
          <w:sz w:val="24"/>
          <w:szCs w:val="24"/>
        </w:rPr>
        <w:t xml:space="preserve"> o</w:t>
      </w:r>
      <w:r w:rsidRPr="00681F0B">
        <w:rPr>
          <w:sz w:val="24"/>
          <w:szCs w:val="24"/>
        </w:rPr>
        <w:t xml:space="preserve">n Florida’s </w:t>
      </w:r>
      <w:r>
        <w:rPr>
          <w:sz w:val="24"/>
          <w:szCs w:val="24"/>
        </w:rPr>
        <w:t>beaches</w:t>
      </w:r>
      <w:r w:rsidRPr="00681F0B">
        <w:rPr>
          <w:sz w:val="24"/>
          <w:szCs w:val="24"/>
        </w:rPr>
        <w:t>.  The sampling is specifically designed to resolve the following questions:</w:t>
      </w:r>
    </w:p>
    <w:p w:rsidR="00374986" w:rsidRPr="00681F0B" w:rsidRDefault="00374986" w:rsidP="00374986">
      <w:pPr>
        <w:numPr>
          <w:ilvl w:val="0"/>
          <w:numId w:val="2"/>
        </w:numPr>
        <w:spacing w:after="0"/>
        <w:jc w:val="both"/>
        <w:rPr>
          <w:i/>
          <w:sz w:val="24"/>
          <w:szCs w:val="24"/>
        </w:rPr>
      </w:pPr>
      <w:r>
        <w:rPr>
          <w:i/>
          <w:sz w:val="24"/>
          <w:szCs w:val="24"/>
        </w:rPr>
        <w:t xml:space="preserve">Where oil </w:t>
      </w:r>
      <w:r w:rsidRPr="00681F0B">
        <w:rPr>
          <w:i/>
          <w:sz w:val="24"/>
          <w:szCs w:val="24"/>
        </w:rPr>
        <w:t>(tar balls, sheen, mousse)</w:t>
      </w:r>
      <w:r>
        <w:rPr>
          <w:i/>
          <w:sz w:val="24"/>
          <w:szCs w:val="24"/>
        </w:rPr>
        <w:t xml:space="preserve"> ha</w:t>
      </w:r>
      <w:r w:rsidRPr="00681F0B">
        <w:rPr>
          <w:i/>
          <w:sz w:val="24"/>
          <w:szCs w:val="24"/>
        </w:rPr>
        <w:t xml:space="preserve">s </w:t>
      </w:r>
      <w:r>
        <w:rPr>
          <w:i/>
          <w:sz w:val="24"/>
          <w:szCs w:val="24"/>
        </w:rPr>
        <w:t xml:space="preserve">been </w:t>
      </w:r>
      <w:r w:rsidRPr="00681F0B">
        <w:rPr>
          <w:i/>
          <w:sz w:val="24"/>
          <w:szCs w:val="24"/>
        </w:rPr>
        <w:t xml:space="preserve">observed </w:t>
      </w:r>
      <w:r>
        <w:rPr>
          <w:i/>
          <w:sz w:val="24"/>
          <w:szCs w:val="24"/>
        </w:rPr>
        <w:t>on the beach and was subsequently removed (by cleanup activities or wave action)</w:t>
      </w:r>
      <w:r w:rsidRPr="00681F0B">
        <w:rPr>
          <w:i/>
          <w:sz w:val="24"/>
          <w:szCs w:val="24"/>
        </w:rPr>
        <w:t xml:space="preserve">, are contaminants </w:t>
      </w:r>
      <w:r>
        <w:rPr>
          <w:i/>
          <w:sz w:val="24"/>
          <w:szCs w:val="24"/>
        </w:rPr>
        <w:t xml:space="preserve">still </w:t>
      </w:r>
      <w:r w:rsidRPr="00681F0B">
        <w:rPr>
          <w:i/>
          <w:sz w:val="24"/>
          <w:szCs w:val="24"/>
        </w:rPr>
        <w:t xml:space="preserve">present in </w:t>
      </w:r>
      <w:r>
        <w:rPr>
          <w:i/>
          <w:sz w:val="24"/>
          <w:szCs w:val="24"/>
        </w:rPr>
        <w:t>the sand at a level which may pose</w:t>
      </w:r>
      <w:r w:rsidRPr="00681F0B">
        <w:rPr>
          <w:i/>
          <w:sz w:val="24"/>
          <w:szCs w:val="24"/>
        </w:rPr>
        <w:t xml:space="preserve"> a threat to people recreating in the area? </w:t>
      </w:r>
      <w:r>
        <w:rPr>
          <w:i/>
          <w:sz w:val="24"/>
          <w:szCs w:val="24"/>
        </w:rPr>
        <w:t xml:space="preserve"> </w:t>
      </w:r>
    </w:p>
    <w:p w:rsidR="00374986" w:rsidRPr="00681F0B" w:rsidRDefault="00374986" w:rsidP="00374986">
      <w:pPr>
        <w:numPr>
          <w:ilvl w:val="0"/>
          <w:numId w:val="2"/>
        </w:numPr>
        <w:spacing w:after="0"/>
        <w:jc w:val="both"/>
        <w:rPr>
          <w:sz w:val="24"/>
          <w:szCs w:val="24"/>
        </w:rPr>
      </w:pPr>
      <w:r w:rsidRPr="00681F0B">
        <w:rPr>
          <w:i/>
          <w:sz w:val="24"/>
          <w:szCs w:val="24"/>
        </w:rPr>
        <w:t xml:space="preserve">In areas where oil </w:t>
      </w:r>
      <w:r>
        <w:rPr>
          <w:i/>
          <w:sz w:val="24"/>
          <w:szCs w:val="24"/>
        </w:rPr>
        <w:t>had affected the beach and is no longer visible</w:t>
      </w:r>
      <w:r w:rsidRPr="00681F0B">
        <w:rPr>
          <w:i/>
          <w:sz w:val="24"/>
          <w:szCs w:val="24"/>
        </w:rPr>
        <w:t xml:space="preserve">, what </w:t>
      </w:r>
      <w:r>
        <w:rPr>
          <w:i/>
          <w:sz w:val="24"/>
          <w:szCs w:val="24"/>
        </w:rPr>
        <w:t>is the approximate area that oil may be found in the sub-surface sand?</w:t>
      </w:r>
    </w:p>
    <w:p w:rsidR="00374986" w:rsidRPr="00360498" w:rsidRDefault="00374986" w:rsidP="00374986">
      <w:r w:rsidRPr="00360498">
        <w:t xml:space="preserve">Sampling </w:t>
      </w:r>
      <w:r>
        <w:t>should be targeted to assess counties where oil was known to be stranded on the beach, and has potentially migrated to the sub-surface sands, including</w:t>
      </w:r>
      <w:r w:rsidRPr="00360498">
        <w:t xml:space="preserve"> Escambia, Santa Rosa, Okaloosa, </w:t>
      </w:r>
      <w:r>
        <w:t>Walton, Bay, Gulf, and Franklin</w:t>
      </w:r>
      <w:r w:rsidRPr="00360498">
        <w:t xml:space="preserve">.  </w:t>
      </w:r>
      <w:r>
        <w:t>Two</w:t>
      </w:r>
      <w:r w:rsidRPr="00360498">
        <w:t xml:space="preserve"> sampling teams (2 people in each team) will </w:t>
      </w:r>
      <w:r>
        <w:t xml:space="preserve">likely </w:t>
      </w:r>
      <w:r w:rsidRPr="00360498">
        <w:t xml:space="preserve">be deployed for each sampling event, depending on geographic extent of the </w:t>
      </w:r>
      <w:r>
        <w:t>contamination</w:t>
      </w:r>
      <w:r w:rsidRPr="00360498">
        <w:t xml:space="preserve">.  </w:t>
      </w:r>
    </w:p>
    <w:p w:rsidR="00374986" w:rsidRDefault="00374986" w:rsidP="00374986">
      <w:pPr>
        <w:spacing w:after="0"/>
        <w:jc w:val="both"/>
        <w:rPr>
          <w:sz w:val="24"/>
          <w:szCs w:val="24"/>
        </w:rPr>
      </w:pPr>
      <w:r>
        <w:rPr>
          <w:sz w:val="24"/>
          <w:szCs w:val="24"/>
        </w:rPr>
        <w:t>Lab analyses consist of</w:t>
      </w:r>
      <w:r w:rsidRPr="00681F0B">
        <w:rPr>
          <w:sz w:val="24"/>
          <w:szCs w:val="24"/>
        </w:rPr>
        <w:t xml:space="preserve"> Polycyclic Aromatic Hydrocarbons</w:t>
      </w:r>
      <w:r>
        <w:rPr>
          <w:sz w:val="24"/>
          <w:szCs w:val="24"/>
        </w:rPr>
        <w:t xml:space="preserve"> (PAHs) and Total Recoverable Petroleum Hydrocarbons (TRPH).</w:t>
      </w:r>
    </w:p>
    <w:p w:rsidR="00374986" w:rsidRPr="00BA49B9" w:rsidRDefault="00374986" w:rsidP="00374986">
      <w:pPr>
        <w:spacing w:after="0"/>
        <w:jc w:val="both"/>
        <w:rPr>
          <w:sz w:val="16"/>
          <w:szCs w:val="16"/>
          <w:u w:val="single"/>
        </w:rPr>
      </w:pPr>
    </w:p>
    <w:p w:rsidR="00374986" w:rsidRPr="0033741D" w:rsidRDefault="00374986" w:rsidP="00374986">
      <w:pPr>
        <w:rPr>
          <w:u w:val="single"/>
        </w:rPr>
      </w:pPr>
      <w:r w:rsidRPr="0033741D">
        <w:rPr>
          <w:u w:val="single"/>
        </w:rPr>
        <w:t>Sample Event Planning</w:t>
      </w:r>
    </w:p>
    <w:p w:rsidR="00374986" w:rsidRDefault="00374986" w:rsidP="00374986">
      <w:pPr>
        <w:spacing w:after="0"/>
        <w:jc w:val="both"/>
        <w:rPr>
          <w:sz w:val="24"/>
          <w:szCs w:val="24"/>
        </w:rPr>
      </w:pPr>
      <w:r>
        <w:rPr>
          <w:sz w:val="24"/>
          <w:szCs w:val="24"/>
        </w:rPr>
        <w:t>This basic sampling approach</w:t>
      </w:r>
      <w:r w:rsidRPr="00681F0B">
        <w:rPr>
          <w:sz w:val="24"/>
          <w:szCs w:val="24"/>
        </w:rPr>
        <w:t xml:space="preserve"> </w:t>
      </w:r>
      <w:r>
        <w:rPr>
          <w:sz w:val="24"/>
          <w:szCs w:val="24"/>
        </w:rPr>
        <w:t>will be used where oil is known to have affected the beach and may be present in sub-surface sands</w:t>
      </w:r>
      <w:r w:rsidRPr="00681F0B">
        <w:rPr>
          <w:sz w:val="24"/>
          <w:szCs w:val="24"/>
        </w:rPr>
        <w:t>:</w:t>
      </w:r>
    </w:p>
    <w:p w:rsidR="00374986" w:rsidRDefault="00374986" w:rsidP="00374986">
      <w:pPr>
        <w:spacing w:after="0"/>
        <w:jc w:val="both"/>
        <w:rPr>
          <w:sz w:val="24"/>
          <w:szCs w:val="24"/>
        </w:rPr>
      </w:pPr>
      <w:r>
        <w:rPr>
          <w:b/>
          <w:sz w:val="24"/>
          <w:szCs w:val="24"/>
        </w:rPr>
        <w:t>Belt Transect</w:t>
      </w:r>
      <w:r w:rsidRPr="0033741D">
        <w:rPr>
          <w:b/>
          <w:sz w:val="24"/>
          <w:szCs w:val="24"/>
        </w:rPr>
        <w:t xml:space="preserve"> Sampling:</w:t>
      </w:r>
      <w:r>
        <w:rPr>
          <w:sz w:val="24"/>
          <w:szCs w:val="24"/>
        </w:rPr>
        <w:t xml:space="preserve">  In an area where oil is known to have affected the beach and is suspected to persist in the sub-surface sands, deploy a 100 m tape along the current swash zone (rack line) (see Figure below, each triangle is a site).  </w:t>
      </w:r>
    </w:p>
    <w:p w:rsidR="00374986" w:rsidRDefault="00374986" w:rsidP="00374986">
      <w:pPr>
        <w:spacing w:after="0"/>
        <w:jc w:val="both"/>
        <w:rPr>
          <w:sz w:val="24"/>
          <w:szCs w:val="24"/>
        </w:rPr>
      </w:pPr>
      <w:r>
        <w:rPr>
          <w:noProof/>
          <w:sz w:val="24"/>
          <w:szCs w:val="24"/>
        </w:rPr>
        <w:drawing>
          <wp:inline distT="0" distB="0" distL="0" distR="0">
            <wp:extent cx="3571875" cy="1657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71875" cy="1657350"/>
                    </a:xfrm>
                    <a:prstGeom prst="rect">
                      <a:avLst/>
                    </a:prstGeom>
                    <a:noFill/>
                    <a:ln w="9525">
                      <a:noFill/>
                      <a:miter lim="800000"/>
                      <a:headEnd/>
                      <a:tailEnd/>
                    </a:ln>
                  </pic:spPr>
                </pic:pic>
              </a:graphicData>
            </a:graphic>
          </wp:inline>
        </w:drawing>
      </w:r>
    </w:p>
    <w:p w:rsidR="00374986" w:rsidRDefault="00374986" w:rsidP="00374986">
      <w:pPr>
        <w:spacing w:after="0"/>
        <w:jc w:val="both"/>
        <w:rPr>
          <w:sz w:val="24"/>
          <w:szCs w:val="24"/>
        </w:rPr>
      </w:pPr>
      <w:r>
        <w:rPr>
          <w:sz w:val="24"/>
          <w:szCs w:val="24"/>
        </w:rPr>
        <w:lastRenderedPageBreak/>
        <w:t xml:space="preserve">Sediment coring, inspection and subsequent sampling (where needed, see further instructions) will occur every 3 m along the tape, with cores taken: 3 m from the tape towards the water, just adjacent to the tape, and 3 m up gradient from the tape (away from the water).  By starting at the zero mark and continuing every 3 m to the 99 m mark, a total of 102 cores and observations will be performed.  </w:t>
      </w:r>
    </w:p>
    <w:p w:rsidR="00374986" w:rsidRDefault="00374986" w:rsidP="00374986">
      <w:pPr>
        <w:spacing w:after="0"/>
        <w:jc w:val="both"/>
        <w:rPr>
          <w:sz w:val="24"/>
          <w:szCs w:val="24"/>
        </w:rPr>
      </w:pPr>
      <w:r w:rsidRPr="008F3B55">
        <w:rPr>
          <w:sz w:val="24"/>
          <w:szCs w:val="24"/>
        </w:rPr>
        <w:t xml:space="preserve"> </w:t>
      </w:r>
    </w:p>
    <w:p w:rsidR="00374986" w:rsidRDefault="00374986" w:rsidP="00374986">
      <w:pPr>
        <w:spacing w:after="0"/>
        <w:jc w:val="both"/>
        <w:rPr>
          <w:sz w:val="24"/>
          <w:szCs w:val="24"/>
        </w:rPr>
      </w:pPr>
      <w:r>
        <w:rPr>
          <w:sz w:val="24"/>
          <w:szCs w:val="24"/>
        </w:rPr>
        <w:t>For ea</w:t>
      </w:r>
      <w:r w:rsidRPr="00CE7F97">
        <w:rPr>
          <w:sz w:val="24"/>
          <w:szCs w:val="24"/>
        </w:rPr>
        <w:t xml:space="preserve">ch core, press a sediment sleeve approximately 30 cm deep, cap it on the top, and pull it out of the sand. </w:t>
      </w:r>
      <w:r w:rsidRPr="00CE7F97">
        <w:t xml:space="preserve">Determine if there is an oil layer present.  If so, note the depth of the layer and remove the cap at the top.  Place the extruder at the bottom of the sleeve and slowly push the sediment out the top until the oil layer is within 5 cm of the top.  Place the sample jar adjacent to the sleeve and slowly push the sediment into the jar, making sure the capture the entire oil layer.  The remaining sediment and be removed from the sleeve and discarded. If you are collecting a surface sample then once the cap is removed, place the jar adjacent to the sleeve and slowly push the top 5 cm of sediment into the jar.  </w:t>
      </w:r>
      <w:r w:rsidRPr="00CE7F97">
        <w:rPr>
          <w:sz w:val="24"/>
          <w:szCs w:val="24"/>
        </w:rPr>
        <w:t xml:space="preserve"> Inspect</w:t>
      </w:r>
      <w:r>
        <w:rPr>
          <w:sz w:val="24"/>
          <w:szCs w:val="24"/>
        </w:rPr>
        <w:t xml:space="preserve"> for oil.  If oil is not observed, note that on the data sheet.  If oil is observed, record the depth from the surface sand that the oil was found and the thickness of the oil (in cm).  During the course of the coring, collect 2representative sediment samples from 3 different cores, including a top sample (upper 5 cm) and an oil layer sample (deepest depth where oil is visible).  Make note of depth where oil sample is collected.   This will result in a total of six samples,</w:t>
      </w:r>
    </w:p>
    <w:p w:rsidR="00374986" w:rsidRDefault="00374986" w:rsidP="00374986">
      <w:pPr>
        <w:spacing w:after="0"/>
        <w:jc w:val="both"/>
        <w:rPr>
          <w:sz w:val="24"/>
          <w:szCs w:val="24"/>
        </w:rPr>
      </w:pPr>
    </w:p>
    <w:p w:rsidR="00374986" w:rsidRDefault="00374986" w:rsidP="00374986">
      <w:pPr>
        <w:spacing w:after="0"/>
        <w:jc w:val="both"/>
        <w:rPr>
          <w:sz w:val="24"/>
          <w:szCs w:val="24"/>
        </w:rPr>
      </w:pPr>
      <w:r w:rsidRPr="00CE7F97">
        <w:rPr>
          <w:sz w:val="24"/>
          <w:szCs w:val="24"/>
        </w:rPr>
        <w:t>Transfer enough sample from the core to fill the jar ¾ full, no more.  Cap the jar, end make sure you record the depth of the core on the jar and field sheet.  Make note about core location and record appropriate lat/long.  Discard foil between samples.  COLLECT CONTROL SITES FIRST.</w:t>
      </w:r>
    </w:p>
    <w:p w:rsidR="00374986" w:rsidRDefault="00374986" w:rsidP="00374986">
      <w:pPr>
        <w:spacing w:after="0"/>
        <w:jc w:val="both"/>
        <w:rPr>
          <w:sz w:val="24"/>
          <w:szCs w:val="24"/>
        </w:rPr>
      </w:pPr>
    </w:p>
    <w:p w:rsidR="00374986" w:rsidRDefault="00374986" w:rsidP="00374986">
      <w:pPr>
        <w:spacing w:after="0"/>
        <w:jc w:val="both"/>
      </w:pPr>
      <w:r>
        <w:rPr>
          <w:sz w:val="24"/>
          <w:szCs w:val="24"/>
        </w:rPr>
        <w:t xml:space="preserve">Control: Collect 2 samples from the top and bottom of 2 other cores where oil is not observed as a “control” (making sure these samples are not cross contaminated with the samples where oil is visible). </w:t>
      </w:r>
    </w:p>
    <w:p w:rsidR="00374986" w:rsidRPr="00DE4DA6" w:rsidRDefault="00374986" w:rsidP="00374986">
      <w:pPr>
        <w:spacing w:after="0"/>
        <w:jc w:val="both"/>
      </w:pPr>
      <w:r w:rsidRPr="00DE4DA6">
        <w:t>Each sampling event should produce the following sample counts:</w:t>
      </w:r>
    </w:p>
    <w:p w:rsidR="00374986" w:rsidRDefault="00374986" w:rsidP="00374986">
      <w:pPr>
        <w:spacing w:after="0" w:line="240" w:lineRule="auto"/>
        <w:ind w:firstLine="720"/>
      </w:pPr>
      <w:r>
        <w:t xml:space="preserve">If </w:t>
      </w:r>
      <w:r w:rsidRPr="0033741D">
        <w:rPr>
          <w:b/>
        </w:rPr>
        <w:t>no oil observed</w:t>
      </w:r>
      <w:r w:rsidRPr="00DE4DA6">
        <w:t xml:space="preserve"> at any location = </w:t>
      </w:r>
      <w:r>
        <w:t>4</w:t>
      </w:r>
      <w:r w:rsidRPr="00DE4DA6">
        <w:t xml:space="preserve"> samples</w:t>
      </w:r>
      <w:r>
        <w:t xml:space="preserve"> (from 2 locations, top and bottom)</w:t>
      </w:r>
      <w:r w:rsidRPr="00DE4DA6">
        <w:t xml:space="preserve"> </w:t>
      </w:r>
    </w:p>
    <w:p w:rsidR="00374986" w:rsidRPr="00DE4DA6" w:rsidRDefault="00374986" w:rsidP="00374986">
      <w:pPr>
        <w:spacing w:after="0" w:line="240" w:lineRule="auto"/>
      </w:pPr>
    </w:p>
    <w:p w:rsidR="00374986" w:rsidRDefault="00374986" w:rsidP="00374986">
      <w:pPr>
        <w:spacing w:after="0"/>
        <w:ind w:firstLine="720"/>
      </w:pPr>
      <w:r>
        <w:t xml:space="preserve">If </w:t>
      </w:r>
      <w:r w:rsidRPr="0033741D">
        <w:rPr>
          <w:b/>
        </w:rPr>
        <w:t xml:space="preserve">oil </w:t>
      </w:r>
      <w:r>
        <w:rPr>
          <w:b/>
        </w:rPr>
        <w:t xml:space="preserve">is </w:t>
      </w:r>
      <w:r w:rsidRPr="0033741D">
        <w:rPr>
          <w:b/>
        </w:rPr>
        <w:t>observed</w:t>
      </w:r>
      <w:r w:rsidRPr="00DE4DA6">
        <w:t xml:space="preserve"> = 1</w:t>
      </w:r>
      <w:r>
        <w:t>0</w:t>
      </w:r>
      <w:r w:rsidRPr="00DE4DA6">
        <w:t xml:space="preserve"> samples </w:t>
      </w:r>
      <w:r>
        <w:t>(3 locations, top and bottom= 6, plus the 4 control samples)</w:t>
      </w:r>
    </w:p>
    <w:p w:rsidR="00374986" w:rsidRDefault="00374986" w:rsidP="00374986">
      <w:pPr>
        <w:spacing w:after="0"/>
        <w:ind w:firstLine="720"/>
      </w:pPr>
    </w:p>
    <w:p w:rsidR="00374986" w:rsidRPr="0033741D" w:rsidRDefault="00374986" w:rsidP="00374986">
      <w:pPr>
        <w:rPr>
          <w:u w:val="single"/>
        </w:rPr>
      </w:pPr>
      <w:r w:rsidRPr="0033741D">
        <w:rPr>
          <w:u w:val="single"/>
        </w:rPr>
        <w:t>Approach for determining sampling locations</w:t>
      </w:r>
    </w:p>
    <w:p w:rsidR="00374986" w:rsidRDefault="00374986" w:rsidP="00374986">
      <w:r>
        <w:t>S</w:t>
      </w:r>
      <w:r w:rsidRPr="00DE4DA6">
        <w:t xml:space="preserve">ampling locations </w:t>
      </w:r>
      <w:r>
        <w:t>should</w:t>
      </w:r>
      <w:r w:rsidRPr="00DE4DA6">
        <w:t xml:space="preserve"> be targeted </w:t>
      </w:r>
      <w:r>
        <w:t xml:space="preserve">using the </w:t>
      </w:r>
      <w:r w:rsidRPr="00DE4DA6">
        <w:t xml:space="preserve">SERT GATOR </w:t>
      </w:r>
      <w:r>
        <w:t xml:space="preserve">information </w:t>
      </w:r>
      <w:r w:rsidRPr="00DE4DA6">
        <w:t>(</w:t>
      </w:r>
      <w:hyperlink r:id="rId9" w:history="1">
        <w:r w:rsidRPr="00190116">
          <w:rPr>
            <w:rStyle w:val="Hyperlink"/>
          </w:rPr>
          <w:t>http://map.floridadisaster.org/GATOR/index.html</w:t>
        </w:r>
      </w:hyperlink>
      <w:r>
        <w:t xml:space="preserve"> </w:t>
      </w:r>
      <w:r w:rsidRPr="00DE4DA6">
        <w:t xml:space="preserve">) </w:t>
      </w:r>
      <w:r>
        <w:t xml:space="preserve">or other </w:t>
      </w:r>
      <w:r w:rsidRPr="00DE4DA6">
        <w:t xml:space="preserve">reports </w:t>
      </w:r>
      <w:r>
        <w:t>that document where oil had affected a particular beach.  Tides should be checked before deploying to determine how they might affect sampling events, with low tide being preferred.</w:t>
      </w:r>
    </w:p>
    <w:p w:rsidR="00374986" w:rsidRDefault="00374986" w:rsidP="00374986">
      <w:r>
        <w:t xml:space="preserve">This website should be checked to help plan the sampling:  </w:t>
      </w:r>
      <w:hyperlink r:id="rId10" w:anchor="105" w:history="1">
        <w:r w:rsidRPr="00190116">
          <w:rPr>
            <w:rStyle w:val="Hyperlink"/>
          </w:rPr>
          <w:t>http://tidesandcurrents.noaa.gov/tides10/tab2ec3e.html#105</w:t>
        </w:r>
      </w:hyperlink>
    </w:p>
    <w:p w:rsidR="00374986" w:rsidRPr="00BD78F1" w:rsidRDefault="00374986" w:rsidP="00374986">
      <w:pPr>
        <w:rPr>
          <w:u w:val="single"/>
        </w:rPr>
      </w:pPr>
      <w:r w:rsidRPr="00BD78F1">
        <w:rPr>
          <w:u w:val="single"/>
        </w:rPr>
        <w:lastRenderedPageBreak/>
        <w:t xml:space="preserve">Sampling Coordinator </w:t>
      </w:r>
      <w:r>
        <w:rPr>
          <w:u w:val="single"/>
        </w:rPr>
        <w:t>Communication</w:t>
      </w:r>
    </w:p>
    <w:p w:rsidR="00374986" w:rsidRPr="00BD78F1" w:rsidRDefault="00374986" w:rsidP="00374986">
      <w:r w:rsidRPr="00BD78F1">
        <w:t xml:space="preserve">Julie Espy (850-766-2605 or 850-245-8416), </w:t>
      </w:r>
      <w:r>
        <w:t>Gail Sloane (850-245-8512; 850-445-1483)</w:t>
      </w:r>
    </w:p>
    <w:p w:rsidR="00374986" w:rsidRPr="003048EF" w:rsidRDefault="00374986" w:rsidP="00374986">
      <w:pPr>
        <w:spacing w:after="0"/>
        <w:rPr>
          <w:u w:val="single"/>
        </w:rPr>
      </w:pPr>
      <w:r w:rsidRPr="003048EF">
        <w:rPr>
          <w:u w:val="single"/>
        </w:rPr>
        <w:t>Analytes</w:t>
      </w:r>
      <w:r>
        <w:rPr>
          <w:u w:val="single"/>
        </w:rPr>
        <w:t>:</w:t>
      </w:r>
      <w:r w:rsidRPr="003048EF">
        <w:rPr>
          <w:u w:val="single"/>
        </w:rPr>
        <w:t xml:space="preserve"> </w:t>
      </w:r>
    </w:p>
    <w:p w:rsidR="00374986" w:rsidRPr="003048EF" w:rsidRDefault="00374986" w:rsidP="00374986">
      <w:pPr>
        <w:spacing w:after="0"/>
      </w:pPr>
      <w:r w:rsidRPr="003048EF">
        <w:t>A full suite of PAHs will be collected.</w:t>
      </w:r>
    </w:p>
    <w:p w:rsidR="00374986" w:rsidRDefault="00374986" w:rsidP="00374986">
      <w:pPr>
        <w:spacing w:after="0"/>
        <w:rPr>
          <w:u w:val="single"/>
        </w:rPr>
      </w:pPr>
    </w:p>
    <w:p w:rsidR="00374986" w:rsidRDefault="00374986" w:rsidP="00374986">
      <w:pPr>
        <w:spacing w:after="0"/>
      </w:pPr>
      <w:r>
        <w:rPr>
          <w:u w:val="single"/>
        </w:rPr>
        <w:t xml:space="preserve">Each sample will consist of </w:t>
      </w:r>
      <w:r w:rsidRPr="006156E3">
        <w:rPr>
          <w:u w:val="single"/>
        </w:rPr>
        <w:t>: (NOTE: THIS SUPERCEDES ANY DIRECTIONS PREWRITTEN ON THE BOTTLES)</w:t>
      </w:r>
    </w:p>
    <w:p w:rsidR="00374986" w:rsidRPr="003048EF" w:rsidRDefault="00374986" w:rsidP="00374986">
      <w:pPr>
        <w:spacing w:after="0"/>
      </w:pPr>
      <w:r>
        <w:t xml:space="preserve">Organics – </w:t>
      </w:r>
      <w:r w:rsidRPr="003048EF">
        <w:t xml:space="preserve">250 </w:t>
      </w:r>
      <w:r>
        <w:t>m</w:t>
      </w:r>
      <w:r w:rsidRPr="003048EF">
        <w:t xml:space="preserve">L </w:t>
      </w:r>
      <w:r>
        <w:t>glass jar</w:t>
      </w:r>
    </w:p>
    <w:p w:rsidR="00374986" w:rsidRDefault="00374986" w:rsidP="00374986">
      <w:pPr>
        <w:pStyle w:val="ListParagraph"/>
        <w:numPr>
          <w:ilvl w:val="0"/>
          <w:numId w:val="1"/>
        </w:numPr>
        <w:spacing w:after="0"/>
      </w:pPr>
      <w:r>
        <w:t xml:space="preserve">1 PAH, </w:t>
      </w:r>
      <w:r w:rsidRPr="003048EF">
        <w:t xml:space="preserve">Follow DEP SOP FS </w:t>
      </w:r>
      <w:r>
        <w:t>4000</w:t>
      </w:r>
      <w:r w:rsidRPr="003048EF">
        <w:t>.</w:t>
      </w:r>
    </w:p>
    <w:p w:rsidR="00374986" w:rsidRPr="003064EF" w:rsidRDefault="00374986" w:rsidP="00374986">
      <w:pPr>
        <w:pStyle w:val="ListParagraph"/>
        <w:numPr>
          <w:ilvl w:val="0"/>
          <w:numId w:val="1"/>
        </w:numPr>
        <w:spacing w:after="0"/>
      </w:pPr>
      <w:r>
        <w:t>TRPH</w:t>
      </w:r>
      <w:r w:rsidRPr="003048EF">
        <w:t xml:space="preserve">  </w:t>
      </w:r>
    </w:p>
    <w:p w:rsidR="00374986" w:rsidRDefault="00374986" w:rsidP="00374986">
      <w:pPr>
        <w:spacing w:after="0"/>
        <w:rPr>
          <w:u w:val="single"/>
        </w:rPr>
      </w:pPr>
    </w:p>
    <w:p w:rsidR="00374986" w:rsidRPr="003048EF" w:rsidRDefault="00374986" w:rsidP="00374986">
      <w:pPr>
        <w:spacing w:after="0"/>
      </w:pPr>
      <w:r w:rsidRPr="003048EF">
        <w:rPr>
          <w:u w:val="single"/>
        </w:rPr>
        <w:t>Documentation</w:t>
      </w:r>
      <w:r>
        <w:rPr>
          <w:u w:val="single"/>
        </w:rPr>
        <w:t>:</w:t>
      </w:r>
    </w:p>
    <w:p w:rsidR="00374986" w:rsidRPr="003048EF" w:rsidRDefault="00374986" w:rsidP="00374986">
      <w:pPr>
        <w:spacing w:after="0"/>
      </w:pPr>
      <w:r w:rsidRPr="003048EF">
        <w:t>The FDEP Field Sheets for water collection should be used (FD 9000-</w:t>
      </w:r>
      <w:r>
        <w:t>31)</w:t>
      </w:r>
      <w:r w:rsidRPr="003048EF">
        <w:rPr>
          <w:rFonts w:ascii="Comic Sans MS" w:hAnsi="Comic Sans MS"/>
          <w:color w:val="800000"/>
        </w:rPr>
        <w:t xml:space="preserve">.  </w:t>
      </w:r>
      <w:r w:rsidRPr="001A557A">
        <w:rPr>
          <w:sz w:val="24"/>
          <w:szCs w:val="24"/>
        </w:rPr>
        <w:t>These are a combination of</w:t>
      </w:r>
      <w:r>
        <w:rPr>
          <w:rFonts w:ascii="Comic Sans MS" w:hAnsi="Comic Sans MS"/>
          <w:color w:val="800000"/>
        </w:rPr>
        <w:t xml:space="preserve"> </w:t>
      </w:r>
      <w:r w:rsidRPr="001A557A">
        <w:rPr>
          <w:sz w:val="24"/>
          <w:szCs w:val="24"/>
        </w:rPr>
        <w:t>the FDEP</w:t>
      </w:r>
      <w:r w:rsidRPr="003048EF">
        <w:t xml:space="preserve"> Submittal Forms</w:t>
      </w:r>
      <w:r>
        <w:t xml:space="preserve"> and field information sheets, and will be </w:t>
      </w:r>
      <w:r w:rsidRPr="003048EF">
        <w:t>provided in the sampling kit cooler.</w:t>
      </w:r>
      <w:r w:rsidRPr="007F6681">
        <w:t xml:space="preserve"> Wh</w:t>
      </w:r>
      <w:r w:rsidRPr="0053243D">
        <w:t>en collecting sampling location data using a Garmin or Trimble GPS unit, ensure that the settings are as follows:  units = decimal degrees, datum = WGS 1984.</w:t>
      </w:r>
      <w:r>
        <w:t xml:space="preserve">  </w:t>
      </w:r>
      <w:r w:rsidRPr="00911691">
        <w:rPr>
          <w:b/>
        </w:rPr>
        <w:t xml:space="preserve">Furthermore, for each site, record the type of product present at the area (tar balls, tar mat, sheen, mousse, etc.).  </w:t>
      </w:r>
      <w:r w:rsidRPr="003048EF">
        <w:t xml:space="preserve">  </w:t>
      </w:r>
      <w:r>
        <w:t xml:space="preserve">Please make comments to fully describe conditions, as well, as rough surf, storm event, and recent oil product present (if known). </w:t>
      </w:r>
      <w:r w:rsidRPr="003048EF">
        <w:t>Photos should be taken for each</w:t>
      </w:r>
      <w:r>
        <w:t xml:space="preserve"> sampling </w:t>
      </w:r>
      <w:r w:rsidRPr="003048EF">
        <w:t xml:space="preserve">site.  </w:t>
      </w:r>
    </w:p>
    <w:p w:rsidR="00374986" w:rsidRDefault="00374986" w:rsidP="00374986">
      <w:pPr>
        <w:spacing w:after="0"/>
        <w:rPr>
          <w:b/>
        </w:rPr>
      </w:pPr>
    </w:p>
    <w:p w:rsidR="00374986" w:rsidRPr="003064EF" w:rsidRDefault="00374986" w:rsidP="00374986">
      <w:pPr>
        <w:spacing w:after="0"/>
        <w:rPr>
          <w:b/>
        </w:rPr>
      </w:pPr>
      <w:r>
        <w:rPr>
          <w:b/>
        </w:rPr>
        <w:t xml:space="preserve">Other applicable </w:t>
      </w:r>
      <w:r w:rsidRPr="003048EF">
        <w:rPr>
          <w:b/>
        </w:rPr>
        <w:t xml:space="preserve">DEP SOPs:  </w:t>
      </w:r>
    </w:p>
    <w:p w:rsidR="00374986" w:rsidRDefault="00374986" w:rsidP="00374986">
      <w:pPr>
        <w:pStyle w:val="ListParagraph"/>
        <w:numPr>
          <w:ilvl w:val="0"/>
          <w:numId w:val="3"/>
        </w:numPr>
        <w:spacing w:after="0"/>
        <w:rPr>
          <w:b/>
        </w:rPr>
      </w:pPr>
      <w:r w:rsidRPr="003064EF">
        <w:rPr>
          <w:b/>
        </w:rPr>
        <w:t xml:space="preserve">FA 1000 Administrative </w:t>
      </w:r>
    </w:p>
    <w:p w:rsidR="00374986" w:rsidRDefault="00374986" w:rsidP="00374986">
      <w:pPr>
        <w:pStyle w:val="ListParagraph"/>
        <w:numPr>
          <w:ilvl w:val="0"/>
          <w:numId w:val="3"/>
        </w:numPr>
        <w:spacing w:after="0"/>
        <w:rPr>
          <w:b/>
        </w:rPr>
      </w:pPr>
      <w:r w:rsidRPr="003064EF">
        <w:rPr>
          <w:b/>
        </w:rPr>
        <w:t xml:space="preserve"> FC 1000 Field Cleaning </w:t>
      </w:r>
    </w:p>
    <w:p w:rsidR="00374986" w:rsidRDefault="00374986" w:rsidP="00374986">
      <w:pPr>
        <w:pStyle w:val="ListParagraph"/>
        <w:numPr>
          <w:ilvl w:val="0"/>
          <w:numId w:val="3"/>
        </w:numPr>
        <w:spacing w:after="0"/>
        <w:rPr>
          <w:b/>
        </w:rPr>
      </w:pPr>
      <w:r w:rsidRPr="003064EF">
        <w:rPr>
          <w:b/>
        </w:rPr>
        <w:t xml:space="preserve"> FD 1000 Documentation </w:t>
      </w:r>
    </w:p>
    <w:p w:rsidR="00374986" w:rsidRDefault="00374986" w:rsidP="00374986">
      <w:pPr>
        <w:pStyle w:val="ListParagraph"/>
        <w:numPr>
          <w:ilvl w:val="0"/>
          <w:numId w:val="3"/>
        </w:numPr>
        <w:spacing w:after="0"/>
        <w:rPr>
          <w:b/>
        </w:rPr>
      </w:pPr>
      <w:r w:rsidRPr="003064EF">
        <w:rPr>
          <w:b/>
        </w:rPr>
        <w:t xml:space="preserve">FM 1000 Field Mobilization </w:t>
      </w:r>
    </w:p>
    <w:p w:rsidR="00374986" w:rsidRDefault="00374986" w:rsidP="00374986">
      <w:pPr>
        <w:pStyle w:val="ListParagraph"/>
        <w:numPr>
          <w:ilvl w:val="0"/>
          <w:numId w:val="3"/>
        </w:numPr>
        <w:spacing w:after="0"/>
        <w:rPr>
          <w:b/>
        </w:rPr>
      </w:pPr>
      <w:r w:rsidRPr="003064EF">
        <w:rPr>
          <w:b/>
        </w:rPr>
        <w:t xml:space="preserve"> FQ 1000 Quality Control </w:t>
      </w:r>
    </w:p>
    <w:p w:rsidR="00374986" w:rsidRPr="003064EF" w:rsidRDefault="00374986" w:rsidP="00374986">
      <w:pPr>
        <w:pStyle w:val="ListParagraph"/>
        <w:numPr>
          <w:ilvl w:val="0"/>
          <w:numId w:val="3"/>
        </w:numPr>
        <w:spacing w:after="0"/>
        <w:rPr>
          <w:b/>
        </w:rPr>
      </w:pPr>
      <w:r w:rsidRPr="003064EF">
        <w:rPr>
          <w:b/>
        </w:rPr>
        <w:t xml:space="preserve"> FS 1000 General Sampling </w:t>
      </w:r>
    </w:p>
    <w:p w:rsidR="00374986" w:rsidRDefault="00374986" w:rsidP="00374986">
      <w:pPr>
        <w:spacing w:after="0"/>
        <w:rPr>
          <w:b/>
        </w:rPr>
      </w:pPr>
    </w:p>
    <w:p w:rsidR="00374986" w:rsidRDefault="00374986" w:rsidP="00374986">
      <w:pPr>
        <w:spacing w:after="0"/>
        <w:rPr>
          <w:b/>
        </w:rPr>
      </w:pPr>
    </w:p>
    <w:p w:rsidR="00374986" w:rsidRPr="003048EF" w:rsidRDefault="00374986" w:rsidP="00374986">
      <w:pPr>
        <w:spacing w:after="0"/>
        <w:rPr>
          <w:b/>
        </w:rPr>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p>
    <w:p w:rsidR="00374986" w:rsidRDefault="00374986" w:rsidP="00171D19">
      <w:pPr>
        <w:spacing w:after="0" w:line="240" w:lineRule="auto"/>
      </w:pPr>
      <w:r>
        <w:lastRenderedPageBreak/>
        <w:t>Attachment 2.</w:t>
      </w:r>
    </w:p>
    <w:p w:rsidR="00374986" w:rsidRDefault="00374986" w:rsidP="00171D19">
      <w:pPr>
        <w:spacing w:after="0" w:line="240" w:lineRule="auto"/>
      </w:pPr>
    </w:p>
    <w:p w:rsidR="00374986" w:rsidRPr="00681F0B" w:rsidRDefault="00374986" w:rsidP="00374986">
      <w:pPr>
        <w:spacing w:after="0"/>
        <w:jc w:val="center"/>
        <w:rPr>
          <w:b/>
          <w:sz w:val="24"/>
          <w:szCs w:val="24"/>
        </w:rPr>
      </w:pPr>
      <w:r w:rsidRPr="00681F0B">
        <w:rPr>
          <w:b/>
          <w:sz w:val="24"/>
          <w:szCs w:val="24"/>
        </w:rPr>
        <w:t>Monitoring to Assess Effects from the Deepwater Horizon Incident:</w:t>
      </w:r>
    </w:p>
    <w:p w:rsidR="00374986" w:rsidRPr="00681F0B" w:rsidRDefault="00374986" w:rsidP="00374986">
      <w:pPr>
        <w:spacing w:after="0"/>
        <w:jc w:val="center"/>
        <w:rPr>
          <w:b/>
          <w:sz w:val="24"/>
          <w:szCs w:val="24"/>
        </w:rPr>
      </w:pPr>
      <w:r>
        <w:rPr>
          <w:b/>
          <w:sz w:val="24"/>
          <w:szCs w:val="24"/>
        </w:rPr>
        <w:t>Intertidal Beach Sand Sampling</w:t>
      </w:r>
      <w:r w:rsidRPr="00681F0B">
        <w:rPr>
          <w:b/>
          <w:sz w:val="24"/>
          <w:szCs w:val="24"/>
        </w:rPr>
        <w:t xml:space="preserve"> Plan</w:t>
      </w:r>
    </w:p>
    <w:p w:rsidR="00374986" w:rsidRDefault="00374986" w:rsidP="00374986">
      <w:pPr>
        <w:spacing w:after="0"/>
        <w:jc w:val="center"/>
        <w:rPr>
          <w:sz w:val="24"/>
          <w:szCs w:val="24"/>
        </w:rPr>
      </w:pPr>
      <w:r w:rsidRPr="00681F0B">
        <w:rPr>
          <w:sz w:val="24"/>
          <w:szCs w:val="24"/>
        </w:rPr>
        <w:t>DEP Division of Environmental Assessment and Restoration</w:t>
      </w:r>
    </w:p>
    <w:p w:rsidR="00374986" w:rsidRPr="00681F0B" w:rsidRDefault="00374986" w:rsidP="00374986">
      <w:pPr>
        <w:spacing w:after="0"/>
        <w:jc w:val="center"/>
        <w:rPr>
          <w:sz w:val="24"/>
          <w:szCs w:val="24"/>
        </w:rPr>
      </w:pPr>
      <w:r>
        <w:rPr>
          <w:sz w:val="24"/>
          <w:szCs w:val="24"/>
        </w:rPr>
        <w:t>August 4, 2010</w:t>
      </w:r>
    </w:p>
    <w:p w:rsidR="00374986" w:rsidRPr="00681F0B" w:rsidRDefault="00374986" w:rsidP="00374986">
      <w:pPr>
        <w:spacing w:after="0"/>
        <w:jc w:val="both"/>
        <w:rPr>
          <w:sz w:val="24"/>
          <w:szCs w:val="24"/>
        </w:rPr>
      </w:pPr>
    </w:p>
    <w:p w:rsidR="00374986" w:rsidRPr="0033741D" w:rsidRDefault="00374986" w:rsidP="00374986">
      <w:pPr>
        <w:spacing w:after="0"/>
        <w:jc w:val="both"/>
        <w:rPr>
          <w:sz w:val="24"/>
          <w:szCs w:val="24"/>
          <w:u w:val="single"/>
        </w:rPr>
      </w:pPr>
      <w:r w:rsidRPr="0033741D">
        <w:rPr>
          <w:sz w:val="24"/>
          <w:szCs w:val="24"/>
          <w:u w:val="single"/>
        </w:rPr>
        <w:t>Purpose and Background</w:t>
      </w:r>
    </w:p>
    <w:p w:rsidR="00374986" w:rsidRPr="005545BE" w:rsidRDefault="00374986" w:rsidP="00374986">
      <w:pPr>
        <w:spacing w:after="0"/>
        <w:jc w:val="both"/>
      </w:pPr>
      <w:r w:rsidRPr="005545BE">
        <w:t>In response to the Deepwater Horizon incident, FDEP is conducting a variety of sampling activities designed to determine the effects from the spill on Florida’s beaches.  This project will sample beach sand quality to resolve the following question:</w:t>
      </w:r>
    </w:p>
    <w:p w:rsidR="00374986" w:rsidRPr="00AD717E" w:rsidRDefault="00374986" w:rsidP="00374986">
      <w:pPr>
        <w:spacing w:after="0"/>
        <w:jc w:val="both"/>
        <w:rPr>
          <w:sz w:val="16"/>
          <w:szCs w:val="16"/>
        </w:rPr>
      </w:pPr>
    </w:p>
    <w:p w:rsidR="00374986" w:rsidRDefault="00374986" w:rsidP="00374986">
      <w:pPr>
        <w:spacing w:after="0"/>
        <w:ind w:left="390"/>
        <w:jc w:val="both"/>
        <w:rPr>
          <w:i/>
          <w:sz w:val="24"/>
          <w:szCs w:val="24"/>
        </w:rPr>
      </w:pPr>
      <w:r>
        <w:rPr>
          <w:i/>
          <w:sz w:val="24"/>
          <w:szCs w:val="24"/>
        </w:rPr>
        <w:t xml:space="preserve">Where oil </w:t>
      </w:r>
      <w:r w:rsidRPr="00681F0B">
        <w:rPr>
          <w:i/>
          <w:sz w:val="24"/>
          <w:szCs w:val="24"/>
        </w:rPr>
        <w:t>(tar balls, sheen, mousse)</w:t>
      </w:r>
      <w:r>
        <w:rPr>
          <w:i/>
          <w:sz w:val="24"/>
          <w:szCs w:val="24"/>
        </w:rPr>
        <w:t xml:space="preserve"> ha</w:t>
      </w:r>
      <w:r w:rsidRPr="00681F0B">
        <w:rPr>
          <w:i/>
          <w:sz w:val="24"/>
          <w:szCs w:val="24"/>
        </w:rPr>
        <w:t xml:space="preserve">s </w:t>
      </w:r>
      <w:r>
        <w:rPr>
          <w:i/>
          <w:sz w:val="24"/>
          <w:szCs w:val="24"/>
        </w:rPr>
        <w:t xml:space="preserve">been </w:t>
      </w:r>
      <w:r w:rsidRPr="00681F0B">
        <w:rPr>
          <w:i/>
          <w:sz w:val="24"/>
          <w:szCs w:val="24"/>
        </w:rPr>
        <w:t xml:space="preserve">observed </w:t>
      </w:r>
      <w:r>
        <w:rPr>
          <w:i/>
          <w:sz w:val="24"/>
          <w:szCs w:val="24"/>
        </w:rPr>
        <w:t>on the beach/ intertidal zone and was subsequently removed or buried (by cleanup activities or wave action)</w:t>
      </w:r>
      <w:r w:rsidRPr="00681F0B">
        <w:rPr>
          <w:i/>
          <w:sz w:val="24"/>
          <w:szCs w:val="24"/>
        </w:rPr>
        <w:t xml:space="preserve">, are contaminants </w:t>
      </w:r>
      <w:r>
        <w:rPr>
          <w:i/>
          <w:sz w:val="24"/>
          <w:szCs w:val="24"/>
        </w:rPr>
        <w:t>still present in sub-surface sands that are visibly oil-free at a level that may pose</w:t>
      </w:r>
      <w:r w:rsidRPr="00681F0B">
        <w:rPr>
          <w:i/>
          <w:sz w:val="24"/>
          <w:szCs w:val="24"/>
        </w:rPr>
        <w:t xml:space="preserve"> a threat to people recreating in the area? </w:t>
      </w:r>
      <w:r>
        <w:rPr>
          <w:i/>
          <w:sz w:val="24"/>
          <w:szCs w:val="24"/>
        </w:rPr>
        <w:t xml:space="preserve"> </w:t>
      </w:r>
    </w:p>
    <w:p w:rsidR="00374986" w:rsidRPr="00D47D10" w:rsidRDefault="00374986" w:rsidP="00374986">
      <w:pPr>
        <w:spacing w:after="0" w:line="240" w:lineRule="auto"/>
        <w:rPr>
          <w:sz w:val="24"/>
          <w:szCs w:val="24"/>
        </w:rPr>
      </w:pPr>
    </w:p>
    <w:p w:rsidR="00374986" w:rsidRPr="005545BE" w:rsidRDefault="00374986" w:rsidP="00374986">
      <w:r w:rsidRPr="005545BE">
        <w:t xml:space="preserve">Sampling will be targeted to assess locations where oil is known to have </w:t>
      </w:r>
      <w:r>
        <w:t>impacted</w:t>
      </w:r>
      <w:r w:rsidRPr="005545BE">
        <w:t xml:space="preserve"> the intertidal zone on the beach and has potentially migrated to the sub-surface sands.  </w:t>
      </w:r>
    </w:p>
    <w:p w:rsidR="00374986" w:rsidRPr="005545BE" w:rsidRDefault="00374986" w:rsidP="00374986">
      <w:pPr>
        <w:spacing w:after="0"/>
        <w:jc w:val="both"/>
        <w:rPr>
          <w:u w:val="single"/>
        </w:rPr>
      </w:pPr>
      <w:r w:rsidRPr="005545BE">
        <w:t>Beach sand samples will be analyzed for selected Polycyclic Aromatic Hydrocarbons (PAHs)</w:t>
      </w:r>
      <w:r>
        <w:t>, metals, and Total Recoverable Petroleum Hydrocarbons (TRPH)</w:t>
      </w:r>
      <w:r w:rsidRPr="005545BE">
        <w:t>.</w:t>
      </w:r>
    </w:p>
    <w:p w:rsidR="00374986" w:rsidRPr="00EC360A" w:rsidRDefault="00374986" w:rsidP="00374986">
      <w:pPr>
        <w:rPr>
          <w:sz w:val="16"/>
          <w:szCs w:val="16"/>
          <w:u w:val="single"/>
        </w:rPr>
      </w:pPr>
    </w:p>
    <w:p w:rsidR="00374986" w:rsidRPr="00D47D10" w:rsidRDefault="00374986" w:rsidP="00374986">
      <w:pPr>
        <w:rPr>
          <w:sz w:val="24"/>
          <w:szCs w:val="24"/>
          <w:u w:val="single"/>
        </w:rPr>
      </w:pPr>
      <w:r w:rsidRPr="00A00C62">
        <w:rPr>
          <w:sz w:val="24"/>
          <w:szCs w:val="24"/>
          <w:u w:val="single"/>
        </w:rPr>
        <w:t>Sampl</w:t>
      </w:r>
      <w:r>
        <w:rPr>
          <w:sz w:val="24"/>
          <w:szCs w:val="24"/>
          <w:u w:val="single"/>
        </w:rPr>
        <w:t>ing</w:t>
      </w:r>
      <w:r w:rsidRPr="00A00C62">
        <w:rPr>
          <w:sz w:val="24"/>
          <w:szCs w:val="24"/>
          <w:u w:val="single"/>
        </w:rPr>
        <w:t xml:space="preserve"> Event</w:t>
      </w:r>
    </w:p>
    <w:p w:rsidR="00374986" w:rsidRDefault="00374986" w:rsidP="00374986">
      <w:pPr>
        <w:spacing w:after="0"/>
        <w:jc w:val="both"/>
        <w:rPr>
          <w:sz w:val="24"/>
          <w:szCs w:val="24"/>
        </w:rPr>
      </w:pPr>
      <w:r>
        <w:rPr>
          <w:sz w:val="24"/>
          <w:szCs w:val="24"/>
        </w:rPr>
        <w:t>“Clean” Sand Sampling</w:t>
      </w:r>
    </w:p>
    <w:p w:rsidR="00374986" w:rsidRPr="00372E61" w:rsidRDefault="00374986" w:rsidP="00374986">
      <w:pPr>
        <w:spacing w:after="0"/>
        <w:jc w:val="both"/>
        <w:rPr>
          <w:sz w:val="16"/>
          <w:szCs w:val="16"/>
        </w:rPr>
      </w:pPr>
    </w:p>
    <w:p w:rsidR="00374986" w:rsidRPr="00372E61" w:rsidRDefault="00374986" w:rsidP="00374986">
      <w:pPr>
        <w:spacing w:after="0"/>
        <w:jc w:val="both"/>
        <w:rPr>
          <w:sz w:val="24"/>
          <w:szCs w:val="24"/>
          <w:u w:val="single"/>
        </w:rPr>
      </w:pPr>
      <w:r w:rsidRPr="00372E61">
        <w:rPr>
          <w:sz w:val="24"/>
          <w:szCs w:val="24"/>
          <w:u w:val="single"/>
        </w:rPr>
        <w:t>Scenario #1:</w:t>
      </w:r>
    </w:p>
    <w:p w:rsidR="00374986" w:rsidRPr="00881893" w:rsidRDefault="00374986" w:rsidP="00374986">
      <w:pPr>
        <w:spacing w:after="0"/>
        <w:jc w:val="both"/>
      </w:pPr>
      <w:r w:rsidRPr="00881893">
        <w:t xml:space="preserve">The objective is to locate areas where oil has previously impacted the beach, but is no longer visible on the surface and may be buried.  Cores will be collected at three locations within an affected area of beach: </w:t>
      </w:r>
      <w:r w:rsidRPr="005545BE">
        <w:rPr>
          <w:i/>
        </w:rPr>
        <w:t>one from the middle of the affected area and one from each outer edge of the affected area parallel to the shore</w:t>
      </w:r>
      <w:r>
        <w:t xml:space="preserve"> (see figure 1 below)</w:t>
      </w:r>
      <w:r w:rsidRPr="00881893">
        <w:t xml:space="preserve">.  These locations should be established based on lat/longs from reliable observations (e.g. SCAT reports).  No product will be collected; rather, the sands above the layer with oil product will be collected as the sample.  Take a picture of each core with a ruler adjacent to the core to show intervals. </w:t>
      </w:r>
    </w:p>
    <w:p w:rsidR="00374986" w:rsidRPr="00372E61" w:rsidRDefault="00374986" w:rsidP="00374986">
      <w:pPr>
        <w:spacing w:after="0"/>
        <w:jc w:val="both"/>
        <w:rPr>
          <w:u w:val="single"/>
        </w:rPr>
      </w:pPr>
    </w:p>
    <w:p w:rsidR="00374986" w:rsidRPr="00372E61" w:rsidRDefault="00374986" w:rsidP="00374986">
      <w:pPr>
        <w:spacing w:after="0"/>
        <w:jc w:val="both"/>
        <w:rPr>
          <w:u w:val="single"/>
        </w:rPr>
      </w:pPr>
      <w:r w:rsidRPr="00372E61">
        <w:rPr>
          <w:u w:val="single"/>
        </w:rPr>
        <w:t>Scenario #2:</w:t>
      </w:r>
    </w:p>
    <w:p w:rsidR="00374986" w:rsidRDefault="00374986" w:rsidP="00374986">
      <w:pPr>
        <w:spacing w:after="0"/>
        <w:jc w:val="both"/>
      </w:pPr>
      <w:r>
        <w:t xml:space="preserve">The objective is to collect a clean sand sample from a beach near routine water quality sampling sites.  In this scenario </w:t>
      </w:r>
      <w:r w:rsidRPr="00E42478">
        <w:t xml:space="preserve">sampling locations should be co-located with established routine sampling sites.  </w:t>
      </w:r>
      <w:r w:rsidRPr="00007AF3">
        <w:t>Three cores will be collected in the vicinity of the routine sites.  You will not use figure 1, below</w:t>
      </w:r>
      <w:r>
        <w:t>, but rather r</w:t>
      </w:r>
      <w:r w:rsidRPr="00007AF3">
        <w:t xml:space="preserve">efer to figure 2 as a demonstration of </w:t>
      </w:r>
      <w:r>
        <w:t xml:space="preserve">the </w:t>
      </w:r>
      <w:r w:rsidRPr="00007AF3">
        <w:t>targeted sample material to be collected.</w:t>
      </w:r>
    </w:p>
    <w:p w:rsidR="00374986" w:rsidRPr="00007AF3" w:rsidRDefault="00374986" w:rsidP="00374986">
      <w:pPr>
        <w:spacing w:after="0"/>
        <w:jc w:val="both"/>
      </w:pPr>
    </w:p>
    <w:p w:rsidR="00374986" w:rsidRPr="00881893" w:rsidRDefault="00374986" w:rsidP="00374986">
      <w:pPr>
        <w:spacing w:after="0"/>
        <w:jc w:val="both"/>
      </w:pPr>
      <w:r w:rsidRPr="00881893">
        <w:lastRenderedPageBreak/>
        <w:t xml:space="preserve">For each core, press a sediment sleeve approximately 30-cm deep, cap it on the top, and pull it out of the sand.  Determine if there is a visible oil layer or oil product (tar balls).  If oil is observed, determine if the core has at least a 5-cm buffer of visibly clean sand  above any petroleum product and/or “stained” sand (see figure below).  Note the depth of the product from the sand surface for each core, and enter this information into the comments on your field form.  If no oil is observed in the core, then collect the top 10-cm </w:t>
      </w:r>
      <w:r>
        <w:t xml:space="preserve">(approximately) </w:t>
      </w:r>
      <w:r w:rsidRPr="00881893">
        <w:t>per the instructions below.</w:t>
      </w:r>
    </w:p>
    <w:p w:rsidR="00374986" w:rsidRDefault="00374986" w:rsidP="00374986">
      <w:pPr>
        <w:spacing w:after="0"/>
        <w:jc w:val="both"/>
      </w:pPr>
    </w:p>
    <w:p w:rsidR="00374986" w:rsidRDefault="00374986" w:rsidP="00374986">
      <w:pPr>
        <w:spacing w:after="0"/>
        <w:jc w:val="both"/>
      </w:pPr>
      <w:r>
        <w:t xml:space="preserve">Collecting the sample:  </w:t>
      </w:r>
    </w:p>
    <w:p w:rsidR="00374986" w:rsidRDefault="00374986" w:rsidP="00374986">
      <w:pPr>
        <w:pStyle w:val="ListParagraph"/>
        <w:numPr>
          <w:ilvl w:val="0"/>
          <w:numId w:val="4"/>
        </w:numPr>
        <w:spacing w:after="0"/>
        <w:jc w:val="both"/>
      </w:pPr>
      <w:r>
        <w:t>R</w:t>
      </w:r>
      <w:r w:rsidRPr="00CE7F97">
        <w:t>emove the cap at the top</w:t>
      </w:r>
      <w:r>
        <w:t xml:space="preserve"> of the core sleeve.  </w:t>
      </w:r>
    </w:p>
    <w:p w:rsidR="00374986" w:rsidRDefault="00374986" w:rsidP="00374986">
      <w:pPr>
        <w:pStyle w:val="ListParagraph"/>
        <w:numPr>
          <w:ilvl w:val="0"/>
          <w:numId w:val="4"/>
        </w:numPr>
        <w:spacing w:after="0"/>
        <w:jc w:val="both"/>
      </w:pPr>
      <w:r>
        <w:t xml:space="preserve">Insert core extruder into the bottom of the core sleeve.  </w:t>
      </w:r>
    </w:p>
    <w:p w:rsidR="00374986" w:rsidRDefault="00374986" w:rsidP="00374986">
      <w:pPr>
        <w:pStyle w:val="ListParagraph"/>
        <w:numPr>
          <w:ilvl w:val="0"/>
          <w:numId w:val="4"/>
        </w:numPr>
        <w:spacing w:after="0"/>
        <w:jc w:val="both"/>
      </w:pPr>
      <w:r>
        <w:t>Slowly p</w:t>
      </w:r>
      <w:r w:rsidRPr="00CE7F97">
        <w:t xml:space="preserve">ush the </w:t>
      </w:r>
      <w:r>
        <w:t>sand to the top of the core sleeve until the beginning of the 10-cm layer is at the top of core sleeve.</w:t>
      </w:r>
    </w:p>
    <w:p w:rsidR="00374986" w:rsidRDefault="00374986" w:rsidP="00374986">
      <w:pPr>
        <w:pStyle w:val="ListParagraph"/>
        <w:numPr>
          <w:ilvl w:val="0"/>
          <w:numId w:val="4"/>
        </w:numPr>
        <w:spacing w:after="0"/>
        <w:jc w:val="both"/>
      </w:pPr>
      <w:r>
        <w:t>P</w:t>
      </w:r>
      <w:r w:rsidRPr="00CE7F97">
        <w:t xml:space="preserve">lace </w:t>
      </w:r>
      <w:r>
        <w:t xml:space="preserve">a sample </w:t>
      </w:r>
      <w:r w:rsidRPr="00CE7F97">
        <w:t>jar adjacent to the sleeve</w:t>
      </w:r>
      <w:r>
        <w:t xml:space="preserve"> </w:t>
      </w:r>
      <w:r w:rsidRPr="00343468">
        <w:t>in order to collect the top 10-cm</w:t>
      </w:r>
      <w:r>
        <w:t xml:space="preserve">. </w:t>
      </w:r>
    </w:p>
    <w:p w:rsidR="00374986" w:rsidRDefault="00374986" w:rsidP="00374986">
      <w:pPr>
        <w:pStyle w:val="ListParagraph"/>
        <w:numPr>
          <w:ilvl w:val="0"/>
          <w:numId w:val="4"/>
        </w:numPr>
        <w:spacing w:after="0"/>
        <w:jc w:val="both"/>
      </w:pPr>
      <w:r>
        <w:t>Push the sample layer out the top of the core sleeve and into the sample jar, filling a 250-mL jar ¾ full, or a 500-mL jar ½ full.  The top 10-cm should provide a sufficient amount.</w:t>
      </w:r>
    </w:p>
    <w:p w:rsidR="00374986" w:rsidRDefault="00374986" w:rsidP="00374986">
      <w:pPr>
        <w:pStyle w:val="ListParagraph"/>
        <w:numPr>
          <w:ilvl w:val="1"/>
          <w:numId w:val="4"/>
        </w:numPr>
        <w:spacing w:after="0"/>
        <w:jc w:val="both"/>
      </w:pPr>
      <w:r>
        <w:t>In the event there is more sand in the core than needs to be collected, additional sand should be discarded (i.e., don’t fill the 250-mL sample jar more than ¾ full)</w:t>
      </w:r>
    </w:p>
    <w:p w:rsidR="00374986" w:rsidRDefault="00374986" w:rsidP="00374986">
      <w:pPr>
        <w:pStyle w:val="ListParagraph"/>
        <w:numPr>
          <w:ilvl w:val="1"/>
          <w:numId w:val="4"/>
        </w:numPr>
        <w:spacing w:after="0"/>
        <w:jc w:val="both"/>
      </w:pPr>
      <w:r>
        <w:t>In the event there is insufficient sand in one core</w:t>
      </w:r>
      <w:r w:rsidRPr="004636BC">
        <w:t xml:space="preserve"> </w:t>
      </w:r>
      <w:r>
        <w:t>to fill one jar, additional core(s) may be needed (i.e., collect as many cores as needed to fill the 250-mL jar ¾ full, or 500-mL jar ½ full).  Collect additional cores adjacent to the initial core sampling site.</w:t>
      </w:r>
    </w:p>
    <w:p w:rsidR="00374986" w:rsidRDefault="00374986" w:rsidP="00374986">
      <w:pPr>
        <w:spacing w:after="0"/>
        <w:ind w:left="1080"/>
        <w:jc w:val="both"/>
      </w:pPr>
    </w:p>
    <w:p w:rsidR="00374986" w:rsidRDefault="00374986" w:rsidP="00374986">
      <w:pPr>
        <w:spacing w:after="0"/>
        <w:jc w:val="both"/>
      </w:pPr>
      <w:r>
        <w:t>Alternatively, if the extruder cannot be used to remove sample due to difficulty extruding the sand in the core, then follow these instructions:</w:t>
      </w:r>
    </w:p>
    <w:p w:rsidR="00374986" w:rsidRDefault="00374986" w:rsidP="00374986">
      <w:pPr>
        <w:pStyle w:val="ListParagraph"/>
        <w:numPr>
          <w:ilvl w:val="1"/>
          <w:numId w:val="4"/>
        </w:numPr>
        <w:spacing w:after="0"/>
        <w:jc w:val="both"/>
      </w:pPr>
      <w:r>
        <w:t>After removing cap, tap approximately 10 cm of sand at the top of the core into the jar to fill a 250-mL jar ¾ full, or a 500-mL jar ½ full.  In the event there is insufficient sand in one core</w:t>
      </w:r>
      <w:r w:rsidRPr="004636BC">
        <w:t xml:space="preserve"> </w:t>
      </w:r>
      <w:r>
        <w:t>to fill one jar, additional core(s) may be needed (i.e., collect as many cores as needed to fill the 250-mL jar ¾ full, or 500-mL jar ½ full).  Collect additional cores adjacent to the initial core sampling site.</w:t>
      </w:r>
    </w:p>
    <w:p w:rsidR="00374986" w:rsidRDefault="00374986" w:rsidP="00374986">
      <w:pPr>
        <w:spacing w:after="0"/>
        <w:jc w:val="both"/>
      </w:pPr>
    </w:p>
    <w:p w:rsidR="00374986" w:rsidRDefault="00374986" w:rsidP="00374986">
      <w:pPr>
        <w:spacing w:after="0"/>
        <w:jc w:val="both"/>
      </w:pPr>
      <w:r w:rsidRPr="00881893">
        <w:t xml:space="preserve">Each jar will be one sample.  Record the number of cores it takes to get an adequate sample (including approximations for partials, e.g., 1 core, 1.5 cores). </w:t>
      </w:r>
      <w:r>
        <w:t xml:space="preserve"> </w:t>
      </w:r>
      <w:r w:rsidRPr="00881893">
        <w:t>Cap the sample jar, place it in</w:t>
      </w:r>
      <w:r>
        <w:t xml:space="preserve"> the bubble wrap sleeve, and place it in </w:t>
      </w:r>
      <w:r w:rsidRPr="00881893">
        <w:t xml:space="preserve">a Ziploc bag, </w:t>
      </w:r>
      <w:r>
        <w:t xml:space="preserve">seal bag </w:t>
      </w:r>
      <w:r w:rsidRPr="00881893">
        <w:t xml:space="preserve">and preserve on ice, 4°C.  Make note about core(s) location (e.g., base of intertidal zone, mid intertidal zone, high tide line) and record appropriate lat/long for the sample site.  </w:t>
      </w:r>
    </w:p>
    <w:p w:rsidR="00374986" w:rsidRDefault="00374986" w:rsidP="00374986">
      <w:pPr>
        <w:spacing w:after="0"/>
        <w:jc w:val="both"/>
      </w:pPr>
    </w:p>
    <w:p w:rsidR="00374986" w:rsidRPr="00D93747" w:rsidRDefault="00374986" w:rsidP="00374986">
      <w:r w:rsidRPr="00E42478">
        <w:t>Tides should be checked before deploying to determine how they might affect sampling events, with low tide being preferred.</w:t>
      </w:r>
    </w:p>
    <w:p w:rsidR="00374986" w:rsidRPr="00881893" w:rsidRDefault="00374986" w:rsidP="00374986">
      <w:r w:rsidRPr="00881893">
        <w:t xml:space="preserve">This website should be checked to help plan the sampling:  </w:t>
      </w:r>
      <w:hyperlink r:id="rId11" w:anchor="105" w:history="1">
        <w:r w:rsidRPr="00881893">
          <w:rPr>
            <w:rStyle w:val="Hyperlink"/>
          </w:rPr>
          <w:t>http://tidesandcurrents.noaa.gov/tides10/tab2ec3e.html#105</w:t>
        </w:r>
      </w:hyperlink>
    </w:p>
    <w:p w:rsidR="00374986" w:rsidRDefault="00374986" w:rsidP="00374986">
      <w:pPr>
        <w:rPr>
          <w:sz w:val="24"/>
          <w:szCs w:val="24"/>
          <w:u w:val="single"/>
        </w:rPr>
      </w:pPr>
    </w:p>
    <w:p w:rsidR="00374986" w:rsidRDefault="00374986" w:rsidP="00374986">
      <w:pPr>
        <w:rPr>
          <w:sz w:val="24"/>
          <w:szCs w:val="24"/>
          <w:u w:val="single"/>
        </w:rPr>
      </w:pPr>
      <w:r w:rsidRPr="00A00C62">
        <w:rPr>
          <w:sz w:val="24"/>
          <w:szCs w:val="24"/>
          <w:u w:val="single"/>
        </w:rPr>
        <w:lastRenderedPageBreak/>
        <w:t>Approach for determining sampling locations</w:t>
      </w:r>
    </w:p>
    <w:p w:rsidR="00374986" w:rsidRDefault="00374986" w:rsidP="00374986">
      <w:r w:rsidRPr="00881893">
        <w:t xml:space="preserve">Sampling locations </w:t>
      </w:r>
      <w:r>
        <w:t>will be provided from an analysis of the history of worst case scenarios</w:t>
      </w:r>
      <w:r w:rsidRPr="00881893">
        <w:t xml:space="preserve"> </w:t>
      </w:r>
      <w:r>
        <w:t xml:space="preserve">based on SERT GATOR reports and/or SCAT reports </w:t>
      </w:r>
      <w:r w:rsidRPr="00881893">
        <w:t>(</w:t>
      </w:r>
      <w:hyperlink r:id="rId12" w:history="1">
        <w:r w:rsidRPr="00881893">
          <w:rPr>
            <w:rStyle w:val="Hyperlink"/>
          </w:rPr>
          <w:t>http://map.floridadisaster.org/GATOR/index.html</w:t>
        </w:r>
      </w:hyperlink>
      <w:r w:rsidRPr="00881893">
        <w:t xml:space="preserve"> ).  </w:t>
      </w:r>
    </w:p>
    <w:p w:rsidR="00374986" w:rsidRDefault="00374986" w:rsidP="00374986">
      <w:pPr>
        <w:spacing w:after="0"/>
        <w:rPr>
          <w:sz w:val="24"/>
          <w:szCs w:val="24"/>
          <w:u w:val="single"/>
        </w:rPr>
      </w:pPr>
      <w:r w:rsidRPr="00A00C62">
        <w:rPr>
          <w:sz w:val="24"/>
          <w:szCs w:val="24"/>
          <w:u w:val="single"/>
        </w:rPr>
        <w:t>Each sample will consist of: (NOTE: THIS SUPERCEDES ANY DIRECTIONS PREWRITTEN ON THE BOTTLES)</w:t>
      </w:r>
    </w:p>
    <w:p w:rsidR="00374986" w:rsidRPr="006A2A95" w:rsidRDefault="00374986" w:rsidP="00374986">
      <w:pPr>
        <w:spacing w:after="0"/>
        <w:rPr>
          <w:sz w:val="24"/>
          <w:szCs w:val="24"/>
        </w:rPr>
      </w:pPr>
    </w:p>
    <w:p w:rsidR="00374986" w:rsidRPr="00881893" w:rsidRDefault="00374986" w:rsidP="00374986">
      <w:pPr>
        <w:spacing w:after="0"/>
      </w:pPr>
      <w:r w:rsidRPr="00881893">
        <w:t xml:space="preserve">Organics – </w:t>
      </w:r>
      <w:r>
        <w:t>1</w:t>
      </w:r>
      <w:r w:rsidRPr="00881893">
        <w:t>-250 mL glass jar or 1-</w:t>
      </w:r>
      <w:r w:rsidRPr="00881893">
        <w:rPr>
          <w:rStyle w:val="CommentReference"/>
        </w:rPr>
        <w:t xml:space="preserve">500 mL </w:t>
      </w:r>
      <w:r w:rsidRPr="00881893">
        <w:t>glass jar</w:t>
      </w:r>
    </w:p>
    <w:p w:rsidR="00374986" w:rsidRDefault="00374986" w:rsidP="00374986">
      <w:pPr>
        <w:pStyle w:val="ListParagraph"/>
        <w:numPr>
          <w:ilvl w:val="0"/>
          <w:numId w:val="1"/>
        </w:numPr>
        <w:spacing w:after="0"/>
      </w:pPr>
      <w:r w:rsidRPr="00881893">
        <w:t xml:space="preserve"> PAH, Follow DEP SOP FS 4000.</w:t>
      </w:r>
      <w:r>
        <w:t xml:space="preserve">  </w:t>
      </w:r>
      <w:r w:rsidRPr="00084913">
        <w:t>Preserve samples in ice, 4°C</w:t>
      </w:r>
    </w:p>
    <w:p w:rsidR="00374986" w:rsidRDefault="00374986" w:rsidP="00374986">
      <w:pPr>
        <w:pStyle w:val="ListParagraph"/>
        <w:numPr>
          <w:ilvl w:val="0"/>
          <w:numId w:val="1"/>
        </w:numPr>
        <w:spacing w:after="0"/>
      </w:pPr>
      <w:r>
        <w:t xml:space="preserve"> TRPH </w:t>
      </w:r>
    </w:p>
    <w:p w:rsidR="00374986" w:rsidRPr="00881893" w:rsidRDefault="00374986" w:rsidP="00374986">
      <w:pPr>
        <w:pStyle w:val="ListParagraph"/>
        <w:numPr>
          <w:ilvl w:val="0"/>
          <w:numId w:val="1"/>
        </w:numPr>
        <w:spacing w:after="0"/>
      </w:pPr>
      <w:r>
        <w:t>Metals</w:t>
      </w:r>
    </w:p>
    <w:p w:rsidR="00374986" w:rsidRPr="00881893" w:rsidRDefault="00374986" w:rsidP="00374986">
      <w:pPr>
        <w:pStyle w:val="ListParagraph"/>
        <w:spacing w:after="0"/>
      </w:pPr>
    </w:p>
    <w:p w:rsidR="00374986" w:rsidRPr="006A2A95" w:rsidRDefault="00374986" w:rsidP="00374986">
      <w:pPr>
        <w:spacing w:after="0"/>
        <w:rPr>
          <w:b/>
          <w:sz w:val="24"/>
          <w:szCs w:val="24"/>
        </w:rPr>
      </w:pPr>
      <w:r w:rsidRPr="00A00C62">
        <w:rPr>
          <w:b/>
          <w:sz w:val="24"/>
          <w:szCs w:val="24"/>
        </w:rPr>
        <w:t xml:space="preserve">Other applicable DEP SOPs:  </w:t>
      </w:r>
    </w:p>
    <w:p w:rsidR="00374986" w:rsidRPr="006A2A95" w:rsidRDefault="00374986" w:rsidP="00374986">
      <w:pPr>
        <w:pStyle w:val="ListParagraph"/>
        <w:numPr>
          <w:ilvl w:val="0"/>
          <w:numId w:val="3"/>
        </w:numPr>
        <w:spacing w:after="0"/>
        <w:rPr>
          <w:b/>
          <w:sz w:val="24"/>
          <w:szCs w:val="24"/>
        </w:rPr>
      </w:pPr>
      <w:r w:rsidRPr="00A00C62">
        <w:rPr>
          <w:b/>
          <w:sz w:val="24"/>
          <w:szCs w:val="24"/>
        </w:rPr>
        <w:t xml:space="preserve">FA 1000 Administrative </w:t>
      </w:r>
      <w:r>
        <w:rPr>
          <w:b/>
          <w:sz w:val="24"/>
          <w:szCs w:val="24"/>
        </w:rPr>
        <w:tab/>
      </w:r>
      <w:r w:rsidRPr="00A00C62">
        <w:rPr>
          <w:b/>
          <w:sz w:val="24"/>
          <w:szCs w:val="24"/>
        </w:rPr>
        <w:t xml:space="preserve">FC 1000 Field Cleaning </w:t>
      </w:r>
    </w:p>
    <w:p w:rsidR="00374986" w:rsidRPr="0094608C" w:rsidRDefault="00374986" w:rsidP="00374986">
      <w:pPr>
        <w:pStyle w:val="ListParagraph"/>
        <w:numPr>
          <w:ilvl w:val="0"/>
          <w:numId w:val="3"/>
        </w:numPr>
        <w:spacing w:after="0"/>
        <w:rPr>
          <w:b/>
          <w:sz w:val="24"/>
          <w:szCs w:val="24"/>
        </w:rPr>
      </w:pPr>
      <w:r w:rsidRPr="0094608C">
        <w:rPr>
          <w:b/>
          <w:sz w:val="24"/>
          <w:szCs w:val="24"/>
        </w:rPr>
        <w:t xml:space="preserve">FD 1000 Documentation </w:t>
      </w:r>
      <w:r w:rsidRPr="0094608C">
        <w:rPr>
          <w:b/>
          <w:sz w:val="24"/>
          <w:szCs w:val="24"/>
        </w:rPr>
        <w:tab/>
        <w:t xml:space="preserve">FM 1000 Field Mobilization </w:t>
      </w:r>
    </w:p>
    <w:p w:rsidR="00374986" w:rsidRPr="006A2A95" w:rsidRDefault="00374986" w:rsidP="00374986">
      <w:pPr>
        <w:pStyle w:val="ListParagraph"/>
        <w:numPr>
          <w:ilvl w:val="0"/>
          <w:numId w:val="3"/>
        </w:numPr>
        <w:spacing w:after="0"/>
        <w:rPr>
          <w:b/>
          <w:sz w:val="24"/>
          <w:szCs w:val="24"/>
        </w:rPr>
      </w:pPr>
      <w:r w:rsidRPr="00A00C62">
        <w:rPr>
          <w:b/>
          <w:sz w:val="24"/>
          <w:szCs w:val="24"/>
        </w:rPr>
        <w:t xml:space="preserve">FQ 1000 Quality Control </w:t>
      </w:r>
      <w:r>
        <w:rPr>
          <w:b/>
          <w:sz w:val="24"/>
          <w:szCs w:val="24"/>
        </w:rPr>
        <w:tab/>
      </w:r>
      <w:r w:rsidRPr="00A00C62">
        <w:rPr>
          <w:b/>
          <w:sz w:val="24"/>
          <w:szCs w:val="24"/>
        </w:rPr>
        <w:t>FS 1000 General Sampling</w:t>
      </w:r>
    </w:p>
    <w:p w:rsidR="00374986" w:rsidRPr="006A2A95" w:rsidRDefault="00374986" w:rsidP="00374986">
      <w:pPr>
        <w:spacing w:after="0"/>
        <w:rPr>
          <w:sz w:val="24"/>
          <w:szCs w:val="24"/>
          <w:u w:val="single"/>
        </w:rPr>
      </w:pPr>
    </w:p>
    <w:p w:rsidR="00374986" w:rsidRPr="006A2A95" w:rsidRDefault="00374986" w:rsidP="00374986">
      <w:pPr>
        <w:spacing w:after="0"/>
        <w:rPr>
          <w:sz w:val="24"/>
          <w:szCs w:val="24"/>
        </w:rPr>
      </w:pPr>
      <w:r w:rsidRPr="00A00C62">
        <w:rPr>
          <w:sz w:val="24"/>
          <w:szCs w:val="24"/>
          <w:u w:val="single"/>
        </w:rPr>
        <w:t>Documentation:</w:t>
      </w:r>
    </w:p>
    <w:p w:rsidR="00374986" w:rsidRPr="00881893" w:rsidRDefault="00374986" w:rsidP="00374986">
      <w:pPr>
        <w:spacing w:after="0"/>
      </w:pPr>
      <w:r w:rsidRPr="00881893">
        <w:t>The FDEP Field Sheets for water collection should be used (FD 9000-31)</w:t>
      </w:r>
      <w:r w:rsidRPr="00881893">
        <w:rPr>
          <w:rFonts w:ascii="Comic Sans MS" w:hAnsi="Comic Sans MS"/>
          <w:color w:val="800000"/>
        </w:rPr>
        <w:t xml:space="preserve">.  </w:t>
      </w:r>
      <w:r w:rsidRPr="00881893">
        <w:t>These are a combination of</w:t>
      </w:r>
      <w:r w:rsidRPr="00881893">
        <w:rPr>
          <w:rFonts w:ascii="Comic Sans MS" w:hAnsi="Comic Sans MS"/>
          <w:color w:val="800000"/>
        </w:rPr>
        <w:t xml:space="preserve"> </w:t>
      </w:r>
      <w:r w:rsidRPr="00881893">
        <w:t>the FDEP Submittal Forms and field information sheets, and will be provided in the sampling kit cooler.</w:t>
      </w:r>
      <w:r>
        <w:t xml:space="preserve"> </w:t>
      </w:r>
      <w:r w:rsidRPr="00881893">
        <w:t xml:space="preserve"> When collecting sampling location data using a Garmin or Trimble GPS unit, ensure that the settings are as follows:  units = decimal degrees, datum = WGS84.  </w:t>
      </w:r>
      <w:r w:rsidRPr="00881893">
        <w:rPr>
          <w:b/>
        </w:rPr>
        <w:t>Furthermore, for each site</w:t>
      </w:r>
      <w:r>
        <w:rPr>
          <w:b/>
        </w:rPr>
        <w:t xml:space="preserve"> (if applicable)</w:t>
      </w:r>
      <w:r w:rsidRPr="00881893">
        <w:rPr>
          <w:b/>
        </w:rPr>
        <w:t>, record the type of product present at the area (tar balls, tar mat, sheen, mousse, etc.).</w:t>
      </w:r>
      <w:r w:rsidRPr="00881893">
        <w:t xml:space="preserve"> </w:t>
      </w:r>
      <w:r>
        <w:t xml:space="preserve"> </w:t>
      </w:r>
      <w:r w:rsidRPr="00881893">
        <w:t xml:space="preserve">Please make comments to fully describe conditions, as well, as rough surf, storm event, and recent oil product present (if known). </w:t>
      </w:r>
      <w:r>
        <w:t xml:space="preserve"> </w:t>
      </w:r>
      <w:r w:rsidRPr="00881893">
        <w:t xml:space="preserve">Photos should be taken for each sampling site.  </w:t>
      </w:r>
    </w:p>
    <w:p w:rsidR="00374986" w:rsidRDefault="00374986" w:rsidP="00374986">
      <w:pPr>
        <w:spacing w:after="0" w:line="240" w:lineRule="auto"/>
        <w:rPr>
          <w:b/>
          <w:sz w:val="24"/>
          <w:szCs w:val="24"/>
        </w:rPr>
      </w:pPr>
    </w:p>
    <w:p w:rsidR="00374986" w:rsidRDefault="00374986" w:rsidP="00374986">
      <w:pPr>
        <w:spacing w:after="0" w:line="240" w:lineRule="auto"/>
        <w:rPr>
          <w:b/>
          <w:sz w:val="24"/>
          <w:szCs w:val="24"/>
        </w:rPr>
      </w:pPr>
    </w:p>
    <w:p w:rsidR="00374986" w:rsidRDefault="00374986" w:rsidP="00374986">
      <w:pPr>
        <w:spacing w:after="0" w:line="240" w:lineRule="auto"/>
        <w:rPr>
          <w:b/>
          <w:sz w:val="24"/>
          <w:szCs w:val="24"/>
        </w:rPr>
      </w:pPr>
      <w:r>
        <w:rPr>
          <w:b/>
          <w:sz w:val="24"/>
          <w:szCs w:val="24"/>
        </w:rPr>
        <w:t>Figure 1.</w:t>
      </w:r>
    </w:p>
    <w:p w:rsidR="00374986" w:rsidRDefault="005D358D" w:rsidP="00374986">
      <w:pPr>
        <w:spacing w:after="0"/>
        <w:rPr>
          <w:b/>
          <w:sz w:val="24"/>
          <w:szCs w:val="24"/>
        </w:rPr>
      </w:pPr>
      <w:r w:rsidRPr="005D358D">
        <w:rPr>
          <w:noProof/>
        </w:rPr>
        <w:pict>
          <v:shape id="_x0000_s1051" style="position:absolute;margin-left:85.6pt;margin-top:6.35pt;width:272.85pt;height:68.05pt;z-index:251679744" coordsize="5457,1361" path="m662,735hdc445,744,350,724,182,780,138,824,90,873,62,930,,1054,103,891,17,1020v5,60,-1,122,15,180c44,1246,129,1277,167,1290v728,-10,1449,-30,2175,-60c2483,1195,2594,1100,2732,1065v66,-50,132,-104,210,-135c3045,889,3152,860,3257,825v187,10,342,30,525,45c3884,904,3760,866,3932,900v40,8,120,30,120,30c4108,968,4168,984,4232,1005v17,6,29,21,45,30c4329,1065,4332,1063,4382,1080v71,106,226,115,345,135c5317,1188,5354,1361,5447,990v-7,-113,10,-286,-60,-390c5366,517,5317,457,5267,390v-36,-107,15,15,-60,-75c5140,235,5219,272,5132,210v-18,-13,-41,-19,-60,-30c5003,141,4950,91,4877,60,4850,48,4805,19,4772,15,4707,7,4642,5,4577,,4427,10,4277,16,4127,30v-61,6,-33,23,-90,45c3998,89,3956,92,3917,105v-15,15,-27,33,-45,45c3769,219,3894,83,3767,210v-70,70,20,29,-90,90c3653,313,3627,321,3602,330v-30,11,-90,30,-90,30c3401,354,3229,349,3107,330v-50,-8,-150,-30,-150,-30c2762,315,2564,331,2387,420v-57,85,-158,116,-255,135c1619,498,1244,517,677,525v-45,30,-90,45,-135,75c506,707,431,680,317,690v-54,36,-37,14,-60,60hal467,720hde" fillcolor="#938953">
            <v:path arrowok="t"/>
          </v:shape>
        </w:pict>
      </w:r>
      <w:r w:rsidRPr="005D358D">
        <w:rPr>
          <w:noProof/>
        </w:rPr>
        <w:pict>
          <v:rect id="_x0000_s1027" style="position:absolute;margin-left:0;margin-top:1.85pt;width:451.5pt;height:147pt;z-index:251661312" fillcolor="#ff9"/>
        </w:pict>
      </w:r>
    </w:p>
    <w:p w:rsidR="00374986" w:rsidRDefault="005D358D" w:rsidP="00374986">
      <w:pPr>
        <w:spacing w:after="0"/>
        <w:rPr>
          <w:b/>
          <w:sz w:val="24"/>
          <w:szCs w:val="24"/>
        </w:rPr>
      </w:pPr>
      <w:r w:rsidRPr="005D358D">
        <w:rPr>
          <w:noProof/>
        </w:rPr>
        <w:pict>
          <v:shapetype id="_x0000_t202" coordsize="21600,21600" o:spt="202" path="m,l,21600r21600,l21600,xe">
            <v:stroke joinstyle="miter"/>
            <v:path gradientshapeok="t" o:connecttype="rect"/>
          </v:shapetype>
          <v:shape id="_x0000_s1054" type="#_x0000_t202" style="position:absolute;margin-left:285.6pt;margin-top:5.05pt;width:63.9pt;height:21pt;z-index:251682816" filled="f" stroked="f">
            <v:textbox>
              <w:txbxContent>
                <w:p w:rsidR="00374986" w:rsidRDefault="00374986" w:rsidP="00374986">
                  <w:r>
                    <w:t>Buried oil</w:t>
                  </w:r>
                </w:p>
              </w:txbxContent>
            </v:textbox>
          </v:shape>
        </w:pict>
      </w:r>
    </w:p>
    <w:p w:rsidR="00374986" w:rsidRDefault="005D358D" w:rsidP="00374986">
      <w:pPr>
        <w:spacing w:after="0"/>
        <w:rPr>
          <w:b/>
          <w:sz w:val="24"/>
          <w:szCs w:val="24"/>
        </w:rPr>
      </w:pPr>
      <w:r w:rsidRPr="005D358D">
        <w:rPr>
          <w:noProof/>
        </w:rPr>
        <w:pict>
          <v:shapetype id="_x0000_t32" coordsize="21600,21600" o:spt="32" o:oned="t" path="m,l21600,21600e" filled="f">
            <v:path arrowok="t" fillok="f" o:connecttype="none"/>
            <o:lock v:ext="edit" shapetype="t"/>
          </v:shapetype>
          <v:shape id="_x0000_s1059" type="#_x0000_t32" style="position:absolute;margin-left:363.9pt;margin-top:12.95pt;width:43.6pt;height:0;flip:x;z-index:251687936" o:connectortype="straight">
            <v:stroke endarrow="block"/>
          </v:shape>
        </w:pict>
      </w:r>
      <w:r w:rsidRPr="005D358D">
        <w:rPr>
          <w:noProof/>
        </w:rPr>
        <w:pict>
          <v:oval id="_x0000_s1058" style="position:absolute;margin-left:353.4pt;margin-top:6.95pt;width:10.5pt;height:9pt;z-index:251686912" fillcolor="black"/>
        </w:pict>
      </w:r>
      <w:r w:rsidRPr="005D358D">
        <w:rPr>
          <w:noProof/>
        </w:rPr>
        <w:pict>
          <v:shape id="_x0000_s1057" type="#_x0000_t202" style="position:absolute;margin-left:407.5pt;margin-top:.8pt;width:108.95pt;height:24.15pt;z-index:251685888" stroked="f">
            <v:textbox>
              <w:txbxContent>
                <w:p w:rsidR="00374986" w:rsidRDefault="00374986" w:rsidP="00374986">
                  <w:r>
                    <w:t>Sampling location</w:t>
                  </w:r>
                </w:p>
              </w:txbxContent>
            </v:textbox>
          </v:shape>
        </w:pict>
      </w:r>
      <w:r w:rsidRPr="005D358D">
        <w:rPr>
          <w:noProof/>
        </w:rPr>
        <w:pict>
          <v:oval id="_x0000_s1056" style="position:absolute;margin-left:85.6pt;margin-top:15.95pt;width:10.5pt;height:9pt;z-index:251684864" fillcolor="black" stroked="f" strokecolor="#f2f2f2" strokeweight="3pt">
            <v:shadow on="t" type="perspective" color="#7f7f7f" opacity=".5" offset="1pt" offset2="-1pt"/>
          </v:oval>
        </w:pict>
      </w:r>
      <w:r w:rsidRPr="005D358D">
        <w:rPr>
          <w:noProof/>
        </w:rPr>
        <w:pict>
          <v:oval id="_x0000_s1055" style="position:absolute;margin-left:219pt;margin-top:3.95pt;width:10.5pt;height:9pt;z-index:251683840" fillcolor="black"/>
        </w:pict>
      </w:r>
    </w:p>
    <w:p w:rsidR="00374986" w:rsidRDefault="00374986" w:rsidP="00374986">
      <w:pPr>
        <w:spacing w:after="0"/>
        <w:rPr>
          <w:b/>
          <w:sz w:val="24"/>
          <w:szCs w:val="24"/>
        </w:rPr>
      </w:pPr>
    </w:p>
    <w:p w:rsidR="00374986" w:rsidRDefault="00374986" w:rsidP="00374986">
      <w:pPr>
        <w:spacing w:after="0"/>
        <w:rPr>
          <w:b/>
          <w:sz w:val="24"/>
          <w:szCs w:val="24"/>
        </w:rPr>
      </w:pPr>
    </w:p>
    <w:p w:rsidR="00374986" w:rsidRDefault="00374986" w:rsidP="00374986">
      <w:pPr>
        <w:spacing w:after="0"/>
        <w:rPr>
          <w:b/>
          <w:sz w:val="24"/>
          <w:szCs w:val="24"/>
        </w:rPr>
      </w:pPr>
    </w:p>
    <w:p w:rsidR="00374986" w:rsidRDefault="005D358D" w:rsidP="00374986">
      <w:pPr>
        <w:spacing w:after="0"/>
        <w:rPr>
          <w:b/>
          <w:sz w:val="24"/>
          <w:szCs w:val="24"/>
        </w:rPr>
      </w:pPr>
      <w:r w:rsidRPr="005D358D">
        <w:rPr>
          <w:noProof/>
        </w:rPr>
        <w:pict>
          <v:shape id="_x0000_s1053" type="#_x0000_t202" style="position:absolute;margin-left:13.5pt;margin-top:1.7pt;width:46.2pt;height:129.6pt;z-index:251681792" filled="f" stroked="f">
            <v:textbox style="mso-fit-shape-to-text:t">
              <w:txbxContent>
                <w:p w:rsidR="00374986" w:rsidRDefault="00374986" w:rsidP="00374986">
                  <w:r>
                    <w:t>Beach</w:t>
                  </w:r>
                </w:p>
              </w:txbxContent>
            </v:textbox>
          </v:shape>
        </w:pict>
      </w:r>
    </w:p>
    <w:p w:rsidR="00374986" w:rsidRDefault="005D358D" w:rsidP="00374986">
      <w:pPr>
        <w:spacing w:after="0"/>
        <w:rPr>
          <w:b/>
          <w:sz w:val="24"/>
          <w:szCs w:val="24"/>
        </w:rPr>
      </w:pPr>
      <w:r w:rsidRPr="005D358D">
        <w:rPr>
          <w:noProof/>
        </w:rPr>
        <w:pict>
          <v:shape id="_x0000_s1052" type="#_x0000_t202" style="position:absolute;margin-left:358.45pt;margin-top:5.05pt;width:93.05pt;height:129.6pt;z-index:251680768" filled="f" stroked="f">
            <v:textbox style="mso-fit-shape-to-text:t">
              <w:txbxContent>
                <w:p w:rsidR="00374986" w:rsidRDefault="00374986" w:rsidP="00374986">
                  <w:r>
                    <w:t>Water’s edge</w:t>
                  </w:r>
                </w:p>
              </w:txbxContent>
            </v:textbox>
          </v:shape>
        </w:pict>
      </w:r>
    </w:p>
    <w:p w:rsidR="00374986" w:rsidRDefault="005D358D" w:rsidP="00374986">
      <w:pPr>
        <w:spacing w:after="0"/>
        <w:rPr>
          <w:b/>
          <w:sz w:val="24"/>
          <w:szCs w:val="24"/>
        </w:rPr>
      </w:pPr>
      <w:r w:rsidRPr="005D358D">
        <w:rPr>
          <w:noProof/>
        </w:rPr>
        <w:pict>
          <v:shape id="_x0000_s1050" style="position:absolute;margin-left:0;margin-top:.65pt;width:451.5pt;height:20.2pt;z-index:251678720" coordsize="9030,404" path="m,254hdc75,244,150,236,225,224v61,-10,117,-41,180,-45c530,171,655,169,780,164v322,-54,651,-23,975,-15c1905,174,2056,190,2205,224v90,21,154,85,255,105c2572,404,2687,365,2820,359v325,-15,650,-26,975,-45c3912,297,4026,270,4140,239v31,-8,59,-25,90,-30c4419,178,4290,196,4620,179,4774,148,4918,97,5070,59v62,-15,41,-24,120,-30c5300,21,5410,19,5520,14v330,6,663,-14,990,30c6610,57,6709,124,6810,149v84,56,174,58,270,75c7208,247,7299,260,7440,269v125,-5,381,12,525,-60c8047,168,8048,173,8145,149v31,-8,90,-30,90,-30c8524,129,8621,131,8850,164v107,36,-22,-15,90,60c8970,244,8997,239,9030,239e" fillcolor="#4bacc6" strokecolor="#f2f2f2" strokeweight="3pt">
            <v:shadow on="t" type="perspective" color="#205867" opacity=".5" offset="1pt" offset2="-1pt"/>
            <v:path arrowok="t"/>
          </v:shape>
        </w:pict>
      </w:r>
    </w:p>
    <w:p w:rsidR="00374986" w:rsidRDefault="00374986" w:rsidP="00374986">
      <w:pPr>
        <w:spacing w:after="0"/>
        <w:rPr>
          <w:b/>
          <w:sz w:val="24"/>
          <w:szCs w:val="24"/>
        </w:rPr>
      </w:pPr>
    </w:p>
    <w:p w:rsidR="001F1DF1" w:rsidRDefault="001F1DF1" w:rsidP="00374986">
      <w:pPr>
        <w:spacing w:after="0"/>
        <w:rPr>
          <w:b/>
          <w:sz w:val="24"/>
          <w:szCs w:val="24"/>
        </w:rPr>
      </w:pPr>
    </w:p>
    <w:p w:rsidR="00374986" w:rsidRPr="006A2A95" w:rsidRDefault="00374986" w:rsidP="00374986">
      <w:pPr>
        <w:spacing w:after="0"/>
        <w:rPr>
          <w:b/>
          <w:sz w:val="24"/>
          <w:szCs w:val="24"/>
        </w:rPr>
      </w:pPr>
      <w:r>
        <w:rPr>
          <w:b/>
          <w:sz w:val="24"/>
          <w:szCs w:val="24"/>
        </w:rPr>
        <w:lastRenderedPageBreak/>
        <w:t>Figure 2.</w:t>
      </w:r>
    </w:p>
    <w:p w:rsidR="00374986" w:rsidRPr="006A2A95" w:rsidRDefault="005D358D" w:rsidP="00374986">
      <w:pPr>
        <w:spacing w:after="0"/>
        <w:rPr>
          <w:b/>
          <w:sz w:val="24"/>
          <w:szCs w:val="24"/>
        </w:rPr>
      </w:pPr>
      <w:r w:rsidRPr="005D358D">
        <w:rPr>
          <w:noProof/>
        </w:rPr>
        <w:pict>
          <v:oval id="_x0000_s1042" style="position:absolute;margin-left:258.8pt;margin-top:12.7pt;width:22.5pt;height:14.75pt;z-index:251670528" o:cliptowrap="t"/>
        </w:pict>
      </w:r>
      <w:r w:rsidRPr="005D358D">
        <w:rPr>
          <w:noProof/>
        </w:rPr>
        <w:pict>
          <v:oval id="_x0000_s1040" style="position:absolute;margin-left:229.5pt;margin-top:12.7pt;width:22.5pt;height:14.75pt;z-index:251668480" o:cliptowrap="t"/>
        </w:pict>
      </w:r>
    </w:p>
    <w:p w:rsidR="00374986" w:rsidRDefault="005D358D" w:rsidP="00374986">
      <w:pPr>
        <w:spacing w:after="0"/>
        <w:rPr>
          <w:b/>
        </w:rPr>
      </w:pPr>
      <w:r w:rsidRPr="005D358D">
        <w:rPr>
          <w:noProof/>
        </w:rPr>
        <w:pict>
          <v:oval id="_x0000_s1061" style="position:absolute;margin-left:168.75pt;margin-top:3.15pt;width:22.5pt;height:15.4pt;z-index:251689984" o:cliptowrap="t"/>
        </w:pict>
      </w:r>
      <w:r w:rsidRPr="005D358D">
        <w:rPr>
          <w:noProof/>
        </w:rPr>
        <w:pict>
          <v:rect id="_x0000_s1026" style="position:absolute;margin-left:168pt;margin-top:12.55pt;width:22.5pt;height:202.75pt;z-index:251660288" filled="f" o:cliptowrap="t"/>
        </w:pict>
      </w:r>
      <w:r w:rsidRPr="005D358D">
        <w:rPr>
          <w:noProof/>
        </w:rPr>
        <w:pict>
          <v:shape id="_x0000_s1043" type="#_x0000_t202" style="position:absolute;margin-left:0;margin-top:.25pt;width:175.5pt;height:31.5pt;z-index:251671552;mso-wrap-distance-left:2.88pt;mso-wrap-distance-top:2.88pt;mso-wrap-distance-right:2.88pt;mso-wrap-distance-bottom:2.88pt" filled="f" stroked="f" insetpen="t" o:cliptowrap="t">
            <v:shadow color="#ccc"/>
            <v:textbox style="mso-next-textbox:#_x0000_s1043;mso-column-margin:5.76pt" inset="2.88pt,2.88pt,2.88pt,2.88pt">
              <w:txbxContent>
                <w:p w:rsidR="00374986" w:rsidRDefault="00374986" w:rsidP="00374986">
                  <w:pPr>
                    <w:widowControl w:val="0"/>
                    <w:rPr>
                      <w:rFonts w:ascii="Arial" w:hAnsi="Arial" w:cs="Arial"/>
                    </w:rPr>
                  </w:pPr>
                  <w:r>
                    <w:rPr>
                      <w:rFonts w:ascii="Arial" w:hAnsi="Arial" w:cs="Arial"/>
                    </w:rPr>
                    <w:t>Beach Surface</w:t>
                  </w:r>
                </w:p>
              </w:txbxContent>
            </v:textbox>
          </v:shape>
        </w:pict>
      </w:r>
      <w:r w:rsidRPr="005D358D">
        <w:rPr>
          <w:noProof/>
        </w:rPr>
        <w:pict>
          <v:group id="_x0000_s1032" style="position:absolute;margin-left:229.5pt;margin-top:3.15pt;width:22.5pt;height:79.65pt;z-index:251663360" coordorigin="107213400,109970714" coordsize="285750,1011243">
            <v:roundrect id="_x0000_s1033" style="position:absolute;left:107213400;top:110872513;width:282413;height:109444" arcsize="10923f" fillcolor="#1c1a10" o:cliptowrap="t"/>
            <v:shapetype id="_x0000_t128" coordsize="21600,21600" o:spt="128" path="m,l21600,,10800,21600xe">
              <v:stroke joinstyle="miter"/>
              <v:path gradientshapeok="t" o:connecttype="custom" o:connectlocs="10800,0;5400,10800;10800,21600;16200,10800" textboxrect="5400,0,16200,10800"/>
            </v:shapetype>
            <v:shape id="_x0000_s1034" type="#_x0000_t128" style="position:absolute;left:107241975;top:110571423;width:228600;height:285750;mso-wrap-distance-left:2.88pt;mso-wrap-distance-top:2.88pt;mso-wrap-distance-right:2.88pt;mso-wrap-distance-bottom:2.88pt" filled="f" insetpen="t" o:cliptowrap="t">
              <v:shadow color="#ccc"/>
              <v:textbox inset="2.88pt,2.88pt,2.88pt,2.88pt"/>
            </v:shape>
            <v:rect id="_x0000_s1035" style="position:absolute;left:107213400;top:109970714;width:285750;height:581562;mso-wrap-distance-left:2.88pt;mso-wrap-distance-top:2.88pt;mso-wrap-distance-right:2.88pt;mso-wrap-distance-bottom:2.88pt" fillcolor="black" insetpen="t" o:cliptowrap="t">
              <v:fill r:id="rId13" o:title="" type="pattern"/>
              <v:stroke>
                <o:left v:ext="view" joinstyle="miter" insetpen="t"/>
                <o:top v:ext="view" joinstyle="miter" insetpen="t"/>
                <o:right v:ext="view" joinstyle="miter" insetpen="t"/>
                <o:bottom v:ext="view" joinstyle="miter" insetpen="t"/>
              </v:stroke>
              <v:shadow color="#ccc"/>
              <v:textbox inset="2.88pt,2.88pt,2.88pt,2.88pt"/>
            </v:rect>
          </v:group>
        </w:pict>
      </w:r>
      <w:r w:rsidRPr="005D358D">
        <w:rPr>
          <w:noProof/>
        </w:rPr>
        <w:pict>
          <v:group id="_x0000_s1028" style="position:absolute;margin-left:258.8pt;margin-top:3.15pt;width:22.5pt;height:79.65pt;z-index:251662336" coordorigin="107213400,109970714" coordsize="285750,1011243">
            <v:roundrect id="_x0000_s1029" style="position:absolute;left:107213400;top:110872513;width:282413;height:109444" arcsize="10923f" fillcolor="#1c1a10" o:cliptowrap="t"/>
            <v:shape id="_x0000_s1030" type="#_x0000_t128" style="position:absolute;left:107241975;top:110571423;width:228600;height:285750;mso-wrap-distance-left:2.88pt;mso-wrap-distance-top:2.88pt;mso-wrap-distance-right:2.88pt;mso-wrap-distance-bottom:2.88pt" filled="f" insetpen="t" o:cliptowrap="t">
              <v:shadow color="#ccc"/>
              <v:textbox inset="2.88pt,2.88pt,2.88pt,2.88pt"/>
            </v:shape>
            <v:rect id="_x0000_s1031" style="position:absolute;left:107213400;top:109970714;width:285750;height:581562;mso-wrap-distance-left:2.88pt;mso-wrap-distance-top:2.88pt;mso-wrap-distance-right:2.88pt;mso-wrap-distance-bottom:2.88pt" fillcolor="black" insetpen="t" o:cliptowrap="t">
              <v:fill r:id="rId13" o:title="" type="pattern"/>
              <v:stroke>
                <o:left v:ext="view" joinstyle="miter" insetpen="t"/>
                <o:top v:ext="view" joinstyle="miter" insetpen="t"/>
                <o:right v:ext="view" joinstyle="miter" insetpen="t"/>
                <o:bottom v:ext="view" joinstyle="miter" insetpen="t"/>
              </v:stroke>
              <v:shadow color="#ccc"/>
              <v:textbox inset="2.88pt,2.88pt,2.88pt,2.88pt"/>
            </v:rect>
          </v:group>
        </w:pict>
      </w:r>
    </w:p>
    <w:p w:rsidR="00374986" w:rsidRPr="003048EF" w:rsidRDefault="005D358D" w:rsidP="00374986">
      <w:pPr>
        <w:spacing w:after="0"/>
        <w:rPr>
          <w:b/>
        </w:rPr>
      </w:pPr>
      <w:r w:rsidRPr="005D358D">
        <w:rPr>
          <w:noProof/>
        </w:rPr>
        <w:pict>
          <v:shape id="_x0000_s1071" type="#_x0000_t202" style="position:absolute;margin-left:263.7pt;margin-top:437.2pt;width:192.05pt;height:21.05pt;z-index:251700224" stroked="f">
            <v:textbox style="mso-next-textbox:#_x0000_s1071">
              <w:txbxContent>
                <w:p w:rsidR="00374986" w:rsidRDefault="00374986" w:rsidP="00374986">
                  <w:r>
                    <w:t>Top 10 cm (approximately)</w:t>
                  </w:r>
                </w:p>
                <w:p w:rsidR="00374986" w:rsidRDefault="00374986" w:rsidP="00374986"/>
              </w:txbxContent>
            </v:textbox>
          </v:shape>
        </w:pict>
      </w:r>
      <w:r w:rsidRPr="005D358D">
        <w:rPr>
          <w:noProof/>
        </w:rPr>
        <w:pict>
          <v:shape id="_x0000_s1045" type="#_x0000_t202" style="position:absolute;margin-left:-22.5pt;margin-top:32.15pt;width:165pt;height:57.1pt;z-index:251673600;mso-wrap-distance-left:2.88pt;mso-wrap-distance-top:2.88pt;mso-wrap-distance-right:2.88pt;mso-wrap-distance-bottom:2.88pt" filled="f" stroked="f" insetpen="t" o:cliptowrap="t">
            <v:shadow color="#ccc"/>
            <v:textbox style="mso-next-textbox:#_x0000_s1045;mso-column-margin:5.76pt" inset="2.88pt,2.88pt,2.88pt,2.88pt">
              <w:txbxContent>
                <w:p w:rsidR="00374986" w:rsidRDefault="00374986" w:rsidP="00374986">
                  <w:pPr>
                    <w:widowControl w:val="0"/>
                    <w:jc w:val="right"/>
                    <w:rPr>
                      <w:rFonts w:ascii="Arial" w:hAnsi="Arial" w:cs="Arial"/>
                    </w:rPr>
                  </w:pPr>
                  <w:r>
                    <w:rPr>
                      <w:rFonts w:ascii="Arial" w:hAnsi="Arial" w:cs="Arial"/>
                    </w:rPr>
                    <w:t>10 cm or adequate sample to fill  250-mL jar ¾ full</w:t>
                  </w:r>
                </w:p>
                <w:p w:rsidR="00374986" w:rsidRDefault="00374986" w:rsidP="00374986">
                  <w:pPr>
                    <w:widowControl w:val="0"/>
                    <w:jc w:val="right"/>
                    <w:rPr>
                      <w:rFonts w:ascii="Arial" w:hAnsi="Arial" w:cs="Arial"/>
                    </w:rPr>
                  </w:pPr>
                  <w:r>
                    <w:rPr>
                      <w:rFonts w:ascii="Arial" w:hAnsi="Arial" w:cs="Arial"/>
                    </w:rPr>
                    <w:t>or 500-mL jar ½ full</w:t>
                  </w:r>
                </w:p>
              </w:txbxContent>
            </v:textbox>
          </v:shape>
        </w:pict>
      </w:r>
      <w:r w:rsidRPr="005D358D">
        <w:rPr>
          <w:noProof/>
        </w:rPr>
        <w:pict>
          <v:shape id="_x0000_s1074" type="#_x0000_t202" style="position:absolute;margin-left:-26.25pt;margin-top:244.1pt;width:503.85pt;height:42.75pt;z-index:251703296" stroked="f">
            <v:textbox>
              <w:txbxContent>
                <w:p w:rsidR="00374986" w:rsidRPr="0017512A" w:rsidRDefault="00374986" w:rsidP="00374986">
                  <w:pPr>
                    <w:rPr>
                      <w:sz w:val="24"/>
                      <w:szCs w:val="24"/>
                    </w:rPr>
                  </w:pPr>
                  <w:r w:rsidRPr="0017512A">
                    <w:rPr>
                      <w:sz w:val="24"/>
                      <w:szCs w:val="24"/>
                    </w:rPr>
                    <w:t>Core may lack any product.  In that instance, collect top layer of sand as shown below</w:t>
                  </w:r>
                </w:p>
              </w:txbxContent>
            </v:textbox>
          </v:shape>
        </w:pict>
      </w:r>
      <w:r w:rsidRPr="005D358D">
        <w:rPr>
          <w:noProof/>
        </w:rPr>
        <w:pict>
          <v:shape id="_x0000_s1073" type="#_x0000_t202" style="position:absolute;margin-left:27pt;margin-top:360.35pt;width:135.6pt;height:26.55pt;z-index:251702272" stroked="f">
            <v:textbox>
              <w:txbxContent>
                <w:p w:rsidR="00374986" w:rsidRPr="0017512A" w:rsidRDefault="00374986" w:rsidP="00374986">
                  <w:pPr>
                    <w:widowControl w:val="0"/>
                    <w:rPr>
                      <w:rFonts w:ascii="Arial" w:hAnsi="Arial" w:cs="Arial"/>
                    </w:rPr>
                  </w:pPr>
                  <w:r w:rsidRPr="0017512A">
                    <w:rPr>
                      <w:rFonts w:ascii="Arial" w:hAnsi="Arial" w:cs="Arial"/>
                    </w:rPr>
                    <w:t>Beach Surface</w:t>
                  </w:r>
                </w:p>
              </w:txbxContent>
            </v:textbox>
          </v:shape>
        </w:pict>
      </w:r>
      <w:r w:rsidRPr="005D358D">
        <w:rPr>
          <w:noProof/>
        </w:rPr>
        <w:pict>
          <v:line id="_x0000_s1072" style="position:absolute;z-index:251701248;mso-wrap-distance-left:2.88pt;mso-wrap-distance-top:2.88pt;mso-wrap-distance-right:2.88pt;mso-wrap-distance-bottom:2.88pt" from="9.6pt,393.35pt" to="477.6pt,393.35pt" o:cliptowrap="t">
            <v:shadow color="#ccc"/>
          </v:line>
        </w:pict>
      </w:r>
      <w:r w:rsidRPr="005D358D">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0" type="#_x0000_t88" style="position:absolute;margin-left:248.8pt;margin-top:420.2pt;width:7.15pt;height:63.2pt;z-index:251699200"/>
        </w:pict>
      </w:r>
      <w:r w:rsidRPr="005D358D">
        <w:rPr>
          <w:noProof/>
        </w:rPr>
        <w:pict>
          <v:shape id="_x0000_s1069" type="#_x0000_t202" style="position:absolute;margin-left:248.8pt;margin-top:524.05pt;width:187.2pt;height:129.6pt;z-index:251698176" stroked="f">
            <v:textbox style="mso-next-textbox:#_x0000_s1069;mso-fit-shape-to-text:t">
              <w:txbxContent>
                <w:p w:rsidR="00374986" w:rsidRDefault="00374986" w:rsidP="00374986">
                  <w:r>
                    <w:t>No product visible</w:t>
                  </w:r>
                </w:p>
              </w:txbxContent>
            </v:textbox>
          </v:shape>
        </w:pict>
      </w:r>
      <w:r w:rsidRPr="005D358D">
        <w:rPr>
          <w:noProof/>
        </w:rPr>
        <w:pict>
          <v:rect id="_x0000_s1068" style="position:absolute;margin-left:222.7pt;margin-top:462.85pt;width:21.8pt;height:34.5pt;z-index:251697152" fillcolor="none" stroked="f">
            <v:fill r:id="rId14" o:title="" type="pattern"/>
          </v:rect>
        </w:pict>
      </w:r>
      <w:r w:rsidRPr="005D358D">
        <w:rPr>
          <w:noProof/>
        </w:rPr>
        <w:pict>
          <v:oval id="_x0000_s1067" style="position:absolute;margin-left:222pt;margin-top:372.15pt;width:22.5pt;height:14.75pt;z-index:251696128" o:cliptowrap="t"/>
        </w:pict>
      </w:r>
      <w:r w:rsidRPr="005D358D">
        <w:rPr>
          <w:noProof/>
        </w:rPr>
        <w:pict>
          <v:rect id="_x0000_s1066" style="position:absolute;margin-left:222.25pt;margin-top:378.95pt;width:22.25pt;height:202.45pt;z-index:251695104" o:cliptowrap="t"/>
        </w:pict>
      </w:r>
      <w:r w:rsidRPr="005D358D">
        <w:rPr>
          <w:noProof/>
        </w:rPr>
        <w:pict>
          <v:rect id="_x0000_s1062" style="position:absolute;margin-left:168.5pt;margin-top:16.25pt;width:22pt;height:73pt;z-index:251691008" fillcolor="black">
            <v:fill r:id="rId13" o:title="" type="pattern"/>
          </v:rect>
        </w:pict>
      </w:r>
      <w:r w:rsidRPr="005D358D">
        <w:rPr>
          <w:noProof/>
        </w:rPr>
        <w:pict>
          <v:shape id="_x0000_s1044" type="#_x0000_t202" style="position:absolute;margin-left:9.6pt;margin-top:143.05pt;width:153pt;height:18pt;z-index:251672576;mso-wrap-distance-left:2.88pt;mso-wrap-distance-top:2.88pt;mso-wrap-distance-right:2.88pt;mso-wrap-distance-bottom:2.88pt" filled="f" stroked="f" insetpen="t" o:cliptowrap="t">
            <v:shadow color="#ccc"/>
            <v:textbox style="mso-next-textbox:#_x0000_s1044;mso-column-margin:5.76pt" inset="2.88pt,2.88pt,2.88pt,2.88pt">
              <w:txbxContent>
                <w:p w:rsidR="00374986" w:rsidRDefault="00374986" w:rsidP="00374986">
                  <w:pPr>
                    <w:widowControl w:val="0"/>
                    <w:jc w:val="right"/>
                    <w:rPr>
                      <w:rFonts w:ascii="Arial" w:hAnsi="Arial" w:cs="Arial"/>
                    </w:rPr>
                  </w:pPr>
                  <w:r>
                    <w:rPr>
                      <w:rFonts w:ascii="Arial" w:hAnsi="Arial" w:cs="Arial"/>
                    </w:rPr>
                    <w:t>Oil Product</w:t>
                  </w:r>
                </w:p>
              </w:txbxContent>
            </v:textbox>
          </v:shape>
        </w:pict>
      </w:r>
      <w:r w:rsidRPr="005D358D">
        <w:rPr>
          <w:noProof/>
        </w:rPr>
        <w:pict>
          <v:roundrect id="_x0000_s1063" style="position:absolute;margin-left:168.75pt;margin-top:145.1pt;width:20pt;height:9pt;z-index:251692032" arcsize="10923f" fillcolor="black" strokeweight=".25pt" o:cliptowrap="t"/>
        </w:pict>
      </w:r>
      <w:r w:rsidRPr="005D358D">
        <w:rPr>
          <w:noProof/>
        </w:rPr>
        <w:pict>
          <v:shape id="_x0000_s1037" type="#_x0000_t202" style="position:absolute;margin-left:-30.05pt;margin-top:94.45pt;width:187.2pt;height:59.65pt;z-index:-251651072" wrapcoords="-86 0 -86 21330 21600 21330 21600 0 -86 0" stroked="f">
            <v:textbox>
              <w:txbxContent>
                <w:p w:rsidR="00374986" w:rsidRDefault="00374986" w:rsidP="00374986">
                  <w:r>
                    <w:t>Leave a minimum of a 5-cm buffer between the presence of any oil product or stained sand in core.</w:t>
                  </w:r>
                </w:p>
              </w:txbxContent>
            </v:textbox>
            <w10:wrap type="tight"/>
          </v:shape>
        </w:pict>
      </w:r>
      <w:r w:rsidRPr="005D358D">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5" type="#_x0000_t87" style="position:absolute;margin-left:149.65pt;margin-top:16.3pt;width:7.15pt;height:72.95pt;z-index:251694080"/>
        </w:pict>
      </w:r>
      <w:r w:rsidRPr="005D358D">
        <w:rPr>
          <w:noProof/>
        </w:rPr>
        <w:pict>
          <v:shape id="_x0000_s1064" type="#_x0000_t128" style="position:absolute;margin-left:170.8pt;margin-top:116.65pt;width:16.2pt;height:23.45pt;z-index:251693056;mso-wrap-distance-left:2.88pt;mso-wrap-distance-top:2.88pt;mso-wrap-distance-right:2.88pt;mso-wrap-distance-bottom:2.88pt" filled="f" strokeweight=".25pt" insetpen="t" o:cliptowrap="t">
            <v:shadow color="#ccc"/>
            <v:textbox inset="2.88pt,2.88pt,2.88pt,2.88pt"/>
          </v:shape>
        </w:pict>
      </w:r>
      <w:r w:rsidRPr="005D358D">
        <w:rPr>
          <w:noProof/>
        </w:rPr>
        <w:pict>
          <v:shape id="_x0000_s1060" type="#_x0000_t202" style="position:absolute;margin-left:172.35pt;margin-top:117.2pt;width:18.15pt;height:23.55pt;z-index:251688960;mso-wrap-distance-left:2.88pt;mso-wrap-distance-top:2.88pt;mso-wrap-distance-right:2.88pt;mso-wrap-distance-bottom:2.88pt" filled="f" stroked="f" insetpen="t" o:cliptowrap="t">
            <v:shadow color="#ccc"/>
            <v:textbox style="mso-next-textbox:#_x0000_s1060;mso-column-margin:5.76pt" inset="2.88pt,2.88pt,2.88pt,2.88pt">
              <w:txbxContent>
                <w:p w:rsidR="00374986" w:rsidRDefault="00374986" w:rsidP="00374986">
                  <w:pPr>
                    <w:widowControl w:val="0"/>
                    <w:rPr>
                      <w:b/>
                      <w:bCs/>
                    </w:rPr>
                  </w:pPr>
                  <w:r>
                    <w:rPr>
                      <w:b/>
                      <w:bCs/>
                    </w:rPr>
                    <w:t>5</w:t>
                  </w:r>
                </w:p>
              </w:txbxContent>
            </v:textbox>
          </v:shape>
        </w:pict>
      </w:r>
      <w:r w:rsidRPr="005D358D">
        <w:rPr>
          <w:noProof/>
        </w:rPr>
        <w:pict>
          <v:shape id="_x0000_s1038" type="#_x0000_t32" style="position:absolute;margin-left:150.75pt;margin-top:124.25pt;width:15.25pt;height:0;z-index:251666432" o:connectortype="straight">
            <v:stroke endarrow="block"/>
          </v:shape>
        </w:pict>
      </w:r>
      <w:r w:rsidRPr="005D358D">
        <w:rPr>
          <w:noProof/>
        </w:rPr>
        <w:pict>
          <v:shape id="_x0000_s1046" type="#_x0000_t202" style="position:absolute;margin-left:292.5pt;margin-top:16.25pt;width:103.5pt;height:108pt;z-index:251674624;mso-wrap-distance-left:2.88pt;mso-wrap-distance-top:2.88pt;mso-wrap-distance-right:2.88pt;mso-wrap-distance-bottom:2.88pt" filled="f" stroked="f" insetpen="t" o:cliptowrap="t">
            <v:shadow color="#ccc"/>
            <v:textbox style="mso-next-textbox:#_x0000_s1046;mso-column-margin:5.76pt" inset="2.88pt,2.88pt,2.88pt,2.88pt">
              <w:txbxContent>
                <w:p w:rsidR="00374986" w:rsidRDefault="00374986" w:rsidP="00374986">
                  <w:pPr>
                    <w:widowControl w:val="0"/>
                    <w:jc w:val="center"/>
                    <w:rPr>
                      <w:rFonts w:ascii="Arial" w:hAnsi="Arial" w:cs="Arial"/>
                    </w:rPr>
                  </w:pPr>
                  <w:r>
                    <w:rPr>
                      <w:rFonts w:ascii="Arial" w:hAnsi="Arial" w:cs="Arial"/>
                    </w:rPr>
                    <w:t>Use 2 or more cores when 250-mL sample jar is not 3/4</w:t>
                  </w:r>
                  <w:r w:rsidRPr="003A0E76">
                    <w:rPr>
                      <w:rFonts w:ascii="Arial" w:hAnsi="Arial" w:cs="Arial"/>
                    </w:rPr>
                    <w:t xml:space="preserve"> </w:t>
                  </w:r>
                  <w:r>
                    <w:rPr>
                      <w:rFonts w:ascii="Arial" w:hAnsi="Arial" w:cs="Arial"/>
                    </w:rPr>
                    <w:t>full, or 500-mL jar is not ½ full from one core.</w:t>
                  </w:r>
                </w:p>
              </w:txbxContent>
            </v:textbox>
          </v:shape>
        </w:pict>
      </w:r>
      <w:r w:rsidRPr="005D358D">
        <w:rPr>
          <w:noProof/>
        </w:rPr>
        <w:pict>
          <v:shape id="_x0000_s1049" type="#_x0000_t202" style="position:absolute;margin-left:265pt;margin-top:32.15pt;width:18.15pt;height:22.6pt;z-index:251677696;mso-wrap-distance-left:2.88pt;mso-wrap-distance-top:2.88pt;mso-wrap-distance-right:2.88pt;mso-wrap-distance-bottom:2.88pt" filled="f" stroked="f" insetpen="t" o:cliptowrap="t">
            <v:shadow color="#ccc"/>
            <v:textbox style="mso-next-textbox:#_x0000_s1049;mso-column-margin:5.76pt" inset="2.88pt,2.88pt,2.88pt,2.88pt">
              <w:txbxContent>
                <w:p w:rsidR="00374986" w:rsidRDefault="00374986" w:rsidP="00374986">
                  <w:pPr>
                    <w:widowControl w:val="0"/>
                    <w:rPr>
                      <w:b/>
                      <w:bCs/>
                    </w:rPr>
                  </w:pPr>
                  <w:r>
                    <w:rPr>
                      <w:b/>
                      <w:bCs/>
                    </w:rPr>
                    <w:t>5</w:t>
                  </w:r>
                </w:p>
              </w:txbxContent>
            </v:textbox>
          </v:shape>
        </w:pict>
      </w:r>
      <w:r w:rsidRPr="005D358D">
        <w:rPr>
          <w:noProof/>
        </w:rPr>
        <w:pict>
          <v:shape id="_x0000_s1048" type="#_x0000_t202" style="position:absolute;margin-left:258.9pt;margin-top:8.05pt;width:26.7pt;height:22.6pt;z-index:251676672;mso-wrap-distance-left:2.88pt;mso-wrap-distance-top:2.88pt;mso-wrap-distance-right:2.88pt;mso-wrap-distance-bottom:2.88pt" filled="f" stroked="f" insetpen="t" o:cliptowrap="t">
            <v:shadow color="#ccc"/>
            <v:textbox style="mso-next-textbox:#_x0000_s1048;mso-column-margin:5.76pt" inset="2.88pt,2.88pt,2.88pt,2.88pt">
              <w:txbxContent>
                <w:p w:rsidR="00374986" w:rsidRDefault="00374986" w:rsidP="00374986">
                  <w:pPr>
                    <w:widowControl w:val="0"/>
                    <w:rPr>
                      <w:b/>
                      <w:bCs/>
                    </w:rPr>
                  </w:pPr>
                </w:p>
              </w:txbxContent>
            </v:textbox>
          </v:shape>
        </w:pict>
      </w:r>
      <w:r w:rsidRPr="005D358D">
        <w:rPr>
          <w:noProof/>
        </w:rPr>
        <w:pict>
          <v:shape id="_x0000_s1047" type="#_x0000_t202" style="position:absolute;margin-left:233.85pt;margin-top:32.35pt;width:18.15pt;height:22.6pt;z-index:251675648;mso-wrap-distance-left:2.88pt;mso-wrap-distance-top:2.88pt;mso-wrap-distance-right:2.88pt;mso-wrap-distance-bottom:2.88pt" filled="f" stroked="f" insetpen="t" o:cliptowrap="t">
            <v:shadow color="#ccc"/>
            <v:textbox style="mso-next-textbox:#_x0000_s1047;mso-column-margin:5.76pt" inset="2.88pt,2.88pt,2.88pt,2.88pt">
              <w:txbxContent>
                <w:p w:rsidR="00374986" w:rsidRDefault="00374986" w:rsidP="00374986">
                  <w:pPr>
                    <w:widowControl w:val="0"/>
                    <w:rPr>
                      <w:b/>
                      <w:bCs/>
                    </w:rPr>
                  </w:pPr>
                  <w:r>
                    <w:rPr>
                      <w:b/>
                      <w:bCs/>
                    </w:rPr>
                    <w:t>5</w:t>
                  </w:r>
                </w:p>
              </w:txbxContent>
            </v:textbox>
          </v:shape>
        </w:pict>
      </w:r>
      <w:r w:rsidRPr="005D358D">
        <w:rPr>
          <w:noProof/>
        </w:rPr>
        <w:pict>
          <v:rect id="_x0000_s1041" style="position:absolute;margin-left:259.05pt;margin-top:.55pt;width:22.25pt;height:202.45pt;z-index:251669504" filled="f" o:cliptowrap="t">
            <v:stroke>
              <o:left v:ext="view" joinstyle="miter"/>
              <o:top v:ext="view" joinstyle="miter"/>
              <o:right v:ext="view" joinstyle="miter"/>
              <o:bottom v:ext="view" joinstyle="miter"/>
            </v:stroke>
          </v:rect>
        </w:pict>
      </w:r>
      <w:r w:rsidRPr="005D358D">
        <w:rPr>
          <w:noProof/>
        </w:rPr>
        <w:pict>
          <v:rect id="_x0000_s1039" style="position:absolute;margin-left:229.75pt;margin-top:.6pt;width:22.25pt;height:202.45pt;z-index:251667456" filled="f" o:cliptowrap="t">
            <v:stroke>
              <o:left v:ext="view" joinstyle="miter"/>
              <o:top v:ext="view" joinstyle="miter"/>
              <o:right v:ext="view" joinstyle="miter"/>
              <o:bottom v:ext="view" joinstyle="miter"/>
            </v:stroke>
          </v:rect>
        </w:pict>
      </w:r>
      <w:r w:rsidRPr="005D358D">
        <w:rPr>
          <w:noProof/>
        </w:rPr>
        <w:pict>
          <v:line id="_x0000_s1036" style="position:absolute;z-index:251664384;mso-wrap-distance-left:2.88pt;mso-wrap-distance-top:2.88pt;mso-wrap-distance-right:2.88pt;mso-wrap-distance-bottom:2.88pt" from="0,4.2pt" to="468pt,4.2pt" o:cliptowrap="t">
            <v:shadow color="#ccc"/>
          </v:line>
        </w:pict>
      </w:r>
    </w:p>
    <w:p w:rsidR="00374986" w:rsidRDefault="00374986" w:rsidP="00171D19">
      <w:pPr>
        <w:spacing w:after="0" w:line="240" w:lineRule="auto"/>
      </w:pPr>
    </w:p>
    <w:sectPr w:rsidR="00374986" w:rsidSect="001F1DF1">
      <w:headerReference w:type="default" r:id="rId15"/>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9F2" w:rsidRDefault="009329F2" w:rsidP="005032E2">
      <w:pPr>
        <w:spacing w:after="0" w:line="240" w:lineRule="auto"/>
      </w:pPr>
      <w:r>
        <w:separator/>
      </w:r>
    </w:p>
  </w:endnote>
  <w:endnote w:type="continuationSeparator" w:id="0">
    <w:p w:rsidR="009329F2" w:rsidRDefault="009329F2" w:rsidP="00503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9F2" w:rsidRDefault="009329F2" w:rsidP="005032E2">
      <w:pPr>
        <w:spacing w:after="0" w:line="240" w:lineRule="auto"/>
      </w:pPr>
      <w:r>
        <w:separator/>
      </w:r>
    </w:p>
  </w:footnote>
  <w:footnote w:type="continuationSeparator" w:id="0">
    <w:p w:rsidR="009329F2" w:rsidRDefault="009329F2" w:rsidP="005032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2E2" w:rsidRDefault="005032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95F38"/>
    <w:multiLevelType w:val="hybridMultilevel"/>
    <w:tmpl w:val="425C3FB4"/>
    <w:lvl w:ilvl="0" w:tplc="0409000F">
      <w:start w:val="1"/>
      <w:numFmt w:val="decimal"/>
      <w:lvlText w:val="%1."/>
      <w:lvlJc w:val="left"/>
      <w:pPr>
        <w:ind w:left="750" w:hanging="360"/>
      </w:pPr>
      <w:rPr>
        <w:rFonts w:cs="Times New Roman"/>
      </w:rPr>
    </w:lvl>
    <w:lvl w:ilvl="1" w:tplc="04090019" w:tentative="1">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1">
    <w:nsid w:val="37684FE8"/>
    <w:multiLevelType w:val="hybridMultilevel"/>
    <w:tmpl w:val="E6EA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C4147B"/>
    <w:multiLevelType w:val="hybridMultilevel"/>
    <w:tmpl w:val="EEF2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8B54BD"/>
    <w:multiLevelType w:val="hybridMultilevel"/>
    <w:tmpl w:val="1C4E56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characterSpacingControl w:val="doNotCompress"/>
  <w:hdrShapeDefaults>
    <o:shapedefaults v:ext="edit" spidmax="22530"/>
  </w:hdrShapeDefaults>
  <w:footnotePr>
    <w:footnote w:id="-1"/>
    <w:footnote w:id="0"/>
  </w:footnotePr>
  <w:endnotePr>
    <w:endnote w:id="-1"/>
    <w:endnote w:id="0"/>
  </w:endnotePr>
  <w:compat/>
  <w:rsids>
    <w:rsidRoot w:val="00171D19"/>
    <w:rsid w:val="000D11FC"/>
    <w:rsid w:val="00171D19"/>
    <w:rsid w:val="001B0025"/>
    <w:rsid w:val="001B39D0"/>
    <w:rsid w:val="001F1DF1"/>
    <w:rsid w:val="0020764B"/>
    <w:rsid w:val="00227F68"/>
    <w:rsid w:val="00250DD6"/>
    <w:rsid w:val="002F60CF"/>
    <w:rsid w:val="00332033"/>
    <w:rsid w:val="003600FF"/>
    <w:rsid w:val="00374986"/>
    <w:rsid w:val="003F5B70"/>
    <w:rsid w:val="004421FA"/>
    <w:rsid w:val="004745FD"/>
    <w:rsid w:val="00483DCF"/>
    <w:rsid w:val="004B4AFC"/>
    <w:rsid w:val="004E24D9"/>
    <w:rsid w:val="005032E2"/>
    <w:rsid w:val="005621C8"/>
    <w:rsid w:val="005D358D"/>
    <w:rsid w:val="006B6A2E"/>
    <w:rsid w:val="00701138"/>
    <w:rsid w:val="007270C0"/>
    <w:rsid w:val="007E207B"/>
    <w:rsid w:val="00830F11"/>
    <w:rsid w:val="008B0466"/>
    <w:rsid w:val="008F6BB9"/>
    <w:rsid w:val="009329F2"/>
    <w:rsid w:val="00964CAF"/>
    <w:rsid w:val="00965B8F"/>
    <w:rsid w:val="009704DB"/>
    <w:rsid w:val="009A435C"/>
    <w:rsid w:val="009B29C6"/>
    <w:rsid w:val="00B51CDF"/>
    <w:rsid w:val="00D420D5"/>
    <w:rsid w:val="00DA2249"/>
    <w:rsid w:val="00FA3FA4"/>
    <w:rsid w:val="00FC4022"/>
    <w:rsid w:val="00FE5F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3" type="connector" idref="#_x0000_s1059"/>
        <o:r id="V:Rule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F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032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32E2"/>
  </w:style>
  <w:style w:type="paragraph" w:styleId="Footer">
    <w:name w:val="footer"/>
    <w:basedOn w:val="Normal"/>
    <w:link w:val="FooterChar"/>
    <w:uiPriority w:val="99"/>
    <w:semiHidden/>
    <w:unhideWhenUsed/>
    <w:rsid w:val="005032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032E2"/>
  </w:style>
  <w:style w:type="paragraph" w:styleId="ListParagraph">
    <w:name w:val="List Paragraph"/>
    <w:basedOn w:val="Normal"/>
    <w:uiPriority w:val="99"/>
    <w:qFormat/>
    <w:rsid w:val="00374986"/>
    <w:pPr>
      <w:ind w:left="720"/>
      <w:contextualSpacing/>
    </w:pPr>
    <w:rPr>
      <w:rFonts w:ascii="Calibri" w:eastAsia="Calibri" w:hAnsi="Calibri" w:cs="Times New Roman"/>
    </w:rPr>
  </w:style>
  <w:style w:type="character" w:styleId="Hyperlink">
    <w:name w:val="Hyperlink"/>
    <w:basedOn w:val="DefaultParagraphFont"/>
    <w:uiPriority w:val="99"/>
    <w:rsid w:val="00374986"/>
    <w:rPr>
      <w:rFonts w:cs="Times New Roman"/>
      <w:color w:val="0000FF"/>
      <w:u w:val="single"/>
    </w:rPr>
  </w:style>
  <w:style w:type="paragraph" w:styleId="BalloonText">
    <w:name w:val="Balloon Text"/>
    <w:basedOn w:val="Normal"/>
    <w:link w:val="BalloonTextChar"/>
    <w:uiPriority w:val="99"/>
    <w:semiHidden/>
    <w:unhideWhenUsed/>
    <w:rsid w:val="00374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986"/>
    <w:rPr>
      <w:rFonts w:ascii="Tahoma" w:hAnsi="Tahoma" w:cs="Tahoma"/>
      <w:sz w:val="16"/>
      <w:szCs w:val="16"/>
    </w:rPr>
  </w:style>
  <w:style w:type="character" w:styleId="CommentReference">
    <w:name w:val="annotation reference"/>
    <w:basedOn w:val="DefaultParagraphFont"/>
    <w:uiPriority w:val="99"/>
    <w:semiHidden/>
    <w:rsid w:val="00374986"/>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p.floridadisaster.org/GATOR/inde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desandcurrents.noaa.gov/tides10/tab2ec3e.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tidesandcurrents.noaa.gov/tides10/tab2ec3e.html" TargetMode="External"/><Relationship Id="rId4" Type="http://schemas.openxmlformats.org/officeDocument/2006/relationships/settings" Target="settings.xml"/><Relationship Id="rId9" Type="http://schemas.openxmlformats.org/officeDocument/2006/relationships/hyperlink" Target="http://map.floridadisaster.org/GATOR/index.html"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A05B2-026E-4378-BE04-17FE697D1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2520</Words>
  <Characters>14368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FDEP Bureau of Labs</Company>
  <LinksUpToDate>false</LinksUpToDate>
  <CharactersWithSpaces>16855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Whiting_DD</dc:creator>
  <cp:keywords/>
  <dc:description/>
  <cp:lastModifiedBy>yaun_s</cp:lastModifiedBy>
  <cp:revision>2</cp:revision>
  <cp:lastPrinted>2010-08-13T13:48:00Z</cp:lastPrinted>
  <dcterms:created xsi:type="dcterms:W3CDTF">2010-08-16T18:25:00Z</dcterms:created>
  <dcterms:modified xsi:type="dcterms:W3CDTF">2010-08-16T18:25:00Z</dcterms:modified>
</cp:coreProperties>
</file>