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59" w:rsidRPr="00CC7C59" w:rsidRDefault="00CC7C59" w:rsidP="00CC7C59">
      <w:pPr>
        <w:pBdr>
          <w:bottom w:val="single" w:sz="12" w:space="0" w:color="000000"/>
        </w:pBdr>
        <w:spacing w:line="240" w:lineRule="atLeast"/>
        <w:jc w:val="left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/>
        </w:rPr>
      </w:pPr>
      <w:r w:rsidRPr="00CC7C59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/>
        </w:rPr>
        <w:t xml:space="preserve">National Contingency Plan Product Schedule Toxicity and Effectiveness Summaries </w:t>
      </w:r>
    </w:p>
    <w:p w:rsidR="00CC7C59" w:rsidRDefault="00CC7C59" w:rsidP="00CC7C59">
      <w:pPr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>http://www.epa.gov/emergencies/content/ncp/tox_tables.htm#swa</w:t>
      </w:r>
    </w:p>
    <w:p w:rsidR="00CC7C59" w:rsidRPr="00CC7C59" w:rsidRDefault="00CC7C59" w:rsidP="00CC7C59">
      <w:pPr>
        <w:jc w:val="left"/>
        <w:rPr>
          <w:rFonts w:ascii="Verdana" w:eastAsia="Times New Roman" w:hAnsi="Verdana" w:cs="Times New Roman"/>
          <w:vanish/>
          <w:color w:val="000000"/>
          <w:sz w:val="20"/>
          <w:szCs w:val="20"/>
          <w:lang/>
        </w:rPr>
      </w:pPr>
      <w:r w:rsidRPr="00CC7C59">
        <w:rPr>
          <w:rFonts w:ascii="Verdana" w:eastAsia="Times New Roman" w:hAnsi="Verdana" w:cs="Times New Roman"/>
          <w:vanish/>
          <w:color w:val="000000"/>
          <w:sz w:val="20"/>
          <w:szCs w:val="20"/>
          <w:lang/>
        </w:rPr>
        <w:br w:type="textWrapping" w:clear="all"/>
      </w:r>
    </w:p>
    <w:p w:rsidR="00CC7C59" w:rsidRPr="00CC7C59" w:rsidRDefault="00CC7C59" w:rsidP="00CC7C59">
      <w:pPr>
        <w:shd w:val="clear" w:color="auto" w:fill="5C9261"/>
        <w:spacing w:after="48" w:line="312" w:lineRule="atLeast"/>
        <w:outlineLvl w:val="5"/>
        <w:rPr>
          <w:rFonts w:ascii="Verdana" w:eastAsia="Times New Roman" w:hAnsi="Verdana" w:cs="Times New Roman"/>
          <w:b/>
          <w:bCs/>
          <w:vanish/>
          <w:color w:val="FFFFFF"/>
          <w:sz w:val="18"/>
          <w:szCs w:val="18"/>
          <w:lang/>
        </w:rPr>
      </w:pPr>
      <w:r w:rsidRPr="00CC7C59">
        <w:rPr>
          <w:rFonts w:ascii="Verdana" w:eastAsia="Times New Roman" w:hAnsi="Verdana" w:cs="Times New Roman"/>
          <w:b/>
          <w:bCs/>
          <w:vanish/>
          <w:color w:val="FFFFFF"/>
          <w:sz w:val="18"/>
          <w:szCs w:val="18"/>
          <w:lang/>
        </w:rPr>
        <w:t>Quickfinder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5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Border Programs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6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CAMEO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7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EPCRA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8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Facility Response Plan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9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Freshwater Spills Symposia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0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Hurricanes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1" w:anchor="LEPC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LEPCs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2" w:anchor="lol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List of Lists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3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Local Governments Reimbursement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4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National Response System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5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NCP Product Schedule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6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Natural Disasters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7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Regional Contacts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8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Risk Management Plan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19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RMP*eSubmit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20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SERCs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21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SPCC Rule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22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Tier2 Submit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1"/>
        </w:numPr>
        <w:shd w:val="clear" w:color="auto" w:fill="F1F1F1"/>
        <w:ind w:left="900"/>
        <w:jc w:val="left"/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</w:pPr>
      <w:hyperlink r:id="rId23" w:history="1">
        <w:r w:rsidRPr="00CC7C59">
          <w:rPr>
            <w:rFonts w:ascii="Verdana" w:eastAsia="Times New Roman" w:hAnsi="Verdana" w:cs="Times New Roman"/>
            <w:vanish/>
            <w:color w:val="3333CC"/>
            <w:sz w:val="18"/>
            <w:szCs w:val="18"/>
            <w:lang/>
          </w:rPr>
          <w:t>More...</w:t>
        </w:r>
      </w:hyperlink>
      <w:r w:rsidRPr="00CC7C59">
        <w:rPr>
          <w:rFonts w:ascii="Verdana" w:eastAsia="Times New Roman" w:hAnsi="Verdana" w:cs="Times New Roman"/>
          <w:vanish/>
          <w:color w:val="000000"/>
          <w:sz w:val="18"/>
          <w:szCs w:val="18"/>
          <w:lang/>
        </w:rPr>
        <w:t xml:space="preserve"> </w:t>
      </w:r>
    </w:p>
    <w:p w:rsidR="00CC7C59" w:rsidRPr="00CC7C59" w:rsidRDefault="00CC7C59" w:rsidP="00CC7C59">
      <w:pPr>
        <w:spacing w:before="312" w:after="312" w:line="312" w:lineRule="atLeast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For the products on the </w:t>
      </w:r>
      <w:hyperlink r:id="rId24" w:history="1">
        <w:r w:rsidRPr="00CC7C59">
          <w:rPr>
            <w:rFonts w:ascii="Verdana" w:eastAsia="Times New Roman" w:hAnsi="Verdana" w:cs="Times New Roman"/>
            <w:color w:val="3333CC"/>
            <w:sz w:val="20"/>
            <w:u w:val="single"/>
            <w:lang/>
          </w:rPr>
          <w:t>National Contingency Plan (NCP) Product Schedule</w:t>
        </w:r>
      </w:hyperlink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>, EPA provides a summary of effectiveness and toxicity for each of the product categories:</w:t>
      </w:r>
    </w:p>
    <w:p w:rsidR="00CC7C59" w:rsidRPr="00CC7C59" w:rsidRDefault="00CC7C59" w:rsidP="00CC7C59">
      <w:pPr>
        <w:numPr>
          <w:ilvl w:val="0"/>
          <w:numId w:val="2"/>
        </w:numPr>
        <w:spacing w:after="100" w:afterAutospacing="1"/>
        <w:ind w:left="1410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hyperlink r:id="rId25" w:anchor="dispersants" w:history="1">
        <w:r w:rsidRPr="00CC7C59">
          <w:rPr>
            <w:rFonts w:ascii="Verdana" w:eastAsia="Times New Roman" w:hAnsi="Verdana" w:cs="Times New Roman"/>
            <w:color w:val="3333CC"/>
            <w:sz w:val="20"/>
            <w:u w:val="single"/>
            <w:lang/>
          </w:rPr>
          <w:t>Dispersants</w:t>
        </w:r>
      </w:hyperlink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2"/>
        </w:numPr>
        <w:spacing w:after="100" w:afterAutospacing="1"/>
        <w:ind w:left="1410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hyperlink r:id="rId26" w:anchor="swa" w:history="1">
        <w:r w:rsidRPr="00CC7C59">
          <w:rPr>
            <w:rFonts w:ascii="Verdana" w:eastAsia="Times New Roman" w:hAnsi="Verdana" w:cs="Times New Roman"/>
            <w:color w:val="3333CC"/>
            <w:sz w:val="20"/>
            <w:u w:val="single"/>
            <w:lang/>
          </w:rPr>
          <w:t>Surface washing agents</w:t>
        </w:r>
      </w:hyperlink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2"/>
        </w:numPr>
        <w:spacing w:after="100" w:afterAutospacing="1"/>
        <w:ind w:left="1410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Surface collecting agents (none presently listed) </w:t>
      </w:r>
    </w:p>
    <w:p w:rsidR="00CC7C59" w:rsidRPr="00CC7C59" w:rsidRDefault="00CC7C59" w:rsidP="00CC7C59">
      <w:pPr>
        <w:numPr>
          <w:ilvl w:val="0"/>
          <w:numId w:val="2"/>
        </w:numPr>
        <w:spacing w:after="100" w:afterAutospacing="1"/>
        <w:ind w:left="1410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hyperlink r:id="rId27" w:anchor="bio" w:history="1">
        <w:r w:rsidRPr="00CC7C59">
          <w:rPr>
            <w:rFonts w:ascii="Verdana" w:eastAsia="Times New Roman" w:hAnsi="Verdana" w:cs="Times New Roman"/>
            <w:color w:val="3333CC"/>
            <w:sz w:val="20"/>
            <w:u w:val="single"/>
            <w:lang/>
          </w:rPr>
          <w:t>Bioremediation agents</w:t>
        </w:r>
      </w:hyperlink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</w:p>
    <w:p w:rsidR="00CC7C59" w:rsidRPr="00CC7C59" w:rsidRDefault="00CC7C59" w:rsidP="00CC7C59">
      <w:pPr>
        <w:numPr>
          <w:ilvl w:val="0"/>
          <w:numId w:val="2"/>
        </w:numPr>
        <w:spacing w:after="100" w:afterAutospacing="1"/>
        <w:ind w:left="1410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hyperlink r:id="rId28" w:anchor="misc" w:history="1">
        <w:r w:rsidRPr="00CC7C59">
          <w:rPr>
            <w:rFonts w:ascii="Verdana" w:eastAsia="Times New Roman" w:hAnsi="Verdana" w:cs="Times New Roman"/>
            <w:color w:val="3333CC"/>
            <w:sz w:val="20"/>
            <w:u w:val="single"/>
            <w:lang/>
          </w:rPr>
          <w:t>Miscellaneous oil spill control agents</w:t>
        </w:r>
      </w:hyperlink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</w:p>
    <w:p w:rsidR="00CC7C59" w:rsidRPr="00CC7C59" w:rsidRDefault="00CC7C59" w:rsidP="00CC7C59">
      <w:pPr>
        <w:spacing w:before="312" w:after="312" w:line="312" w:lineRule="atLeast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hyperlink r:id="rId29" w:history="1">
        <w:r w:rsidRPr="00CC7C59">
          <w:rPr>
            <w:rFonts w:ascii="Verdana" w:eastAsia="Times New Roman" w:hAnsi="Verdana" w:cs="Times New Roman"/>
            <w:color w:val="3333CC"/>
            <w:sz w:val="20"/>
            <w:u w:val="single"/>
            <w:lang/>
          </w:rPr>
          <w:t>Appendix C to 40 CFR part 300 (PDF)</w:t>
        </w:r>
      </w:hyperlink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CC7C59">
        <w:rPr>
          <w:rFonts w:ascii="Verdana" w:eastAsia="Times New Roman" w:hAnsi="Verdana" w:cs="Times New Roman"/>
          <w:color w:val="666666"/>
          <w:sz w:val="17"/>
          <w:lang/>
        </w:rPr>
        <w:t xml:space="preserve">(23 pp, 187K, </w:t>
      </w:r>
      <w:hyperlink r:id="rId30" w:history="1">
        <w:r w:rsidRPr="00CC7C59">
          <w:rPr>
            <w:rFonts w:ascii="Verdana" w:eastAsia="Times New Roman" w:hAnsi="Verdana" w:cs="Times New Roman"/>
            <w:color w:val="3333CC"/>
            <w:sz w:val="17"/>
            <w:u w:val="single"/>
            <w:lang/>
          </w:rPr>
          <w:t>About PDF</w:t>
        </w:r>
      </w:hyperlink>
      <w:r w:rsidRPr="00CC7C59">
        <w:rPr>
          <w:rFonts w:ascii="Verdana" w:eastAsia="Times New Roman" w:hAnsi="Verdana" w:cs="Times New Roman"/>
          <w:color w:val="666666"/>
          <w:sz w:val="17"/>
          <w:lang/>
        </w:rPr>
        <w:t>)</w:t>
      </w:r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describes methods for required effectiveness and toxicity tests for specific product categories.</w:t>
      </w:r>
    </w:p>
    <w:p w:rsidR="00CC7C59" w:rsidRPr="00CC7C59" w:rsidRDefault="00CC7C59" w:rsidP="00CC7C59">
      <w:pPr>
        <w:spacing w:before="347" w:line="240" w:lineRule="atLeast"/>
        <w:jc w:val="left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</w:pPr>
      <w:bookmarkStart w:id="0" w:name="dispersants"/>
      <w:bookmarkEnd w:id="0"/>
      <w:r w:rsidRPr="00CC7C59"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  <w:t>Dispersants</w:t>
      </w:r>
    </w:p>
    <w:tbl>
      <w:tblPr>
        <w:tblW w:w="0" w:type="auto"/>
        <w:tblCellSpacing w:w="0" w:type="dxa"/>
        <w:tblBorders>
          <w:top w:val="single" w:sz="12" w:space="0" w:color="336699"/>
          <w:left w:val="single" w:sz="12" w:space="0" w:color="336699"/>
          <w:bottom w:val="single" w:sz="12" w:space="0" w:color="336699"/>
          <w:right w:val="single" w:sz="12" w:space="0" w:color="336699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25"/>
        <w:gridCol w:w="1083"/>
        <w:gridCol w:w="1292"/>
        <w:gridCol w:w="964"/>
        <w:gridCol w:w="1116"/>
        <w:gridCol w:w="1330"/>
      </w:tblGrid>
      <w:tr w:rsidR="00CC7C59" w:rsidRPr="00CC7C59" w:rsidTr="00CC7C59">
        <w:trPr>
          <w:tblHeader/>
          <w:tblCellSpacing w:w="0" w:type="dxa"/>
        </w:trPr>
        <w:tc>
          <w:tcPr>
            <w:tcW w:w="4125" w:type="dxa"/>
            <w:vMerge w:val="restart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Product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(1:10 Product-to-No. 2 Fuel Oil ratio)</w:t>
            </w:r>
          </w:p>
        </w:tc>
        <w:tc>
          <w:tcPr>
            <w:tcW w:w="0" w:type="auto"/>
            <w:gridSpan w:val="2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Toxicity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  <w:t xml:space="preserve">(LC50 values in </w:t>
            </w: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ppm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3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Effectiveness (%)</w:t>
            </w:r>
          </w:p>
        </w:tc>
      </w:tr>
      <w:tr w:rsidR="00CC7C59" w:rsidRPr="00CC7C59" w:rsidTr="00CC7C5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Menidia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br/>
              <w:t>(96-hr)</w:t>
            </w:r>
          </w:p>
        </w:tc>
        <w:tc>
          <w:tcPr>
            <w:tcW w:w="1050" w:type="dxa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Mysidopsis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br/>
              <w:t>(48-hr)</w:t>
            </w:r>
          </w:p>
        </w:tc>
        <w:tc>
          <w:tcPr>
            <w:tcW w:w="975" w:type="dxa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Prudhoe Bay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br/>
              <w:t>Crude Oil</w:t>
            </w:r>
          </w:p>
        </w:tc>
        <w:tc>
          <w:tcPr>
            <w:tcW w:w="1140" w:type="dxa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South Louisiana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br/>
              <w:t>Crude Oil</w:t>
            </w:r>
          </w:p>
        </w:tc>
        <w:tc>
          <w:tcPr>
            <w:tcW w:w="1485" w:type="dxa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Average of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br/>
              <w:t>Crude Oils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BIODISPERS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5.95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51.00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63.00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57.00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COREXIT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EC9500A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45.30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54.70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50.00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COREXIT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EC9527A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6.60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37.40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63.40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50.40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DISPERSIT SPC 1000™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7.90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73.00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FINASOL OSR 52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5.40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32.50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71.60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52.10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JD-109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3.51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26.00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91.00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58.50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JD-2000™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60.40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77.80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69.10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MARE CLEAN 200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42.00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9.84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63.97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84.14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74.06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NEOS AB3000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57.00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19.70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54.80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NOKOMIS 3-AA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34.22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20.16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63.20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65.70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64.50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NOKOMIS 3-F4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58.40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62.20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64.90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63.55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SAF-RON GOLD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9.25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84.80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53.80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69.30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SEA BRAT #4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18.00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53.55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60.65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57.10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SEACARE ECOSPERSE 52 (see FINASOL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OSR 52)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5.40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32.50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71.60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52.10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SEACARE E.P.A. (see DISPERSIT SPC 1000™)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7.90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73.00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SF-GOLD DISPERSANT (see SAF-RON GOLD)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9.25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84.80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53.80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69.30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ZI-400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8.35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50.10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69.90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lastRenderedPageBreak/>
              <w:t>ZI-400 OIL SPILL DISPERSANT (see ZI-400)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8.35</w:t>
            </w:r>
          </w:p>
        </w:tc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50.10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69.90</w:t>
            </w:r>
          </w:p>
        </w:tc>
      </w:tr>
    </w:tbl>
    <w:p w:rsidR="00CC7C59" w:rsidRPr="00CC7C59" w:rsidRDefault="00CC7C59" w:rsidP="00CC7C59">
      <w:pPr>
        <w:spacing w:before="240" w:after="240" w:line="312" w:lineRule="atLeast"/>
        <w:jc w:val="left"/>
        <w:rPr>
          <w:rFonts w:ascii="Verdana" w:eastAsia="Times New Roman" w:hAnsi="Verdana" w:cs="Times New Roman"/>
          <w:color w:val="000000"/>
          <w:sz w:val="16"/>
          <w:szCs w:val="16"/>
          <w:lang/>
        </w:rPr>
      </w:pPr>
      <w:hyperlink r:id="rId31" w:anchor="content" w:history="1">
        <w:r w:rsidRPr="00CC7C59">
          <w:rPr>
            <w:rFonts w:ascii="Verdana" w:eastAsia="Times New Roman" w:hAnsi="Verdana" w:cs="Times New Roman"/>
            <w:color w:val="666666"/>
            <w:sz w:val="16"/>
            <w:szCs w:val="16"/>
            <w:lang/>
          </w:rPr>
          <w:t>Top of page</w:t>
        </w:r>
      </w:hyperlink>
    </w:p>
    <w:p w:rsidR="00CC7C59" w:rsidRPr="00CC7C59" w:rsidRDefault="00CC7C59" w:rsidP="00CC7C59">
      <w:pPr>
        <w:spacing w:before="347" w:line="240" w:lineRule="atLeast"/>
        <w:jc w:val="left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</w:pPr>
      <w:bookmarkStart w:id="1" w:name="swa"/>
      <w:bookmarkEnd w:id="1"/>
      <w:r w:rsidRPr="00CC7C59"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  <w:t>Surface Washing Agents</w:t>
      </w:r>
    </w:p>
    <w:tbl>
      <w:tblPr>
        <w:tblW w:w="0" w:type="auto"/>
        <w:tblCellSpacing w:w="0" w:type="dxa"/>
        <w:tblBorders>
          <w:top w:val="single" w:sz="12" w:space="0" w:color="336699"/>
          <w:left w:val="single" w:sz="12" w:space="0" w:color="336699"/>
          <w:bottom w:val="single" w:sz="12" w:space="0" w:color="336699"/>
          <w:right w:val="single" w:sz="12" w:space="0" w:color="336699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065"/>
        <w:gridCol w:w="1094"/>
        <w:gridCol w:w="1351"/>
      </w:tblGrid>
      <w:tr w:rsidR="00CC7C59" w:rsidRPr="00CC7C59" w:rsidTr="00CC7C59">
        <w:trPr>
          <w:tblHeader/>
          <w:tblCellSpacing w:w="0" w:type="dxa"/>
        </w:trPr>
        <w:tc>
          <w:tcPr>
            <w:tcW w:w="7066" w:type="dxa"/>
            <w:vMerge w:val="restart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Product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(1:10 Product-to-No. 2 Fuel Oil ratio)</w:t>
            </w:r>
          </w:p>
        </w:tc>
        <w:tc>
          <w:tcPr>
            <w:tcW w:w="0" w:type="auto"/>
            <w:gridSpan w:val="2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Toxicity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 xml:space="preserve">(LC50 values in </w:t>
            </w: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ppm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)</w:t>
            </w:r>
          </w:p>
        </w:tc>
      </w:tr>
      <w:tr w:rsidR="00CC7C59" w:rsidRPr="00CC7C59" w:rsidTr="00CC7C5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Menidia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(96-hr)</w:t>
            </w:r>
          </w:p>
        </w:tc>
        <w:tc>
          <w:tcPr>
            <w:tcW w:w="1335" w:type="dxa"/>
            <w:tcBorders>
              <w:bottom w:val="single" w:sz="6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Mysidopsis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(48-hr)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AQUACLEAN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6.50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2.10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BG-CLEAN™ 401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2.86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BIOSOLVE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HYDROCARBON MIGRATION TECHNOLOGY™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7.40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1.30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CLEAN SPLIT (see SPLIT DECISON SC)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2.06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CN-110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7.40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1.19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COREXIT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EC7664A (no longer manufactured or sold; voluntary removal by manufacturer)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15.16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18.34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COREXIT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EC9580A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13.20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9.06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CYTOSOL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24.30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DO ALL #18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9.38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0.57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DUO-SPLIT (see SPILT DECISION SC)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2.06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E-SAFE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©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8.77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14.20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ENVIROCLEAN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8.13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1.76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F-500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&lt;10.00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32.00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FIREMAN'S BRAND SPILLCLEAN (see SPILLCLEAN)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1.30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FM-186-2SW (voluntary removal)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160.70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329.90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GOLD CREW SW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6.34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2.70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MICRO CLEAN (see NATURE'S WAY HS)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1.07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NALE-IT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1.84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NATURE'S WAY HS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1.07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NATURE'S WAY PC (see NATURE'S WAY HS)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1.07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PETRO-CLEAN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115.00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105.00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PETRO-GREEN ADP-7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10.95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1.12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PETROTECH 25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POWERCLEAN (see NATURE'S WAY HS)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1.07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lastRenderedPageBreak/>
              <w:t>PREMIER 99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2.50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PROCLEANS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11.68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SC-1000™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4.72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2.13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SHEEN-MAGIC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©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5.75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SIMPLE GREEN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4.40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SPILLCLEAN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1.30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SPILLCLEAN ["Concentrate"] (see SPILLCLEAN)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1.30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SPLIT DECISION SC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2.06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SUPERALL #38 (see TOPSALL #30)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SX-100 (voluntary removal)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26.00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32.00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12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TOPSALL #30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5.00</w:t>
            </w:r>
          </w:p>
        </w:tc>
      </w:tr>
    </w:tbl>
    <w:p w:rsidR="00CC7C59" w:rsidRDefault="00CC7C59" w:rsidP="00CC7C59">
      <w:pPr>
        <w:spacing w:line="240" w:lineRule="atLeast"/>
        <w:jc w:val="left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</w:pPr>
    </w:p>
    <w:p w:rsidR="00CC7C59" w:rsidRPr="00CC7C59" w:rsidRDefault="00CC7C59" w:rsidP="00CC7C59">
      <w:pPr>
        <w:spacing w:line="240" w:lineRule="atLeast"/>
        <w:jc w:val="left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</w:pPr>
      <w:r w:rsidRPr="00CC7C59"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  <w:t>Bioremediation Agents</w:t>
      </w:r>
    </w:p>
    <w:tbl>
      <w:tblPr>
        <w:tblW w:w="0" w:type="auto"/>
        <w:tblCellSpacing w:w="0" w:type="dxa"/>
        <w:tblBorders>
          <w:top w:val="single" w:sz="6" w:space="0" w:color="336699"/>
          <w:left w:val="single" w:sz="6" w:space="0" w:color="336699"/>
          <w:bottom w:val="single" w:sz="6" w:space="0" w:color="336699"/>
          <w:right w:val="single" w:sz="6" w:space="0" w:color="336699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12"/>
        <w:gridCol w:w="989"/>
        <w:gridCol w:w="1348"/>
        <w:gridCol w:w="1106"/>
        <w:gridCol w:w="1125"/>
      </w:tblGrid>
      <w:tr w:rsidR="00CC7C59" w:rsidRPr="00CC7C59" w:rsidTr="00CC7C59">
        <w:trPr>
          <w:tblHeader/>
          <w:tblCellSpacing w:w="0" w:type="dxa"/>
        </w:trPr>
        <w:tc>
          <w:tcPr>
            <w:tcW w:w="2522" w:type="dxa"/>
            <w:vMerge w:val="restart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Product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(1:10 Product-to-No. 2 Fuel Oil ratio)</w:t>
            </w:r>
          </w:p>
        </w:tc>
        <w:tc>
          <w:tcPr>
            <w:tcW w:w="0" w:type="auto"/>
            <w:gridSpan w:val="2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Toxicity*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 xml:space="preserve">(LC50 values in </w:t>
            </w: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ppm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Effectiveness (28 day)</w:t>
            </w:r>
          </w:p>
        </w:tc>
      </w:tr>
      <w:tr w:rsidR="00CC7C59" w:rsidRPr="00CC7C59" w:rsidTr="00CC7C5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4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Menidia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(96-hr)</w:t>
            </w:r>
          </w:p>
        </w:tc>
        <w:tc>
          <w:tcPr>
            <w:tcW w:w="642" w:type="dxa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Mysidopsis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(48-hr)</w:t>
            </w:r>
          </w:p>
        </w:tc>
        <w:tc>
          <w:tcPr>
            <w:tcW w:w="0" w:type="auto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Alkanes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br/>
              <w:t>Reduction (%)</w:t>
            </w:r>
          </w:p>
        </w:tc>
        <w:tc>
          <w:tcPr>
            <w:tcW w:w="0" w:type="auto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Aromatics 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br/>
              <w:t>Reduction (%)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B&amp;S INDUSTRIAL (see STEP ONE)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44.03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54.51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BET BIOPETRO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99.00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67.00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BILGE CLEAR (see S-200)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25.33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98.00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10.40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BIOWORLD BIOREMEDIATION TREATMENT PRODUCTS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13.90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97.00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88.00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GENISIS WE-F (see OPPENHEIMER FORMULA)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38.20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INIPOL EAP 22 (no longer manuf.)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125.00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93.87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23.25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JE1058BS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8.68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92.6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39.0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LAND AND SEA RESTORATION PRODUCT 001 (VELITE)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42.92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31.92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MICRO-BLAZE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94.10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47.60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MIGHTY MIKE BPT (see OPPENHEIMER FORMULA)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38.20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NATURAL ENVIRO 8000 BIOREMEDIATION (see OPPENHEIMER FORMULA)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38.20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OPPENHEIMER FORMULA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38.20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OIL SPILL EATER II (OSE II)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89.80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89.60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PETRO-TREAT (see OPPENHEIMER FORMULA)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89.10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38.20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lastRenderedPageBreak/>
              <w:t>PRISTINE SEA II (no longer manuf.)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S-200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25.33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98.00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10.40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S-200C (see S-200)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25.33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98.00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10.40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SHEENCLEAN (see S-200)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25.33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98.00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10.40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SPILLREMED (MARINE)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22.40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97.00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47.00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STEP ONE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44.03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54.51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SYSTEM E.T. 20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99.10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77.00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*VB591™, VB997™, BIONUTRIX®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96.80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73.10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WMI-2000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60.30</w:t>
            </w:r>
          </w:p>
        </w:tc>
        <w:tc>
          <w:tcPr>
            <w:tcW w:w="0" w:type="auto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33.30</w:t>
            </w:r>
          </w:p>
        </w:tc>
      </w:tr>
    </w:tbl>
    <w:p w:rsidR="00CC7C59" w:rsidRPr="00CC7C59" w:rsidRDefault="00CC7C59" w:rsidP="00CC7C59">
      <w:pPr>
        <w:spacing w:before="312" w:after="312" w:line="312" w:lineRule="atLeast"/>
        <w:jc w:val="left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r w:rsidRPr="00CC7C59">
        <w:rPr>
          <w:rFonts w:ascii="Verdana" w:eastAsia="Times New Roman" w:hAnsi="Verdana" w:cs="Times New Roman"/>
          <w:color w:val="000000"/>
          <w:sz w:val="20"/>
          <w:szCs w:val="20"/>
          <w:lang/>
        </w:rPr>
        <w:t>*Toxicity testing is not required for Bioremediation Agents; data provided if submitted by vendor.</w:t>
      </w:r>
    </w:p>
    <w:p w:rsidR="00CC7C59" w:rsidRPr="00CC7C59" w:rsidRDefault="00CC7C59" w:rsidP="00CC7C59">
      <w:pPr>
        <w:spacing w:before="240" w:after="240" w:line="312" w:lineRule="atLeast"/>
        <w:jc w:val="left"/>
        <w:rPr>
          <w:rFonts w:ascii="Verdana" w:eastAsia="Times New Roman" w:hAnsi="Verdana" w:cs="Times New Roman"/>
          <w:color w:val="000000"/>
          <w:sz w:val="16"/>
          <w:szCs w:val="16"/>
          <w:lang/>
        </w:rPr>
      </w:pPr>
      <w:hyperlink r:id="rId32" w:anchor="content" w:history="1">
        <w:r w:rsidRPr="00CC7C59">
          <w:rPr>
            <w:rFonts w:ascii="Verdana" w:eastAsia="Times New Roman" w:hAnsi="Verdana" w:cs="Times New Roman"/>
            <w:color w:val="666666"/>
            <w:sz w:val="16"/>
            <w:szCs w:val="16"/>
            <w:lang/>
          </w:rPr>
          <w:t>Top of page</w:t>
        </w:r>
      </w:hyperlink>
    </w:p>
    <w:p w:rsidR="00CC7C59" w:rsidRPr="00CC7C59" w:rsidRDefault="00CC7C59" w:rsidP="00CC7C59">
      <w:pPr>
        <w:spacing w:before="347" w:after="115" w:line="240" w:lineRule="atLeast"/>
        <w:jc w:val="left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</w:pPr>
      <w:bookmarkStart w:id="2" w:name="misc"/>
      <w:bookmarkEnd w:id="2"/>
      <w:r w:rsidRPr="00CC7C59">
        <w:rPr>
          <w:rFonts w:ascii="Verdana" w:eastAsia="Times New Roman" w:hAnsi="Verdana" w:cs="Times New Roman"/>
          <w:b/>
          <w:bCs/>
          <w:color w:val="000000"/>
          <w:sz w:val="24"/>
          <w:szCs w:val="24"/>
          <w:lang/>
        </w:rPr>
        <w:t>Miscellaneous Oil Spill Control Agents</w:t>
      </w:r>
    </w:p>
    <w:p w:rsidR="00CC7C59" w:rsidRPr="00CC7C59" w:rsidRDefault="00CC7C59" w:rsidP="00CC7C59">
      <w:pPr>
        <w:spacing w:before="468" w:line="312" w:lineRule="atLeast"/>
        <w:jc w:val="left"/>
        <w:outlineLvl w:val="5"/>
        <w:rPr>
          <w:rFonts w:ascii="Verdana" w:eastAsia="Times New Roman" w:hAnsi="Verdana" w:cs="Times New Roman"/>
          <w:b/>
          <w:bCs/>
          <w:color w:val="000000"/>
          <w:sz w:val="18"/>
          <w:szCs w:val="18"/>
          <w:lang/>
        </w:rPr>
      </w:pPr>
      <w:r w:rsidRPr="00CC7C59">
        <w:rPr>
          <w:rFonts w:ascii="Verdana" w:eastAsia="Times New Roman" w:hAnsi="Verdana" w:cs="Times New Roman"/>
          <w:b/>
          <w:bCs/>
          <w:color w:val="000000"/>
          <w:sz w:val="18"/>
          <w:szCs w:val="18"/>
          <w:lang/>
        </w:rPr>
        <w:t>Table 1: Miscellaneous Oil Spill Control Agents</w:t>
      </w:r>
    </w:p>
    <w:tbl>
      <w:tblPr>
        <w:tblW w:w="0" w:type="auto"/>
        <w:tblCellSpacing w:w="0" w:type="dxa"/>
        <w:tblBorders>
          <w:top w:val="single" w:sz="6" w:space="0" w:color="336699"/>
          <w:left w:val="single" w:sz="6" w:space="0" w:color="336699"/>
          <w:bottom w:val="single" w:sz="6" w:space="0" w:color="336699"/>
          <w:right w:val="single" w:sz="6" w:space="0" w:color="336699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80"/>
        <w:gridCol w:w="1057"/>
        <w:gridCol w:w="1441"/>
        <w:gridCol w:w="2137"/>
      </w:tblGrid>
      <w:tr w:rsidR="00CC7C59" w:rsidRPr="00CC7C59" w:rsidTr="00CC7C59">
        <w:trPr>
          <w:tblHeader/>
          <w:tblCellSpacing w:w="0" w:type="dxa"/>
        </w:trPr>
        <w:tc>
          <w:tcPr>
            <w:tcW w:w="2522" w:type="dxa"/>
            <w:vMerge w:val="restart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Product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(1:10 Product-to-No. 2 Fuel Oil ratio)</w:t>
            </w:r>
          </w:p>
        </w:tc>
        <w:tc>
          <w:tcPr>
            <w:tcW w:w="0" w:type="auto"/>
            <w:gridSpan w:val="2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Toxicity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 xml:space="preserve">(LC50 values in </w:t>
            </w: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ppm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)</w:t>
            </w:r>
          </w:p>
        </w:tc>
        <w:tc>
          <w:tcPr>
            <w:tcW w:w="0" w:type="auto"/>
            <w:vMerge w:val="restart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Effectiveness (%)</w:t>
            </w:r>
          </w:p>
        </w:tc>
      </w:tr>
      <w:tr w:rsidR="00CC7C59" w:rsidRPr="00CC7C59" w:rsidTr="00CC7C5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4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Menidia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(96-hr)</w:t>
            </w:r>
          </w:p>
        </w:tc>
        <w:tc>
          <w:tcPr>
            <w:tcW w:w="642" w:type="dxa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Mysidopsis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(48-hr)</w:t>
            </w:r>
          </w:p>
        </w:tc>
        <w:tc>
          <w:tcPr>
            <w:tcW w:w="0" w:type="auto"/>
            <w:vMerge/>
            <w:tcBorders>
              <w:bottom w:val="single" w:sz="4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ELASTOL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LIQUID ELASTOL (see ELASTOL)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MARI-ZYME (see ZYME-FLOW)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PES-51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435.00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14.50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PX 700™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SEPARATE (see ELASTOL)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UNITED 658 PETRO-ZYME (see ZYME-FLOW)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ZYME-FLOW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ZYME-TREAT (see ZYME-FLOW)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:rsidR="00CC7C59" w:rsidRPr="00CC7C59" w:rsidRDefault="00CC7C59" w:rsidP="00CC7C59">
      <w:pPr>
        <w:spacing w:before="468" w:line="312" w:lineRule="atLeast"/>
        <w:jc w:val="left"/>
        <w:outlineLvl w:val="5"/>
        <w:rPr>
          <w:rFonts w:ascii="Verdana" w:eastAsia="Times New Roman" w:hAnsi="Verdana" w:cs="Times New Roman"/>
          <w:b/>
          <w:bCs/>
          <w:color w:val="000000"/>
          <w:sz w:val="18"/>
          <w:szCs w:val="18"/>
          <w:lang/>
        </w:rPr>
      </w:pPr>
      <w:r w:rsidRPr="00CC7C59">
        <w:rPr>
          <w:rFonts w:ascii="Verdana" w:eastAsia="Times New Roman" w:hAnsi="Verdana" w:cs="Times New Roman"/>
          <w:b/>
          <w:bCs/>
          <w:color w:val="000000"/>
          <w:sz w:val="18"/>
          <w:szCs w:val="18"/>
          <w:lang/>
        </w:rPr>
        <w:lastRenderedPageBreak/>
        <w:t>Table 2: Solidifiers</w:t>
      </w:r>
    </w:p>
    <w:tbl>
      <w:tblPr>
        <w:tblW w:w="0" w:type="auto"/>
        <w:tblCellSpacing w:w="0" w:type="dxa"/>
        <w:tblBorders>
          <w:top w:val="single" w:sz="6" w:space="0" w:color="336699"/>
          <w:left w:val="single" w:sz="6" w:space="0" w:color="336699"/>
          <w:bottom w:val="single" w:sz="6" w:space="0" w:color="336699"/>
          <w:right w:val="single" w:sz="6" w:space="0" w:color="336699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22"/>
        <w:gridCol w:w="1057"/>
        <w:gridCol w:w="1441"/>
        <w:gridCol w:w="2137"/>
      </w:tblGrid>
      <w:tr w:rsidR="00CC7C59" w:rsidRPr="00CC7C59" w:rsidTr="00CC7C59">
        <w:trPr>
          <w:tblHeader/>
          <w:tblCellSpacing w:w="0" w:type="dxa"/>
        </w:trPr>
        <w:tc>
          <w:tcPr>
            <w:tcW w:w="2522" w:type="dxa"/>
            <w:vMerge w:val="restart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Product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(1:10 Product-to-No. 2 Fuel Oil ratio)</w:t>
            </w:r>
          </w:p>
        </w:tc>
        <w:tc>
          <w:tcPr>
            <w:tcW w:w="0" w:type="auto"/>
            <w:gridSpan w:val="2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spacing w:before="312" w:after="312" w:line="312" w:lineRule="atLeas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Toxicity</w:t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br/>
            </w: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 xml:space="preserve">(LC50 values in </w:t>
            </w: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ppm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</w:rPr>
              <w:t>)</w:t>
            </w:r>
          </w:p>
        </w:tc>
        <w:tc>
          <w:tcPr>
            <w:tcW w:w="0" w:type="auto"/>
            <w:vMerge w:val="restart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  <w:t>Effectiveness (%)</w:t>
            </w:r>
          </w:p>
        </w:tc>
      </w:tr>
      <w:tr w:rsidR="00CC7C59" w:rsidRPr="00CC7C59" w:rsidTr="00CC7C5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4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Menidia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(96-hr)</w:t>
            </w:r>
          </w:p>
        </w:tc>
        <w:tc>
          <w:tcPr>
            <w:tcW w:w="642" w:type="dxa"/>
            <w:tcBorders>
              <w:bottom w:val="single" w:sz="4" w:space="0" w:color="336699"/>
            </w:tcBorders>
            <w:shd w:val="clear" w:color="auto" w:fill="EAF4FF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</w:pPr>
            <w:proofErr w:type="spellStart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>Mysidopsis</w:t>
            </w:r>
            <w:proofErr w:type="spellEnd"/>
            <w:r w:rsidRPr="00CC7C59">
              <w:rPr>
                <w:rFonts w:ascii="Verdana" w:eastAsia="Times New Roman" w:hAnsi="Verdana" w:cs="Times New Roman"/>
                <w:b/>
                <w:bCs/>
                <w:color w:val="336699"/>
                <w:sz w:val="18"/>
                <w:szCs w:val="18"/>
              </w:rPr>
              <w:t xml:space="preserve"> (48-hr)</w:t>
            </w:r>
          </w:p>
        </w:tc>
        <w:tc>
          <w:tcPr>
            <w:tcW w:w="0" w:type="auto"/>
            <w:vMerge/>
            <w:tcBorders>
              <w:bottom w:val="single" w:sz="4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b/>
                <w:bCs/>
                <w:color w:val="336699"/>
                <w:sz w:val="20"/>
                <w:szCs w:val="20"/>
              </w:rPr>
            </w:pP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ALSOCUP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AQUA N-CAP™ POLYMER 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22.50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CIAGENT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5.93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RAPIDGRAB 2000™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4.07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WASTE-SET 3200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552.00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58.00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CC7C59" w:rsidRPr="00CC7C59" w:rsidTr="00CC7C59">
        <w:trPr>
          <w:tblCellSpacing w:w="0" w:type="dxa"/>
        </w:trPr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WASTE-SET 3400</w:t>
            </w: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0" w:type="auto"/>
            <w:tcBorders>
              <w:right w:val="single" w:sz="4" w:space="0" w:color="336699"/>
            </w:tcBorders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442.00</w:t>
            </w:r>
          </w:p>
        </w:tc>
        <w:tc>
          <w:tcPr>
            <w:tcW w:w="0" w:type="auto"/>
            <w:tcBorders>
              <w:right w:val="single" w:sz="6" w:space="0" w:color="336699"/>
            </w:tcBorders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36.00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7C59" w:rsidRPr="00CC7C59" w:rsidRDefault="00CC7C59" w:rsidP="00CC7C5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CC7C59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:rsidR="00CC7C59" w:rsidRPr="00CC7C59" w:rsidRDefault="00CC7C59" w:rsidP="00CC7C59">
      <w:pPr>
        <w:spacing w:before="240" w:line="312" w:lineRule="atLeast"/>
        <w:jc w:val="left"/>
        <w:rPr>
          <w:rFonts w:ascii="Verdana" w:eastAsia="Times New Roman" w:hAnsi="Verdana" w:cs="Times New Roman"/>
          <w:color w:val="000000"/>
          <w:sz w:val="16"/>
          <w:szCs w:val="16"/>
          <w:lang/>
        </w:rPr>
      </w:pPr>
      <w:hyperlink r:id="rId33" w:anchor="content" w:history="1">
        <w:r w:rsidRPr="00CC7C59">
          <w:rPr>
            <w:rFonts w:ascii="Verdana" w:eastAsia="Times New Roman" w:hAnsi="Verdana" w:cs="Times New Roman"/>
            <w:color w:val="666666"/>
            <w:sz w:val="16"/>
            <w:szCs w:val="16"/>
            <w:lang/>
          </w:rPr>
          <w:t>Top of page</w:t>
        </w:r>
      </w:hyperlink>
    </w:p>
    <w:p w:rsidR="006C4C3A" w:rsidRDefault="006C4C3A" w:rsidP="00CC7C59">
      <w:pPr>
        <w:spacing w:before="240" w:line="312" w:lineRule="atLeast"/>
        <w:jc w:val="left"/>
      </w:pPr>
    </w:p>
    <w:sectPr w:rsidR="006C4C3A" w:rsidSect="006C4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476B12CF"/>
    <w:multiLevelType w:val="multilevel"/>
    <w:tmpl w:val="7C68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C17CC2"/>
    <w:multiLevelType w:val="multilevel"/>
    <w:tmpl w:val="FEE6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CC7C59"/>
    <w:rsid w:val="006C4C3A"/>
    <w:rsid w:val="00CC7C59"/>
    <w:rsid w:val="00F95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7C59"/>
    <w:rPr>
      <w:color w:val="3333CC"/>
      <w:u w:val="single"/>
    </w:rPr>
  </w:style>
  <w:style w:type="paragraph" w:customStyle="1" w:styleId="pagetop1">
    <w:name w:val="pagetop1"/>
    <w:basedOn w:val="Normal"/>
    <w:rsid w:val="00CC7C59"/>
    <w:pPr>
      <w:spacing w:before="240" w:after="240" w:line="312" w:lineRule="atLeast"/>
      <w:jc w:val="lef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fileinfo2">
    <w:name w:val="fileinfo2"/>
    <w:basedOn w:val="DefaultParagraphFont"/>
    <w:rsid w:val="00CC7C59"/>
    <w:rPr>
      <w:color w:val="666666"/>
      <w:sz w:val="20"/>
      <w:szCs w:val="20"/>
    </w:rPr>
  </w:style>
  <w:style w:type="character" w:styleId="Strong">
    <w:name w:val="Strong"/>
    <w:basedOn w:val="DefaultParagraphFont"/>
    <w:uiPriority w:val="22"/>
    <w:qFormat/>
    <w:rsid w:val="00CC7C5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56323">
      <w:bodyDiv w:val="1"/>
      <w:marLeft w:val="0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5180">
          <w:marLeft w:val="183"/>
          <w:marRight w:val="183"/>
          <w:marTop w:val="367"/>
          <w:marBottom w:val="3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9342">
                  <w:marLeft w:val="24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17927">
      <w:bodyDiv w:val="1"/>
      <w:marLeft w:val="0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9431">
          <w:marLeft w:val="300"/>
          <w:marRight w:val="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334431">
                      <w:marLeft w:val="12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13771">
                  <w:marLeft w:val="24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emergencies/content/frps/index.htm" TargetMode="External"/><Relationship Id="rId13" Type="http://schemas.openxmlformats.org/officeDocument/2006/relationships/hyperlink" Target="http://www.epa.gov/emergencies/content/lgr/index.htm" TargetMode="External"/><Relationship Id="rId18" Type="http://schemas.openxmlformats.org/officeDocument/2006/relationships/hyperlink" Target="http://www.epa.gov/emergencies/content/rmp/index.htm" TargetMode="External"/><Relationship Id="rId26" Type="http://schemas.openxmlformats.org/officeDocument/2006/relationships/hyperlink" Target="http://www.epa.gov/emergencies/content/ncp/tox_tables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pa.gov/emergencies/content/spcc/index.ht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epa.gov/emergencies/content/epcra/index.htm" TargetMode="External"/><Relationship Id="rId12" Type="http://schemas.openxmlformats.org/officeDocument/2006/relationships/hyperlink" Target="http://www.epa.gov/emergencies/tools.htm" TargetMode="External"/><Relationship Id="rId17" Type="http://schemas.openxmlformats.org/officeDocument/2006/relationships/hyperlink" Target="http://www.epa.gov/emergencies/content/regional.htm" TargetMode="External"/><Relationship Id="rId25" Type="http://schemas.openxmlformats.org/officeDocument/2006/relationships/hyperlink" Target="http://www.epa.gov/emergencies/content/ncp/tox_tables.htm" TargetMode="External"/><Relationship Id="rId33" Type="http://schemas.openxmlformats.org/officeDocument/2006/relationships/hyperlink" Target="http://www.epa.gov/emergencies/content/ncp/tox_table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pa.gov/naturalevents/" TargetMode="External"/><Relationship Id="rId20" Type="http://schemas.openxmlformats.org/officeDocument/2006/relationships/hyperlink" Target="http://www.epa.gov/emergencies/content/epcra/serc_contacts.htm" TargetMode="External"/><Relationship Id="rId29" Type="http://schemas.openxmlformats.org/officeDocument/2006/relationships/hyperlink" Target="http://www.epa.gov/emergencies/docs/oil/cfr/appendix_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pa.gov/emergencies/content/cameo/index.htm" TargetMode="External"/><Relationship Id="rId11" Type="http://schemas.openxmlformats.org/officeDocument/2006/relationships/hyperlink" Target="http://www.epa.gov/emergencies/content/epcra/epcra_plan.htm" TargetMode="External"/><Relationship Id="rId24" Type="http://schemas.openxmlformats.org/officeDocument/2006/relationships/hyperlink" Target="http://www.epa.gov/emergencies/content/ncp/product_schedule.htm" TargetMode="External"/><Relationship Id="rId32" Type="http://schemas.openxmlformats.org/officeDocument/2006/relationships/hyperlink" Target="http://www.epa.gov/emergencies/content/ncp/tox_tables.htm" TargetMode="External"/><Relationship Id="rId5" Type="http://schemas.openxmlformats.org/officeDocument/2006/relationships/hyperlink" Target="http://www.epa.gov/emergencies/content/border.htm" TargetMode="External"/><Relationship Id="rId15" Type="http://schemas.openxmlformats.org/officeDocument/2006/relationships/hyperlink" Target="http://www.epa.gov/emergencies/content/ncp/index.htm" TargetMode="External"/><Relationship Id="rId23" Type="http://schemas.openxmlformats.org/officeDocument/2006/relationships/hyperlink" Target="http://www.epa.gov/emergencies/topics.htm" TargetMode="External"/><Relationship Id="rId28" Type="http://schemas.openxmlformats.org/officeDocument/2006/relationships/hyperlink" Target="http://www.epa.gov/emergencies/content/ncp/tox_tables.htm" TargetMode="External"/><Relationship Id="rId10" Type="http://schemas.openxmlformats.org/officeDocument/2006/relationships/hyperlink" Target="http://www.epa.gov/hurricane/" TargetMode="External"/><Relationship Id="rId19" Type="http://schemas.openxmlformats.org/officeDocument/2006/relationships/hyperlink" Target="http://www.epa.gov/emergencies/content/rmp/rmp_esubmit.htm" TargetMode="External"/><Relationship Id="rId31" Type="http://schemas.openxmlformats.org/officeDocument/2006/relationships/hyperlink" Target="http://www.epa.gov/emergencies/content/ncp/tox_tabl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.gov/emergencies/content/fss/index.htm" TargetMode="External"/><Relationship Id="rId14" Type="http://schemas.openxmlformats.org/officeDocument/2006/relationships/hyperlink" Target="http://www.epa.gov/emergencies/content/nrs/index.htm" TargetMode="External"/><Relationship Id="rId22" Type="http://schemas.openxmlformats.org/officeDocument/2006/relationships/hyperlink" Target="http://www.epa.gov/emergencies/content/epcra/tier2.htm" TargetMode="External"/><Relationship Id="rId27" Type="http://schemas.openxmlformats.org/officeDocument/2006/relationships/hyperlink" Target="http://www.epa.gov/emergencies/content/ncp/tox_tables.htm" TargetMode="External"/><Relationship Id="rId30" Type="http://schemas.openxmlformats.org/officeDocument/2006/relationships/hyperlink" Target="http://www.epa.gov/epahome/pdf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1150</Words>
  <Characters>6561</Characters>
  <Application>Microsoft Office Word</Application>
  <DocSecurity>0</DocSecurity>
  <Lines>54</Lines>
  <Paragraphs>15</Paragraphs>
  <ScaleCrop>false</ScaleCrop>
  <Company>Floridadep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Whiting, David D.</dc:creator>
  <cp:keywords/>
  <dc:description/>
  <cp:lastModifiedBy>Whiting, David D.</cp:lastModifiedBy>
  <cp:revision>1</cp:revision>
  <dcterms:created xsi:type="dcterms:W3CDTF">2010-05-05T14:31:00Z</dcterms:created>
  <dcterms:modified xsi:type="dcterms:W3CDTF">2010-05-05T14:34:00Z</dcterms:modified>
</cp:coreProperties>
</file>