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592949" w14:textId="77777777" w:rsidR="00E87CF1" w:rsidRDefault="00E87CF1" w:rsidP="00E87CF1">
      <w:pPr>
        <w:pStyle w:val="NormalWeb"/>
        <w:spacing w:before="0" w:beforeAutospacing="0" w:after="0" w:afterAutospacing="0"/>
        <w:rPr>
          <w:i/>
          <w:iCs/>
        </w:rPr>
      </w:pPr>
      <w:r>
        <w:rPr>
          <w:i/>
          <w:iCs/>
        </w:rPr>
        <w:t xml:space="preserve">When we receive an algal bloom report, we collect a sample if the site meets our criteria (water of state, public access, etc – see training for those details). Resampling timeframes below are the target timeframes.  Resampling is generally more urgent if detections are higher and/or it’s a heavy recreation area.  Once toxin results are received, follow this decision key to determine if you need to resample: </w:t>
      </w:r>
    </w:p>
    <w:p w14:paraId="6791A192" w14:textId="77777777" w:rsidR="00E87CF1" w:rsidRDefault="00E87CF1" w:rsidP="00E87CF1">
      <w:pPr>
        <w:pStyle w:val="NormalWeb"/>
        <w:spacing w:before="0" w:beforeAutospacing="0" w:after="0" w:afterAutospacing="0"/>
        <w:rPr>
          <w:i/>
          <w:iCs/>
        </w:rPr>
      </w:pPr>
    </w:p>
    <w:p w14:paraId="58F045E3" w14:textId="77777777" w:rsidR="00E87CF1" w:rsidRDefault="00E87CF1" w:rsidP="00E87CF1">
      <w:pPr>
        <w:pStyle w:val="NormalWeb"/>
        <w:spacing w:before="0" w:beforeAutospacing="0" w:after="0" w:afterAutospacing="0"/>
        <w:ind w:left="360"/>
      </w:pPr>
      <w:r>
        <w:t>1a. Any toxin detected at any level - 2</w:t>
      </w:r>
    </w:p>
    <w:p w14:paraId="14B60C3B" w14:textId="3D6495E3" w:rsidR="00E87CF1" w:rsidRDefault="00E87CF1" w:rsidP="00E87CF1">
      <w:pPr>
        <w:pStyle w:val="NormalWeb"/>
        <w:spacing w:before="0" w:beforeAutospacing="0" w:after="0" w:afterAutospacing="0"/>
        <w:ind w:left="360"/>
      </w:pPr>
      <w:r>
        <w:t xml:space="preserve">1b. </w:t>
      </w:r>
      <w:r w:rsidR="00EF65D8">
        <w:t>Stop sampling</w:t>
      </w:r>
    </w:p>
    <w:p w14:paraId="26FFE317" w14:textId="77777777" w:rsidR="00E87CF1" w:rsidRDefault="00E87CF1" w:rsidP="00E87CF1">
      <w:pPr>
        <w:pStyle w:val="NormalWeb"/>
        <w:spacing w:before="0" w:beforeAutospacing="0" w:after="0" w:afterAutospacing="0"/>
        <w:ind w:left="360"/>
      </w:pPr>
    </w:p>
    <w:p w14:paraId="41B7B0EA" w14:textId="56D6ED18" w:rsidR="00E87CF1" w:rsidRDefault="00E87CF1" w:rsidP="00E87CF1">
      <w:pPr>
        <w:pStyle w:val="NormalWeb"/>
        <w:spacing w:before="0" w:beforeAutospacing="0" w:after="0" w:afterAutospacing="0"/>
        <w:ind w:left="360"/>
      </w:pPr>
      <w:r>
        <w:t>2a. The detection is &gt;PQL – resample the following week</w:t>
      </w:r>
      <w:r w:rsidR="00EF65D8">
        <w:t>*</w:t>
      </w:r>
      <w:r>
        <w:t xml:space="preserve"> </w:t>
      </w:r>
    </w:p>
    <w:p w14:paraId="3F0AC664" w14:textId="77777777" w:rsidR="00E87CF1" w:rsidRDefault="00E87CF1" w:rsidP="00E87CF1">
      <w:pPr>
        <w:pStyle w:val="NormalWeb"/>
        <w:spacing w:before="0" w:beforeAutospacing="0" w:after="0" w:afterAutospacing="0"/>
        <w:ind w:left="360"/>
      </w:pPr>
      <w:r>
        <w:t>2b. The detection is between the MDL and PQL (trace level, I-qualified) - 3</w:t>
      </w:r>
    </w:p>
    <w:p w14:paraId="1B69CBD0" w14:textId="77777777" w:rsidR="00E87CF1" w:rsidRDefault="00E87CF1" w:rsidP="00E87CF1">
      <w:pPr>
        <w:pStyle w:val="NormalWeb"/>
        <w:spacing w:before="0" w:beforeAutospacing="0" w:after="0" w:afterAutospacing="0"/>
        <w:ind w:left="360"/>
      </w:pPr>
    </w:p>
    <w:p w14:paraId="44BCAA1A" w14:textId="77777777" w:rsidR="00E87CF1" w:rsidRDefault="00E87CF1" w:rsidP="00E87CF1">
      <w:pPr>
        <w:pStyle w:val="NormalWeb"/>
        <w:spacing w:before="0" w:beforeAutospacing="0" w:after="0" w:afterAutospacing="0"/>
        <w:ind w:left="360"/>
      </w:pPr>
      <w:r>
        <w:t xml:space="preserve">3a. There have been 0-5 previous trace detections </w:t>
      </w:r>
      <w:r>
        <w:rPr>
          <w:i/>
          <w:iCs/>
        </w:rPr>
        <w:t>for this toxin</w:t>
      </w:r>
      <w:r>
        <w:t xml:space="preserve"> at this site – resample 2-4 weeks later</w:t>
      </w:r>
    </w:p>
    <w:p w14:paraId="14D6827C" w14:textId="77777777" w:rsidR="00E87CF1" w:rsidRDefault="00E87CF1" w:rsidP="00E87CF1">
      <w:pPr>
        <w:pStyle w:val="NormalWeb"/>
        <w:spacing w:before="0" w:beforeAutospacing="0" w:after="0" w:afterAutospacing="0"/>
        <w:ind w:left="360"/>
      </w:pPr>
      <w:r>
        <w:t>3b. This is the 6</w:t>
      </w:r>
      <w:r>
        <w:rPr>
          <w:vertAlign w:val="superscript"/>
        </w:rPr>
        <w:t>th</w:t>
      </w:r>
      <w:r>
        <w:t xml:space="preserve"> trace level result for this toxin - STOP</w:t>
      </w:r>
    </w:p>
    <w:p w14:paraId="04589D20" w14:textId="77777777" w:rsidR="00E87CF1" w:rsidRDefault="00E87CF1" w:rsidP="00E87CF1">
      <w:pPr>
        <w:pStyle w:val="NormalWeb"/>
        <w:spacing w:before="0" w:beforeAutospacing="0" w:after="0" w:afterAutospacing="0"/>
        <w:ind w:left="360"/>
      </w:pPr>
    </w:p>
    <w:p w14:paraId="0B09D7CB" w14:textId="77777777" w:rsidR="00555DF9" w:rsidRDefault="00555DF9"/>
    <w:sectPr w:rsidR="00555DF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7E1D77F" w14:textId="77777777" w:rsidR="00E6484E" w:rsidRDefault="00E6484E" w:rsidP="00E6484E">
      <w:pPr>
        <w:spacing w:after="0" w:line="240" w:lineRule="auto"/>
      </w:pPr>
      <w:r>
        <w:separator/>
      </w:r>
    </w:p>
  </w:endnote>
  <w:endnote w:type="continuationSeparator" w:id="0">
    <w:p w14:paraId="48D1D69E" w14:textId="77777777" w:rsidR="00E6484E" w:rsidRDefault="00E6484E" w:rsidP="00E648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DF1D27" w14:textId="77777777" w:rsidR="00E6484E" w:rsidRDefault="00E6484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E35886" w14:textId="175E8199" w:rsidR="00E6484E" w:rsidRDefault="00446792" w:rsidP="00446792">
    <w:pPr>
      <w:pStyle w:val="Footer"/>
      <w:jc w:val="right"/>
    </w:pPr>
    <w:r>
      <w:t>Made 08/31/2021</w:t>
    </w:r>
  </w:p>
  <w:p w14:paraId="1F9E7FDC" w14:textId="627F082F" w:rsidR="003C507D" w:rsidRDefault="003C507D" w:rsidP="00446792">
    <w:pPr>
      <w:pStyle w:val="Footer"/>
      <w:jc w:val="right"/>
    </w:pPr>
    <w:r>
      <w:t>Updated 11/18/2022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BF93E7" w14:textId="77777777" w:rsidR="00E6484E" w:rsidRDefault="00E6484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A84C22" w14:textId="77777777" w:rsidR="00E6484E" w:rsidRDefault="00E6484E" w:rsidP="00E6484E">
      <w:pPr>
        <w:spacing w:after="0" w:line="240" w:lineRule="auto"/>
      </w:pPr>
      <w:r>
        <w:separator/>
      </w:r>
    </w:p>
  </w:footnote>
  <w:footnote w:type="continuationSeparator" w:id="0">
    <w:p w14:paraId="792A347E" w14:textId="77777777" w:rsidR="00E6484E" w:rsidRDefault="00E6484E" w:rsidP="00E648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23DB53" w14:textId="77777777" w:rsidR="00E6484E" w:rsidRDefault="00E6484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C41FD8" w14:textId="77777777" w:rsidR="00E6484E" w:rsidRPr="00446792" w:rsidRDefault="00E6484E">
    <w:pPr>
      <w:pStyle w:val="Header"/>
      <w:rPr>
        <w:b/>
        <w:sz w:val="28"/>
        <w:szCs w:val="28"/>
      </w:rPr>
    </w:pPr>
    <w:r w:rsidRPr="00446792">
      <w:rPr>
        <w:b/>
        <w:sz w:val="28"/>
        <w:szCs w:val="28"/>
      </w:rPr>
      <w:t>Alg</w:t>
    </w:r>
    <w:r w:rsidR="00446792" w:rsidRPr="00446792">
      <w:rPr>
        <w:b/>
        <w:sz w:val="28"/>
        <w:szCs w:val="28"/>
      </w:rPr>
      <w:t>ae Bloom Response Guidance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710135" w14:textId="77777777" w:rsidR="00E6484E" w:rsidRDefault="00E6484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7CF1"/>
    <w:rsid w:val="003C507D"/>
    <w:rsid w:val="00446792"/>
    <w:rsid w:val="00555DF9"/>
    <w:rsid w:val="00613D00"/>
    <w:rsid w:val="00E6484E"/>
    <w:rsid w:val="00E87CF1"/>
    <w:rsid w:val="00EF6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B9A3C4"/>
  <w15:chartTrackingRefBased/>
  <w15:docId w15:val="{1009E121-7CBE-40EC-87D8-8E2F95040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87CF1"/>
    <w:pPr>
      <w:spacing w:before="100" w:beforeAutospacing="1" w:after="100" w:afterAutospacing="1" w:line="240" w:lineRule="auto"/>
    </w:pPr>
    <w:rPr>
      <w:rFonts w:ascii="Calibri" w:hAnsi="Calibri" w:cs="Calibri"/>
    </w:rPr>
  </w:style>
  <w:style w:type="paragraph" w:styleId="Header">
    <w:name w:val="header"/>
    <w:basedOn w:val="Normal"/>
    <w:link w:val="HeaderChar"/>
    <w:uiPriority w:val="99"/>
    <w:unhideWhenUsed/>
    <w:rsid w:val="00E648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484E"/>
  </w:style>
  <w:style w:type="paragraph" w:styleId="Footer">
    <w:name w:val="footer"/>
    <w:basedOn w:val="Normal"/>
    <w:link w:val="FooterChar"/>
    <w:uiPriority w:val="99"/>
    <w:unhideWhenUsed/>
    <w:rsid w:val="00E648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48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586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115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Davis, Brian G.</dc:creator>
  <cp:keywords/>
  <dc:description/>
  <cp:lastModifiedBy>Bearden, Matthew</cp:lastModifiedBy>
  <cp:revision>3</cp:revision>
  <dcterms:created xsi:type="dcterms:W3CDTF">2022-11-18T17:21:00Z</dcterms:created>
  <dcterms:modified xsi:type="dcterms:W3CDTF">2022-11-18T17:22:00Z</dcterms:modified>
</cp:coreProperties>
</file>