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81F97" w14:textId="66EF78B2" w:rsidR="00501BE2" w:rsidRDefault="005A778C" w:rsidP="000C7D3D">
      <w:pPr>
        <w:pStyle w:val="Title"/>
        <w:jc w:val="center"/>
      </w:pPr>
      <w:r>
        <w:t>SMP Continuous Monitoring Guidance</w:t>
      </w:r>
    </w:p>
    <w:p w14:paraId="17352518" w14:textId="5FA28158" w:rsidR="005A778C" w:rsidRDefault="000C7D3D" w:rsidP="000C7D3D">
      <w:pPr>
        <w:pStyle w:val="Heading2"/>
      </w:pPr>
      <w:r>
        <w:t>June</w:t>
      </w:r>
      <w:r w:rsidR="005A778C">
        <w:t xml:space="preserve"> </w:t>
      </w:r>
      <w:r>
        <w:t>0</w:t>
      </w:r>
      <w:r w:rsidR="000B142D">
        <w:t>9</w:t>
      </w:r>
      <w:r w:rsidR="005A778C">
        <w:t>, 2022</w:t>
      </w:r>
    </w:p>
    <w:p w14:paraId="2E2D5BAC" w14:textId="6B28E1E8" w:rsidR="0018344D" w:rsidRPr="000C7D3D" w:rsidRDefault="0018344D" w:rsidP="000C7D3D">
      <w:pPr>
        <w:spacing w:before="120" w:after="0"/>
        <w:rPr>
          <w:b/>
          <w:bCs/>
        </w:rPr>
      </w:pPr>
      <w:r>
        <w:rPr>
          <w:b/>
          <w:bCs/>
        </w:rPr>
        <w:t>Minimum D</w:t>
      </w:r>
      <w:r w:rsidRPr="005A778C">
        <w:rPr>
          <w:b/>
          <w:bCs/>
        </w:rPr>
        <w:t>ata Sufficiency:</w:t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D22B026" w14:textId="1BB1EBF0" w:rsidR="0018344D" w:rsidRDefault="0018344D" w:rsidP="0018344D">
      <w:pPr>
        <w:pStyle w:val="ListParagraph"/>
        <w:numPr>
          <w:ilvl w:val="0"/>
          <w:numId w:val="1"/>
        </w:numPr>
        <w:spacing w:after="0"/>
      </w:pPr>
      <w:r>
        <w:t>Measurements</w:t>
      </w:r>
      <w:r w:rsidDel="00673B1B">
        <w:t xml:space="preserve"> </w:t>
      </w:r>
      <w:r>
        <w:t>from 3 calendar weeks in the same calendar month.</w:t>
      </w:r>
      <w:r>
        <w:tab/>
      </w:r>
      <w:r>
        <w:tab/>
      </w:r>
      <w:r>
        <w:tab/>
      </w:r>
      <w:r>
        <w:tab/>
      </w:r>
      <w:r>
        <w:tab/>
      </w:r>
    </w:p>
    <w:p w14:paraId="56CC7367" w14:textId="13B51129" w:rsidR="0018344D" w:rsidRDefault="0018344D" w:rsidP="0018344D">
      <w:pPr>
        <w:pStyle w:val="ListParagraph"/>
        <w:numPr>
          <w:ilvl w:val="0"/>
          <w:numId w:val="1"/>
        </w:numPr>
        <w:spacing w:after="0"/>
      </w:pPr>
      <w:r>
        <w:t>At least 3 full days from each calendar week.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7408D6" w14:textId="2F460A4C" w:rsidR="0018344D" w:rsidRDefault="0018344D" w:rsidP="0018344D">
      <w:pPr>
        <w:pStyle w:val="ListParagraph"/>
        <w:numPr>
          <w:ilvl w:val="0"/>
          <w:numId w:val="1"/>
        </w:numPr>
        <w:spacing w:after="0"/>
      </w:pPr>
      <w:r>
        <w:t>At least 13 full days per event.</w:t>
      </w:r>
    </w:p>
    <w:p w14:paraId="0A83F275" w14:textId="284C26AD" w:rsidR="0018344D" w:rsidRDefault="0018344D" w:rsidP="0018344D">
      <w:pPr>
        <w:pStyle w:val="ListParagraph"/>
        <w:numPr>
          <w:ilvl w:val="0"/>
          <w:numId w:val="1"/>
        </w:numPr>
        <w:spacing w:after="0"/>
      </w:pPr>
      <w:r>
        <w:t xml:space="preserve">Deployment and retrieval days can be from a different calendar month than the full days. </w:t>
      </w:r>
    </w:p>
    <w:p w14:paraId="02F91799" w14:textId="2C646ED3" w:rsidR="0018344D" w:rsidRDefault="0018344D" w:rsidP="0018344D">
      <w:pPr>
        <w:pStyle w:val="ListParagraph"/>
        <w:numPr>
          <w:ilvl w:val="0"/>
          <w:numId w:val="1"/>
        </w:numPr>
        <w:spacing w:after="0"/>
      </w:pPr>
      <w:r>
        <w:t>Deployment and retrieval days can be different weekdays (Mon., Tue., Wed., etc...).</w:t>
      </w:r>
    </w:p>
    <w:p w14:paraId="290AF8B0" w14:textId="6C25F056" w:rsidR="0018344D" w:rsidRDefault="0018344D" w:rsidP="0018344D">
      <w:pPr>
        <w:pStyle w:val="ListParagraph"/>
        <w:numPr>
          <w:ilvl w:val="0"/>
          <w:numId w:val="1"/>
        </w:numPr>
        <w:spacing w:after="0"/>
      </w:pPr>
      <w:r>
        <w:t>15-minute measurement intervals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F342F2" w14:textId="77777777" w:rsidR="0018344D" w:rsidRDefault="0018344D" w:rsidP="0018344D">
      <w:pPr>
        <w:pStyle w:val="ListParagraph"/>
        <w:numPr>
          <w:ilvl w:val="0"/>
          <w:numId w:val="1"/>
        </w:numPr>
        <w:spacing w:after="0"/>
      </w:pPr>
      <w:r>
        <w:t>At least 1 deployment in each quarter</w:t>
      </w:r>
      <w:r>
        <w:tab/>
      </w:r>
    </w:p>
    <w:p w14:paraId="235C0194" w14:textId="7498C98A" w:rsidR="0018344D" w:rsidRDefault="0018344D">
      <w:pPr>
        <w:pStyle w:val="ListParagraph"/>
        <w:numPr>
          <w:ilvl w:val="0"/>
          <w:numId w:val="1"/>
        </w:numPr>
        <w:spacing w:after="0"/>
      </w:pPr>
      <w:r w:rsidRPr="00B5134E">
        <w:t xml:space="preserve">5 deployments </w:t>
      </w:r>
      <w:r>
        <w:t xml:space="preserve">events </w:t>
      </w:r>
      <w:r w:rsidRPr="00B5134E">
        <w:t>per calendar year</w:t>
      </w:r>
      <w:r>
        <w:tab/>
      </w:r>
      <w:r>
        <w:tab/>
      </w:r>
      <w:r>
        <w:tab/>
      </w:r>
      <w:r>
        <w:tab/>
      </w:r>
      <w:r>
        <w:tab/>
      </w:r>
    </w:p>
    <w:p w14:paraId="1BB53F11" w14:textId="16BB7B7B" w:rsidR="0018344D" w:rsidRDefault="0018344D">
      <w:pPr>
        <w:pStyle w:val="ListParagraph"/>
        <w:numPr>
          <w:ilvl w:val="0"/>
          <w:numId w:val="1"/>
        </w:numPr>
        <w:spacing w:after="0"/>
      </w:pPr>
      <w:r>
        <w:t xml:space="preserve">To the best of your ability, the length of time between deployment events should not exceed 12 weeks, </w:t>
      </w:r>
      <w:r w:rsidRPr="00FC7754">
        <w:t>62-302.533</w:t>
      </w:r>
      <w:r>
        <w:t xml:space="preserve"> (2) F.A.C. The 12-week period starts with the first full day of </w:t>
      </w:r>
      <w:r w:rsidR="00787F1F">
        <w:t>D</w:t>
      </w:r>
      <w:r>
        <w:t>eployment</w:t>
      </w:r>
      <w:r w:rsidR="00787F1F">
        <w:t>-</w:t>
      </w:r>
      <w:r>
        <w:t xml:space="preserve">A and end with the last full day of </w:t>
      </w:r>
      <w:r w:rsidR="00787F1F">
        <w:t>D</w:t>
      </w:r>
      <w:r>
        <w:t>eployment</w:t>
      </w:r>
      <w:r w:rsidR="00787F1F">
        <w:t>-</w:t>
      </w:r>
      <w:r>
        <w:t>B</w:t>
      </w:r>
      <w:r w:rsidR="00E005AA">
        <w:t xml:space="preserve"> </w:t>
      </w:r>
      <w:r w:rsidR="00E005AA" w:rsidRPr="00E005AA">
        <w:t>(</w:t>
      </w:r>
      <w:r w:rsidR="00E005AA" w:rsidRPr="000C7D3D">
        <w:t>Figure 1)</w:t>
      </w:r>
      <w:r w:rsidRPr="00E005AA">
        <w:t>.</w:t>
      </w:r>
      <w:r w:rsidRPr="00E005AA">
        <w:tab/>
      </w:r>
      <w:r>
        <w:tab/>
      </w:r>
      <w:r>
        <w:tab/>
      </w:r>
      <w:r>
        <w:tab/>
      </w:r>
      <w:r>
        <w:tab/>
      </w:r>
    </w:p>
    <w:p w14:paraId="134140C7" w14:textId="1D694A2D" w:rsidR="0018344D" w:rsidRDefault="0018344D">
      <w:pPr>
        <w:pStyle w:val="ListParagraph"/>
        <w:numPr>
          <w:ilvl w:val="0"/>
          <w:numId w:val="1"/>
        </w:numPr>
        <w:spacing w:after="0"/>
      </w:pPr>
      <w:r>
        <w:t xml:space="preserve">Dissolved Oxygen, Specific Conductance and temperature probes required. pH probe </w:t>
      </w:r>
      <w:r w:rsidR="002559C3">
        <w:t>informative</w:t>
      </w:r>
      <w:r>
        <w:t xml:space="preserve"> but optional.</w:t>
      </w:r>
      <w:r>
        <w:tab/>
      </w:r>
    </w:p>
    <w:p w14:paraId="495EBE5A" w14:textId="4A124A55" w:rsidR="0018344D" w:rsidRDefault="00481BEC">
      <w:pPr>
        <w:pStyle w:val="ListParagraph"/>
        <w:numPr>
          <w:ilvl w:val="0"/>
          <w:numId w:val="1"/>
        </w:numPr>
        <w:spacing w:after="0"/>
      </w:pPr>
      <w:r>
        <w:t>In Estuary, Co</w:t>
      </w:r>
      <w:r w:rsidR="008D712D">
        <w:t>a</w:t>
      </w:r>
      <w:r>
        <w:t xml:space="preserve">stal and Stream (NOT Lake) Type WBIDs, </w:t>
      </w:r>
      <w:r w:rsidR="0018344D" w:rsidRPr="000C7D3D">
        <w:t>Sondes should be placed in the bottom half of the water column, ideally 0.5 m off the bottom, to capture the denser sea water, “Salt wedge” on the bottom, 62-302.200 (30)</w:t>
      </w:r>
      <w:r w:rsidR="002559C3">
        <w:t xml:space="preserve"> F.A.C</w:t>
      </w:r>
      <w:r w:rsidR="0018344D" w:rsidRPr="000C7D3D">
        <w:t>.</w:t>
      </w:r>
    </w:p>
    <w:p w14:paraId="6B4901D7" w14:textId="52EC30A0" w:rsidR="00481BEC" w:rsidRDefault="00481BEC">
      <w:pPr>
        <w:pStyle w:val="ListParagraph"/>
        <w:numPr>
          <w:ilvl w:val="0"/>
          <w:numId w:val="1"/>
        </w:numPr>
        <w:spacing w:after="0"/>
      </w:pPr>
      <w:r>
        <w:t>In Lake Type WBIDs, sond</w:t>
      </w:r>
      <w:r w:rsidR="008D712D">
        <w:t>e</w:t>
      </w:r>
      <w:r>
        <w:t xml:space="preserve">s should be deployed a depth between 0.3 and 2.0 meters. </w:t>
      </w:r>
    </w:p>
    <w:p w14:paraId="2B005260" w14:textId="77777777" w:rsidR="0018344D" w:rsidRDefault="0018344D" w:rsidP="000C7D3D">
      <w:pPr>
        <w:spacing w:before="160" w:after="0"/>
        <w:rPr>
          <w:b/>
          <w:bCs/>
        </w:rPr>
      </w:pPr>
      <w:r>
        <w:rPr>
          <w:b/>
          <w:bCs/>
        </w:rPr>
        <w:t>All deployments will follow this protocol – we will no longer have 6-day “Week” deployments or 30+ day “Month” long deployments.</w:t>
      </w:r>
    </w:p>
    <w:p w14:paraId="2B32BE00" w14:textId="77777777" w:rsidR="0018344D" w:rsidRPr="005A778C" w:rsidRDefault="0018344D" w:rsidP="000C7D3D">
      <w:pPr>
        <w:spacing w:before="160" w:after="0"/>
        <w:rPr>
          <w:b/>
          <w:bCs/>
        </w:rPr>
      </w:pPr>
      <w:r w:rsidRPr="005A778C">
        <w:rPr>
          <w:b/>
          <w:bCs/>
        </w:rPr>
        <w:t>Definitions:</w:t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  <w:r w:rsidRPr="005A778C">
        <w:rPr>
          <w:b/>
          <w:bCs/>
        </w:rPr>
        <w:tab/>
      </w:r>
    </w:p>
    <w:p w14:paraId="54AFD8A5" w14:textId="77777777" w:rsidR="0018344D" w:rsidRDefault="0018344D" w:rsidP="0018344D">
      <w:pPr>
        <w:spacing w:after="0"/>
      </w:pPr>
      <w:r>
        <w:t>Calendar day: Midnight to Midnight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9171930" w14:textId="77777777" w:rsidR="0018344D" w:rsidRDefault="0018344D" w:rsidP="0018344D">
      <w:pPr>
        <w:spacing w:after="0"/>
      </w:pPr>
      <w:r>
        <w:t>Calendar week: Sunday – Saturday</w:t>
      </w:r>
    </w:p>
    <w:p w14:paraId="3432CC4B" w14:textId="1940B5C3" w:rsidR="009A21FE" w:rsidRDefault="009A21FE" w:rsidP="000C7D3D">
      <w:pPr>
        <w:pStyle w:val="Caption"/>
        <w:keepNext/>
        <w:spacing w:before="120" w:after="0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: Option 1, Deploy Before </w:t>
      </w:r>
      <w:r w:rsidR="00F3681F">
        <w:t>Wednesday or Earlier</w:t>
      </w:r>
      <w:r w:rsidR="009C6688">
        <w:t>,</w:t>
      </w:r>
      <w:r w:rsidR="002559C3">
        <w:t xml:space="preserve"> 3-7-3 Approach</w:t>
      </w:r>
    </w:p>
    <w:tbl>
      <w:tblPr>
        <w:tblW w:w="9815" w:type="dxa"/>
        <w:tblLayout w:type="fixed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743"/>
      </w:tblGrid>
      <w:tr w:rsidR="00E443D8" w:rsidRPr="005A778C" w14:paraId="6E9CF808" w14:textId="48FE8C1C" w:rsidTr="000C7D3D">
        <w:trPr>
          <w:trHeight w:val="26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762A071" w14:textId="5CDA7523" w:rsidR="00F3681F" w:rsidRPr="000C7D3D" w:rsidRDefault="00E443D8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Sunday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DB1FE19" w14:textId="77777777" w:rsidR="00F3681F" w:rsidRPr="000C7D3D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7D3D">
              <w:rPr>
                <w:rFonts w:ascii="Calibri" w:eastAsia="Times New Roman" w:hAnsi="Calibri" w:cs="Calibri"/>
                <w:b/>
                <w:bCs/>
                <w:color w:val="000000"/>
              </w:rPr>
              <w:t>Monday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506DC00D" w14:textId="77777777" w:rsidR="00F3681F" w:rsidRPr="000C7D3D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7D3D">
              <w:rPr>
                <w:rFonts w:ascii="Calibri" w:eastAsia="Times New Roman" w:hAnsi="Calibri" w:cs="Calibri"/>
                <w:b/>
                <w:bCs/>
                <w:color w:val="000000"/>
              </w:rPr>
              <w:t>Tuesday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D6D8AB1" w14:textId="77777777" w:rsidR="00F3681F" w:rsidRPr="000C7D3D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7D3D">
              <w:rPr>
                <w:rFonts w:ascii="Calibri" w:eastAsia="Times New Roman" w:hAnsi="Calibri" w:cs="Calibri"/>
                <w:b/>
                <w:bCs/>
                <w:color w:val="000000"/>
              </w:rPr>
              <w:t>Wednesday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E6E6539" w14:textId="77777777" w:rsidR="00F3681F" w:rsidRPr="000C7D3D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7D3D">
              <w:rPr>
                <w:rFonts w:ascii="Calibri" w:eastAsia="Times New Roman" w:hAnsi="Calibri" w:cs="Calibri"/>
                <w:b/>
                <w:bCs/>
                <w:color w:val="000000"/>
              </w:rPr>
              <w:t>Thursday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3C2DE2AC" w14:textId="77777777" w:rsidR="00F3681F" w:rsidRPr="000C7D3D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7D3D">
              <w:rPr>
                <w:rFonts w:ascii="Calibri" w:eastAsia="Times New Roman" w:hAnsi="Calibri" w:cs="Calibri"/>
                <w:b/>
                <w:bCs/>
                <w:color w:val="000000"/>
              </w:rPr>
              <w:t>Friday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475DA558" w14:textId="77777777" w:rsidR="00F3681F" w:rsidRPr="000C7D3D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C7D3D">
              <w:rPr>
                <w:rFonts w:ascii="Calibri" w:eastAsia="Times New Roman" w:hAnsi="Calibri" w:cs="Calibri"/>
                <w:b/>
                <w:bCs/>
                <w:color w:val="000000"/>
              </w:rPr>
              <w:t>Saturday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51E84F" w14:textId="05DAD208" w:rsidR="00F3681F" w:rsidRPr="007C3274" w:rsidRDefault="007C3274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Week</w:t>
            </w:r>
          </w:p>
        </w:tc>
      </w:tr>
      <w:tr w:rsidR="00E443D8" w:rsidRPr="005A778C" w14:paraId="2B01B23F" w14:textId="294A0C3F" w:rsidTr="000C7D3D">
        <w:trPr>
          <w:trHeight w:val="836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E44DA9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E09B" w14:textId="77777777" w:rsidR="007C3274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Deploy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4F83FE85" w14:textId="3F42EB26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A or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2C14" w14:textId="77777777" w:rsidR="007C3274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Deploy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15C82204" w14:textId="180C5EF2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A or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86F5" w14:textId="77777777" w:rsidR="007C3274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Deploy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39CDA3EF" w14:textId="67DEBDA6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A or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116CF4F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31BC81E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BD8E623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C495CB" w14:textId="36B83866" w:rsidR="00F3681F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0C7D3D" w:rsidRPr="005A778C" w14:paraId="5462BB95" w14:textId="48B35C78" w:rsidTr="000C7D3D">
        <w:trPr>
          <w:trHeight w:val="576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B1FEA15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264279C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7504871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DF7D671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7EA7A27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95D007C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FE8787A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EF4BA0" w14:textId="5458836F" w:rsidR="00F3681F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443D8" w:rsidRPr="005A778C" w14:paraId="39A0E842" w14:textId="2E34FF69" w:rsidTr="000C7D3D">
        <w:trPr>
          <w:trHeight w:val="836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AC3261B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B99D7FD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7FFDA41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6DA9" w14:textId="77777777" w:rsidR="007C3274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Retrieval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6D64C52E" w14:textId="192C564C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B or C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4549" w14:textId="77777777" w:rsidR="007C3274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Retrieval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4DED602F" w14:textId="3336D43F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B or C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90B1" w14:textId="77777777" w:rsidR="007C3274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Retrieval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268FC943" w14:textId="1C63D78A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B or C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28CF2D" w14:textId="77777777" w:rsidR="00F3681F" w:rsidRPr="005A778C" w:rsidRDefault="00F3681F" w:rsidP="005A77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372128" w14:textId="62B7261E" w:rsidR="00F3681F" w:rsidRPr="005A778C" w:rsidRDefault="007C3274" w:rsidP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</w:tbl>
    <w:p w14:paraId="6C0250F2" w14:textId="39562A76" w:rsidR="005A778C" w:rsidRDefault="003A227E">
      <w:pPr>
        <w:spacing w:before="40"/>
      </w:pPr>
      <w:r>
        <w:t xml:space="preserve">Deployments </w:t>
      </w:r>
      <w:r w:rsidR="00E443D8">
        <w:t>that start</w:t>
      </w:r>
      <w:r>
        <w:t xml:space="preserve"> no later than Wed</w:t>
      </w:r>
      <w:r w:rsidR="00F85241">
        <w:t>nesday</w:t>
      </w:r>
      <w:r>
        <w:t xml:space="preserve"> </w:t>
      </w:r>
      <w:r w:rsidR="00E443D8">
        <w:t>will</w:t>
      </w:r>
      <w:r>
        <w:t xml:space="preserve"> capture 3 full day</w:t>
      </w:r>
      <w:r w:rsidR="00AB3C82">
        <w:t>s</w:t>
      </w:r>
      <w:r>
        <w:t xml:space="preserve"> </w:t>
      </w:r>
      <w:r w:rsidR="00E443D8">
        <w:t xml:space="preserve">of measurements, </w:t>
      </w:r>
      <w:r w:rsidR="009A21FE">
        <w:t>meet</w:t>
      </w:r>
      <w:r w:rsidR="00E443D8">
        <w:t>ing</w:t>
      </w:r>
      <w:r w:rsidR="009A21FE">
        <w:t xml:space="preserve"> the week data sufficiency</w:t>
      </w:r>
      <w:r w:rsidR="007C3274">
        <w:t xml:space="preserve"> </w:t>
      </w:r>
      <w:r w:rsidR="00E443D8">
        <w:t xml:space="preserve">requirements in </w:t>
      </w:r>
      <w:r w:rsidR="007C3274">
        <w:t>Week 1</w:t>
      </w:r>
      <w:r>
        <w:t xml:space="preserve">.  </w:t>
      </w:r>
      <w:r w:rsidR="00B031CF">
        <w:t>To meet all data sufficiency requirements, r</w:t>
      </w:r>
      <w:r>
        <w:t xml:space="preserve">etrievals should not take place earlier than </w:t>
      </w:r>
      <w:r w:rsidR="00F85241">
        <w:t xml:space="preserve">Wednesday </w:t>
      </w:r>
      <w:r>
        <w:t xml:space="preserve">of </w:t>
      </w:r>
      <w:r w:rsidR="007C3274">
        <w:t>W</w:t>
      </w:r>
      <w:r>
        <w:t xml:space="preserve">eek </w:t>
      </w:r>
      <w:r w:rsidR="007C3274">
        <w:t xml:space="preserve">3 </w:t>
      </w:r>
      <w:r>
        <w:t>to capture the 3 full day</w:t>
      </w:r>
      <w:r w:rsidR="00E443D8">
        <w:t>s</w:t>
      </w:r>
      <w:r>
        <w:t xml:space="preserve"> </w:t>
      </w:r>
      <w:r w:rsidR="00E443D8">
        <w:t xml:space="preserve">of measurements </w:t>
      </w:r>
      <w:r>
        <w:t>need</w:t>
      </w:r>
      <w:r w:rsidR="00E443D8">
        <w:t>ed</w:t>
      </w:r>
      <w:r>
        <w:t xml:space="preserve"> </w:t>
      </w:r>
      <w:r w:rsidR="00E443D8">
        <w:t>to meet the</w:t>
      </w:r>
      <w:r>
        <w:t xml:space="preserve"> week</w:t>
      </w:r>
      <w:r w:rsidR="007C3274">
        <w:t xml:space="preserve"> data sufficiency in Week 3</w:t>
      </w:r>
      <w:r>
        <w:t>.</w:t>
      </w:r>
    </w:p>
    <w:p w14:paraId="1F289E8B" w14:textId="77777777" w:rsidR="00AE7B9D" w:rsidRDefault="00AE7B9D" w:rsidP="000C7D3D">
      <w:pPr>
        <w:spacing w:before="40"/>
      </w:pPr>
    </w:p>
    <w:p w14:paraId="4CE2C34E" w14:textId="388EFEA0" w:rsidR="009A21FE" w:rsidRDefault="009A21FE" w:rsidP="000C7D3D">
      <w:pPr>
        <w:pStyle w:val="Caption"/>
        <w:keepNext/>
        <w:spacing w:after="0"/>
      </w:pPr>
      <w:r>
        <w:lastRenderedPageBreak/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: Option 2, Deploy After </w:t>
      </w:r>
      <w:r w:rsidR="00F3681F">
        <w:t>Thursday or Later</w:t>
      </w:r>
      <w:r w:rsidR="002559C3">
        <w:t>, 1-7-7-3 Approach</w:t>
      </w:r>
    </w:p>
    <w:tbl>
      <w:tblPr>
        <w:tblW w:w="981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743"/>
      </w:tblGrid>
      <w:tr w:rsidR="007C3274" w:rsidRPr="007C16B3" w14:paraId="4F9692B7" w14:textId="0F0933B5" w:rsidTr="000C7D3D">
        <w:trPr>
          <w:trHeight w:val="30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28F285C0" w14:textId="77777777" w:rsidR="007C3274" w:rsidRPr="007C16B3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16B3">
              <w:rPr>
                <w:rFonts w:ascii="Calibri" w:eastAsia="Times New Roman" w:hAnsi="Calibri" w:cs="Calibri"/>
                <w:b/>
                <w:bCs/>
                <w:color w:val="000000"/>
              </w:rPr>
              <w:t>Sunday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B01D952" w14:textId="77777777" w:rsidR="007C3274" w:rsidRPr="007C16B3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16B3">
              <w:rPr>
                <w:rFonts w:ascii="Calibri" w:eastAsia="Times New Roman" w:hAnsi="Calibri" w:cs="Calibri"/>
                <w:b/>
                <w:bCs/>
                <w:color w:val="000000"/>
              </w:rPr>
              <w:t>Monday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10FB1AB0" w14:textId="77777777" w:rsidR="007C3274" w:rsidRPr="007C16B3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16B3">
              <w:rPr>
                <w:rFonts w:ascii="Calibri" w:eastAsia="Times New Roman" w:hAnsi="Calibri" w:cs="Calibri"/>
                <w:b/>
                <w:bCs/>
                <w:color w:val="000000"/>
              </w:rPr>
              <w:t>Tuesday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C3B7F6C" w14:textId="77777777" w:rsidR="007C3274" w:rsidRPr="007C16B3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16B3">
              <w:rPr>
                <w:rFonts w:ascii="Calibri" w:eastAsia="Times New Roman" w:hAnsi="Calibri" w:cs="Calibri"/>
                <w:b/>
                <w:bCs/>
                <w:color w:val="000000"/>
              </w:rPr>
              <w:t>Wednesday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61940F86" w14:textId="77777777" w:rsidR="007C3274" w:rsidRPr="007C16B3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16B3">
              <w:rPr>
                <w:rFonts w:ascii="Calibri" w:eastAsia="Times New Roman" w:hAnsi="Calibri" w:cs="Calibri"/>
                <w:b/>
                <w:bCs/>
                <w:color w:val="000000"/>
              </w:rPr>
              <w:t>Thursday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82477DA" w14:textId="77777777" w:rsidR="007C3274" w:rsidRPr="007C16B3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16B3">
              <w:rPr>
                <w:rFonts w:ascii="Calibri" w:eastAsia="Times New Roman" w:hAnsi="Calibri" w:cs="Calibri"/>
                <w:b/>
                <w:bCs/>
                <w:color w:val="000000"/>
              </w:rPr>
              <w:t>Friday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7A169672" w14:textId="77777777" w:rsidR="007C3274" w:rsidRPr="007C16B3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C16B3">
              <w:rPr>
                <w:rFonts w:ascii="Calibri" w:eastAsia="Times New Roman" w:hAnsi="Calibri" w:cs="Calibri"/>
                <w:b/>
                <w:bCs/>
                <w:color w:val="000000"/>
              </w:rPr>
              <w:t>Saturday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1170B5" w14:textId="1C8F81F0" w:rsidR="007C3274" w:rsidRPr="007C16B3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Week</w:t>
            </w:r>
          </w:p>
        </w:tc>
      </w:tr>
      <w:tr w:rsidR="000C7D3D" w:rsidRPr="005A778C" w14:paraId="11343C09" w14:textId="0B1DB450" w:rsidTr="000C7D3D">
        <w:trPr>
          <w:trHeight w:val="945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8767B2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A2031D" w14:textId="7F262AA3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5E3524" w14:textId="5932CCDB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6299C76" w14:textId="3C8548AD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3BAA35B" w14:textId="77777777" w:rsidR="007C3274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Deploy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35645AC5" w14:textId="71494A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A or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1F88B33" w14:textId="77777777" w:rsidR="007C3274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Deploy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65FB13CD" w14:textId="4A1991BB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A or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9774BB4" w14:textId="77777777" w:rsidR="007105F7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6C339050" w14:textId="4C202D51" w:rsidR="007C3274" w:rsidRPr="005A778C" w:rsidRDefault="007105F7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A or </w:t>
            </w:r>
            <w:r w:rsidR="007C3274" w:rsidRPr="005A778C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9B0B8D" w14:textId="52DE7A62" w:rsidR="007C3274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0C7D3D" w:rsidRPr="005A778C" w14:paraId="4FA73D60" w14:textId="1016D354" w:rsidTr="000C7D3D">
        <w:trPr>
          <w:trHeight w:val="576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BEFD933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B6C2848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F52392E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068908B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67E27D8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60CB7357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814C3C4" w14:textId="77777777" w:rsidR="007C3274" w:rsidRPr="005A778C" w:rsidRDefault="007C3274" w:rsidP="007C16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B5EC58" w14:textId="3C09D320" w:rsidR="007C3274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C3274" w:rsidRPr="005A778C" w14:paraId="6FD3B57A" w14:textId="1C38D9F7" w:rsidTr="000C7D3D">
        <w:trPr>
          <w:trHeight w:val="57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5DEA596D" w14:textId="27F39A8E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0275845E" w14:textId="1FA204D9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7163AE7C" w14:textId="21D68F2A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829CEED" w14:textId="6EEEB265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6F418AA" w14:textId="3FDA5ADF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D62FEEF" w14:textId="581BE22A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9DAF41C" w14:textId="2CF63496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0EA515" w14:textId="5FF53E13" w:rsidR="007C3274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C3274" w:rsidRPr="005A778C" w14:paraId="75C085B8" w14:textId="68DFF3FD" w:rsidTr="000C7D3D">
        <w:trPr>
          <w:trHeight w:val="94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14:paraId="3B1B09C5" w14:textId="01AAF347" w:rsidR="007C3274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32A9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F132A9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14:paraId="17529C51" w14:textId="1643A0F8" w:rsidR="007C3274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32A9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F132A9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</w:tcPr>
          <w:p w14:paraId="5743896B" w14:textId="3B830A16" w:rsidR="007C3274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132A9">
              <w:rPr>
                <w:rFonts w:ascii="Calibri" w:eastAsia="Times New Roman" w:hAnsi="Calibri" w:cs="Calibri"/>
                <w:color w:val="000000"/>
              </w:rPr>
              <w:t>Full Day</w:t>
            </w:r>
            <w:r w:rsidRPr="00F132A9">
              <w:rPr>
                <w:rFonts w:ascii="Calibri" w:eastAsia="Times New Roman" w:hAnsi="Calibri" w:cs="Calibri"/>
                <w:color w:val="000000"/>
              </w:rPr>
              <w:br/>
              <w:t>Month B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92A2" w14:textId="77777777" w:rsidR="007C3274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Retrieval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54FBBE56" w14:textId="4700FC51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B or C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3B9A" w14:textId="77777777" w:rsidR="007C3274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Retrieval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58C1DBBB" w14:textId="27F21736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B or C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3E456" w14:textId="77777777" w:rsidR="007C3274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Retrieval</w:t>
            </w:r>
            <w:r w:rsidRPr="005A778C">
              <w:rPr>
                <w:rFonts w:ascii="Calibri" w:eastAsia="Times New Roman" w:hAnsi="Calibri" w:cs="Calibri"/>
                <w:color w:val="000000"/>
              </w:rPr>
              <w:br/>
              <w:t xml:space="preserve">Month </w:t>
            </w:r>
          </w:p>
          <w:p w14:paraId="201783C1" w14:textId="4C083346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B or C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1264F64" w14:textId="7F6F3AD7" w:rsidR="007C3274" w:rsidRPr="005A778C" w:rsidRDefault="007C3274" w:rsidP="009A21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778C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0172F" w14:textId="5E5B5BBB" w:rsidR="007C3274" w:rsidRPr="005A778C" w:rsidRDefault="007C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</w:tbl>
    <w:p w14:paraId="0E74C725" w14:textId="77777777" w:rsidR="00AF5D81" w:rsidRDefault="00AF5D81" w:rsidP="00AF5D81">
      <w:pPr>
        <w:spacing w:before="40"/>
      </w:pPr>
      <w:r>
        <w:t xml:space="preserve">Deployments that take place after Wednesday will not meet the week data sufficiency, 3 full days, in Week 1. To meet all data sufficiency requirements, retrievals should not take place earlier than Wednesday of </w:t>
      </w:r>
      <w:r>
        <w:rPr>
          <w:b/>
          <w:bCs/>
        </w:rPr>
        <w:t>Week 4</w:t>
      </w:r>
      <w:r>
        <w:t xml:space="preserve"> to capture the 3 full days of measurements from at least 3 calendar weeks, needed to meet the month's data sufficiency.</w:t>
      </w:r>
    </w:p>
    <w:p w14:paraId="04864E2F" w14:textId="31B88E97" w:rsidR="00E005AA" w:rsidRDefault="00E005AA" w:rsidP="000C7D3D">
      <w:pPr>
        <w:pStyle w:val="Caption"/>
        <w:keepNext/>
        <w:spacing w:after="0"/>
      </w:pPr>
      <w:r>
        <w:t xml:space="preserve">Figure </w:t>
      </w:r>
      <w:fldSimple w:instr=" SEQ Figure \* ARABIC ">
        <w:r w:rsidR="00B10342">
          <w:rPr>
            <w:noProof/>
          </w:rPr>
          <w:t>1</w:t>
        </w:r>
      </w:fldSimple>
      <w:r>
        <w:t>: 12-Week Event Spacing</w:t>
      </w:r>
      <w:r w:rsidR="007105F7">
        <w:t>, 3-7-3 Approach</w:t>
      </w:r>
    </w:p>
    <w:p w14:paraId="729CCEE2" w14:textId="690166F8" w:rsidR="00CD654F" w:rsidRDefault="00B10342" w:rsidP="000C7D3D">
      <w:pPr>
        <w:spacing w:before="40" w:after="0"/>
        <w:ind w:left="-360"/>
      </w:pPr>
      <w:r>
        <w:rPr>
          <w:noProof/>
        </w:rPr>
        <w:drawing>
          <wp:inline distT="0" distB="0" distL="0" distR="0" wp14:anchorId="75D83765" wp14:editId="5752F573">
            <wp:extent cx="9875520" cy="2340864"/>
            <wp:effectExtent l="19050" t="19050" r="11430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75520" cy="23408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B57B79" w14:textId="34DB161E" w:rsidR="00E005AA" w:rsidRPr="000C7D3D" w:rsidRDefault="00E005AA" w:rsidP="005A778C">
      <w:pPr>
        <w:spacing w:after="0"/>
      </w:pPr>
      <w:r w:rsidRPr="000C7D3D">
        <w:t xml:space="preserve">This is a factious calendar year. The number of calendar weeks, 4, 5, or 6, in each month varies year to year. You will need to map out </w:t>
      </w:r>
      <w:r w:rsidR="00787F1F" w:rsidRPr="000C7D3D">
        <w:t>a new deployment schedule each year.</w:t>
      </w:r>
      <w:r w:rsidR="00B10342">
        <w:t xml:space="preserve"> </w:t>
      </w:r>
      <w:r w:rsidRPr="000C7D3D">
        <w:t xml:space="preserve">If the first event is done too early in the year 6 events will be necessary to meet </w:t>
      </w:r>
      <w:r w:rsidR="00606395">
        <w:t xml:space="preserve">both </w:t>
      </w:r>
      <w:r w:rsidRPr="000C7D3D">
        <w:t xml:space="preserve">the </w:t>
      </w:r>
      <w:r w:rsidR="00606395">
        <w:rPr>
          <w:rFonts w:cstheme="minorHAnsi"/>
        </w:rPr>
        <w:t>≥</w:t>
      </w:r>
      <w:r w:rsidR="00606395">
        <w:t xml:space="preserve"> </w:t>
      </w:r>
      <w:r w:rsidRPr="000C7D3D">
        <w:t xml:space="preserve">1 event per quarter </w:t>
      </w:r>
      <w:r w:rsidR="00CC08B5">
        <w:t>and 12</w:t>
      </w:r>
      <w:r w:rsidR="00606395">
        <w:t>-</w:t>
      </w:r>
      <w:r w:rsidR="00CC08B5">
        <w:t xml:space="preserve">week event spacing </w:t>
      </w:r>
      <w:r w:rsidRPr="000C7D3D">
        <w:t>data sufficiency requirement</w:t>
      </w:r>
      <w:r w:rsidR="00CC08B5">
        <w:t>s,</w:t>
      </w:r>
      <w:r w:rsidRPr="000C7D3D">
        <w:t xml:space="preserve"> Figure 1</w:t>
      </w:r>
      <w:r w:rsidR="00CC08B5">
        <w:t xml:space="preserve"> Example 3</w:t>
      </w:r>
      <w:r w:rsidRPr="000C7D3D">
        <w:t>.</w:t>
      </w:r>
    </w:p>
    <w:p w14:paraId="4384CE41" w14:textId="15CA4765" w:rsidR="00B10342" w:rsidRDefault="00B10342" w:rsidP="000C7D3D">
      <w:pPr>
        <w:pStyle w:val="Caption"/>
        <w:keepNext/>
        <w:spacing w:before="120" w:after="0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: Week Event Spacing, </w:t>
      </w:r>
      <w:r w:rsidR="002559C3">
        <w:t xml:space="preserve">Mix </w:t>
      </w:r>
      <w:r>
        <w:t>1-7-7-3</w:t>
      </w:r>
      <w:r w:rsidR="002559C3">
        <w:t xml:space="preserve"> Approach and 3-7-3</w:t>
      </w:r>
      <w:r>
        <w:t xml:space="preserve"> Approach</w:t>
      </w:r>
    </w:p>
    <w:p w14:paraId="76A1E302" w14:textId="284609C7" w:rsidR="005A778C" w:rsidRDefault="00A96DC4" w:rsidP="000C7D3D">
      <w:pPr>
        <w:spacing w:after="0"/>
        <w:ind w:left="-360"/>
      </w:pPr>
      <w:r>
        <w:rPr>
          <w:noProof/>
        </w:rPr>
        <w:drawing>
          <wp:inline distT="0" distB="0" distL="0" distR="0" wp14:anchorId="7F6FE86B" wp14:editId="3F7A7122">
            <wp:extent cx="9875520" cy="7680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75520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778C" w:rsidSect="000C7D3D">
      <w:pgSz w:w="15840" w:h="12240" w:orient="landscape"/>
      <w:pgMar w:top="576" w:right="576" w:bottom="245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344113"/>
    <w:multiLevelType w:val="hybridMultilevel"/>
    <w:tmpl w:val="9170F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yMba0MLIwMTa0NDFT0lEKTi0uzszPAykwqwUA7GBucCwAAAA="/>
  </w:docVars>
  <w:rsids>
    <w:rsidRoot w:val="005A778C"/>
    <w:rsid w:val="00025A59"/>
    <w:rsid w:val="0002631F"/>
    <w:rsid w:val="000B142D"/>
    <w:rsid w:val="000C7D3D"/>
    <w:rsid w:val="0018344D"/>
    <w:rsid w:val="002559C3"/>
    <w:rsid w:val="003A227E"/>
    <w:rsid w:val="00481BEC"/>
    <w:rsid w:val="00501BE2"/>
    <w:rsid w:val="005329E0"/>
    <w:rsid w:val="005A778C"/>
    <w:rsid w:val="00606395"/>
    <w:rsid w:val="006145E6"/>
    <w:rsid w:val="006432A6"/>
    <w:rsid w:val="00673B1B"/>
    <w:rsid w:val="007105F7"/>
    <w:rsid w:val="00787F1F"/>
    <w:rsid w:val="007C3274"/>
    <w:rsid w:val="008D712D"/>
    <w:rsid w:val="00975A02"/>
    <w:rsid w:val="009A21FE"/>
    <w:rsid w:val="009C6688"/>
    <w:rsid w:val="00A022BC"/>
    <w:rsid w:val="00A96DC4"/>
    <w:rsid w:val="00AB3C82"/>
    <w:rsid w:val="00AE7B9D"/>
    <w:rsid w:val="00AF5D81"/>
    <w:rsid w:val="00B031CF"/>
    <w:rsid w:val="00B10342"/>
    <w:rsid w:val="00CC08B5"/>
    <w:rsid w:val="00CD654F"/>
    <w:rsid w:val="00E005AA"/>
    <w:rsid w:val="00E420FF"/>
    <w:rsid w:val="00E43153"/>
    <w:rsid w:val="00E443D8"/>
    <w:rsid w:val="00EA7A4E"/>
    <w:rsid w:val="00ED5979"/>
    <w:rsid w:val="00F3681F"/>
    <w:rsid w:val="00F85241"/>
    <w:rsid w:val="00FC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6FB23"/>
  <w15:chartTrackingRefBased/>
  <w15:docId w15:val="{1FDBE4D4-5B2E-4996-B101-F59228C0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52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7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5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A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A5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52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852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9A21F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68701-7C33-40A3-AC96-ECBD9DB4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Bearden, Matthew</cp:lastModifiedBy>
  <cp:revision>8</cp:revision>
  <dcterms:created xsi:type="dcterms:W3CDTF">2022-06-09T17:38:00Z</dcterms:created>
  <dcterms:modified xsi:type="dcterms:W3CDTF">2023-06-20T15:58:00Z</dcterms:modified>
</cp:coreProperties>
</file>