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0B87" w:rsidRPr="008727EA" w:rsidRDefault="00250B87" w:rsidP="00250B87">
      <w:pPr>
        <w:jc w:val="center"/>
        <w:rPr>
          <w:rFonts w:ascii="Arial" w:hAnsi="Arial" w:cs="Arial"/>
          <w:b/>
          <w:sz w:val="24"/>
          <w:szCs w:val="24"/>
          <w:lang w:val="en-CA"/>
        </w:rPr>
      </w:pPr>
      <w:r w:rsidRPr="008727EA">
        <w:rPr>
          <w:rFonts w:ascii="Arial" w:hAnsi="Arial" w:cs="Arial"/>
          <w:b/>
          <w:sz w:val="24"/>
          <w:szCs w:val="24"/>
          <w:lang w:val="en-CA"/>
        </w:rPr>
        <w:t xml:space="preserve">ATTACHMENT </w:t>
      </w:r>
      <w:r w:rsidR="00E91359">
        <w:rPr>
          <w:rFonts w:ascii="Arial" w:hAnsi="Arial" w:cs="Arial"/>
          <w:b/>
          <w:sz w:val="24"/>
          <w:szCs w:val="24"/>
          <w:lang w:val="en-CA"/>
        </w:rPr>
        <w:t>C</w:t>
      </w:r>
    </w:p>
    <w:p w:rsidR="00250B87" w:rsidRDefault="00264E66" w:rsidP="00250B87">
      <w:pPr>
        <w:jc w:val="center"/>
        <w:rPr>
          <w:rFonts w:ascii="Arial" w:hAnsi="Arial" w:cs="Arial"/>
          <w:b/>
          <w:bCs/>
          <w:sz w:val="24"/>
          <w:szCs w:val="24"/>
        </w:rPr>
      </w:pPr>
      <w:r>
        <w:rPr>
          <w:sz w:val="24"/>
          <w:szCs w:val="24"/>
          <w:lang w:val="en-CA"/>
        </w:rPr>
        <w:fldChar w:fldCharType="begin"/>
      </w:r>
      <w:r w:rsidR="00250B87">
        <w:rPr>
          <w:sz w:val="24"/>
          <w:szCs w:val="24"/>
          <w:lang w:val="en-CA"/>
        </w:rPr>
        <w:instrText xml:space="preserve"> SEQ CHAPTER \h \r 1</w:instrText>
      </w:r>
      <w:r>
        <w:rPr>
          <w:sz w:val="24"/>
          <w:szCs w:val="24"/>
          <w:lang w:val="en-CA"/>
        </w:rPr>
        <w:fldChar w:fldCharType="end"/>
      </w:r>
      <w:r w:rsidR="00250B87">
        <w:rPr>
          <w:rFonts w:ascii="Arial" w:hAnsi="Arial" w:cs="Arial"/>
          <w:b/>
          <w:bCs/>
          <w:sz w:val="24"/>
          <w:szCs w:val="24"/>
        </w:rPr>
        <w:t xml:space="preserve">MBE/WBE PROCUREMENT REPORTING </w:t>
      </w:r>
      <w:r w:rsidR="00021BE8">
        <w:rPr>
          <w:rFonts w:ascii="Arial" w:hAnsi="Arial" w:cs="Arial"/>
          <w:b/>
          <w:bCs/>
          <w:sz w:val="24"/>
          <w:szCs w:val="24"/>
        </w:rPr>
        <w:t>FORM</w:t>
      </w:r>
    </w:p>
    <w:p w:rsidR="00250B87" w:rsidRDefault="00250B87" w:rsidP="00250B87">
      <w:pPr>
        <w:rPr>
          <w:rFonts w:ascii="Arial" w:hAnsi="Arial" w:cs="Arial"/>
          <w:sz w:val="16"/>
          <w:szCs w:val="16"/>
        </w:rPr>
      </w:pPr>
    </w:p>
    <w:p w:rsidR="00250B87" w:rsidRDefault="00250B87" w:rsidP="00250B87">
      <w:pPr>
        <w:rPr>
          <w:rFonts w:ascii="Arial" w:hAnsi="Arial" w:cs="Arial"/>
          <w:sz w:val="16"/>
          <w:szCs w:val="16"/>
        </w:rPr>
      </w:pPr>
    </w:p>
    <w:p w:rsidR="005326DD" w:rsidRDefault="005326DD" w:rsidP="00250B87">
      <w:pPr>
        <w:rPr>
          <w:rFonts w:ascii="Arial" w:hAnsi="Arial" w:cs="Arial"/>
          <w:sz w:val="16"/>
          <w:szCs w:val="16"/>
        </w:rPr>
      </w:pPr>
    </w:p>
    <w:p w:rsidR="005326DD" w:rsidRDefault="005326DD" w:rsidP="005326DD">
      <w:pPr>
        <w:rPr>
          <w:rFonts w:ascii="Arial" w:hAnsi="Arial" w:cs="Arial"/>
          <w:b/>
          <w:sz w:val="24"/>
          <w:szCs w:val="24"/>
          <w:u w:val="single"/>
        </w:rPr>
      </w:pPr>
      <w:r w:rsidRPr="005326DD">
        <w:rPr>
          <w:rFonts w:ascii="Arial" w:hAnsi="Arial" w:cs="Arial"/>
          <w:b/>
          <w:sz w:val="24"/>
          <w:szCs w:val="24"/>
        </w:rPr>
        <w:t>Grantee’s Name:</w:t>
      </w:r>
      <w:r w:rsidRPr="005326DD">
        <w:rPr>
          <w:rFonts w:ascii="Arial" w:hAnsi="Arial" w:cs="Arial"/>
          <w:b/>
          <w:sz w:val="24"/>
          <w:szCs w:val="24"/>
          <w:u w:val="single"/>
        </w:rPr>
        <w:tab/>
      </w:r>
      <w:r w:rsidRPr="005326DD">
        <w:rPr>
          <w:rFonts w:ascii="Arial" w:hAnsi="Arial" w:cs="Arial"/>
          <w:b/>
          <w:sz w:val="24"/>
          <w:szCs w:val="24"/>
          <w:u w:val="single"/>
        </w:rPr>
        <w:tab/>
      </w:r>
      <w:r w:rsidRPr="005326DD">
        <w:rPr>
          <w:rFonts w:ascii="Arial" w:hAnsi="Arial" w:cs="Arial"/>
          <w:b/>
          <w:sz w:val="24"/>
          <w:szCs w:val="24"/>
          <w:u w:val="single"/>
        </w:rPr>
        <w:tab/>
      </w:r>
      <w:r w:rsidRPr="005326DD">
        <w:rPr>
          <w:rFonts w:ascii="Arial" w:hAnsi="Arial" w:cs="Arial"/>
          <w:b/>
          <w:sz w:val="24"/>
          <w:szCs w:val="24"/>
          <w:u w:val="single"/>
        </w:rPr>
        <w:tab/>
      </w:r>
      <w:r w:rsidRPr="005326DD">
        <w:rPr>
          <w:rFonts w:ascii="Arial" w:hAnsi="Arial" w:cs="Arial"/>
          <w:b/>
          <w:sz w:val="24"/>
          <w:szCs w:val="24"/>
          <w:u w:val="single"/>
        </w:rPr>
        <w:tab/>
      </w:r>
      <w:r>
        <w:rPr>
          <w:rFonts w:ascii="Arial" w:hAnsi="Arial" w:cs="Arial"/>
          <w:b/>
          <w:sz w:val="24"/>
          <w:szCs w:val="24"/>
          <w:u w:val="single"/>
        </w:rPr>
        <w:tab/>
      </w:r>
    </w:p>
    <w:p w:rsidR="00021BE8" w:rsidRPr="00021BE8" w:rsidRDefault="00021BE8" w:rsidP="005326DD">
      <w:pPr>
        <w:rPr>
          <w:rFonts w:ascii="Arial" w:hAnsi="Arial" w:cs="Arial"/>
          <w:b/>
          <w:sz w:val="24"/>
          <w:szCs w:val="24"/>
          <w:u w:val="single"/>
        </w:rPr>
      </w:pPr>
    </w:p>
    <w:p w:rsidR="005326DD" w:rsidRPr="00021BE8" w:rsidRDefault="00021BE8" w:rsidP="00021BE8">
      <w:pPr>
        <w:pStyle w:val="ListParagraph"/>
        <w:ind w:hanging="720"/>
        <w:rPr>
          <w:rFonts w:ascii="Arial" w:hAnsi="Arial" w:cs="Arial"/>
          <w:sz w:val="16"/>
          <w:szCs w:val="16"/>
          <w:u w:val="single"/>
        </w:rPr>
      </w:pPr>
      <w:r>
        <w:rPr>
          <w:rFonts w:ascii="Arial" w:hAnsi="Arial" w:cs="Arial"/>
          <w:b/>
          <w:bCs/>
          <w:sz w:val="24"/>
          <w:szCs w:val="24"/>
        </w:rPr>
        <w:t xml:space="preserve">1.  </w:t>
      </w:r>
      <w:r w:rsidR="005326DD" w:rsidRPr="00021BE8">
        <w:rPr>
          <w:rFonts w:ascii="Arial" w:hAnsi="Arial" w:cs="Arial"/>
          <w:b/>
          <w:bCs/>
          <w:sz w:val="24"/>
          <w:szCs w:val="24"/>
        </w:rPr>
        <w:t xml:space="preserve">EPA Financial Assistance Agreement Number: </w:t>
      </w:r>
      <w:r w:rsidR="005326DD" w:rsidRPr="00021BE8">
        <w:rPr>
          <w:rFonts w:ascii="Arial" w:hAnsi="Arial" w:cs="Arial"/>
          <w:b/>
          <w:bCs/>
          <w:sz w:val="24"/>
          <w:szCs w:val="24"/>
          <w:u w:val="single"/>
        </w:rPr>
        <w:tab/>
      </w:r>
      <w:r w:rsidR="005326DD" w:rsidRPr="00021BE8">
        <w:rPr>
          <w:rFonts w:ascii="Arial" w:hAnsi="Arial" w:cs="Arial"/>
          <w:b/>
          <w:bCs/>
          <w:sz w:val="24"/>
          <w:szCs w:val="24"/>
          <w:u w:val="single"/>
        </w:rPr>
        <w:tab/>
      </w:r>
      <w:r w:rsidR="005326DD" w:rsidRPr="00021BE8">
        <w:rPr>
          <w:rFonts w:ascii="Arial" w:hAnsi="Arial" w:cs="Arial"/>
          <w:b/>
          <w:bCs/>
          <w:sz w:val="24"/>
          <w:szCs w:val="24"/>
          <w:u w:val="single"/>
        </w:rPr>
        <w:tab/>
      </w:r>
      <w:r w:rsidR="005326DD" w:rsidRPr="00021BE8">
        <w:rPr>
          <w:rFonts w:ascii="Arial" w:hAnsi="Arial" w:cs="Arial"/>
          <w:b/>
          <w:bCs/>
          <w:sz w:val="24"/>
          <w:szCs w:val="24"/>
          <w:u w:val="single"/>
        </w:rPr>
        <w:tab/>
      </w:r>
      <w:r w:rsidR="005326DD" w:rsidRPr="00021BE8">
        <w:rPr>
          <w:rFonts w:ascii="Arial" w:hAnsi="Arial" w:cs="Arial"/>
          <w:b/>
          <w:bCs/>
          <w:sz w:val="24"/>
          <w:szCs w:val="24"/>
          <w:u w:val="single"/>
        </w:rPr>
        <w:tab/>
      </w:r>
      <w:r w:rsidR="005326DD" w:rsidRPr="00021BE8">
        <w:rPr>
          <w:rFonts w:ascii="Arial" w:hAnsi="Arial" w:cs="Arial"/>
          <w:b/>
          <w:bCs/>
          <w:sz w:val="24"/>
          <w:szCs w:val="24"/>
          <w:u w:val="single"/>
        </w:rPr>
        <w:tab/>
      </w:r>
    </w:p>
    <w:p w:rsidR="005326DD" w:rsidRDefault="005326DD" w:rsidP="00250B87">
      <w:pPr>
        <w:rPr>
          <w:rFonts w:ascii="Arial" w:hAnsi="Arial" w:cs="Arial"/>
          <w:sz w:val="24"/>
          <w:szCs w:val="24"/>
        </w:rPr>
      </w:pPr>
    </w:p>
    <w:p w:rsidR="00021BE8" w:rsidRPr="00021BE8" w:rsidRDefault="00021BE8" w:rsidP="00021BE8">
      <w:pPr>
        <w:ind w:left="360" w:hanging="360"/>
        <w:rPr>
          <w:rFonts w:ascii="Arial" w:hAnsi="Arial" w:cs="Arial"/>
          <w:b/>
          <w:sz w:val="24"/>
          <w:szCs w:val="24"/>
          <w:u w:val="single"/>
        </w:rPr>
      </w:pPr>
      <w:r>
        <w:rPr>
          <w:rFonts w:ascii="Arial" w:hAnsi="Arial" w:cs="Arial"/>
          <w:b/>
          <w:sz w:val="24"/>
          <w:szCs w:val="24"/>
        </w:rPr>
        <w:t xml:space="preserve">2.  </w:t>
      </w:r>
      <w:r w:rsidRPr="00021BE8">
        <w:rPr>
          <w:rFonts w:ascii="Arial" w:hAnsi="Arial" w:cs="Arial"/>
          <w:b/>
          <w:sz w:val="24"/>
          <w:szCs w:val="24"/>
        </w:rPr>
        <w:t>Reporting (Performance) Period:</w:t>
      </w:r>
      <w:r w:rsidRPr="00021BE8">
        <w:rPr>
          <w:rFonts w:ascii="Arial" w:hAnsi="Arial" w:cs="Arial"/>
          <w:b/>
          <w:sz w:val="24"/>
          <w:szCs w:val="24"/>
          <w:u w:val="single"/>
        </w:rPr>
        <w:tab/>
      </w:r>
      <w:r w:rsidRPr="00021BE8">
        <w:rPr>
          <w:rFonts w:ascii="Arial" w:hAnsi="Arial" w:cs="Arial"/>
          <w:b/>
          <w:sz w:val="24"/>
          <w:szCs w:val="24"/>
          <w:u w:val="single"/>
        </w:rPr>
        <w:tab/>
      </w:r>
      <w:r w:rsidRPr="00021BE8">
        <w:rPr>
          <w:rFonts w:ascii="Arial" w:hAnsi="Arial" w:cs="Arial"/>
          <w:b/>
          <w:sz w:val="24"/>
          <w:szCs w:val="24"/>
          <w:u w:val="single"/>
        </w:rPr>
        <w:tab/>
      </w:r>
    </w:p>
    <w:p w:rsidR="005326DD" w:rsidRDefault="005326DD" w:rsidP="00250B87">
      <w:pPr>
        <w:rPr>
          <w:rFonts w:ascii="Arial" w:hAnsi="Arial" w:cs="Arial"/>
          <w:sz w:val="16"/>
          <w:szCs w:val="16"/>
        </w:rPr>
      </w:pPr>
    </w:p>
    <w:p w:rsidR="005326DD" w:rsidRPr="005326DD" w:rsidRDefault="005326DD" w:rsidP="00250B87">
      <w:pPr>
        <w:rPr>
          <w:rFonts w:ascii="Arial" w:hAnsi="Arial" w:cs="Arial"/>
          <w:sz w:val="24"/>
          <w:szCs w:val="24"/>
        </w:rPr>
      </w:pPr>
    </w:p>
    <w:tbl>
      <w:tblPr>
        <w:tblpPr w:leftFromText="180" w:rightFromText="180" w:vertAnchor="text" w:horzAnchor="margin" w:tblpXSpec="center" w:tblpY="-22"/>
        <w:tblW w:w="11843" w:type="dxa"/>
        <w:tblLayout w:type="fixed"/>
        <w:tblCellMar>
          <w:left w:w="100" w:type="dxa"/>
          <w:right w:w="100" w:type="dxa"/>
        </w:tblCellMar>
        <w:tblLook w:val="0000"/>
      </w:tblPr>
      <w:tblGrid>
        <w:gridCol w:w="990"/>
        <w:gridCol w:w="1170"/>
        <w:gridCol w:w="1788"/>
        <w:gridCol w:w="1560"/>
        <w:gridCol w:w="1743"/>
        <w:gridCol w:w="4592"/>
      </w:tblGrid>
      <w:tr w:rsidR="00895212" w:rsidTr="00895212">
        <w:trPr>
          <w:cantSplit/>
        </w:trPr>
        <w:tc>
          <w:tcPr>
            <w:tcW w:w="2160" w:type="dxa"/>
            <w:gridSpan w:val="2"/>
            <w:tcBorders>
              <w:top w:val="single" w:sz="6" w:space="0" w:color="000000"/>
              <w:left w:val="single" w:sz="6" w:space="0" w:color="000000"/>
              <w:bottom w:val="nil"/>
              <w:right w:val="nil"/>
            </w:tcBorders>
          </w:tcPr>
          <w:p w:rsidR="00895212" w:rsidRDefault="00021BE8" w:rsidP="005326DD">
            <w:pPr>
              <w:spacing w:before="100" w:after="55"/>
              <w:rPr>
                <w:sz w:val="24"/>
                <w:szCs w:val="24"/>
              </w:rPr>
            </w:pPr>
            <w:r>
              <w:rPr>
                <w:rFonts w:ascii="Arial" w:hAnsi="Arial" w:cs="Arial"/>
              </w:rPr>
              <w:t>3</w:t>
            </w:r>
            <w:r w:rsidR="00895212">
              <w:rPr>
                <w:rFonts w:ascii="Arial" w:hAnsi="Arial" w:cs="Arial"/>
              </w:rPr>
              <w:t xml:space="preserve">.  Business </w:t>
            </w:r>
            <w:smartTag w:uri="urn:schemas-microsoft-com:office:smarttags" w:element="place">
              <w:smartTag w:uri="urn:schemas-microsoft-com:office:smarttags" w:element="City">
                <w:r w:rsidR="00895212">
                  <w:rPr>
                    <w:rFonts w:ascii="Arial" w:hAnsi="Arial" w:cs="Arial"/>
                  </w:rPr>
                  <w:t>Enterprise</w:t>
                </w:r>
              </w:smartTag>
            </w:smartTag>
          </w:p>
        </w:tc>
        <w:tc>
          <w:tcPr>
            <w:tcW w:w="1788" w:type="dxa"/>
            <w:vMerge w:val="restart"/>
            <w:tcBorders>
              <w:top w:val="single" w:sz="6" w:space="0" w:color="000000"/>
              <w:left w:val="single" w:sz="6" w:space="0" w:color="000000"/>
              <w:bottom w:val="nil"/>
              <w:right w:val="nil"/>
            </w:tcBorders>
          </w:tcPr>
          <w:p w:rsidR="00895212" w:rsidRDefault="00021BE8" w:rsidP="005326DD">
            <w:pPr>
              <w:spacing w:before="100"/>
              <w:rPr>
                <w:rFonts w:ascii="Arial" w:hAnsi="Arial" w:cs="Arial"/>
              </w:rPr>
            </w:pPr>
            <w:r>
              <w:rPr>
                <w:rFonts w:ascii="Arial" w:hAnsi="Arial" w:cs="Arial"/>
              </w:rPr>
              <w:t>4</w:t>
            </w:r>
            <w:r w:rsidR="00895212">
              <w:rPr>
                <w:rFonts w:ascii="Arial" w:hAnsi="Arial" w:cs="Arial"/>
              </w:rPr>
              <w:t xml:space="preserve">.  $ Value of </w:t>
            </w:r>
          </w:p>
          <w:p w:rsidR="00895212" w:rsidRDefault="00895212" w:rsidP="005326DD">
            <w:pPr>
              <w:spacing w:after="55"/>
            </w:pPr>
            <w:r>
              <w:rPr>
                <w:rFonts w:ascii="Arial" w:hAnsi="Arial" w:cs="Arial"/>
              </w:rPr>
              <w:t xml:space="preserve">     Procurement</w:t>
            </w:r>
          </w:p>
        </w:tc>
        <w:tc>
          <w:tcPr>
            <w:tcW w:w="1560" w:type="dxa"/>
            <w:vMerge w:val="restart"/>
            <w:tcBorders>
              <w:top w:val="single" w:sz="6" w:space="0" w:color="000000"/>
              <w:left w:val="single" w:sz="6" w:space="0" w:color="000000"/>
              <w:bottom w:val="nil"/>
              <w:right w:val="nil"/>
            </w:tcBorders>
          </w:tcPr>
          <w:p w:rsidR="00895212" w:rsidRDefault="00021BE8" w:rsidP="005326DD">
            <w:pPr>
              <w:spacing w:before="100"/>
              <w:rPr>
                <w:rFonts w:ascii="Arial" w:hAnsi="Arial" w:cs="Arial"/>
              </w:rPr>
            </w:pPr>
            <w:r>
              <w:rPr>
                <w:rFonts w:ascii="Arial" w:hAnsi="Arial" w:cs="Arial"/>
              </w:rPr>
              <w:t>5</w:t>
            </w:r>
            <w:r w:rsidR="00895212">
              <w:rPr>
                <w:rFonts w:ascii="Arial" w:hAnsi="Arial" w:cs="Arial"/>
              </w:rPr>
              <w:t>.  Date of                    Award</w:t>
            </w:r>
          </w:p>
          <w:p w:rsidR="00895212" w:rsidRDefault="00895212" w:rsidP="005326DD">
            <w:pPr>
              <w:spacing w:after="55"/>
            </w:pPr>
            <w:r>
              <w:rPr>
                <w:rFonts w:ascii="Arial" w:hAnsi="Arial" w:cs="Arial"/>
                <w:sz w:val="18"/>
                <w:szCs w:val="18"/>
              </w:rPr>
              <w:t>MM/DD/YY</w:t>
            </w:r>
          </w:p>
        </w:tc>
        <w:tc>
          <w:tcPr>
            <w:tcW w:w="1743" w:type="dxa"/>
            <w:vMerge w:val="restart"/>
            <w:tcBorders>
              <w:top w:val="single" w:sz="6" w:space="0" w:color="000000"/>
              <w:left w:val="single" w:sz="6" w:space="0" w:color="000000"/>
              <w:bottom w:val="nil"/>
              <w:right w:val="nil"/>
            </w:tcBorders>
          </w:tcPr>
          <w:p w:rsidR="00895212" w:rsidRDefault="00021BE8" w:rsidP="005326DD">
            <w:pPr>
              <w:spacing w:before="100"/>
              <w:rPr>
                <w:rFonts w:ascii="Arial" w:hAnsi="Arial" w:cs="Arial"/>
              </w:rPr>
            </w:pPr>
            <w:r>
              <w:rPr>
                <w:rFonts w:ascii="Arial" w:hAnsi="Arial" w:cs="Arial"/>
              </w:rPr>
              <w:t>6</w:t>
            </w:r>
            <w:r w:rsidR="00895212">
              <w:rPr>
                <w:rFonts w:ascii="Arial" w:hAnsi="Arial" w:cs="Arial"/>
              </w:rPr>
              <w:t xml:space="preserve">.  Type of                 Product or  </w:t>
            </w:r>
          </w:p>
          <w:p w:rsidR="00895212" w:rsidRDefault="00895212" w:rsidP="005326DD">
            <w:pPr>
              <w:rPr>
                <w:rFonts w:ascii="Arial" w:hAnsi="Arial" w:cs="Arial"/>
              </w:rPr>
            </w:pPr>
            <w:r>
              <w:rPr>
                <w:rFonts w:ascii="Arial" w:hAnsi="Arial" w:cs="Arial"/>
              </w:rPr>
              <w:t>Services</w:t>
            </w:r>
          </w:p>
          <w:p w:rsidR="00895212" w:rsidRDefault="00895212" w:rsidP="005326DD">
            <w:pPr>
              <w:spacing w:after="55"/>
            </w:pPr>
            <w:r>
              <w:rPr>
                <w:rFonts w:ascii="Arial" w:hAnsi="Arial" w:cs="Arial"/>
                <w:sz w:val="18"/>
                <w:szCs w:val="18"/>
              </w:rPr>
              <w:t>(Enter Code)</w:t>
            </w:r>
          </w:p>
        </w:tc>
        <w:tc>
          <w:tcPr>
            <w:tcW w:w="4592" w:type="dxa"/>
            <w:vMerge w:val="restart"/>
            <w:tcBorders>
              <w:top w:val="single" w:sz="6" w:space="0" w:color="000000"/>
              <w:left w:val="single" w:sz="6" w:space="0" w:color="000000"/>
              <w:bottom w:val="nil"/>
              <w:right w:val="single" w:sz="6" w:space="0" w:color="000000"/>
            </w:tcBorders>
          </w:tcPr>
          <w:p w:rsidR="00895212" w:rsidRDefault="00021BE8" w:rsidP="005326DD">
            <w:pPr>
              <w:spacing w:before="100" w:after="55"/>
              <w:rPr>
                <w:sz w:val="24"/>
                <w:szCs w:val="24"/>
              </w:rPr>
            </w:pPr>
            <w:r>
              <w:rPr>
                <w:rFonts w:ascii="Arial" w:hAnsi="Arial" w:cs="Arial"/>
              </w:rPr>
              <w:t>7</w:t>
            </w:r>
            <w:r w:rsidR="00895212">
              <w:rPr>
                <w:rFonts w:ascii="Arial" w:hAnsi="Arial" w:cs="Arial"/>
              </w:rPr>
              <w:t>.  Name/Address/Phone Number of MBE/WBE         Contractor or Vendor</w:t>
            </w:r>
          </w:p>
        </w:tc>
      </w:tr>
      <w:tr w:rsidR="00895212" w:rsidTr="00895212">
        <w:trPr>
          <w:cantSplit/>
        </w:trPr>
        <w:tc>
          <w:tcPr>
            <w:tcW w:w="990" w:type="dxa"/>
            <w:tcBorders>
              <w:top w:val="single" w:sz="6" w:space="0" w:color="000000"/>
              <w:left w:val="single" w:sz="6" w:space="0" w:color="000000"/>
              <w:bottom w:val="nil"/>
              <w:right w:val="nil"/>
            </w:tcBorders>
          </w:tcPr>
          <w:p w:rsidR="00895212" w:rsidRDefault="00895212" w:rsidP="005326DD">
            <w:pPr>
              <w:spacing w:before="100" w:after="55"/>
              <w:jc w:val="center"/>
              <w:rPr>
                <w:rFonts w:ascii="Arial" w:hAnsi="Arial" w:cs="Arial"/>
              </w:rPr>
            </w:pPr>
            <w:r>
              <w:rPr>
                <w:rFonts w:ascii="Arial" w:hAnsi="Arial" w:cs="Arial"/>
              </w:rPr>
              <w:t>Minority</w:t>
            </w:r>
          </w:p>
          <w:p w:rsidR="005326DD" w:rsidRDefault="005326DD" w:rsidP="005326DD">
            <w:pPr>
              <w:spacing w:before="100" w:after="55"/>
              <w:jc w:val="center"/>
            </w:pPr>
            <w:r>
              <w:rPr>
                <w:rFonts w:ascii="Arial" w:hAnsi="Arial" w:cs="Arial"/>
              </w:rPr>
              <w:t>(MBE)</w:t>
            </w:r>
          </w:p>
        </w:tc>
        <w:tc>
          <w:tcPr>
            <w:tcW w:w="1170" w:type="dxa"/>
            <w:tcBorders>
              <w:top w:val="single" w:sz="6" w:space="0" w:color="000000"/>
              <w:left w:val="dashSmallGap" w:sz="6" w:space="0" w:color="000000"/>
              <w:bottom w:val="nil"/>
              <w:right w:val="nil"/>
            </w:tcBorders>
          </w:tcPr>
          <w:p w:rsidR="00895212" w:rsidRDefault="00895212" w:rsidP="005326DD">
            <w:pPr>
              <w:spacing w:before="100" w:after="55"/>
              <w:jc w:val="center"/>
              <w:rPr>
                <w:rFonts w:ascii="Arial" w:hAnsi="Arial" w:cs="Arial"/>
              </w:rPr>
            </w:pPr>
            <w:r>
              <w:rPr>
                <w:rFonts w:ascii="Arial" w:hAnsi="Arial" w:cs="Arial"/>
              </w:rPr>
              <w:t>Women</w:t>
            </w:r>
          </w:p>
          <w:p w:rsidR="005326DD" w:rsidRDefault="005326DD" w:rsidP="005326DD">
            <w:pPr>
              <w:spacing w:before="100" w:after="55"/>
              <w:jc w:val="center"/>
              <w:rPr>
                <w:sz w:val="24"/>
                <w:szCs w:val="24"/>
              </w:rPr>
            </w:pPr>
            <w:r>
              <w:rPr>
                <w:rFonts w:ascii="Arial" w:hAnsi="Arial" w:cs="Arial"/>
              </w:rPr>
              <w:t>(WBE)</w:t>
            </w:r>
          </w:p>
        </w:tc>
        <w:tc>
          <w:tcPr>
            <w:tcW w:w="1788" w:type="dxa"/>
            <w:vMerge/>
            <w:tcBorders>
              <w:top w:val="single" w:sz="6" w:space="0" w:color="000000"/>
              <w:left w:val="single" w:sz="6" w:space="0" w:color="000000"/>
              <w:bottom w:val="nil"/>
              <w:right w:val="nil"/>
            </w:tcBorders>
          </w:tcPr>
          <w:p w:rsidR="00895212" w:rsidRDefault="00895212" w:rsidP="005326DD">
            <w:pPr>
              <w:spacing w:before="100" w:after="55"/>
            </w:pPr>
          </w:p>
        </w:tc>
        <w:tc>
          <w:tcPr>
            <w:tcW w:w="1560" w:type="dxa"/>
            <w:vMerge/>
            <w:tcBorders>
              <w:top w:val="single" w:sz="6" w:space="0" w:color="000000"/>
              <w:left w:val="single" w:sz="6" w:space="0" w:color="000000"/>
              <w:bottom w:val="nil"/>
              <w:right w:val="nil"/>
            </w:tcBorders>
          </w:tcPr>
          <w:p w:rsidR="00895212" w:rsidRDefault="00895212" w:rsidP="005326DD">
            <w:pPr>
              <w:spacing w:before="100" w:after="55"/>
            </w:pPr>
          </w:p>
        </w:tc>
        <w:tc>
          <w:tcPr>
            <w:tcW w:w="1743" w:type="dxa"/>
            <w:vMerge/>
            <w:tcBorders>
              <w:top w:val="single" w:sz="6" w:space="0" w:color="000000"/>
              <w:left w:val="single" w:sz="6" w:space="0" w:color="000000"/>
              <w:bottom w:val="nil"/>
              <w:right w:val="nil"/>
            </w:tcBorders>
          </w:tcPr>
          <w:p w:rsidR="00895212" w:rsidRDefault="00895212" w:rsidP="005326DD">
            <w:pPr>
              <w:spacing w:before="100" w:after="55"/>
            </w:pPr>
          </w:p>
        </w:tc>
        <w:tc>
          <w:tcPr>
            <w:tcW w:w="4592" w:type="dxa"/>
            <w:vMerge/>
            <w:tcBorders>
              <w:top w:val="single" w:sz="6" w:space="0" w:color="000000"/>
              <w:left w:val="single" w:sz="6" w:space="0" w:color="000000"/>
              <w:bottom w:val="nil"/>
              <w:right w:val="single" w:sz="6" w:space="0" w:color="000000"/>
            </w:tcBorders>
          </w:tcPr>
          <w:p w:rsidR="00895212" w:rsidRDefault="00895212" w:rsidP="005326DD">
            <w:pPr>
              <w:spacing w:before="100" w:after="55"/>
            </w:pPr>
          </w:p>
        </w:tc>
      </w:tr>
      <w:tr w:rsidR="00895212" w:rsidTr="00895212">
        <w:trPr>
          <w:cantSplit/>
        </w:trPr>
        <w:tc>
          <w:tcPr>
            <w:tcW w:w="990" w:type="dxa"/>
            <w:tcBorders>
              <w:top w:val="single" w:sz="6" w:space="0" w:color="000000"/>
              <w:left w:val="single" w:sz="6" w:space="0" w:color="000000"/>
              <w:bottom w:val="nil"/>
              <w:right w:val="nil"/>
            </w:tcBorders>
          </w:tcPr>
          <w:p w:rsidR="00895212" w:rsidRDefault="00895212" w:rsidP="005326DD">
            <w:pPr>
              <w:spacing w:before="100" w:after="55"/>
              <w:rPr>
                <w:sz w:val="24"/>
                <w:szCs w:val="24"/>
              </w:rPr>
            </w:pPr>
          </w:p>
        </w:tc>
        <w:tc>
          <w:tcPr>
            <w:tcW w:w="1170" w:type="dxa"/>
            <w:tcBorders>
              <w:top w:val="single" w:sz="6" w:space="0" w:color="000000"/>
              <w:left w:val="dashSmallGap" w:sz="6" w:space="0" w:color="000000"/>
              <w:bottom w:val="nil"/>
              <w:right w:val="nil"/>
            </w:tcBorders>
          </w:tcPr>
          <w:p w:rsidR="00895212" w:rsidRDefault="00895212" w:rsidP="005326DD">
            <w:pPr>
              <w:spacing w:before="100" w:after="55"/>
              <w:rPr>
                <w:sz w:val="24"/>
                <w:szCs w:val="24"/>
              </w:rPr>
            </w:pPr>
          </w:p>
        </w:tc>
        <w:tc>
          <w:tcPr>
            <w:tcW w:w="1788" w:type="dxa"/>
            <w:tcBorders>
              <w:top w:val="single" w:sz="6" w:space="0" w:color="000000"/>
              <w:left w:val="single" w:sz="6" w:space="0" w:color="000000"/>
              <w:bottom w:val="nil"/>
              <w:right w:val="nil"/>
            </w:tcBorders>
          </w:tcPr>
          <w:p w:rsidR="00895212" w:rsidRDefault="00895212" w:rsidP="005326DD">
            <w:pPr>
              <w:spacing w:before="100" w:after="55"/>
              <w:rPr>
                <w:sz w:val="24"/>
                <w:szCs w:val="24"/>
              </w:rPr>
            </w:pPr>
          </w:p>
        </w:tc>
        <w:tc>
          <w:tcPr>
            <w:tcW w:w="1560" w:type="dxa"/>
            <w:tcBorders>
              <w:top w:val="single" w:sz="6" w:space="0" w:color="000000"/>
              <w:left w:val="single" w:sz="6" w:space="0" w:color="000000"/>
              <w:bottom w:val="nil"/>
              <w:right w:val="nil"/>
            </w:tcBorders>
          </w:tcPr>
          <w:p w:rsidR="00895212" w:rsidRDefault="00895212" w:rsidP="005326DD">
            <w:pPr>
              <w:spacing w:before="100" w:after="55"/>
              <w:rPr>
                <w:sz w:val="24"/>
                <w:szCs w:val="24"/>
              </w:rPr>
            </w:pPr>
          </w:p>
        </w:tc>
        <w:tc>
          <w:tcPr>
            <w:tcW w:w="1743" w:type="dxa"/>
            <w:tcBorders>
              <w:top w:val="single" w:sz="6" w:space="0" w:color="000000"/>
              <w:left w:val="single" w:sz="6" w:space="0" w:color="000000"/>
              <w:bottom w:val="nil"/>
              <w:right w:val="nil"/>
            </w:tcBorders>
          </w:tcPr>
          <w:p w:rsidR="00895212" w:rsidRDefault="00895212" w:rsidP="005326DD">
            <w:pPr>
              <w:spacing w:before="100" w:after="55"/>
              <w:rPr>
                <w:sz w:val="24"/>
                <w:szCs w:val="24"/>
              </w:rPr>
            </w:pPr>
          </w:p>
        </w:tc>
        <w:tc>
          <w:tcPr>
            <w:tcW w:w="4592" w:type="dxa"/>
            <w:tcBorders>
              <w:top w:val="single" w:sz="6" w:space="0" w:color="000000"/>
              <w:left w:val="single" w:sz="6" w:space="0" w:color="000000"/>
              <w:bottom w:val="nil"/>
              <w:right w:val="single" w:sz="6" w:space="0" w:color="000000"/>
            </w:tcBorders>
          </w:tcPr>
          <w:p w:rsidR="00895212" w:rsidRDefault="00895212" w:rsidP="005326DD">
            <w:pPr>
              <w:spacing w:before="100" w:after="55"/>
              <w:rPr>
                <w:sz w:val="24"/>
                <w:szCs w:val="24"/>
              </w:rPr>
            </w:pPr>
          </w:p>
        </w:tc>
      </w:tr>
      <w:tr w:rsidR="00895212" w:rsidTr="00895212">
        <w:trPr>
          <w:cantSplit/>
        </w:trPr>
        <w:tc>
          <w:tcPr>
            <w:tcW w:w="990" w:type="dxa"/>
            <w:tcBorders>
              <w:top w:val="single" w:sz="6" w:space="0" w:color="000000"/>
              <w:left w:val="single" w:sz="6" w:space="0" w:color="000000"/>
              <w:bottom w:val="nil"/>
              <w:right w:val="nil"/>
            </w:tcBorders>
          </w:tcPr>
          <w:p w:rsidR="00895212" w:rsidRDefault="00895212" w:rsidP="005326DD">
            <w:pPr>
              <w:spacing w:before="100" w:after="55"/>
              <w:rPr>
                <w:sz w:val="24"/>
                <w:szCs w:val="24"/>
              </w:rPr>
            </w:pPr>
          </w:p>
        </w:tc>
        <w:tc>
          <w:tcPr>
            <w:tcW w:w="1170" w:type="dxa"/>
            <w:tcBorders>
              <w:top w:val="single" w:sz="6" w:space="0" w:color="000000"/>
              <w:left w:val="dashSmallGap" w:sz="6" w:space="0" w:color="000000"/>
              <w:bottom w:val="nil"/>
              <w:right w:val="nil"/>
            </w:tcBorders>
          </w:tcPr>
          <w:p w:rsidR="00895212" w:rsidRDefault="00895212" w:rsidP="005326DD">
            <w:pPr>
              <w:spacing w:before="100" w:after="55"/>
              <w:rPr>
                <w:sz w:val="24"/>
                <w:szCs w:val="24"/>
              </w:rPr>
            </w:pPr>
          </w:p>
        </w:tc>
        <w:tc>
          <w:tcPr>
            <w:tcW w:w="1788" w:type="dxa"/>
            <w:tcBorders>
              <w:top w:val="single" w:sz="6" w:space="0" w:color="000000"/>
              <w:left w:val="single" w:sz="6" w:space="0" w:color="000000"/>
              <w:bottom w:val="nil"/>
              <w:right w:val="nil"/>
            </w:tcBorders>
          </w:tcPr>
          <w:p w:rsidR="00895212" w:rsidRDefault="00895212" w:rsidP="005326DD">
            <w:pPr>
              <w:spacing w:before="100" w:after="55"/>
              <w:rPr>
                <w:sz w:val="24"/>
                <w:szCs w:val="24"/>
              </w:rPr>
            </w:pPr>
          </w:p>
        </w:tc>
        <w:tc>
          <w:tcPr>
            <w:tcW w:w="1560" w:type="dxa"/>
            <w:tcBorders>
              <w:top w:val="single" w:sz="6" w:space="0" w:color="000000"/>
              <w:left w:val="single" w:sz="6" w:space="0" w:color="000000"/>
              <w:bottom w:val="nil"/>
              <w:right w:val="nil"/>
            </w:tcBorders>
          </w:tcPr>
          <w:p w:rsidR="00895212" w:rsidRDefault="00895212" w:rsidP="005326DD">
            <w:pPr>
              <w:spacing w:before="100" w:after="55"/>
              <w:rPr>
                <w:sz w:val="24"/>
                <w:szCs w:val="24"/>
              </w:rPr>
            </w:pPr>
          </w:p>
        </w:tc>
        <w:tc>
          <w:tcPr>
            <w:tcW w:w="1743" w:type="dxa"/>
            <w:tcBorders>
              <w:top w:val="single" w:sz="6" w:space="0" w:color="000000"/>
              <w:left w:val="single" w:sz="6" w:space="0" w:color="000000"/>
              <w:bottom w:val="nil"/>
              <w:right w:val="nil"/>
            </w:tcBorders>
          </w:tcPr>
          <w:p w:rsidR="00895212" w:rsidRDefault="00895212" w:rsidP="005326DD">
            <w:pPr>
              <w:spacing w:before="100" w:after="55"/>
              <w:rPr>
                <w:sz w:val="24"/>
                <w:szCs w:val="24"/>
              </w:rPr>
            </w:pPr>
          </w:p>
        </w:tc>
        <w:tc>
          <w:tcPr>
            <w:tcW w:w="4592" w:type="dxa"/>
            <w:tcBorders>
              <w:top w:val="single" w:sz="6" w:space="0" w:color="000000"/>
              <w:left w:val="single" w:sz="6" w:space="0" w:color="000000"/>
              <w:bottom w:val="nil"/>
              <w:right w:val="single" w:sz="6" w:space="0" w:color="000000"/>
            </w:tcBorders>
          </w:tcPr>
          <w:p w:rsidR="00895212" w:rsidRDefault="00895212" w:rsidP="005326DD">
            <w:pPr>
              <w:spacing w:before="100" w:after="55"/>
              <w:rPr>
                <w:sz w:val="24"/>
                <w:szCs w:val="24"/>
              </w:rPr>
            </w:pPr>
          </w:p>
        </w:tc>
      </w:tr>
      <w:tr w:rsidR="00895212" w:rsidTr="00895212">
        <w:trPr>
          <w:cantSplit/>
        </w:trPr>
        <w:tc>
          <w:tcPr>
            <w:tcW w:w="990" w:type="dxa"/>
            <w:tcBorders>
              <w:top w:val="single" w:sz="6" w:space="0" w:color="000000"/>
              <w:left w:val="single" w:sz="6" w:space="0" w:color="000000"/>
              <w:bottom w:val="nil"/>
              <w:right w:val="nil"/>
            </w:tcBorders>
          </w:tcPr>
          <w:p w:rsidR="00895212" w:rsidRDefault="00895212" w:rsidP="005326DD">
            <w:pPr>
              <w:spacing w:before="100" w:after="55"/>
              <w:rPr>
                <w:sz w:val="24"/>
                <w:szCs w:val="24"/>
              </w:rPr>
            </w:pPr>
          </w:p>
        </w:tc>
        <w:tc>
          <w:tcPr>
            <w:tcW w:w="1170" w:type="dxa"/>
            <w:tcBorders>
              <w:top w:val="single" w:sz="6" w:space="0" w:color="000000"/>
              <w:left w:val="dashSmallGap" w:sz="6" w:space="0" w:color="000000"/>
              <w:bottom w:val="nil"/>
              <w:right w:val="nil"/>
            </w:tcBorders>
          </w:tcPr>
          <w:p w:rsidR="00895212" w:rsidRDefault="00895212" w:rsidP="005326DD">
            <w:pPr>
              <w:spacing w:before="100" w:after="55"/>
              <w:rPr>
                <w:sz w:val="24"/>
                <w:szCs w:val="24"/>
              </w:rPr>
            </w:pPr>
          </w:p>
        </w:tc>
        <w:tc>
          <w:tcPr>
            <w:tcW w:w="1788" w:type="dxa"/>
            <w:tcBorders>
              <w:top w:val="single" w:sz="6" w:space="0" w:color="000000"/>
              <w:left w:val="single" w:sz="6" w:space="0" w:color="000000"/>
              <w:bottom w:val="nil"/>
              <w:right w:val="nil"/>
            </w:tcBorders>
          </w:tcPr>
          <w:p w:rsidR="00895212" w:rsidRDefault="00895212" w:rsidP="005326DD">
            <w:pPr>
              <w:spacing w:before="100" w:after="55"/>
              <w:rPr>
                <w:sz w:val="24"/>
                <w:szCs w:val="24"/>
              </w:rPr>
            </w:pPr>
          </w:p>
        </w:tc>
        <w:tc>
          <w:tcPr>
            <w:tcW w:w="1560" w:type="dxa"/>
            <w:tcBorders>
              <w:top w:val="single" w:sz="6" w:space="0" w:color="000000"/>
              <w:left w:val="single" w:sz="6" w:space="0" w:color="000000"/>
              <w:bottom w:val="nil"/>
              <w:right w:val="nil"/>
            </w:tcBorders>
          </w:tcPr>
          <w:p w:rsidR="00895212" w:rsidRDefault="00895212" w:rsidP="005326DD">
            <w:pPr>
              <w:spacing w:before="100" w:after="55"/>
              <w:rPr>
                <w:sz w:val="24"/>
                <w:szCs w:val="24"/>
              </w:rPr>
            </w:pPr>
          </w:p>
        </w:tc>
        <w:tc>
          <w:tcPr>
            <w:tcW w:w="1743" w:type="dxa"/>
            <w:tcBorders>
              <w:top w:val="single" w:sz="6" w:space="0" w:color="000000"/>
              <w:left w:val="single" w:sz="6" w:space="0" w:color="000000"/>
              <w:bottom w:val="nil"/>
              <w:right w:val="nil"/>
            </w:tcBorders>
          </w:tcPr>
          <w:p w:rsidR="00895212" w:rsidRDefault="00895212" w:rsidP="005326DD">
            <w:pPr>
              <w:spacing w:before="100" w:after="55"/>
              <w:rPr>
                <w:sz w:val="24"/>
                <w:szCs w:val="24"/>
              </w:rPr>
            </w:pPr>
          </w:p>
        </w:tc>
        <w:tc>
          <w:tcPr>
            <w:tcW w:w="4592" w:type="dxa"/>
            <w:tcBorders>
              <w:top w:val="single" w:sz="6" w:space="0" w:color="000000"/>
              <w:left w:val="single" w:sz="6" w:space="0" w:color="000000"/>
              <w:bottom w:val="nil"/>
              <w:right w:val="single" w:sz="6" w:space="0" w:color="000000"/>
            </w:tcBorders>
          </w:tcPr>
          <w:p w:rsidR="00895212" w:rsidRDefault="00895212" w:rsidP="005326DD">
            <w:pPr>
              <w:spacing w:before="100" w:after="55"/>
              <w:rPr>
                <w:sz w:val="24"/>
                <w:szCs w:val="24"/>
              </w:rPr>
            </w:pPr>
          </w:p>
        </w:tc>
      </w:tr>
      <w:tr w:rsidR="00895212" w:rsidTr="00895212">
        <w:trPr>
          <w:cantSplit/>
        </w:trPr>
        <w:tc>
          <w:tcPr>
            <w:tcW w:w="990" w:type="dxa"/>
            <w:tcBorders>
              <w:top w:val="single" w:sz="6" w:space="0" w:color="000000"/>
              <w:left w:val="single" w:sz="6" w:space="0" w:color="000000"/>
              <w:bottom w:val="nil"/>
              <w:right w:val="nil"/>
            </w:tcBorders>
          </w:tcPr>
          <w:p w:rsidR="00895212" w:rsidRDefault="00895212" w:rsidP="005326DD">
            <w:pPr>
              <w:spacing w:before="100" w:after="55"/>
              <w:rPr>
                <w:sz w:val="24"/>
                <w:szCs w:val="24"/>
              </w:rPr>
            </w:pPr>
          </w:p>
        </w:tc>
        <w:tc>
          <w:tcPr>
            <w:tcW w:w="1170" w:type="dxa"/>
            <w:tcBorders>
              <w:top w:val="single" w:sz="6" w:space="0" w:color="000000"/>
              <w:left w:val="dashSmallGap" w:sz="6" w:space="0" w:color="000000"/>
              <w:bottom w:val="nil"/>
              <w:right w:val="nil"/>
            </w:tcBorders>
          </w:tcPr>
          <w:p w:rsidR="00895212" w:rsidRDefault="00895212" w:rsidP="005326DD">
            <w:pPr>
              <w:spacing w:before="100" w:after="55"/>
              <w:rPr>
                <w:sz w:val="24"/>
                <w:szCs w:val="24"/>
              </w:rPr>
            </w:pPr>
          </w:p>
        </w:tc>
        <w:tc>
          <w:tcPr>
            <w:tcW w:w="1788" w:type="dxa"/>
            <w:tcBorders>
              <w:top w:val="single" w:sz="6" w:space="0" w:color="000000"/>
              <w:left w:val="single" w:sz="6" w:space="0" w:color="000000"/>
              <w:bottom w:val="nil"/>
              <w:right w:val="nil"/>
            </w:tcBorders>
          </w:tcPr>
          <w:p w:rsidR="00895212" w:rsidRDefault="00895212" w:rsidP="005326DD">
            <w:pPr>
              <w:spacing w:before="100" w:after="55"/>
              <w:rPr>
                <w:sz w:val="24"/>
                <w:szCs w:val="24"/>
              </w:rPr>
            </w:pPr>
          </w:p>
        </w:tc>
        <w:tc>
          <w:tcPr>
            <w:tcW w:w="1560" w:type="dxa"/>
            <w:tcBorders>
              <w:top w:val="single" w:sz="6" w:space="0" w:color="000000"/>
              <w:left w:val="single" w:sz="6" w:space="0" w:color="000000"/>
              <w:bottom w:val="nil"/>
              <w:right w:val="nil"/>
            </w:tcBorders>
          </w:tcPr>
          <w:p w:rsidR="00895212" w:rsidRDefault="00895212" w:rsidP="005326DD">
            <w:pPr>
              <w:spacing w:before="100" w:after="55"/>
              <w:rPr>
                <w:sz w:val="24"/>
                <w:szCs w:val="24"/>
              </w:rPr>
            </w:pPr>
          </w:p>
        </w:tc>
        <w:tc>
          <w:tcPr>
            <w:tcW w:w="1743" w:type="dxa"/>
            <w:tcBorders>
              <w:top w:val="single" w:sz="6" w:space="0" w:color="000000"/>
              <w:left w:val="single" w:sz="6" w:space="0" w:color="000000"/>
              <w:bottom w:val="nil"/>
              <w:right w:val="nil"/>
            </w:tcBorders>
          </w:tcPr>
          <w:p w:rsidR="00895212" w:rsidRDefault="00895212" w:rsidP="005326DD">
            <w:pPr>
              <w:spacing w:before="100" w:after="55"/>
              <w:rPr>
                <w:sz w:val="24"/>
                <w:szCs w:val="24"/>
              </w:rPr>
            </w:pPr>
          </w:p>
        </w:tc>
        <w:tc>
          <w:tcPr>
            <w:tcW w:w="4592" w:type="dxa"/>
            <w:tcBorders>
              <w:top w:val="single" w:sz="6" w:space="0" w:color="000000"/>
              <w:left w:val="single" w:sz="6" w:space="0" w:color="000000"/>
              <w:bottom w:val="nil"/>
              <w:right w:val="single" w:sz="6" w:space="0" w:color="000000"/>
            </w:tcBorders>
          </w:tcPr>
          <w:p w:rsidR="00895212" w:rsidRDefault="00895212" w:rsidP="005326DD">
            <w:pPr>
              <w:spacing w:before="100" w:after="55"/>
              <w:rPr>
                <w:sz w:val="24"/>
                <w:szCs w:val="24"/>
              </w:rPr>
            </w:pPr>
          </w:p>
        </w:tc>
      </w:tr>
      <w:tr w:rsidR="00895212" w:rsidTr="00895212">
        <w:trPr>
          <w:cantSplit/>
        </w:trPr>
        <w:tc>
          <w:tcPr>
            <w:tcW w:w="990" w:type="dxa"/>
            <w:tcBorders>
              <w:top w:val="single" w:sz="6" w:space="0" w:color="000000"/>
              <w:left w:val="single" w:sz="6" w:space="0" w:color="000000"/>
              <w:bottom w:val="nil"/>
              <w:right w:val="nil"/>
            </w:tcBorders>
          </w:tcPr>
          <w:p w:rsidR="00895212" w:rsidRDefault="00895212" w:rsidP="005326DD">
            <w:pPr>
              <w:spacing w:before="100" w:after="55"/>
              <w:rPr>
                <w:sz w:val="24"/>
                <w:szCs w:val="24"/>
              </w:rPr>
            </w:pPr>
          </w:p>
        </w:tc>
        <w:tc>
          <w:tcPr>
            <w:tcW w:w="1170" w:type="dxa"/>
            <w:tcBorders>
              <w:top w:val="single" w:sz="6" w:space="0" w:color="000000"/>
              <w:left w:val="dashSmallGap" w:sz="6" w:space="0" w:color="000000"/>
              <w:bottom w:val="nil"/>
              <w:right w:val="nil"/>
            </w:tcBorders>
          </w:tcPr>
          <w:p w:rsidR="00895212" w:rsidRDefault="00895212" w:rsidP="005326DD">
            <w:pPr>
              <w:spacing w:before="100" w:after="55"/>
              <w:rPr>
                <w:sz w:val="24"/>
                <w:szCs w:val="24"/>
              </w:rPr>
            </w:pPr>
          </w:p>
        </w:tc>
        <w:tc>
          <w:tcPr>
            <w:tcW w:w="1788" w:type="dxa"/>
            <w:tcBorders>
              <w:top w:val="single" w:sz="6" w:space="0" w:color="000000"/>
              <w:left w:val="single" w:sz="6" w:space="0" w:color="000000"/>
              <w:bottom w:val="nil"/>
              <w:right w:val="nil"/>
            </w:tcBorders>
          </w:tcPr>
          <w:p w:rsidR="00895212" w:rsidRDefault="00895212" w:rsidP="005326DD">
            <w:pPr>
              <w:spacing w:before="100" w:after="55"/>
              <w:rPr>
                <w:sz w:val="24"/>
                <w:szCs w:val="24"/>
              </w:rPr>
            </w:pPr>
          </w:p>
        </w:tc>
        <w:tc>
          <w:tcPr>
            <w:tcW w:w="1560" w:type="dxa"/>
            <w:tcBorders>
              <w:top w:val="single" w:sz="6" w:space="0" w:color="000000"/>
              <w:left w:val="single" w:sz="6" w:space="0" w:color="000000"/>
              <w:bottom w:val="nil"/>
              <w:right w:val="nil"/>
            </w:tcBorders>
          </w:tcPr>
          <w:p w:rsidR="00895212" w:rsidRDefault="00895212" w:rsidP="005326DD">
            <w:pPr>
              <w:spacing w:before="100" w:after="55"/>
              <w:rPr>
                <w:sz w:val="24"/>
                <w:szCs w:val="24"/>
              </w:rPr>
            </w:pPr>
          </w:p>
        </w:tc>
        <w:tc>
          <w:tcPr>
            <w:tcW w:w="1743" w:type="dxa"/>
            <w:tcBorders>
              <w:top w:val="single" w:sz="6" w:space="0" w:color="000000"/>
              <w:left w:val="single" w:sz="6" w:space="0" w:color="000000"/>
              <w:bottom w:val="nil"/>
              <w:right w:val="nil"/>
            </w:tcBorders>
          </w:tcPr>
          <w:p w:rsidR="00895212" w:rsidRDefault="00895212" w:rsidP="005326DD">
            <w:pPr>
              <w:spacing w:before="100" w:after="55"/>
              <w:rPr>
                <w:sz w:val="24"/>
                <w:szCs w:val="24"/>
              </w:rPr>
            </w:pPr>
          </w:p>
        </w:tc>
        <w:tc>
          <w:tcPr>
            <w:tcW w:w="4592" w:type="dxa"/>
            <w:tcBorders>
              <w:top w:val="single" w:sz="6" w:space="0" w:color="000000"/>
              <w:left w:val="single" w:sz="6" w:space="0" w:color="000000"/>
              <w:bottom w:val="nil"/>
              <w:right w:val="single" w:sz="6" w:space="0" w:color="000000"/>
            </w:tcBorders>
          </w:tcPr>
          <w:p w:rsidR="00895212" w:rsidRDefault="00895212" w:rsidP="005326DD">
            <w:pPr>
              <w:spacing w:before="100" w:after="55"/>
              <w:rPr>
                <w:sz w:val="24"/>
                <w:szCs w:val="24"/>
              </w:rPr>
            </w:pPr>
          </w:p>
        </w:tc>
      </w:tr>
      <w:tr w:rsidR="00895212" w:rsidTr="00895212">
        <w:trPr>
          <w:cantSplit/>
        </w:trPr>
        <w:tc>
          <w:tcPr>
            <w:tcW w:w="990" w:type="dxa"/>
            <w:tcBorders>
              <w:top w:val="single" w:sz="6" w:space="0" w:color="000000"/>
              <w:left w:val="single" w:sz="6" w:space="0" w:color="000000"/>
              <w:bottom w:val="nil"/>
              <w:right w:val="nil"/>
            </w:tcBorders>
          </w:tcPr>
          <w:p w:rsidR="00895212" w:rsidRDefault="00895212" w:rsidP="005326DD">
            <w:pPr>
              <w:spacing w:before="100" w:after="55"/>
              <w:rPr>
                <w:sz w:val="24"/>
                <w:szCs w:val="24"/>
              </w:rPr>
            </w:pPr>
          </w:p>
        </w:tc>
        <w:tc>
          <w:tcPr>
            <w:tcW w:w="1170" w:type="dxa"/>
            <w:tcBorders>
              <w:top w:val="single" w:sz="6" w:space="0" w:color="000000"/>
              <w:left w:val="dashSmallGap" w:sz="6" w:space="0" w:color="000000"/>
              <w:bottom w:val="nil"/>
              <w:right w:val="nil"/>
            </w:tcBorders>
          </w:tcPr>
          <w:p w:rsidR="00895212" w:rsidRDefault="00895212" w:rsidP="005326DD">
            <w:pPr>
              <w:spacing w:before="100" w:after="55"/>
              <w:rPr>
                <w:sz w:val="24"/>
                <w:szCs w:val="24"/>
              </w:rPr>
            </w:pPr>
          </w:p>
        </w:tc>
        <w:tc>
          <w:tcPr>
            <w:tcW w:w="1788" w:type="dxa"/>
            <w:tcBorders>
              <w:top w:val="single" w:sz="6" w:space="0" w:color="000000"/>
              <w:left w:val="single" w:sz="6" w:space="0" w:color="000000"/>
              <w:bottom w:val="nil"/>
              <w:right w:val="nil"/>
            </w:tcBorders>
          </w:tcPr>
          <w:p w:rsidR="00895212" w:rsidRDefault="00895212" w:rsidP="005326DD">
            <w:pPr>
              <w:spacing w:before="100" w:after="55"/>
              <w:rPr>
                <w:sz w:val="24"/>
                <w:szCs w:val="24"/>
              </w:rPr>
            </w:pPr>
          </w:p>
        </w:tc>
        <w:tc>
          <w:tcPr>
            <w:tcW w:w="1560" w:type="dxa"/>
            <w:tcBorders>
              <w:top w:val="single" w:sz="6" w:space="0" w:color="000000"/>
              <w:left w:val="single" w:sz="6" w:space="0" w:color="000000"/>
              <w:bottom w:val="nil"/>
              <w:right w:val="nil"/>
            </w:tcBorders>
          </w:tcPr>
          <w:p w:rsidR="00895212" w:rsidRDefault="00895212" w:rsidP="005326DD">
            <w:pPr>
              <w:spacing w:before="100" w:after="55"/>
              <w:rPr>
                <w:sz w:val="24"/>
                <w:szCs w:val="24"/>
              </w:rPr>
            </w:pPr>
          </w:p>
        </w:tc>
        <w:tc>
          <w:tcPr>
            <w:tcW w:w="1743" w:type="dxa"/>
            <w:tcBorders>
              <w:top w:val="single" w:sz="6" w:space="0" w:color="000000"/>
              <w:left w:val="single" w:sz="6" w:space="0" w:color="000000"/>
              <w:bottom w:val="nil"/>
              <w:right w:val="nil"/>
            </w:tcBorders>
          </w:tcPr>
          <w:p w:rsidR="00895212" w:rsidRDefault="00895212" w:rsidP="005326DD">
            <w:pPr>
              <w:spacing w:before="100" w:after="55"/>
              <w:rPr>
                <w:sz w:val="24"/>
                <w:szCs w:val="24"/>
              </w:rPr>
            </w:pPr>
          </w:p>
        </w:tc>
        <w:tc>
          <w:tcPr>
            <w:tcW w:w="4592" w:type="dxa"/>
            <w:tcBorders>
              <w:top w:val="single" w:sz="6" w:space="0" w:color="000000"/>
              <w:left w:val="single" w:sz="6" w:space="0" w:color="000000"/>
              <w:bottom w:val="nil"/>
              <w:right w:val="single" w:sz="6" w:space="0" w:color="000000"/>
            </w:tcBorders>
          </w:tcPr>
          <w:p w:rsidR="00895212" w:rsidRDefault="00895212" w:rsidP="005326DD">
            <w:pPr>
              <w:spacing w:before="100" w:after="55"/>
              <w:rPr>
                <w:sz w:val="24"/>
                <w:szCs w:val="24"/>
              </w:rPr>
            </w:pPr>
          </w:p>
        </w:tc>
      </w:tr>
      <w:tr w:rsidR="00895212" w:rsidTr="00895212">
        <w:trPr>
          <w:cantSplit/>
        </w:trPr>
        <w:tc>
          <w:tcPr>
            <w:tcW w:w="990" w:type="dxa"/>
            <w:tcBorders>
              <w:top w:val="single" w:sz="6" w:space="0" w:color="000000"/>
              <w:left w:val="single" w:sz="6" w:space="0" w:color="000000"/>
              <w:bottom w:val="nil"/>
              <w:right w:val="nil"/>
            </w:tcBorders>
          </w:tcPr>
          <w:p w:rsidR="00895212" w:rsidRDefault="00895212" w:rsidP="005326DD">
            <w:pPr>
              <w:spacing w:before="100" w:after="55"/>
              <w:rPr>
                <w:sz w:val="24"/>
                <w:szCs w:val="24"/>
              </w:rPr>
            </w:pPr>
          </w:p>
        </w:tc>
        <w:tc>
          <w:tcPr>
            <w:tcW w:w="1170" w:type="dxa"/>
            <w:tcBorders>
              <w:top w:val="single" w:sz="6" w:space="0" w:color="000000"/>
              <w:left w:val="dashSmallGap" w:sz="6" w:space="0" w:color="000000"/>
              <w:bottom w:val="nil"/>
              <w:right w:val="nil"/>
            </w:tcBorders>
          </w:tcPr>
          <w:p w:rsidR="00895212" w:rsidRDefault="00895212" w:rsidP="005326DD">
            <w:pPr>
              <w:spacing w:before="100" w:after="55"/>
              <w:rPr>
                <w:sz w:val="24"/>
                <w:szCs w:val="24"/>
              </w:rPr>
            </w:pPr>
          </w:p>
        </w:tc>
        <w:tc>
          <w:tcPr>
            <w:tcW w:w="1788" w:type="dxa"/>
            <w:tcBorders>
              <w:top w:val="single" w:sz="6" w:space="0" w:color="000000"/>
              <w:left w:val="single" w:sz="6" w:space="0" w:color="000000"/>
              <w:bottom w:val="nil"/>
              <w:right w:val="nil"/>
            </w:tcBorders>
          </w:tcPr>
          <w:p w:rsidR="00895212" w:rsidRDefault="00895212" w:rsidP="005326DD">
            <w:pPr>
              <w:spacing w:before="100" w:after="55"/>
              <w:rPr>
                <w:sz w:val="24"/>
                <w:szCs w:val="24"/>
              </w:rPr>
            </w:pPr>
          </w:p>
        </w:tc>
        <w:tc>
          <w:tcPr>
            <w:tcW w:w="1560" w:type="dxa"/>
            <w:tcBorders>
              <w:top w:val="single" w:sz="6" w:space="0" w:color="000000"/>
              <w:left w:val="single" w:sz="6" w:space="0" w:color="000000"/>
              <w:bottom w:val="nil"/>
              <w:right w:val="nil"/>
            </w:tcBorders>
          </w:tcPr>
          <w:p w:rsidR="00895212" w:rsidRDefault="00895212" w:rsidP="005326DD">
            <w:pPr>
              <w:spacing w:before="100" w:after="55"/>
              <w:rPr>
                <w:sz w:val="24"/>
                <w:szCs w:val="24"/>
              </w:rPr>
            </w:pPr>
          </w:p>
        </w:tc>
        <w:tc>
          <w:tcPr>
            <w:tcW w:w="1743" w:type="dxa"/>
            <w:tcBorders>
              <w:top w:val="single" w:sz="6" w:space="0" w:color="000000"/>
              <w:left w:val="single" w:sz="6" w:space="0" w:color="000000"/>
              <w:bottom w:val="nil"/>
              <w:right w:val="nil"/>
            </w:tcBorders>
          </w:tcPr>
          <w:p w:rsidR="00895212" w:rsidRDefault="00895212" w:rsidP="005326DD">
            <w:pPr>
              <w:spacing w:before="100" w:after="55"/>
              <w:rPr>
                <w:sz w:val="24"/>
                <w:szCs w:val="24"/>
              </w:rPr>
            </w:pPr>
          </w:p>
        </w:tc>
        <w:tc>
          <w:tcPr>
            <w:tcW w:w="4592" w:type="dxa"/>
            <w:tcBorders>
              <w:top w:val="single" w:sz="6" w:space="0" w:color="000000"/>
              <w:left w:val="single" w:sz="6" w:space="0" w:color="000000"/>
              <w:bottom w:val="nil"/>
              <w:right w:val="single" w:sz="6" w:space="0" w:color="000000"/>
            </w:tcBorders>
          </w:tcPr>
          <w:p w:rsidR="00895212" w:rsidRDefault="00895212" w:rsidP="005326DD">
            <w:pPr>
              <w:spacing w:before="100" w:after="55"/>
              <w:rPr>
                <w:sz w:val="24"/>
                <w:szCs w:val="24"/>
              </w:rPr>
            </w:pPr>
          </w:p>
        </w:tc>
      </w:tr>
      <w:tr w:rsidR="00895212" w:rsidTr="00895212">
        <w:trPr>
          <w:cantSplit/>
        </w:trPr>
        <w:tc>
          <w:tcPr>
            <w:tcW w:w="990" w:type="dxa"/>
            <w:tcBorders>
              <w:top w:val="single" w:sz="6" w:space="0" w:color="000000"/>
              <w:left w:val="single" w:sz="6" w:space="0" w:color="000000"/>
              <w:bottom w:val="nil"/>
              <w:right w:val="nil"/>
            </w:tcBorders>
          </w:tcPr>
          <w:p w:rsidR="00895212" w:rsidRDefault="00895212" w:rsidP="005326DD">
            <w:pPr>
              <w:spacing w:before="100" w:after="55"/>
              <w:rPr>
                <w:sz w:val="24"/>
                <w:szCs w:val="24"/>
              </w:rPr>
            </w:pPr>
          </w:p>
        </w:tc>
        <w:tc>
          <w:tcPr>
            <w:tcW w:w="1170" w:type="dxa"/>
            <w:tcBorders>
              <w:top w:val="single" w:sz="6" w:space="0" w:color="000000"/>
              <w:left w:val="dashSmallGap" w:sz="6" w:space="0" w:color="000000"/>
              <w:bottom w:val="nil"/>
              <w:right w:val="nil"/>
            </w:tcBorders>
          </w:tcPr>
          <w:p w:rsidR="00895212" w:rsidRDefault="00895212" w:rsidP="005326DD">
            <w:pPr>
              <w:spacing w:before="100" w:after="55"/>
              <w:rPr>
                <w:sz w:val="24"/>
                <w:szCs w:val="24"/>
              </w:rPr>
            </w:pPr>
          </w:p>
        </w:tc>
        <w:tc>
          <w:tcPr>
            <w:tcW w:w="1788" w:type="dxa"/>
            <w:tcBorders>
              <w:top w:val="single" w:sz="6" w:space="0" w:color="000000"/>
              <w:left w:val="single" w:sz="6" w:space="0" w:color="000000"/>
              <w:bottom w:val="nil"/>
              <w:right w:val="nil"/>
            </w:tcBorders>
          </w:tcPr>
          <w:p w:rsidR="00895212" w:rsidRDefault="00895212" w:rsidP="005326DD">
            <w:pPr>
              <w:spacing w:before="100" w:after="55"/>
              <w:rPr>
                <w:sz w:val="24"/>
                <w:szCs w:val="24"/>
              </w:rPr>
            </w:pPr>
          </w:p>
        </w:tc>
        <w:tc>
          <w:tcPr>
            <w:tcW w:w="1560" w:type="dxa"/>
            <w:tcBorders>
              <w:top w:val="single" w:sz="6" w:space="0" w:color="000000"/>
              <w:left w:val="single" w:sz="6" w:space="0" w:color="000000"/>
              <w:bottom w:val="nil"/>
              <w:right w:val="nil"/>
            </w:tcBorders>
          </w:tcPr>
          <w:p w:rsidR="00895212" w:rsidRDefault="00895212" w:rsidP="005326DD">
            <w:pPr>
              <w:spacing w:before="100" w:after="55"/>
              <w:rPr>
                <w:sz w:val="24"/>
                <w:szCs w:val="24"/>
              </w:rPr>
            </w:pPr>
          </w:p>
        </w:tc>
        <w:tc>
          <w:tcPr>
            <w:tcW w:w="1743" w:type="dxa"/>
            <w:tcBorders>
              <w:top w:val="single" w:sz="6" w:space="0" w:color="000000"/>
              <w:left w:val="single" w:sz="6" w:space="0" w:color="000000"/>
              <w:bottom w:val="nil"/>
              <w:right w:val="nil"/>
            </w:tcBorders>
          </w:tcPr>
          <w:p w:rsidR="00895212" w:rsidRDefault="00895212" w:rsidP="005326DD">
            <w:pPr>
              <w:spacing w:before="100" w:after="55"/>
              <w:rPr>
                <w:sz w:val="24"/>
                <w:szCs w:val="24"/>
              </w:rPr>
            </w:pPr>
          </w:p>
        </w:tc>
        <w:tc>
          <w:tcPr>
            <w:tcW w:w="4592" w:type="dxa"/>
            <w:tcBorders>
              <w:top w:val="single" w:sz="6" w:space="0" w:color="000000"/>
              <w:left w:val="single" w:sz="6" w:space="0" w:color="000000"/>
              <w:bottom w:val="nil"/>
              <w:right w:val="single" w:sz="6" w:space="0" w:color="000000"/>
            </w:tcBorders>
          </w:tcPr>
          <w:p w:rsidR="00895212" w:rsidRDefault="00895212" w:rsidP="005326DD">
            <w:pPr>
              <w:spacing w:before="100" w:after="55"/>
              <w:rPr>
                <w:sz w:val="24"/>
                <w:szCs w:val="24"/>
              </w:rPr>
            </w:pPr>
          </w:p>
        </w:tc>
      </w:tr>
      <w:tr w:rsidR="00895212" w:rsidTr="00895212">
        <w:trPr>
          <w:cantSplit/>
        </w:trPr>
        <w:tc>
          <w:tcPr>
            <w:tcW w:w="990" w:type="dxa"/>
            <w:tcBorders>
              <w:top w:val="single" w:sz="6" w:space="0" w:color="000000"/>
              <w:left w:val="single" w:sz="6" w:space="0" w:color="000000"/>
              <w:bottom w:val="single" w:sz="6" w:space="0" w:color="000000"/>
              <w:right w:val="nil"/>
            </w:tcBorders>
          </w:tcPr>
          <w:p w:rsidR="00895212" w:rsidRDefault="00895212" w:rsidP="005326DD">
            <w:pPr>
              <w:spacing w:before="100" w:after="55"/>
              <w:rPr>
                <w:sz w:val="24"/>
                <w:szCs w:val="24"/>
              </w:rPr>
            </w:pPr>
          </w:p>
        </w:tc>
        <w:tc>
          <w:tcPr>
            <w:tcW w:w="1170" w:type="dxa"/>
            <w:tcBorders>
              <w:top w:val="single" w:sz="6" w:space="0" w:color="000000"/>
              <w:left w:val="dashSmallGap" w:sz="6" w:space="0" w:color="000000"/>
              <w:bottom w:val="single" w:sz="6" w:space="0" w:color="000000"/>
              <w:right w:val="nil"/>
            </w:tcBorders>
          </w:tcPr>
          <w:p w:rsidR="00895212" w:rsidRDefault="00895212" w:rsidP="005326DD">
            <w:pPr>
              <w:spacing w:before="100" w:after="55"/>
              <w:rPr>
                <w:sz w:val="24"/>
                <w:szCs w:val="24"/>
              </w:rPr>
            </w:pPr>
          </w:p>
        </w:tc>
        <w:tc>
          <w:tcPr>
            <w:tcW w:w="1788" w:type="dxa"/>
            <w:tcBorders>
              <w:top w:val="single" w:sz="6" w:space="0" w:color="000000"/>
              <w:left w:val="single" w:sz="6" w:space="0" w:color="000000"/>
              <w:bottom w:val="single" w:sz="6" w:space="0" w:color="000000"/>
              <w:right w:val="nil"/>
            </w:tcBorders>
          </w:tcPr>
          <w:p w:rsidR="00895212" w:rsidRDefault="00895212" w:rsidP="005326DD">
            <w:pPr>
              <w:spacing w:before="100" w:after="55"/>
              <w:rPr>
                <w:sz w:val="24"/>
                <w:szCs w:val="24"/>
              </w:rPr>
            </w:pPr>
          </w:p>
        </w:tc>
        <w:tc>
          <w:tcPr>
            <w:tcW w:w="1560" w:type="dxa"/>
            <w:tcBorders>
              <w:top w:val="single" w:sz="6" w:space="0" w:color="000000"/>
              <w:left w:val="single" w:sz="6" w:space="0" w:color="000000"/>
              <w:bottom w:val="single" w:sz="6" w:space="0" w:color="000000"/>
              <w:right w:val="nil"/>
            </w:tcBorders>
          </w:tcPr>
          <w:p w:rsidR="00895212" w:rsidRDefault="00895212" w:rsidP="005326DD">
            <w:pPr>
              <w:spacing w:before="100" w:after="55"/>
              <w:rPr>
                <w:sz w:val="24"/>
                <w:szCs w:val="24"/>
              </w:rPr>
            </w:pPr>
          </w:p>
        </w:tc>
        <w:tc>
          <w:tcPr>
            <w:tcW w:w="1743" w:type="dxa"/>
            <w:tcBorders>
              <w:top w:val="single" w:sz="6" w:space="0" w:color="000000"/>
              <w:left w:val="single" w:sz="6" w:space="0" w:color="000000"/>
              <w:bottom w:val="single" w:sz="6" w:space="0" w:color="000000"/>
              <w:right w:val="nil"/>
            </w:tcBorders>
          </w:tcPr>
          <w:p w:rsidR="00895212" w:rsidRDefault="00895212" w:rsidP="005326DD">
            <w:pPr>
              <w:spacing w:before="100" w:after="55"/>
              <w:rPr>
                <w:sz w:val="24"/>
                <w:szCs w:val="24"/>
              </w:rPr>
            </w:pPr>
          </w:p>
        </w:tc>
        <w:tc>
          <w:tcPr>
            <w:tcW w:w="4592" w:type="dxa"/>
            <w:tcBorders>
              <w:top w:val="single" w:sz="6" w:space="0" w:color="000000"/>
              <w:left w:val="single" w:sz="6" w:space="0" w:color="000000"/>
              <w:bottom w:val="single" w:sz="6" w:space="0" w:color="000000"/>
              <w:right w:val="single" w:sz="6" w:space="0" w:color="000000"/>
            </w:tcBorders>
          </w:tcPr>
          <w:p w:rsidR="00895212" w:rsidRDefault="00895212" w:rsidP="005326DD">
            <w:pPr>
              <w:spacing w:before="100" w:after="55"/>
              <w:rPr>
                <w:sz w:val="24"/>
                <w:szCs w:val="24"/>
              </w:rPr>
            </w:pPr>
          </w:p>
        </w:tc>
      </w:tr>
    </w:tbl>
    <w:p w:rsidR="00250B87" w:rsidRDefault="00250B87" w:rsidP="00250B87">
      <w:pPr>
        <w:rPr>
          <w:rFonts w:ascii="Arial" w:hAnsi="Arial" w:cs="Arial"/>
          <w:sz w:val="24"/>
          <w:szCs w:val="24"/>
        </w:rPr>
      </w:pPr>
    </w:p>
    <w:p w:rsidR="005326DD" w:rsidRDefault="005326DD" w:rsidP="00250B87">
      <w:pPr>
        <w:rPr>
          <w:rFonts w:ascii="Arial" w:hAnsi="Arial" w:cs="Arial"/>
          <w:sz w:val="24"/>
          <w:szCs w:val="24"/>
        </w:rPr>
      </w:pPr>
    </w:p>
    <w:p w:rsidR="005326DD" w:rsidRDefault="005326DD" w:rsidP="00250B87">
      <w:pPr>
        <w:rPr>
          <w:rFonts w:ascii="Arial" w:hAnsi="Arial" w:cs="Arial"/>
          <w:sz w:val="24"/>
          <w:szCs w:val="24"/>
        </w:rPr>
      </w:pPr>
    </w:p>
    <w:p w:rsidR="00895212" w:rsidRDefault="00895212" w:rsidP="00250B87">
      <w:pPr>
        <w:rPr>
          <w:rFonts w:ascii="Arial" w:hAnsi="Arial" w:cs="Arial"/>
        </w:rPr>
      </w:pPr>
    </w:p>
    <w:p w:rsidR="00895212" w:rsidRDefault="00895212" w:rsidP="00250B87">
      <w:pPr>
        <w:rPr>
          <w:rFonts w:ascii="Arial" w:hAnsi="Arial" w:cs="Arial"/>
        </w:rPr>
      </w:pPr>
    </w:p>
    <w:p w:rsidR="00895212" w:rsidRDefault="00895212" w:rsidP="00250B87">
      <w:pPr>
        <w:rPr>
          <w:rFonts w:ascii="Arial" w:hAnsi="Arial" w:cs="Arial"/>
        </w:rPr>
      </w:pPr>
    </w:p>
    <w:p w:rsidR="00895212" w:rsidRDefault="00895212" w:rsidP="00250B87">
      <w:pPr>
        <w:rPr>
          <w:rFonts w:ascii="Arial" w:hAnsi="Arial" w:cs="Arial"/>
        </w:rPr>
      </w:pPr>
    </w:p>
    <w:p w:rsidR="00895212" w:rsidRDefault="00895212" w:rsidP="00250B87">
      <w:pPr>
        <w:rPr>
          <w:rFonts w:ascii="Arial" w:hAnsi="Arial" w:cs="Arial"/>
        </w:rPr>
      </w:pPr>
    </w:p>
    <w:p w:rsidR="00895212" w:rsidRDefault="00895212" w:rsidP="00250B87">
      <w:pPr>
        <w:rPr>
          <w:rFonts w:ascii="Arial" w:hAnsi="Arial" w:cs="Arial"/>
        </w:rPr>
      </w:pPr>
    </w:p>
    <w:p w:rsidR="00895212" w:rsidRDefault="00895212" w:rsidP="00250B87">
      <w:pPr>
        <w:rPr>
          <w:rFonts w:ascii="Arial" w:hAnsi="Arial" w:cs="Arial"/>
        </w:rPr>
      </w:pPr>
    </w:p>
    <w:p w:rsidR="00895212" w:rsidRDefault="00895212" w:rsidP="00250B87">
      <w:pPr>
        <w:rPr>
          <w:rFonts w:ascii="Arial" w:hAnsi="Arial" w:cs="Arial"/>
        </w:rPr>
      </w:pPr>
    </w:p>
    <w:p w:rsidR="00895212" w:rsidRDefault="00895212" w:rsidP="00250B87">
      <w:pPr>
        <w:rPr>
          <w:rFonts w:ascii="Arial" w:hAnsi="Arial" w:cs="Arial"/>
        </w:rPr>
      </w:pPr>
    </w:p>
    <w:p w:rsidR="00895212" w:rsidRDefault="00895212" w:rsidP="00250B87">
      <w:pPr>
        <w:rPr>
          <w:rFonts w:ascii="Arial" w:hAnsi="Arial" w:cs="Arial"/>
        </w:rPr>
      </w:pPr>
    </w:p>
    <w:p w:rsidR="00895212" w:rsidRDefault="00895212" w:rsidP="00250B87">
      <w:pPr>
        <w:rPr>
          <w:rFonts w:ascii="Arial" w:hAnsi="Arial" w:cs="Arial"/>
        </w:rPr>
      </w:pPr>
    </w:p>
    <w:p w:rsidR="00895212" w:rsidRDefault="00895212" w:rsidP="00250B87">
      <w:pPr>
        <w:rPr>
          <w:rFonts w:ascii="Arial" w:hAnsi="Arial" w:cs="Arial"/>
        </w:rPr>
      </w:pPr>
    </w:p>
    <w:p w:rsidR="00895212" w:rsidRDefault="00895212" w:rsidP="00250B87">
      <w:pPr>
        <w:rPr>
          <w:rFonts w:ascii="Arial" w:hAnsi="Arial" w:cs="Arial"/>
        </w:rPr>
      </w:pPr>
    </w:p>
    <w:p w:rsidR="00895212" w:rsidRDefault="00895212" w:rsidP="00250B87">
      <w:pPr>
        <w:rPr>
          <w:rFonts w:ascii="Arial" w:hAnsi="Arial" w:cs="Arial"/>
        </w:rPr>
      </w:pPr>
    </w:p>
    <w:p w:rsidR="00895212" w:rsidRDefault="00895212" w:rsidP="00250B87">
      <w:pPr>
        <w:rPr>
          <w:rFonts w:ascii="Arial" w:hAnsi="Arial" w:cs="Arial"/>
        </w:rPr>
      </w:pPr>
    </w:p>
    <w:p w:rsidR="00895212" w:rsidRDefault="00895212" w:rsidP="00250B87">
      <w:pPr>
        <w:rPr>
          <w:rFonts w:ascii="Arial" w:hAnsi="Arial" w:cs="Arial"/>
        </w:rPr>
      </w:pPr>
    </w:p>
    <w:p w:rsidR="00895212" w:rsidRDefault="00895212" w:rsidP="00250B87">
      <w:pPr>
        <w:rPr>
          <w:rFonts w:ascii="Arial" w:hAnsi="Arial" w:cs="Arial"/>
        </w:rPr>
      </w:pPr>
    </w:p>
    <w:p w:rsidR="00895212" w:rsidRDefault="00895212" w:rsidP="00250B87">
      <w:pPr>
        <w:rPr>
          <w:rFonts w:ascii="Arial" w:hAnsi="Arial" w:cs="Arial"/>
        </w:rPr>
      </w:pPr>
    </w:p>
    <w:p w:rsidR="00895212" w:rsidRDefault="00895212" w:rsidP="00250B87">
      <w:pPr>
        <w:rPr>
          <w:rFonts w:ascii="Arial" w:hAnsi="Arial" w:cs="Arial"/>
        </w:rPr>
      </w:pPr>
    </w:p>
    <w:p w:rsidR="00895212" w:rsidRDefault="00895212" w:rsidP="00250B87">
      <w:pPr>
        <w:rPr>
          <w:rFonts w:ascii="Arial" w:hAnsi="Arial" w:cs="Arial"/>
        </w:rPr>
      </w:pPr>
    </w:p>
    <w:p w:rsidR="00895212" w:rsidRDefault="00895212" w:rsidP="00250B87">
      <w:pPr>
        <w:rPr>
          <w:rFonts w:ascii="Arial" w:hAnsi="Arial" w:cs="Arial"/>
        </w:rPr>
      </w:pPr>
    </w:p>
    <w:p w:rsidR="00895212" w:rsidRDefault="00895212" w:rsidP="00250B87">
      <w:pPr>
        <w:rPr>
          <w:rFonts w:ascii="Arial" w:hAnsi="Arial" w:cs="Arial"/>
        </w:rPr>
      </w:pPr>
    </w:p>
    <w:p w:rsidR="00250B87" w:rsidRDefault="00250B87" w:rsidP="00250B87">
      <w:pPr>
        <w:rPr>
          <w:sz w:val="12"/>
          <w:szCs w:val="12"/>
        </w:rPr>
      </w:pPr>
      <w:r>
        <w:rPr>
          <w:rFonts w:ascii="Arial" w:hAnsi="Arial" w:cs="Arial"/>
        </w:rPr>
        <w:t>Type of product or service codes:</w:t>
      </w:r>
    </w:p>
    <w:p w:rsidR="00250B87" w:rsidRDefault="00250B87" w:rsidP="00250B8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12816" w:hanging="12816"/>
        <w:rPr>
          <w:rFonts w:ascii="Arial" w:hAnsi="Arial" w:cs="Arial"/>
        </w:rPr>
      </w:pPr>
    </w:p>
    <w:p w:rsidR="009748B6" w:rsidRDefault="00250B87" w:rsidP="00021B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12816" w:hanging="12816"/>
        <w:rPr>
          <w:rFonts w:ascii="Arial" w:hAnsi="Arial" w:cs="Arial"/>
          <w:sz w:val="16"/>
          <w:szCs w:val="16"/>
        </w:rPr>
      </w:pPr>
      <w:r>
        <w:rPr>
          <w:rFonts w:ascii="Arial" w:hAnsi="Arial" w:cs="Arial"/>
        </w:rPr>
        <w:tab/>
        <w:t>1 = Construction</w:t>
      </w:r>
      <w:r>
        <w:rPr>
          <w:rFonts w:ascii="Arial" w:hAnsi="Arial" w:cs="Arial"/>
        </w:rPr>
        <w:tab/>
      </w:r>
      <w:r>
        <w:rPr>
          <w:rFonts w:ascii="Arial" w:hAnsi="Arial" w:cs="Arial"/>
        </w:rPr>
        <w:tab/>
      </w:r>
      <w:r>
        <w:rPr>
          <w:rFonts w:ascii="Arial" w:hAnsi="Arial" w:cs="Arial"/>
        </w:rPr>
        <w:tab/>
        <w:t>2 = Supplies</w:t>
      </w:r>
      <w:r>
        <w:rPr>
          <w:rFonts w:ascii="Arial" w:hAnsi="Arial" w:cs="Arial"/>
        </w:rPr>
        <w:tab/>
      </w:r>
      <w:r>
        <w:rPr>
          <w:rFonts w:ascii="Arial" w:hAnsi="Arial" w:cs="Arial"/>
        </w:rPr>
        <w:tab/>
      </w:r>
      <w:r>
        <w:rPr>
          <w:rFonts w:ascii="Arial" w:hAnsi="Arial" w:cs="Arial"/>
        </w:rPr>
        <w:tab/>
      </w:r>
      <w:r>
        <w:rPr>
          <w:rFonts w:ascii="Arial" w:hAnsi="Arial" w:cs="Arial"/>
        </w:rPr>
        <w:tab/>
        <w:t>3 = Services</w:t>
      </w:r>
      <w:r>
        <w:rPr>
          <w:rFonts w:ascii="Arial" w:hAnsi="Arial" w:cs="Arial"/>
        </w:rPr>
        <w:tab/>
      </w:r>
      <w:r>
        <w:rPr>
          <w:rFonts w:ascii="Arial" w:hAnsi="Arial" w:cs="Arial"/>
        </w:rPr>
        <w:tab/>
      </w:r>
      <w:r>
        <w:rPr>
          <w:rFonts w:ascii="Arial" w:hAnsi="Arial" w:cs="Arial"/>
        </w:rPr>
        <w:tab/>
        <w:t>4 = Equipment</w:t>
      </w:r>
      <w:r>
        <w:rPr>
          <w:rFonts w:ascii="Arial" w:hAnsi="Arial" w:cs="Arial"/>
          <w:sz w:val="24"/>
          <w:szCs w:val="24"/>
        </w:rPr>
        <w:tab/>
      </w:r>
      <w:r>
        <w:rPr>
          <w:rFonts w:ascii="Arial" w:hAnsi="Arial" w:cs="Arial"/>
          <w:sz w:val="24"/>
          <w:szCs w:val="24"/>
        </w:rPr>
        <w:tab/>
      </w:r>
      <w:r>
        <w:rPr>
          <w:rFonts w:ascii="Arial" w:hAnsi="Arial" w:cs="Arial"/>
          <w:sz w:val="24"/>
          <w:szCs w:val="24"/>
        </w:rPr>
        <w:tab/>
      </w:r>
    </w:p>
    <w:p w:rsidR="009748B6" w:rsidRDefault="009748B6" w:rsidP="00250B87">
      <w:pPr>
        <w:rPr>
          <w:rFonts w:ascii="Arial" w:hAnsi="Arial" w:cs="Arial"/>
          <w:sz w:val="16"/>
          <w:szCs w:val="16"/>
        </w:rPr>
      </w:pPr>
    </w:p>
    <w:p w:rsidR="00250B87" w:rsidRPr="005C3BA2" w:rsidRDefault="00250B87" w:rsidP="00250B87">
      <w:pPr>
        <w:rPr>
          <w:rFonts w:ascii="Arial" w:hAnsi="Arial" w:cs="Arial"/>
          <w:sz w:val="16"/>
          <w:szCs w:val="16"/>
        </w:rPr>
        <w:sectPr w:rsidR="00250B87" w:rsidRPr="005C3BA2" w:rsidSect="005326DD">
          <w:footerReference w:type="default" r:id="rId7"/>
          <w:pgSz w:w="15840" w:h="12240" w:orient="landscape"/>
          <w:pgMar w:top="288" w:right="288" w:bottom="288" w:left="288" w:header="1440" w:footer="1440" w:gutter="0"/>
          <w:cols w:space="720"/>
        </w:sectPr>
      </w:pPr>
    </w:p>
    <w:p w:rsidR="00250B87" w:rsidRPr="008727EA" w:rsidRDefault="00250B87" w:rsidP="005326DD">
      <w:pPr>
        <w:jc w:val="center"/>
        <w:rPr>
          <w:rFonts w:ascii="Arial" w:hAnsi="Arial" w:cs="Arial"/>
          <w:b/>
          <w:sz w:val="24"/>
          <w:szCs w:val="24"/>
        </w:rPr>
      </w:pPr>
      <w:r w:rsidRPr="008727EA">
        <w:rPr>
          <w:rFonts w:ascii="Arial" w:hAnsi="Arial" w:cs="Arial"/>
          <w:b/>
          <w:sz w:val="24"/>
          <w:szCs w:val="24"/>
        </w:rPr>
        <w:lastRenderedPageBreak/>
        <w:t>Instructions:</w:t>
      </w:r>
    </w:p>
    <w:p w:rsidR="005326DD" w:rsidRDefault="005326DD" w:rsidP="00250B87">
      <w:pPr>
        <w:jc w:val="both"/>
        <w:rPr>
          <w:rFonts w:ascii="Arial" w:hAnsi="Arial" w:cs="Arial"/>
          <w:b/>
        </w:rPr>
        <w:sectPr w:rsidR="005326DD" w:rsidSect="005326DD">
          <w:pgSz w:w="15840" w:h="12240" w:orient="landscape"/>
          <w:pgMar w:top="576" w:right="990" w:bottom="576" w:left="1440" w:header="720" w:footer="720" w:gutter="0"/>
          <w:cols w:space="810"/>
          <w:docGrid w:linePitch="272"/>
        </w:sectPr>
      </w:pPr>
    </w:p>
    <w:p w:rsidR="00250B87" w:rsidRDefault="00250B87" w:rsidP="00250B87">
      <w:pPr>
        <w:jc w:val="both"/>
        <w:rPr>
          <w:rFonts w:ascii="Arial" w:hAnsi="Arial" w:cs="Arial"/>
          <w:b/>
        </w:rPr>
      </w:pPr>
    </w:p>
    <w:p w:rsidR="0048763A" w:rsidRDefault="0048763A" w:rsidP="00250B87">
      <w:pPr>
        <w:jc w:val="both"/>
        <w:rPr>
          <w:rFonts w:ascii="Arial" w:hAnsi="Arial" w:cs="Arial"/>
          <w:b/>
        </w:rPr>
      </w:pPr>
    </w:p>
    <w:p w:rsidR="0048763A" w:rsidRDefault="0048763A" w:rsidP="00250B87">
      <w:pPr>
        <w:jc w:val="both"/>
        <w:rPr>
          <w:rFonts w:ascii="Arial" w:hAnsi="Arial" w:cs="Arial"/>
          <w:b/>
        </w:rPr>
      </w:pPr>
    </w:p>
    <w:p w:rsidR="00250B87" w:rsidRDefault="00250B87" w:rsidP="00250B87">
      <w:pPr>
        <w:jc w:val="both"/>
        <w:rPr>
          <w:rFonts w:ascii="Arial" w:hAnsi="Arial" w:cs="Arial"/>
          <w:b/>
        </w:rPr>
      </w:pPr>
      <w:r>
        <w:rPr>
          <w:rFonts w:ascii="Arial" w:hAnsi="Arial" w:cs="Arial"/>
          <w:b/>
        </w:rPr>
        <w:t>A. General Instructions:</w:t>
      </w:r>
    </w:p>
    <w:p w:rsidR="00250B87" w:rsidRDefault="00250B87" w:rsidP="00250B87">
      <w:pPr>
        <w:jc w:val="both"/>
        <w:rPr>
          <w:rFonts w:ascii="Arial" w:hAnsi="Arial" w:cs="Arial"/>
          <w:b/>
        </w:rPr>
      </w:pPr>
    </w:p>
    <w:p w:rsidR="00250B87" w:rsidRDefault="00250B87" w:rsidP="005326DD">
      <w:pPr>
        <w:jc w:val="both"/>
        <w:rPr>
          <w:rFonts w:ascii="Arial" w:hAnsi="Arial" w:cs="Arial"/>
        </w:rPr>
      </w:pPr>
      <w:r>
        <w:rPr>
          <w:rFonts w:ascii="Arial" w:hAnsi="Arial" w:cs="Arial"/>
        </w:rPr>
        <w:t>MBE/WBE utilization is based on Executive Orders 11625, 12138, 12432, P.L. 102-389 and EPA Regulations Part 30 and 31.  EPA Form 5700-52A must be completed by recipients of Federal grants, cooperative agreements, or other Federal financial assistance which involve procurement of supplies, equipment, construction or services to accomplish Federal assistance programs.</w:t>
      </w:r>
    </w:p>
    <w:p w:rsidR="00250B87" w:rsidRDefault="00250B87" w:rsidP="00250B87">
      <w:pPr>
        <w:jc w:val="both"/>
        <w:rPr>
          <w:rFonts w:ascii="Arial" w:hAnsi="Arial" w:cs="Arial"/>
        </w:rPr>
      </w:pPr>
    </w:p>
    <w:p w:rsidR="00250B87" w:rsidRDefault="00250B87" w:rsidP="00250B87">
      <w:pPr>
        <w:jc w:val="both"/>
        <w:rPr>
          <w:rFonts w:ascii="Arial" w:hAnsi="Arial" w:cs="Arial"/>
          <w:b/>
        </w:rPr>
      </w:pPr>
      <w:r>
        <w:rPr>
          <w:rFonts w:ascii="Arial" w:hAnsi="Arial" w:cs="Arial"/>
          <w:b/>
        </w:rPr>
        <w:t>B.  Definitions:</w:t>
      </w:r>
    </w:p>
    <w:p w:rsidR="00250B87" w:rsidRDefault="00250B87" w:rsidP="00250B87">
      <w:pPr>
        <w:jc w:val="both"/>
        <w:rPr>
          <w:rFonts w:ascii="Arial" w:hAnsi="Arial" w:cs="Arial"/>
          <w:b/>
        </w:rPr>
      </w:pPr>
    </w:p>
    <w:p w:rsidR="00250B87" w:rsidRDefault="00250B87" w:rsidP="005326DD">
      <w:pPr>
        <w:jc w:val="both"/>
        <w:rPr>
          <w:rFonts w:ascii="Arial" w:hAnsi="Arial" w:cs="Arial"/>
        </w:rPr>
      </w:pPr>
      <w:r>
        <w:rPr>
          <w:rFonts w:ascii="Arial" w:hAnsi="Arial" w:cs="Arial"/>
          <w:i/>
        </w:rPr>
        <w:t xml:space="preserve">Procurement </w:t>
      </w:r>
      <w:r>
        <w:rPr>
          <w:rFonts w:ascii="Arial" w:hAnsi="Arial" w:cs="Arial"/>
        </w:rPr>
        <w:t>is the acquisition through contract, order, purchase, lease or barter of supplies, equipment, construction or services needed to accomplish Federal assistance programs.</w:t>
      </w:r>
    </w:p>
    <w:p w:rsidR="00250B87" w:rsidRDefault="00250B87" w:rsidP="005326DD">
      <w:pPr>
        <w:jc w:val="both"/>
        <w:rPr>
          <w:rFonts w:ascii="Arial" w:hAnsi="Arial" w:cs="Arial"/>
        </w:rPr>
      </w:pPr>
    </w:p>
    <w:p w:rsidR="00250B87" w:rsidRDefault="00250B87" w:rsidP="005326DD">
      <w:pPr>
        <w:jc w:val="both"/>
        <w:rPr>
          <w:rFonts w:ascii="Arial" w:hAnsi="Arial" w:cs="Arial"/>
        </w:rPr>
      </w:pPr>
      <w:r>
        <w:rPr>
          <w:rFonts w:ascii="Arial" w:hAnsi="Arial" w:cs="Arial"/>
          <w:i/>
        </w:rPr>
        <w:t xml:space="preserve">A contract </w:t>
      </w:r>
      <w:r>
        <w:rPr>
          <w:rFonts w:ascii="Arial" w:hAnsi="Arial" w:cs="Arial"/>
        </w:rPr>
        <w:t xml:space="preserve">is a written agreement between </w:t>
      </w:r>
      <w:r w:rsidR="005326DD">
        <w:rPr>
          <w:rFonts w:ascii="Arial" w:hAnsi="Arial" w:cs="Arial"/>
        </w:rPr>
        <w:t>Grantee</w:t>
      </w:r>
      <w:r>
        <w:rPr>
          <w:rFonts w:ascii="Arial" w:hAnsi="Arial" w:cs="Arial"/>
        </w:rPr>
        <w:t xml:space="preserve"> and any lower tier agreement (also considered “subcontracts”) for equipment, services, supplies, or construction necessary to complete the project.  This definition includes personal and professional services, agreements with consultants, and purchase orders. </w:t>
      </w:r>
    </w:p>
    <w:p w:rsidR="00250B87" w:rsidRDefault="00250B87" w:rsidP="005326DD">
      <w:pPr>
        <w:jc w:val="both"/>
        <w:rPr>
          <w:rFonts w:ascii="Arial" w:hAnsi="Arial" w:cs="Arial"/>
        </w:rPr>
      </w:pPr>
    </w:p>
    <w:p w:rsidR="00250B87" w:rsidRDefault="00250B87" w:rsidP="005326DD">
      <w:pPr>
        <w:jc w:val="both"/>
        <w:rPr>
          <w:rFonts w:ascii="Arial" w:hAnsi="Arial" w:cs="Arial"/>
        </w:rPr>
      </w:pPr>
      <w:r>
        <w:rPr>
          <w:rFonts w:ascii="Arial" w:hAnsi="Arial" w:cs="Arial"/>
          <w:i/>
        </w:rPr>
        <w:t xml:space="preserve">A minority business enterprise </w:t>
      </w:r>
      <w:r>
        <w:rPr>
          <w:rFonts w:ascii="Arial" w:hAnsi="Arial" w:cs="Arial"/>
        </w:rPr>
        <w:t>(MBE) is a business concern that is (1) at least 51 percent owned by one or more minority individuals, or, in the case of a publicly owned business, at least 51 percent of the stock is owned by one or more minority individuals; and (2) whose daily business operations are managed and directed by one or more of the minority owners.</w:t>
      </w:r>
    </w:p>
    <w:p w:rsidR="00250B87" w:rsidRDefault="00250B87" w:rsidP="005326DD">
      <w:pPr>
        <w:jc w:val="both"/>
        <w:rPr>
          <w:rFonts w:ascii="Arial" w:hAnsi="Arial" w:cs="Arial"/>
        </w:rPr>
      </w:pPr>
    </w:p>
    <w:p w:rsidR="00250B87" w:rsidRDefault="00250B87" w:rsidP="005326DD">
      <w:pPr>
        <w:jc w:val="both"/>
        <w:rPr>
          <w:rFonts w:ascii="Arial" w:hAnsi="Arial" w:cs="Arial"/>
        </w:rPr>
      </w:pPr>
      <w:smartTag w:uri="urn:schemas-microsoft-com:office:smarttags" w:element="place">
        <w:smartTag w:uri="urn:schemas-microsoft-com:office:smarttags" w:element="country-region">
          <w:r>
            <w:rPr>
              <w:rFonts w:ascii="Arial" w:hAnsi="Arial" w:cs="Arial"/>
            </w:rPr>
            <w:t>U.S.</w:t>
          </w:r>
        </w:smartTag>
      </w:smartTag>
      <w:r>
        <w:rPr>
          <w:rFonts w:ascii="Arial" w:hAnsi="Arial" w:cs="Arial"/>
        </w:rPr>
        <w:t xml:space="preserve"> citizenship is required.  Recipients shall presume that minority individuals include Black Americans, Hispanic Americans, Native Americans, Asian Pacific Americans, or other groups whose members are found to be disadvantaged by the Small Business Act or by the Secretary of Commerce under section 5 of Executive order 11625.  The reporting contact at EPA can provide additional information.</w:t>
      </w:r>
    </w:p>
    <w:p w:rsidR="00250B87" w:rsidRDefault="00250B87" w:rsidP="005326DD">
      <w:pPr>
        <w:jc w:val="both"/>
        <w:rPr>
          <w:rFonts w:ascii="Arial" w:hAnsi="Arial" w:cs="Arial"/>
        </w:rPr>
      </w:pPr>
    </w:p>
    <w:p w:rsidR="00250B87" w:rsidRDefault="00250B87" w:rsidP="005326DD">
      <w:pPr>
        <w:jc w:val="both"/>
        <w:rPr>
          <w:rFonts w:ascii="Arial" w:hAnsi="Arial" w:cs="Arial"/>
        </w:rPr>
      </w:pPr>
      <w:r>
        <w:rPr>
          <w:rFonts w:ascii="Arial" w:hAnsi="Arial" w:cs="Arial"/>
          <w:i/>
        </w:rPr>
        <w:t xml:space="preserve">A woman business enterprise </w:t>
      </w:r>
      <w:r>
        <w:rPr>
          <w:rFonts w:ascii="Arial" w:hAnsi="Arial" w:cs="Arial"/>
        </w:rPr>
        <w:t>(WBE) is a business concern that is, (1) at least 51 percent owned by one or more women, or, in the case of a publicly owned business, at least 51 percent of the stock is owned by one or more women and (2) whose daily business operations are managed and directed by one or more of the women owners.</w:t>
      </w:r>
    </w:p>
    <w:p w:rsidR="00250B87" w:rsidRDefault="00250B87" w:rsidP="005326DD">
      <w:pPr>
        <w:jc w:val="both"/>
        <w:rPr>
          <w:rFonts w:ascii="Arial" w:hAnsi="Arial" w:cs="Arial"/>
        </w:rPr>
      </w:pPr>
    </w:p>
    <w:p w:rsidR="00250B87" w:rsidRDefault="00250B87" w:rsidP="005326DD">
      <w:pPr>
        <w:jc w:val="both"/>
        <w:rPr>
          <w:rFonts w:ascii="Arial" w:hAnsi="Arial" w:cs="Arial"/>
        </w:rPr>
      </w:pPr>
      <w:r>
        <w:rPr>
          <w:rFonts w:ascii="Arial" w:hAnsi="Arial" w:cs="Arial"/>
        </w:rPr>
        <w:t>Business firms which are 51 percent owned by minorities or women, but are in fact managed and operated by non-minority individuals do not qualify for meeting MBE/WBE procurement goals.  U.S. Citizenship is required.</w:t>
      </w:r>
    </w:p>
    <w:p w:rsidR="00250B87" w:rsidRDefault="00250B87" w:rsidP="005326DD">
      <w:pPr>
        <w:jc w:val="both"/>
        <w:rPr>
          <w:rFonts w:ascii="Arial" w:hAnsi="Arial" w:cs="Arial"/>
        </w:rPr>
      </w:pPr>
    </w:p>
    <w:p w:rsidR="00250B87" w:rsidRDefault="00250B87" w:rsidP="005326DD">
      <w:pPr>
        <w:jc w:val="both"/>
        <w:rPr>
          <w:rFonts w:ascii="Arial" w:hAnsi="Arial" w:cs="Arial"/>
        </w:rPr>
      </w:pPr>
      <w:r>
        <w:rPr>
          <w:rFonts w:ascii="Arial" w:hAnsi="Arial" w:cs="Arial"/>
        </w:rPr>
        <w:t>The following affirmative steps for utilizing MBEs and WBEs must be documented.  Such documentation is subject to EPA review upon request:</w:t>
      </w:r>
    </w:p>
    <w:p w:rsidR="005326DD" w:rsidRDefault="005326DD" w:rsidP="005326DD">
      <w:pPr>
        <w:jc w:val="both"/>
        <w:rPr>
          <w:rFonts w:ascii="Arial" w:hAnsi="Arial" w:cs="Arial"/>
        </w:rPr>
      </w:pPr>
    </w:p>
    <w:p w:rsidR="00250B87" w:rsidRPr="009748B6" w:rsidRDefault="00264E66" w:rsidP="005326DD">
      <w:pPr>
        <w:ind w:left="720" w:hanging="720"/>
        <w:jc w:val="both"/>
        <w:rPr>
          <w:rFonts w:ascii="Arial" w:hAnsi="Arial" w:cs="Arial"/>
        </w:rPr>
      </w:pPr>
      <w:r w:rsidRPr="009748B6">
        <w:rPr>
          <w:rFonts w:ascii="Arial" w:hAnsi="Arial" w:cs="Arial"/>
        </w:rPr>
        <w:fldChar w:fldCharType="begin"/>
      </w:r>
      <w:r w:rsidR="00250B87" w:rsidRPr="009748B6">
        <w:rPr>
          <w:rFonts w:ascii="Arial" w:hAnsi="Arial" w:cs="Arial"/>
        </w:rPr>
        <w:instrText>autonum</w:instrText>
      </w:r>
      <w:r w:rsidRPr="009748B6">
        <w:rPr>
          <w:rFonts w:ascii="Arial" w:hAnsi="Arial" w:cs="Arial"/>
        </w:rPr>
        <w:fldChar w:fldCharType="end"/>
      </w:r>
      <w:r w:rsidR="00250B87" w:rsidRPr="009748B6">
        <w:rPr>
          <w:rFonts w:ascii="Arial" w:hAnsi="Arial" w:cs="Arial"/>
        </w:rPr>
        <w:tab/>
        <w:t>Include of MBEs/WBEs on solicitation lists.</w:t>
      </w:r>
    </w:p>
    <w:p w:rsidR="00250B87" w:rsidRDefault="00250B87" w:rsidP="005326DD">
      <w:pPr>
        <w:jc w:val="both"/>
        <w:rPr>
          <w:rFonts w:ascii="Arial" w:hAnsi="Arial" w:cs="Arial"/>
        </w:rPr>
      </w:pPr>
    </w:p>
    <w:p w:rsidR="00250B87" w:rsidRDefault="00250B87" w:rsidP="005326DD">
      <w:pPr>
        <w:ind w:left="720" w:hanging="720"/>
        <w:jc w:val="both"/>
        <w:rPr>
          <w:rFonts w:ascii="Arial" w:hAnsi="Arial" w:cs="Arial"/>
        </w:rPr>
      </w:pPr>
      <w:r>
        <w:rPr>
          <w:rFonts w:ascii="Arial" w:hAnsi="Arial" w:cs="Arial"/>
        </w:rPr>
        <w:t xml:space="preserve">2.  </w:t>
      </w:r>
      <w:r>
        <w:rPr>
          <w:rFonts w:ascii="Arial" w:hAnsi="Arial" w:cs="Arial"/>
        </w:rPr>
        <w:tab/>
        <w:t>Assure that MBEs/WBEs are solicited once they are identified.</w:t>
      </w:r>
    </w:p>
    <w:p w:rsidR="00250B87" w:rsidRDefault="00250B87" w:rsidP="005326DD">
      <w:pPr>
        <w:jc w:val="both"/>
        <w:rPr>
          <w:rFonts w:ascii="Arial" w:hAnsi="Arial" w:cs="Arial"/>
        </w:rPr>
      </w:pPr>
    </w:p>
    <w:p w:rsidR="00250B87" w:rsidRDefault="00250B87" w:rsidP="005326DD">
      <w:pPr>
        <w:ind w:left="720" w:hanging="720"/>
        <w:jc w:val="both"/>
        <w:rPr>
          <w:rFonts w:ascii="Arial" w:hAnsi="Arial" w:cs="Arial"/>
        </w:rPr>
      </w:pPr>
      <w:r>
        <w:rPr>
          <w:rFonts w:ascii="Arial" w:hAnsi="Arial" w:cs="Arial"/>
        </w:rPr>
        <w:t xml:space="preserve">3.  </w:t>
      </w:r>
      <w:r>
        <w:rPr>
          <w:rFonts w:ascii="Arial" w:hAnsi="Arial" w:cs="Arial"/>
        </w:rPr>
        <w:tab/>
        <w:t>Divide total requirements into   smaller tasks to permit maximum MBE/WBE participation, where feasible.</w:t>
      </w:r>
    </w:p>
    <w:p w:rsidR="00250B87" w:rsidRDefault="00250B87" w:rsidP="005326DD">
      <w:pPr>
        <w:jc w:val="both"/>
        <w:rPr>
          <w:rFonts w:ascii="Arial" w:hAnsi="Arial" w:cs="Arial"/>
        </w:rPr>
      </w:pPr>
    </w:p>
    <w:p w:rsidR="00250B87" w:rsidRDefault="00250B87" w:rsidP="005326DD">
      <w:pPr>
        <w:ind w:left="720" w:hanging="720"/>
        <w:jc w:val="both"/>
        <w:rPr>
          <w:rFonts w:ascii="Arial" w:hAnsi="Arial" w:cs="Arial"/>
        </w:rPr>
      </w:pPr>
      <w:r>
        <w:rPr>
          <w:rFonts w:ascii="Arial" w:hAnsi="Arial" w:cs="Arial"/>
        </w:rPr>
        <w:t xml:space="preserve">4. </w:t>
      </w:r>
      <w:r>
        <w:rPr>
          <w:rFonts w:ascii="Arial" w:hAnsi="Arial" w:cs="Arial"/>
        </w:rPr>
        <w:tab/>
        <w:t xml:space="preserve">Establish delivery schedules which will encourage MBE/WBE participation, where feasible.   </w:t>
      </w:r>
    </w:p>
    <w:p w:rsidR="00250B87" w:rsidRDefault="00250B87" w:rsidP="005326DD">
      <w:pPr>
        <w:jc w:val="both"/>
        <w:rPr>
          <w:rFonts w:ascii="Arial" w:hAnsi="Arial" w:cs="Arial"/>
        </w:rPr>
      </w:pPr>
    </w:p>
    <w:p w:rsidR="00250B87" w:rsidRDefault="00250B87" w:rsidP="005326DD">
      <w:pPr>
        <w:ind w:left="720" w:hanging="720"/>
        <w:jc w:val="both"/>
        <w:rPr>
          <w:rFonts w:ascii="Arial" w:hAnsi="Arial" w:cs="Arial"/>
        </w:rPr>
      </w:pPr>
      <w:r>
        <w:rPr>
          <w:rFonts w:ascii="Arial" w:hAnsi="Arial" w:cs="Arial"/>
        </w:rPr>
        <w:lastRenderedPageBreak/>
        <w:t xml:space="preserve">5. </w:t>
      </w:r>
      <w:r>
        <w:rPr>
          <w:rFonts w:ascii="Arial" w:hAnsi="Arial" w:cs="Arial"/>
        </w:rPr>
        <w:tab/>
        <w:t xml:space="preserve">Encourage use of the services of the </w:t>
      </w:r>
      <w:smartTag w:uri="urn:schemas-microsoft-com:office:smarttags" w:element="place">
        <w:smartTag w:uri="urn:schemas-microsoft-com:office:smarttags" w:element="country-region">
          <w:r>
            <w:rPr>
              <w:rFonts w:ascii="Arial" w:hAnsi="Arial" w:cs="Arial"/>
            </w:rPr>
            <w:t>U.S.</w:t>
          </w:r>
        </w:smartTag>
      </w:smartTag>
      <w:r>
        <w:rPr>
          <w:rFonts w:ascii="Arial" w:hAnsi="Arial" w:cs="Arial"/>
        </w:rPr>
        <w:t xml:space="preserve">  Department of Commerce's Minority Business Development Agency (MBDA) and the U.S. Small Business Administration to identify MBEs/WBEs.</w:t>
      </w:r>
    </w:p>
    <w:p w:rsidR="00250B87" w:rsidRDefault="00250B87" w:rsidP="005326DD">
      <w:pPr>
        <w:jc w:val="both"/>
        <w:rPr>
          <w:rFonts w:ascii="Arial" w:hAnsi="Arial" w:cs="Arial"/>
        </w:rPr>
      </w:pPr>
    </w:p>
    <w:p w:rsidR="00250B87" w:rsidRDefault="00250B87" w:rsidP="005326DD">
      <w:pPr>
        <w:ind w:left="720" w:hanging="720"/>
        <w:jc w:val="both"/>
        <w:rPr>
          <w:rFonts w:ascii="Arial" w:hAnsi="Arial" w:cs="Arial"/>
        </w:rPr>
      </w:pPr>
      <w:r>
        <w:rPr>
          <w:rFonts w:ascii="Arial" w:hAnsi="Arial" w:cs="Arial"/>
        </w:rPr>
        <w:t xml:space="preserve">6.  </w:t>
      </w:r>
      <w:r>
        <w:rPr>
          <w:rFonts w:ascii="Arial" w:hAnsi="Arial" w:cs="Arial"/>
        </w:rPr>
        <w:tab/>
        <w:t xml:space="preserve">Require that each party to a </w:t>
      </w:r>
      <w:proofErr w:type="spellStart"/>
      <w:r>
        <w:rPr>
          <w:rFonts w:ascii="Arial" w:hAnsi="Arial" w:cs="Arial"/>
        </w:rPr>
        <w:t>subgrant</w:t>
      </w:r>
      <w:proofErr w:type="spellEnd"/>
      <w:r>
        <w:rPr>
          <w:rFonts w:ascii="Arial" w:hAnsi="Arial" w:cs="Arial"/>
        </w:rPr>
        <w:t xml:space="preserve">, </w:t>
      </w:r>
      <w:proofErr w:type="spellStart"/>
      <w:r>
        <w:rPr>
          <w:rFonts w:ascii="Arial" w:hAnsi="Arial" w:cs="Arial"/>
        </w:rPr>
        <w:t>subagreement</w:t>
      </w:r>
      <w:proofErr w:type="spellEnd"/>
      <w:r>
        <w:rPr>
          <w:rFonts w:ascii="Arial" w:hAnsi="Arial" w:cs="Arial"/>
        </w:rPr>
        <w:t>, or contract award take the affirmative steps outlined here.</w:t>
      </w:r>
    </w:p>
    <w:p w:rsidR="00250B87" w:rsidRDefault="00250B87" w:rsidP="005326DD">
      <w:pPr>
        <w:jc w:val="both"/>
        <w:rPr>
          <w:rFonts w:ascii="Arial" w:hAnsi="Arial" w:cs="Arial"/>
        </w:rPr>
      </w:pPr>
    </w:p>
    <w:p w:rsidR="00250B87" w:rsidRDefault="00250B87" w:rsidP="005326DD">
      <w:pPr>
        <w:ind w:left="720" w:hanging="720"/>
        <w:jc w:val="both"/>
        <w:rPr>
          <w:rFonts w:ascii="Arial" w:hAnsi="Arial" w:cs="Arial"/>
        </w:rPr>
      </w:pPr>
      <w:r>
        <w:rPr>
          <w:rFonts w:ascii="Arial" w:hAnsi="Arial" w:cs="Arial"/>
        </w:rPr>
        <w:t xml:space="preserve"> A separate report must be submitted for each </w:t>
      </w:r>
      <w:r w:rsidR="005326DD">
        <w:rPr>
          <w:rFonts w:ascii="Arial" w:hAnsi="Arial" w:cs="Arial"/>
        </w:rPr>
        <w:t>funding source under this Agreement</w:t>
      </w:r>
      <w:r>
        <w:rPr>
          <w:rFonts w:ascii="Arial" w:hAnsi="Arial" w:cs="Arial"/>
        </w:rPr>
        <w:t>.</w:t>
      </w:r>
    </w:p>
    <w:p w:rsidR="009748B6" w:rsidRDefault="009748B6" w:rsidP="005326DD">
      <w:pPr>
        <w:jc w:val="both"/>
        <w:rPr>
          <w:rFonts w:ascii="Arial" w:hAnsi="Arial" w:cs="Arial"/>
        </w:rPr>
      </w:pPr>
    </w:p>
    <w:p w:rsidR="00250B87" w:rsidRDefault="00250B87" w:rsidP="005326DD">
      <w:pPr>
        <w:jc w:val="both"/>
        <w:rPr>
          <w:rFonts w:ascii="Arial" w:hAnsi="Arial" w:cs="Arial"/>
        </w:rPr>
      </w:pPr>
      <w:proofErr w:type="gramStart"/>
      <w:r>
        <w:rPr>
          <w:rFonts w:ascii="Arial" w:hAnsi="Arial" w:cs="Arial"/>
        </w:rPr>
        <w:t>For each MBE/WBE procurement</w:t>
      </w:r>
      <w:proofErr w:type="gramEnd"/>
      <w:r>
        <w:rPr>
          <w:rFonts w:ascii="Arial" w:hAnsi="Arial" w:cs="Arial"/>
        </w:rPr>
        <w:t xml:space="preserve"> made under this </w:t>
      </w:r>
      <w:r w:rsidR="005326DD">
        <w:rPr>
          <w:rFonts w:ascii="Arial" w:hAnsi="Arial" w:cs="Arial"/>
        </w:rPr>
        <w:t>A</w:t>
      </w:r>
      <w:r>
        <w:rPr>
          <w:rFonts w:ascii="Arial" w:hAnsi="Arial" w:cs="Arial"/>
        </w:rPr>
        <w:t>greement during the reporting period, provide the following information:</w:t>
      </w:r>
    </w:p>
    <w:p w:rsidR="00250B87" w:rsidRDefault="00250B87" w:rsidP="005326DD">
      <w:pPr>
        <w:jc w:val="both"/>
        <w:rPr>
          <w:rFonts w:ascii="Arial" w:hAnsi="Arial" w:cs="Arial"/>
        </w:rPr>
      </w:pPr>
    </w:p>
    <w:p w:rsidR="0048763A" w:rsidRDefault="0048763A" w:rsidP="0048763A">
      <w:pPr>
        <w:pStyle w:val="ListParagraph"/>
        <w:numPr>
          <w:ilvl w:val="0"/>
          <w:numId w:val="5"/>
        </w:numPr>
        <w:ind w:hanging="720"/>
        <w:jc w:val="both"/>
        <w:rPr>
          <w:rFonts w:ascii="Arial" w:hAnsi="Arial" w:cs="Arial"/>
        </w:rPr>
      </w:pPr>
      <w:r>
        <w:rPr>
          <w:rFonts w:ascii="Arial" w:hAnsi="Arial" w:cs="Arial"/>
        </w:rPr>
        <w:t>Enter the Grantee agency name.</w:t>
      </w:r>
    </w:p>
    <w:p w:rsidR="0048763A" w:rsidRDefault="0048763A" w:rsidP="0048763A">
      <w:pPr>
        <w:jc w:val="both"/>
        <w:rPr>
          <w:rFonts w:ascii="Arial" w:hAnsi="Arial" w:cs="Arial"/>
        </w:rPr>
      </w:pPr>
    </w:p>
    <w:p w:rsidR="0048763A" w:rsidRDefault="0048763A" w:rsidP="0048763A">
      <w:pPr>
        <w:pStyle w:val="ListParagraph"/>
        <w:numPr>
          <w:ilvl w:val="0"/>
          <w:numId w:val="5"/>
        </w:numPr>
        <w:ind w:hanging="720"/>
        <w:jc w:val="both"/>
        <w:rPr>
          <w:rFonts w:ascii="Arial" w:hAnsi="Arial" w:cs="Arial"/>
        </w:rPr>
      </w:pPr>
      <w:r>
        <w:rPr>
          <w:rFonts w:ascii="Arial" w:hAnsi="Arial" w:cs="Arial"/>
        </w:rPr>
        <w:t>The EPA Financial Assistance Agreement Number is located in this Agreement.</w:t>
      </w:r>
    </w:p>
    <w:p w:rsidR="0048763A" w:rsidRPr="0048763A" w:rsidRDefault="0048763A" w:rsidP="0048763A">
      <w:pPr>
        <w:pStyle w:val="ListParagraph"/>
        <w:rPr>
          <w:rFonts w:ascii="Arial" w:hAnsi="Arial" w:cs="Arial"/>
        </w:rPr>
      </w:pPr>
    </w:p>
    <w:p w:rsidR="0048763A" w:rsidRPr="0048763A" w:rsidRDefault="0048763A" w:rsidP="0048763A">
      <w:pPr>
        <w:pStyle w:val="ListParagraph"/>
        <w:numPr>
          <w:ilvl w:val="0"/>
          <w:numId w:val="5"/>
        </w:numPr>
        <w:ind w:hanging="720"/>
        <w:jc w:val="both"/>
        <w:rPr>
          <w:rFonts w:ascii="Arial" w:hAnsi="Arial" w:cs="Arial"/>
        </w:rPr>
      </w:pPr>
      <w:r>
        <w:rPr>
          <w:rFonts w:ascii="Arial" w:hAnsi="Arial" w:cs="Arial"/>
        </w:rPr>
        <w:t>The Reporting (Performance) Period should be the same Performance Period shown on the Payment Request Summary Form that is being submitted with this Report.</w:t>
      </w:r>
    </w:p>
    <w:p w:rsidR="0048763A" w:rsidRDefault="0048763A" w:rsidP="005326DD">
      <w:pPr>
        <w:ind w:left="720" w:hanging="720"/>
        <w:jc w:val="both"/>
        <w:rPr>
          <w:rFonts w:ascii="Arial" w:hAnsi="Arial" w:cs="Arial"/>
        </w:rPr>
      </w:pPr>
    </w:p>
    <w:p w:rsidR="00250B87" w:rsidRDefault="0048763A" w:rsidP="005326DD">
      <w:pPr>
        <w:ind w:left="720" w:hanging="720"/>
        <w:jc w:val="both"/>
        <w:rPr>
          <w:rFonts w:ascii="Arial" w:hAnsi="Arial" w:cs="Arial"/>
        </w:rPr>
      </w:pPr>
      <w:r>
        <w:rPr>
          <w:rFonts w:ascii="Arial" w:hAnsi="Arial" w:cs="Arial"/>
        </w:rPr>
        <w:t>4</w:t>
      </w:r>
      <w:r w:rsidR="00250B87">
        <w:rPr>
          <w:rFonts w:ascii="Arial" w:hAnsi="Arial" w:cs="Arial"/>
        </w:rPr>
        <w:t xml:space="preserve">.  </w:t>
      </w:r>
      <w:r w:rsidR="00250B87">
        <w:rPr>
          <w:rFonts w:ascii="Arial" w:hAnsi="Arial" w:cs="Arial"/>
        </w:rPr>
        <w:tab/>
        <w:t xml:space="preserve">Check either the MBE or WBE column.  If a firm is both an MBE and WBE, the recipient may choose to count the entire procurement towards EITHER its MBE or WBE accomplishments.  The </w:t>
      </w:r>
      <w:r w:rsidR="008727EA">
        <w:rPr>
          <w:rFonts w:ascii="Arial" w:hAnsi="Arial" w:cs="Arial"/>
        </w:rPr>
        <w:t>Grantee</w:t>
      </w:r>
      <w:r w:rsidR="00250B87">
        <w:rPr>
          <w:rFonts w:ascii="Arial" w:hAnsi="Arial" w:cs="Arial"/>
        </w:rPr>
        <w:t xml:space="preserve"> may also divide the total amount of the procurement (using any ratio it so chooses) and count those divided amounts toward its MBE and WBE accomplishments.  If the recipient chooses to divide the procurement amount and count portions toward its MBE and WBE accomplishments, please state the appropriate amounts under the MBE and WBE columns on the form.  </w:t>
      </w:r>
      <w:r w:rsidR="00250B87">
        <w:rPr>
          <w:rFonts w:ascii="Arial" w:hAnsi="Arial" w:cs="Arial"/>
          <w:b/>
        </w:rPr>
        <w:t>The combined MBE and WBE amounts for that MBE/WBE contractor must not exceed the “Value of the Procurement” reported in column #3</w:t>
      </w:r>
    </w:p>
    <w:p w:rsidR="00250B87" w:rsidRDefault="00250B87" w:rsidP="005326DD">
      <w:pPr>
        <w:jc w:val="both"/>
        <w:rPr>
          <w:rFonts w:ascii="Arial" w:hAnsi="Arial" w:cs="Arial"/>
        </w:rPr>
      </w:pPr>
    </w:p>
    <w:p w:rsidR="00250B87" w:rsidRDefault="0048763A" w:rsidP="005326DD">
      <w:pPr>
        <w:ind w:left="720" w:hanging="720"/>
        <w:jc w:val="both"/>
        <w:rPr>
          <w:rFonts w:ascii="Arial" w:hAnsi="Arial" w:cs="Arial"/>
        </w:rPr>
      </w:pPr>
      <w:r>
        <w:rPr>
          <w:rFonts w:ascii="Arial" w:hAnsi="Arial" w:cs="Arial"/>
        </w:rPr>
        <w:t>5</w:t>
      </w:r>
      <w:r w:rsidR="00250B87">
        <w:rPr>
          <w:rFonts w:ascii="Arial" w:hAnsi="Arial" w:cs="Arial"/>
        </w:rPr>
        <w:t xml:space="preserve">.  </w:t>
      </w:r>
      <w:r w:rsidR="00250B87">
        <w:rPr>
          <w:rFonts w:ascii="Arial" w:hAnsi="Arial" w:cs="Arial"/>
        </w:rPr>
        <w:tab/>
        <w:t>Dollar value of procurement.</w:t>
      </w:r>
    </w:p>
    <w:p w:rsidR="00250B87" w:rsidRDefault="00250B87" w:rsidP="005326DD">
      <w:pPr>
        <w:ind w:left="720" w:hanging="720"/>
        <w:jc w:val="both"/>
        <w:rPr>
          <w:rFonts w:ascii="Arial" w:hAnsi="Arial" w:cs="Arial"/>
        </w:rPr>
      </w:pPr>
    </w:p>
    <w:p w:rsidR="00250B87" w:rsidRDefault="0048763A" w:rsidP="005326DD">
      <w:pPr>
        <w:ind w:left="720" w:hanging="720"/>
        <w:jc w:val="both"/>
        <w:rPr>
          <w:rFonts w:ascii="Arial" w:hAnsi="Arial" w:cs="Arial"/>
        </w:rPr>
      </w:pPr>
      <w:r>
        <w:rPr>
          <w:rFonts w:ascii="Arial" w:hAnsi="Arial" w:cs="Arial"/>
        </w:rPr>
        <w:t>6</w:t>
      </w:r>
      <w:r w:rsidR="00250B87">
        <w:rPr>
          <w:rFonts w:ascii="Arial" w:hAnsi="Arial" w:cs="Arial"/>
        </w:rPr>
        <w:t xml:space="preserve">.  </w:t>
      </w:r>
      <w:r w:rsidR="00250B87">
        <w:rPr>
          <w:rFonts w:ascii="Arial" w:hAnsi="Arial" w:cs="Arial"/>
        </w:rPr>
        <w:tab/>
        <w:t xml:space="preserve">Date of award, shown as month, day, </w:t>
      </w:r>
      <w:r w:rsidR="002319E9">
        <w:rPr>
          <w:rFonts w:ascii="Arial" w:hAnsi="Arial" w:cs="Arial"/>
        </w:rPr>
        <w:t>and year</w:t>
      </w:r>
      <w:r w:rsidR="00250B87">
        <w:rPr>
          <w:rFonts w:ascii="Arial" w:hAnsi="Arial" w:cs="Arial"/>
        </w:rPr>
        <w:t xml:space="preserve">.  Date of award is defined as the </w:t>
      </w:r>
      <w:r w:rsidR="008727EA">
        <w:rPr>
          <w:rFonts w:ascii="Arial" w:hAnsi="Arial" w:cs="Arial"/>
        </w:rPr>
        <w:t>last date of execution</w:t>
      </w:r>
      <w:r w:rsidR="00250B87">
        <w:rPr>
          <w:rFonts w:ascii="Arial" w:hAnsi="Arial" w:cs="Arial"/>
        </w:rPr>
        <w:t xml:space="preserve">, </w:t>
      </w:r>
      <w:r w:rsidR="00250B87">
        <w:rPr>
          <w:rFonts w:ascii="Arial" w:hAnsi="Arial" w:cs="Arial"/>
          <w:b/>
        </w:rPr>
        <w:t>not</w:t>
      </w:r>
      <w:r w:rsidR="00250B87">
        <w:rPr>
          <w:rFonts w:ascii="Arial" w:hAnsi="Arial" w:cs="Arial"/>
        </w:rPr>
        <w:t xml:space="preserve"> the date the contractor received payment under the awarded contract or procurement, unless payment occurred on the date of </w:t>
      </w:r>
      <w:r w:rsidR="008727EA">
        <w:rPr>
          <w:rFonts w:ascii="Arial" w:hAnsi="Arial" w:cs="Arial"/>
        </w:rPr>
        <w:t>execution</w:t>
      </w:r>
      <w:r w:rsidR="00250B87">
        <w:rPr>
          <w:rFonts w:ascii="Arial" w:hAnsi="Arial" w:cs="Arial"/>
        </w:rPr>
        <w:t xml:space="preserve">.  </w:t>
      </w:r>
      <w:r w:rsidR="00250B87">
        <w:rPr>
          <w:rFonts w:ascii="Arial" w:hAnsi="Arial" w:cs="Arial"/>
          <w:b/>
        </w:rPr>
        <w:t xml:space="preserve">(Where direct purchasing is the procurement method, the date of </w:t>
      </w:r>
      <w:r w:rsidR="008727EA">
        <w:rPr>
          <w:rFonts w:ascii="Arial" w:hAnsi="Arial" w:cs="Arial"/>
          <w:b/>
        </w:rPr>
        <w:t>execution</w:t>
      </w:r>
      <w:r w:rsidR="00250B87">
        <w:rPr>
          <w:rFonts w:ascii="Arial" w:hAnsi="Arial" w:cs="Arial"/>
          <w:b/>
        </w:rPr>
        <w:t xml:space="preserve"> is the date the purchase was made)</w:t>
      </w:r>
    </w:p>
    <w:p w:rsidR="00250B87" w:rsidRDefault="00250B87" w:rsidP="005326DD">
      <w:pPr>
        <w:jc w:val="both"/>
        <w:rPr>
          <w:rFonts w:ascii="Arial" w:hAnsi="Arial" w:cs="Arial"/>
        </w:rPr>
      </w:pPr>
    </w:p>
    <w:p w:rsidR="00250B87" w:rsidRDefault="0048763A" w:rsidP="005326DD">
      <w:pPr>
        <w:ind w:left="720" w:hanging="720"/>
        <w:jc w:val="both"/>
        <w:rPr>
          <w:rFonts w:ascii="Arial" w:hAnsi="Arial" w:cs="Arial"/>
        </w:rPr>
      </w:pPr>
      <w:r>
        <w:rPr>
          <w:rFonts w:ascii="Arial" w:hAnsi="Arial" w:cs="Arial"/>
        </w:rPr>
        <w:t>7</w:t>
      </w:r>
      <w:r w:rsidR="00250B87">
        <w:rPr>
          <w:rFonts w:ascii="Arial" w:hAnsi="Arial" w:cs="Arial"/>
        </w:rPr>
        <w:t xml:space="preserve">.  </w:t>
      </w:r>
      <w:r w:rsidR="00250B87">
        <w:rPr>
          <w:rFonts w:ascii="Arial" w:hAnsi="Arial" w:cs="Arial"/>
        </w:rPr>
        <w:tab/>
        <w:t>Using codes at the bottom of the form, identify type of product or service acquired through this procurement (</w:t>
      </w:r>
      <w:r w:rsidR="00D3008A">
        <w:rPr>
          <w:rFonts w:ascii="Arial" w:hAnsi="Arial" w:cs="Arial"/>
        </w:rPr>
        <w:t>e.g.</w:t>
      </w:r>
      <w:r w:rsidR="00250B87">
        <w:rPr>
          <w:rFonts w:ascii="Arial" w:hAnsi="Arial" w:cs="Arial"/>
        </w:rPr>
        <w:t>, enter 1 if construction, 2 if supplies, etc).</w:t>
      </w:r>
    </w:p>
    <w:p w:rsidR="00250B87" w:rsidRDefault="00250B87" w:rsidP="005326DD">
      <w:pPr>
        <w:jc w:val="both"/>
        <w:rPr>
          <w:rFonts w:ascii="Arial" w:hAnsi="Arial" w:cs="Arial"/>
        </w:rPr>
      </w:pPr>
    </w:p>
    <w:p w:rsidR="00250B87" w:rsidRPr="008727EA" w:rsidRDefault="0048763A" w:rsidP="005326DD">
      <w:pPr>
        <w:ind w:left="720" w:hanging="720"/>
        <w:jc w:val="both"/>
        <w:rPr>
          <w:rFonts w:ascii="Arial" w:hAnsi="Arial" w:cs="Arial"/>
        </w:rPr>
      </w:pPr>
      <w:r>
        <w:rPr>
          <w:rFonts w:ascii="Arial" w:hAnsi="Arial" w:cs="Arial"/>
        </w:rPr>
        <w:t>8</w:t>
      </w:r>
      <w:r w:rsidR="00250B87">
        <w:rPr>
          <w:rFonts w:ascii="Arial" w:hAnsi="Arial" w:cs="Arial"/>
        </w:rPr>
        <w:t xml:space="preserve">. </w:t>
      </w:r>
      <w:r w:rsidR="00250B87">
        <w:rPr>
          <w:rFonts w:ascii="Arial" w:hAnsi="Arial" w:cs="Arial"/>
        </w:rPr>
        <w:tab/>
        <w:t>Name, address, and telephone number of MBE/WBE firm.</w:t>
      </w:r>
    </w:p>
    <w:p w:rsidR="00250B87" w:rsidRPr="008727EA" w:rsidRDefault="00250B87" w:rsidP="005326DD">
      <w:pPr>
        <w:jc w:val="both"/>
        <w:rPr>
          <w:rFonts w:ascii="Arial" w:hAnsi="Arial" w:cs="Arial"/>
        </w:rPr>
      </w:pPr>
    </w:p>
    <w:p w:rsidR="00250B87" w:rsidRPr="00FB5523" w:rsidRDefault="00250B87" w:rsidP="005326DD">
      <w:pPr>
        <w:jc w:val="both"/>
        <w:rPr>
          <w:rFonts w:ascii="Arial" w:hAnsi="Arial" w:cs="Arial"/>
        </w:rPr>
      </w:pPr>
      <w:r>
        <w:rPr>
          <w:rFonts w:ascii="Arial" w:hAnsi="Arial" w:cs="Arial"/>
          <w:sz w:val="16"/>
          <w:szCs w:val="16"/>
        </w:rPr>
        <w:t>**</w:t>
      </w:r>
      <w:r w:rsidRPr="00FB5523">
        <w:rPr>
          <w:rFonts w:ascii="Arial" w:hAnsi="Arial" w:cs="Arial"/>
        </w:rPr>
        <w:t>This data is requested to comply with provisions mandated by: statute or regulations (40 CFR Part 30 and 31); OMB Circulars; or added by EPA to ensure sound and effective assistance management.  Accurate, complete data are required to obtain funding, while no pledge of confidentiality is provided.</w:t>
      </w:r>
    </w:p>
    <w:p w:rsidR="00250B87" w:rsidRDefault="00250B87" w:rsidP="005326DD">
      <w:pPr>
        <w:jc w:val="both"/>
        <w:rPr>
          <w:rFonts w:ascii="Arial" w:hAnsi="Arial" w:cs="Arial"/>
        </w:rPr>
      </w:pPr>
    </w:p>
    <w:p w:rsidR="00765282" w:rsidRPr="00FB5523" w:rsidRDefault="00765282" w:rsidP="005326DD">
      <w:pPr>
        <w:jc w:val="both"/>
        <w:rPr>
          <w:rFonts w:ascii="Arial" w:hAnsi="Arial" w:cs="Arial"/>
        </w:rPr>
      </w:pPr>
      <w:r>
        <w:rPr>
          <w:rFonts w:ascii="Arial" w:hAnsi="Arial" w:cs="Arial"/>
        </w:rPr>
        <w:t>For assistance with the completion of this form, please contact Jennifer Peddicord, Finance and Accounting Director, at (850) 245-2456.</w:t>
      </w:r>
    </w:p>
    <w:sectPr w:rsidR="00765282" w:rsidRPr="00FB5523" w:rsidSect="005326DD">
      <w:type w:val="continuous"/>
      <w:pgSz w:w="15840" w:h="12240" w:orient="landscape"/>
      <w:pgMar w:top="576" w:right="990" w:bottom="576" w:left="1440" w:header="720" w:footer="720" w:gutter="0"/>
      <w:cols w:space="81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1BE8" w:rsidRDefault="00021BE8" w:rsidP="009748B6">
      <w:r>
        <w:separator/>
      </w:r>
    </w:p>
  </w:endnote>
  <w:endnote w:type="continuationSeparator" w:id="0">
    <w:p w:rsidR="00021BE8" w:rsidRDefault="00021BE8" w:rsidP="009748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1BE8" w:rsidRDefault="00021BE8">
    <w:pPr>
      <w:pStyle w:val="Footer"/>
    </w:pPr>
  </w:p>
  <w:p w:rsidR="00021BE8" w:rsidRDefault="00021BE8">
    <w:pPr>
      <w:pStyle w:val="Footer"/>
    </w:pPr>
    <w:r>
      <w:t xml:space="preserve">DEP Agreement No. </w:t>
    </w:r>
    <w:r w:rsidR="00E91359">
      <w:t>G033</w:t>
    </w:r>
    <w:r w:rsidR="00712511">
      <w:t>9</w:t>
    </w:r>
    <w:r>
      <w:t xml:space="preserve">, Attachment </w:t>
    </w:r>
    <w:r w:rsidR="00E91359">
      <w:t>C</w:t>
    </w:r>
    <w:r>
      <w:t xml:space="preserve">, </w:t>
    </w:r>
    <w:r w:rsidR="00D15158" w:rsidRPr="009B28D9">
      <w:t xml:space="preserve">Page </w:t>
    </w:r>
    <w:fldSimple w:instr=" PAGE ">
      <w:r w:rsidR="00712511">
        <w:rPr>
          <w:noProof/>
        </w:rPr>
        <w:t>1</w:t>
      </w:r>
    </w:fldSimple>
    <w:r w:rsidR="00D15158" w:rsidRPr="009B28D9">
      <w:t xml:space="preserve"> of </w:t>
    </w:r>
    <w:fldSimple w:instr=" NUMPAGES ">
      <w:r w:rsidR="00712511">
        <w:rPr>
          <w:noProof/>
        </w:rPr>
        <w:t>3</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1BE8" w:rsidRDefault="00021BE8" w:rsidP="009748B6">
      <w:r>
        <w:separator/>
      </w:r>
    </w:p>
  </w:footnote>
  <w:footnote w:type="continuationSeparator" w:id="0">
    <w:p w:rsidR="00021BE8" w:rsidRDefault="00021BE8" w:rsidP="009748B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73FE2"/>
    <w:multiLevelType w:val="hybridMultilevel"/>
    <w:tmpl w:val="1D20B1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A96B7C"/>
    <w:multiLevelType w:val="hybridMultilevel"/>
    <w:tmpl w:val="E6EEE2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B971C86"/>
    <w:multiLevelType w:val="hybridMultilevel"/>
    <w:tmpl w:val="69A68708"/>
    <w:lvl w:ilvl="0" w:tplc="0FC8E75C">
      <w:start w:val="1"/>
      <w:numFmt w:val="decimal"/>
      <w:lvlText w:val="%1.)"/>
      <w:lvlJc w:val="left"/>
      <w:pPr>
        <w:ind w:left="450" w:hanging="360"/>
      </w:pPr>
      <w:rPr>
        <w:rFonts w:hint="default"/>
        <w:b/>
        <w:sz w:val="24"/>
        <w:u w:val="none"/>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nsid w:val="65AD661F"/>
    <w:multiLevelType w:val="hybridMultilevel"/>
    <w:tmpl w:val="4468B638"/>
    <w:lvl w:ilvl="0" w:tplc="A31CEC28">
      <w:start w:val="1"/>
      <w:numFmt w:val="decimal"/>
      <w:lvlText w:val="%1."/>
      <w:lvlJc w:val="left"/>
      <w:pPr>
        <w:ind w:left="720" w:hanging="360"/>
      </w:pPr>
      <w:rPr>
        <w:rFonts w:hint="default"/>
        <w:b/>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096020E"/>
    <w:multiLevelType w:val="hybridMultilevel"/>
    <w:tmpl w:val="74F44F7E"/>
    <w:lvl w:ilvl="0" w:tplc="8E7E18AA">
      <w:start w:val="1"/>
      <w:numFmt w:val="decimal"/>
      <w:lvlText w:val="%1."/>
      <w:lvlJc w:val="left"/>
      <w:pPr>
        <w:ind w:left="720" w:hanging="360"/>
      </w:pPr>
      <w:rPr>
        <w:rFonts w:hint="default"/>
        <w:b/>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0481"/>
  </w:hdrShapeDefaults>
  <w:footnotePr>
    <w:footnote w:id="-1"/>
    <w:footnote w:id="0"/>
  </w:footnotePr>
  <w:endnotePr>
    <w:endnote w:id="-1"/>
    <w:endnote w:id="0"/>
  </w:endnotePr>
  <w:compat/>
  <w:rsids>
    <w:rsidRoot w:val="00250B87"/>
    <w:rsid w:val="00021BE8"/>
    <w:rsid w:val="00085E5B"/>
    <w:rsid w:val="00120463"/>
    <w:rsid w:val="00192BE6"/>
    <w:rsid w:val="001F7E95"/>
    <w:rsid w:val="002319E9"/>
    <w:rsid w:val="00250B87"/>
    <w:rsid w:val="00264E66"/>
    <w:rsid w:val="00276FCD"/>
    <w:rsid w:val="0032719B"/>
    <w:rsid w:val="00447DE4"/>
    <w:rsid w:val="0048763A"/>
    <w:rsid w:val="004A1E83"/>
    <w:rsid w:val="005326DD"/>
    <w:rsid w:val="00617854"/>
    <w:rsid w:val="00712362"/>
    <w:rsid w:val="00712511"/>
    <w:rsid w:val="00765282"/>
    <w:rsid w:val="007C2032"/>
    <w:rsid w:val="008727EA"/>
    <w:rsid w:val="00895212"/>
    <w:rsid w:val="008D715F"/>
    <w:rsid w:val="00930DDB"/>
    <w:rsid w:val="009748B6"/>
    <w:rsid w:val="009F5E43"/>
    <w:rsid w:val="00B14210"/>
    <w:rsid w:val="00BA151F"/>
    <w:rsid w:val="00CC27D2"/>
    <w:rsid w:val="00CF350D"/>
    <w:rsid w:val="00D15158"/>
    <w:rsid w:val="00D3008A"/>
    <w:rsid w:val="00D42FD4"/>
    <w:rsid w:val="00E24A87"/>
    <w:rsid w:val="00E2542F"/>
    <w:rsid w:val="00E91359"/>
    <w:rsid w:val="00F96F75"/>
    <w:rsid w:val="00FA359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2048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0B87"/>
    <w:pPr>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5212"/>
    <w:pPr>
      <w:ind w:left="720"/>
      <w:contextualSpacing/>
    </w:pPr>
  </w:style>
  <w:style w:type="paragraph" w:styleId="Header">
    <w:name w:val="header"/>
    <w:basedOn w:val="Normal"/>
    <w:link w:val="HeaderChar"/>
    <w:uiPriority w:val="99"/>
    <w:semiHidden/>
    <w:unhideWhenUsed/>
    <w:rsid w:val="009748B6"/>
    <w:pPr>
      <w:tabs>
        <w:tab w:val="center" w:pos="4680"/>
        <w:tab w:val="right" w:pos="9360"/>
      </w:tabs>
    </w:pPr>
  </w:style>
  <w:style w:type="character" w:customStyle="1" w:styleId="HeaderChar">
    <w:name w:val="Header Char"/>
    <w:basedOn w:val="DefaultParagraphFont"/>
    <w:link w:val="Header"/>
    <w:uiPriority w:val="99"/>
    <w:semiHidden/>
    <w:rsid w:val="009748B6"/>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9748B6"/>
    <w:pPr>
      <w:tabs>
        <w:tab w:val="center" w:pos="4680"/>
        <w:tab w:val="right" w:pos="9360"/>
      </w:tabs>
    </w:pPr>
  </w:style>
  <w:style w:type="character" w:customStyle="1" w:styleId="FooterChar">
    <w:name w:val="Footer Char"/>
    <w:basedOn w:val="DefaultParagraphFont"/>
    <w:link w:val="Footer"/>
    <w:uiPriority w:val="99"/>
    <w:rsid w:val="009748B6"/>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9748B6"/>
    <w:rPr>
      <w:rFonts w:ascii="Tahoma" w:hAnsi="Tahoma" w:cs="Tahoma"/>
      <w:sz w:val="16"/>
      <w:szCs w:val="16"/>
    </w:rPr>
  </w:style>
  <w:style w:type="character" w:customStyle="1" w:styleId="BalloonTextChar">
    <w:name w:val="Balloon Text Char"/>
    <w:basedOn w:val="DefaultParagraphFont"/>
    <w:link w:val="BalloonText"/>
    <w:uiPriority w:val="99"/>
    <w:semiHidden/>
    <w:rsid w:val="009748B6"/>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875</Words>
  <Characters>4989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Florida DEP</Company>
  <LinksUpToDate>false</LinksUpToDate>
  <CharactersWithSpaces>5853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Skelton_D</dc:creator>
  <cp:keywords/>
  <dc:description/>
  <cp:lastModifiedBy>Skelton_D</cp:lastModifiedBy>
  <cp:revision>2</cp:revision>
  <cp:lastPrinted>2011-02-07T16:21:00Z</cp:lastPrinted>
  <dcterms:created xsi:type="dcterms:W3CDTF">2012-01-30T23:24:00Z</dcterms:created>
  <dcterms:modified xsi:type="dcterms:W3CDTF">2012-01-30T23:24:00Z</dcterms:modified>
</cp:coreProperties>
</file>