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691" w:rsidRPr="00F95E19" w:rsidRDefault="008965F8">
      <w:pPr>
        <w:spacing w:after="0"/>
        <w:ind w:left="180" w:right="180" w:firstLine="0"/>
        <w:jc w:val="center"/>
        <w:rPr>
          <w:rFonts w:ascii="New York" w:hAnsi="New York"/>
          <w:sz w:val="24"/>
          <w:szCs w:val="24"/>
        </w:rPr>
      </w:pPr>
      <w:r w:rsidRPr="0074464D">
        <w:rPr>
          <w:rFonts w:ascii="New York" w:hAnsi="New York"/>
          <w:noProof/>
          <w:sz w:val="24"/>
          <w:szCs w:val="24"/>
        </w:rPr>
        <w:drawing>
          <wp:inline distT="0" distB="0" distL="0" distR="0">
            <wp:extent cx="3105150" cy="2009775"/>
            <wp:effectExtent l="0" t="0" r="0" b="9525"/>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2009775"/>
                    </a:xfrm>
                    <a:prstGeom prst="rect">
                      <a:avLst/>
                    </a:prstGeom>
                    <a:noFill/>
                    <a:ln>
                      <a:noFill/>
                    </a:ln>
                  </pic:spPr>
                </pic:pic>
              </a:graphicData>
            </a:graphic>
          </wp:inline>
        </w:drawing>
      </w:r>
    </w:p>
    <w:p w:rsidR="00A14691" w:rsidRPr="00F95E19" w:rsidRDefault="00A14691">
      <w:pPr>
        <w:spacing w:after="0"/>
        <w:ind w:left="180" w:right="180" w:firstLine="0"/>
        <w:jc w:val="center"/>
        <w:rPr>
          <w:rFonts w:ascii="New York" w:hAnsi="New York"/>
          <w:sz w:val="24"/>
          <w:szCs w:val="24"/>
        </w:rPr>
      </w:pPr>
    </w:p>
    <w:p w:rsidR="0088102C" w:rsidRDefault="00A14691" w:rsidP="005038D1">
      <w:pPr>
        <w:jc w:val="center"/>
        <w:rPr>
          <w:rFonts w:cs="Arial"/>
          <w:sz w:val="24"/>
          <w:szCs w:val="24"/>
        </w:rPr>
      </w:pPr>
      <w:r w:rsidRPr="006E1C44">
        <w:rPr>
          <w:rFonts w:cs="Arial"/>
          <w:sz w:val="24"/>
          <w:szCs w:val="24"/>
        </w:rPr>
        <w:t>Biological Assessment of</w:t>
      </w:r>
      <w:r w:rsidR="003E7577">
        <w:rPr>
          <w:rFonts w:cs="Arial"/>
          <w:sz w:val="24"/>
          <w:szCs w:val="24"/>
        </w:rPr>
        <w:t xml:space="preserve"> </w:t>
      </w:r>
    </w:p>
    <w:p w:rsidR="005038D1" w:rsidRPr="006E1C44" w:rsidRDefault="00232B58" w:rsidP="009F5214">
      <w:pPr>
        <w:jc w:val="center"/>
        <w:rPr>
          <w:rFonts w:cs="Arial"/>
          <w:sz w:val="24"/>
          <w:szCs w:val="24"/>
        </w:rPr>
      </w:pPr>
      <w:r>
        <w:rPr>
          <w:rFonts w:cs="Arial"/>
          <w:sz w:val="24"/>
          <w:szCs w:val="24"/>
        </w:rPr>
        <w:t>Elevenmile</w:t>
      </w:r>
      <w:r w:rsidR="009F5214">
        <w:rPr>
          <w:rFonts w:cs="Arial"/>
          <w:sz w:val="24"/>
          <w:szCs w:val="24"/>
        </w:rPr>
        <w:t xml:space="preserve"> Creek </w:t>
      </w:r>
      <w:r w:rsidR="007436C8">
        <w:rPr>
          <w:rFonts w:cs="Arial"/>
          <w:sz w:val="24"/>
          <w:szCs w:val="24"/>
        </w:rPr>
        <w:t>below</w:t>
      </w:r>
    </w:p>
    <w:p w:rsidR="005038D1" w:rsidRPr="009C767A" w:rsidRDefault="009F5214" w:rsidP="005038D1">
      <w:pPr>
        <w:jc w:val="center"/>
        <w:rPr>
          <w:rFonts w:cs="Arial"/>
          <w:sz w:val="24"/>
          <w:szCs w:val="24"/>
        </w:rPr>
      </w:pPr>
      <w:r>
        <w:rPr>
          <w:rFonts w:cs="Arial"/>
          <w:sz w:val="24"/>
          <w:szCs w:val="24"/>
        </w:rPr>
        <w:t>Klondike Landfill</w:t>
      </w:r>
    </w:p>
    <w:p w:rsidR="00A14691" w:rsidRPr="009C767A" w:rsidRDefault="009F5214">
      <w:pPr>
        <w:spacing w:after="120"/>
        <w:jc w:val="center"/>
        <w:rPr>
          <w:rFonts w:cs="Arial"/>
          <w:sz w:val="24"/>
          <w:szCs w:val="24"/>
        </w:rPr>
      </w:pPr>
      <w:r>
        <w:rPr>
          <w:rFonts w:cs="Arial"/>
          <w:sz w:val="24"/>
          <w:szCs w:val="24"/>
        </w:rPr>
        <w:t>Escambia</w:t>
      </w:r>
      <w:r w:rsidR="00184D43" w:rsidRPr="009C767A">
        <w:rPr>
          <w:rFonts w:cs="Arial"/>
          <w:sz w:val="24"/>
          <w:szCs w:val="24"/>
        </w:rPr>
        <w:t xml:space="preserve"> County</w:t>
      </w:r>
    </w:p>
    <w:p w:rsidR="00A14691" w:rsidRPr="009C767A" w:rsidRDefault="006E1C44">
      <w:pPr>
        <w:spacing w:after="120"/>
        <w:jc w:val="center"/>
        <w:rPr>
          <w:rFonts w:cs="Arial"/>
          <w:sz w:val="24"/>
          <w:szCs w:val="24"/>
        </w:rPr>
      </w:pPr>
      <w:r w:rsidRPr="009C767A">
        <w:rPr>
          <w:rFonts w:cs="Arial"/>
          <w:sz w:val="24"/>
          <w:szCs w:val="24"/>
        </w:rPr>
        <w:t>FDEP File No.</w:t>
      </w:r>
      <w:r w:rsidR="001A6897">
        <w:rPr>
          <w:rFonts w:cs="Arial"/>
          <w:sz w:val="24"/>
          <w:szCs w:val="24"/>
        </w:rPr>
        <w:t xml:space="preserve"> </w:t>
      </w:r>
      <w:r w:rsidR="001A6897" w:rsidRPr="001A6897">
        <w:rPr>
          <w:rFonts w:cs="Arial"/>
          <w:sz w:val="24"/>
          <w:szCs w:val="24"/>
        </w:rPr>
        <w:t xml:space="preserve">0078440-004-SO </w:t>
      </w:r>
      <w:r w:rsidRPr="009C767A">
        <w:rPr>
          <w:rFonts w:cs="Arial"/>
          <w:sz w:val="24"/>
          <w:szCs w:val="24"/>
        </w:rPr>
        <w:t xml:space="preserve"> </w:t>
      </w:r>
    </w:p>
    <w:p w:rsidR="006E1C44" w:rsidRDefault="006E1C44">
      <w:pPr>
        <w:spacing w:after="120"/>
        <w:jc w:val="center"/>
        <w:rPr>
          <w:rFonts w:cs="Arial"/>
          <w:sz w:val="24"/>
          <w:szCs w:val="24"/>
        </w:rPr>
      </w:pPr>
      <w:r w:rsidRPr="009C767A">
        <w:rPr>
          <w:rFonts w:cs="Arial"/>
          <w:sz w:val="24"/>
          <w:szCs w:val="24"/>
        </w:rPr>
        <w:t xml:space="preserve">WACS ID No. </w:t>
      </w:r>
      <w:r w:rsidR="001A6897" w:rsidRPr="001A6897">
        <w:rPr>
          <w:rFonts w:cs="Arial"/>
          <w:sz w:val="24"/>
          <w:szCs w:val="24"/>
        </w:rPr>
        <w:t>1690</w:t>
      </w:r>
    </w:p>
    <w:p w:rsidR="009F5214" w:rsidRPr="009C767A" w:rsidRDefault="009F5214">
      <w:pPr>
        <w:spacing w:after="120"/>
        <w:jc w:val="center"/>
        <w:rPr>
          <w:rFonts w:cs="Arial"/>
          <w:sz w:val="24"/>
          <w:szCs w:val="24"/>
        </w:rPr>
      </w:pPr>
    </w:p>
    <w:p w:rsidR="00A14691" w:rsidRPr="009C767A" w:rsidRDefault="00735584">
      <w:pPr>
        <w:spacing w:after="120"/>
        <w:jc w:val="center"/>
        <w:rPr>
          <w:rFonts w:cs="Arial"/>
          <w:sz w:val="24"/>
          <w:szCs w:val="24"/>
        </w:rPr>
      </w:pPr>
      <w:r w:rsidRPr="009C767A">
        <w:rPr>
          <w:rFonts w:cs="Arial"/>
          <w:sz w:val="24"/>
          <w:szCs w:val="24"/>
        </w:rPr>
        <w:t xml:space="preserve">Conducted </w:t>
      </w:r>
      <w:r w:rsidR="009F5214">
        <w:rPr>
          <w:rFonts w:cs="Arial"/>
          <w:sz w:val="24"/>
          <w:szCs w:val="24"/>
        </w:rPr>
        <w:t>July</w:t>
      </w:r>
      <w:r w:rsidRPr="009C767A">
        <w:rPr>
          <w:rFonts w:cs="Arial"/>
          <w:sz w:val="24"/>
          <w:szCs w:val="24"/>
        </w:rPr>
        <w:t xml:space="preserve"> </w:t>
      </w:r>
      <w:r w:rsidR="009F5214">
        <w:rPr>
          <w:rFonts w:cs="Arial"/>
          <w:sz w:val="24"/>
          <w:szCs w:val="24"/>
        </w:rPr>
        <w:t>1</w:t>
      </w:r>
      <w:r w:rsidR="007035EC">
        <w:rPr>
          <w:rFonts w:cs="Arial"/>
          <w:sz w:val="24"/>
          <w:szCs w:val="24"/>
        </w:rPr>
        <w:t>, 2013</w:t>
      </w:r>
      <w:r w:rsidRPr="009C767A">
        <w:rPr>
          <w:rFonts w:cs="Arial"/>
          <w:sz w:val="24"/>
          <w:szCs w:val="24"/>
        </w:rPr>
        <w:t xml:space="preserve"> and </w:t>
      </w:r>
      <w:r w:rsidR="009F5214">
        <w:rPr>
          <w:rFonts w:cs="Arial"/>
          <w:sz w:val="24"/>
          <w:szCs w:val="24"/>
        </w:rPr>
        <w:t>July 2</w:t>
      </w:r>
      <w:r w:rsidRPr="009C767A">
        <w:rPr>
          <w:rFonts w:cs="Arial"/>
          <w:sz w:val="24"/>
          <w:szCs w:val="24"/>
        </w:rPr>
        <w:t>, 2013</w:t>
      </w:r>
    </w:p>
    <w:p w:rsidR="00A14691" w:rsidRPr="009C767A" w:rsidRDefault="00A14691">
      <w:pPr>
        <w:jc w:val="center"/>
        <w:rPr>
          <w:sz w:val="24"/>
          <w:szCs w:val="24"/>
        </w:rPr>
      </w:pPr>
    </w:p>
    <w:p w:rsidR="00A14691" w:rsidRPr="009C767A" w:rsidRDefault="00A14691">
      <w:pPr>
        <w:jc w:val="center"/>
        <w:rPr>
          <w:sz w:val="24"/>
          <w:szCs w:val="24"/>
        </w:rPr>
      </w:pPr>
    </w:p>
    <w:p w:rsidR="00A14691" w:rsidRPr="009C767A" w:rsidRDefault="00A14691">
      <w:pPr>
        <w:jc w:val="center"/>
        <w:rPr>
          <w:sz w:val="24"/>
          <w:szCs w:val="24"/>
        </w:rPr>
      </w:pPr>
    </w:p>
    <w:p w:rsidR="00A14691" w:rsidRPr="009C767A" w:rsidRDefault="00A14691">
      <w:pPr>
        <w:jc w:val="center"/>
        <w:rPr>
          <w:sz w:val="24"/>
          <w:szCs w:val="24"/>
        </w:rPr>
      </w:pPr>
    </w:p>
    <w:p w:rsidR="00232B58" w:rsidRDefault="00232B58" w:rsidP="00735584">
      <w:pPr>
        <w:jc w:val="center"/>
        <w:rPr>
          <w:sz w:val="24"/>
          <w:szCs w:val="24"/>
        </w:rPr>
      </w:pPr>
    </w:p>
    <w:p w:rsidR="00A14691" w:rsidRPr="009C767A" w:rsidRDefault="00BB647A" w:rsidP="00103CAF">
      <w:pPr>
        <w:jc w:val="center"/>
        <w:rPr>
          <w:sz w:val="24"/>
          <w:szCs w:val="24"/>
        </w:rPr>
      </w:pPr>
      <w:r>
        <w:rPr>
          <w:sz w:val="24"/>
          <w:szCs w:val="24"/>
        </w:rPr>
        <w:t>December</w:t>
      </w:r>
      <w:r w:rsidR="002B7BF4">
        <w:rPr>
          <w:sz w:val="24"/>
          <w:szCs w:val="24"/>
        </w:rPr>
        <w:t xml:space="preserve"> </w:t>
      </w:r>
      <w:r w:rsidR="00184D43" w:rsidRPr="009C767A">
        <w:rPr>
          <w:sz w:val="24"/>
          <w:szCs w:val="24"/>
        </w:rPr>
        <w:t>2013</w:t>
      </w:r>
    </w:p>
    <w:p w:rsidR="00A14691" w:rsidRPr="009C767A" w:rsidRDefault="00A14691">
      <w:pPr>
        <w:jc w:val="center"/>
        <w:rPr>
          <w:sz w:val="24"/>
          <w:szCs w:val="24"/>
        </w:rPr>
      </w:pPr>
    </w:p>
    <w:p w:rsidR="00A14691" w:rsidRPr="009C767A" w:rsidRDefault="00A14691">
      <w:pPr>
        <w:jc w:val="center"/>
        <w:rPr>
          <w:sz w:val="24"/>
          <w:szCs w:val="24"/>
        </w:rPr>
      </w:pPr>
    </w:p>
    <w:p w:rsidR="00A14691" w:rsidRPr="009C767A" w:rsidRDefault="00A14691">
      <w:pPr>
        <w:jc w:val="center"/>
        <w:rPr>
          <w:sz w:val="24"/>
          <w:szCs w:val="24"/>
        </w:rPr>
      </w:pPr>
    </w:p>
    <w:p w:rsidR="007436C8" w:rsidRDefault="00017A6C" w:rsidP="00735584">
      <w:pPr>
        <w:pStyle w:val="Footer"/>
        <w:jc w:val="center"/>
        <w:rPr>
          <w:b/>
          <w:bCs/>
          <w:sz w:val="24"/>
          <w:szCs w:val="24"/>
        </w:rPr>
      </w:pPr>
      <w:r>
        <w:rPr>
          <w:b/>
          <w:bCs/>
          <w:sz w:val="24"/>
          <w:szCs w:val="24"/>
        </w:rPr>
        <w:t>Division o</w:t>
      </w:r>
      <w:r w:rsidR="007436C8">
        <w:rPr>
          <w:b/>
          <w:bCs/>
          <w:sz w:val="24"/>
          <w:szCs w:val="24"/>
        </w:rPr>
        <w:t>f</w:t>
      </w:r>
      <w:r>
        <w:rPr>
          <w:b/>
          <w:bCs/>
          <w:sz w:val="24"/>
          <w:szCs w:val="24"/>
        </w:rPr>
        <w:t xml:space="preserve"> Environmental Assessment and </w:t>
      </w:r>
    </w:p>
    <w:p w:rsidR="00A14691" w:rsidRPr="009C767A" w:rsidRDefault="00017A6C" w:rsidP="00735584">
      <w:pPr>
        <w:pStyle w:val="Footer"/>
        <w:jc w:val="center"/>
        <w:rPr>
          <w:b/>
          <w:bCs/>
          <w:sz w:val="24"/>
          <w:szCs w:val="24"/>
        </w:rPr>
      </w:pPr>
      <w:r>
        <w:rPr>
          <w:b/>
          <w:bCs/>
          <w:sz w:val="24"/>
          <w:szCs w:val="24"/>
        </w:rPr>
        <w:t>Restoration</w:t>
      </w:r>
    </w:p>
    <w:p w:rsidR="00A14691" w:rsidRPr="009C767A" w:rsidRDefault="00184D43">
      <w:pPr>
        <w:pStyle w:val="Footer"/>
        <w:jc w:val="center"/>
        <w:rPr>
          <w:b/>
          <w:bCs/>
          <w:sz w:val="24"/>
          <w:szCs w:val="24"/>
        </w:rPr>
      </w:pPr>
      <w:r w:rsidRPr="009C767A">
        <w:rPr>
          <w:b/>
          <w:bCs/>
          <w:sz w:val="24"/>
          <w:szCs w:val="24"/>
        </w:rPr>
        <w:t>Northwest Distric</w:t>
      </w:r>
      <w:r w:rsidR="006E1C44" w:rsidRPr="009C767A">
        <w:rPr>
          <w:b/>
          <w:bCs/>
          <w:sz w:val="24"/>
          <w:szCs w:val="24"/>
        </w:rPr>
        <w:t>t</w:t>
      </w:r>
    </w:p>
    <w:p w:rsidR="00A14691" w:rsidRPr="00F95E19" w:rsidRDefault="00A14691">
      <w:pPr>
        <w:jc w:val="center"/>
        <w:rPr>
          <w:rFonts w:ascii="Helvetica" w:hAnsi="Helvetica"/>
          <w:sz w:val="24"/>
          <w:szCs w:val="24"/>
        </w:rPr>
      </w:pPr>
    </w:p>
    <w:p w:rsidR="00A14691" w:rsidRPr="00F95E19" w:rsidRDefault="00A14691">
      <w:pPr>
        <w:spacing w:after="0"/>
        <w:ind w:left="180" w:right="180" w:firstLine="0"/>
        <w:jc w:val="center"/>
        <w:rPr>
          <w:rFonts w:cs="Arial"/>
          <w:sz w:val="24"/>
          <w:szCs w:val="24"/>
        </w:rPr>
        <w:sectPr w:rsidR="00A14691" w:rsidRPr="00F95E19">
          <w:headerReference w:type="default" r:id="rId9"/>
          <w:footerReference w:type="default" r:id="rId10"/>
          <w:footnotePr>
            <w:numRestart w:val="eachPage"/>
          </w:footnotePr>
          <w:type w:val="continuous"/>
          <w:pgSz w:w="12240" w:h="15840"/>
          <w:pgMar w:top="1008" w:right="1008" w:bottom="1008" w:left="1008" w:header="720" w:footer="720" w:gutter="0"/>
          <w:cols w:space="0"/>
        </w:sectPr>
      </w:pPr>
    </w:p>
    <w:p w:rsidR="00F95E19" w:rsidRDefault="00F95E19" w:rsidP="00DB56AB">
      <w:pPr>
        <w:spacing w:after="0"/>
        <w:ind w:right="180" w:firstLine="0"/>
        <w:rPr>
          <w:rFonts w:cs="Arial"/>
          <w:b/>
          <w:sz w:val="24"/>
          <w:szCs w:val="24"/>
        </w:rPr>
      </w:pPr>
      <w:r w:rsidRPr="000D5E12">
        <w:rPr>
          <w:rFonts w:cs="Arial"/>
          <w:b/>
          <w:sz w:val="24"/>
          <w:szCs w:val="24"/>
        </w:rPr>
        <w:lastRenderedPageBreak/>
        <w:t>Executive Summary</w:t>
      </w:r>
    </w:p>
    <w:p w:rsidR="000D5E12" w:rsidRPr="000D5E12" w:rsidRDefault="000D5E12" w:rsidP="00DB56AB">
      <w:pPr>
        <w:spacing w:after="0"/>
        <w:ind w:right="180" w:firstLine="0"/>
        <w:rPr>
          <w:rFonts w:cs="Arial"/>
          <w:b/>
          <w:sz w:val="24"/>
          <w:szCs w:val="24"/>
        </w:rPr>
      </w:pPr>
    </w:p>
    <w:p w:rsidR="00A561DD" w:rsidRPr="00A561DD" w:rsidRDefault="00F95E19" w:rsidP="00A561DD">
      <w:pPr>
        <w:spacing w:line="480" w:lineRule="auto"/>
        <w:ind w:firstLine="540"/>
        <w:rPr>
          <w:rFonts w:cs="Arial"/>
          <w:bCs/>
          <w:szCs w:val="22"/>
        </w:rPr>
      </w:pPr>
      <w:r w:rsidRPr="00AB1B02">
        <w:rPr>
          <w:rFonts w:cs="Arial"/>
          <w:szCs w:val="22"/>
        </w:rPr>
        <w:t xml:space="preserve">As </w:t>
      </w:r>
      <w:r w:rsidRPr="009C767A">
        <w:rPr>
          <w:rFonts w:cs="Arial"/>
          <w:szCs w:val="22"/>
        </w:rPr>
        <w:t xml:space="preserve">requested by </w:t>
      </w:r>
      <w:r w:rsidR="00735584" w:rsidRPr="009C767A">
        <w:rPr>
          <w:rFonts w:cs="Arial"/>
          <w:szCs w:val="22"/>
        </w:rPr>
        <w:t xml:space="preserve">the </w:t>
      </w:r>
      <w:r w:rsidRPr="009C767A">
        <w:rPr>
          <w:rFonts w:cs="Arial"/>
          <w:szCs w:val="22"/>
        </w:rPr>
        <w:t>Waste Management</w:t>
      </w:r>
      <w:r w:rsidR="00735584" w:rsidRPr="009C767A">
        <w:rPr>
          <w:rFonts w:cs="Arial"/>
          <w:szCs w:val="22"/>
        </w:rPr>
        <w:t>/Air Resources Cleanup Section, Department of Environmental Protection (</w:t>
      </w:r>
      <w:r w:rsidRPr="009C767A">
        <w:rPr>
          <w:rFonts w:cs="Arial"/>
          <w:szCs w:val="22"/>
        </w:rPr>
        <w:t>DEP</w:t>
      </w:r>
      <w:r w:rsidR="00735584" w:rsidRPr="009C767A">
        <w:rPr>
          <w:rFonts w:cs="Arial"/>
          <w:szCs w:val="22"/>
        </w:rPr>
        <w:t>)</w:t>
      </w:r>
      <w:r w:rsidR="00A561DD">
        <w:rPr>
          <w:rFonts w:cs="Arial"/>
          <w:szCs w:val="22"/>
        </w:rPr>
        <w:t xml:space="preserve"> staff from the </w:t>
      </w:r>
      <w:r w:rsidR="00A561DD" w:rsidRPr="00A561DD">
        <w:rPr>
          <w:rFonts w:cs="Arial"/>
          <w:bCs/>
          <w:szCs w:val="22"/>
        </w:rPr>
        <w:t xml:space="preserve">Division of Environmental Assessment and </w:t>
      </w:r>
    </w:p>
    <w:p w:rsidR="006C1B0F" w:rsidRPr="009C767A" w:rsidRDefault="00A561DD" w:rsidP="00A561DD">
      <w:pPr>
        <w:spacing w:line="480" w:lineRule="auto"/>
        <w:ind w:firstLine="0"/>
        <w:rPr>
          <w:rFonts w:cs="Arial"/>
          <w:szCs w:val="22"/>
        </w:rPr>
      </w:pPr>
      <w:r w:rsidRPr="00A561DD">
        <w:rPr>
          <w:rFonts w:cs="Arial"/>
          <w:bCs/>
          <w:szCs w:val="22"/>
        </w:rPr>
        <w:t>Restoration</w:t>
      </w:r>
      <w:r w:rsidR="00F95E19" w:rsidRPr="00A561DD">
        <w:rPr>
          <w:rFonts w:cs="Arial"/>
          <w:szCs w:val="22"/>
        </w:rPr>
        <w:t xml:space="preserve"> conduct</w:t>
      </w:r>
      <w:r w:rsidR="00F95E19" w:rsidRPr="009C767A">
        <w:rPr>
          <w:rFonts w:cs="Arial"/>
          <w:szCs w:val="22"/>
        </w:rPr>
        <w:t xml:space="preserve">ed water quality sampling and biological assessments </w:t>
      </w:r>
      <w:r w:rsidR="002B7BF4">
        <w:rPr>
          <w:rFonts w:cs="Arial"/>
          <w:szCs w:val="22"/>
        </w:rPr>
        <w:t>of</w:t>
      </w:r>
      <w:r w:rsidR="002B7BF4" w:rsidRPr="009C767A">
        <w:rPr>
          <w:rFonts w:cs="Arial"/>
          <w:szCs w:val="22"/>
        </w:rPr>
        <w:t xml:space="preserve"> </w:t>
      </w:r>
      <w:r w:rsidR="00232B58">
        <w:rPr>
          <w:rFonts w:cs="Arial"/>
          <w:szCs w:val="22"/>
        </w:rPr>
        <w:t>Elevenmile</w:t>
      </w:r>
      <w:r w:rsidR="009F5214">
        <w:rPr>
          <w:rFonts w:cs="Arial"/>
          <w:szCs w:val="22"/>
        </w:rPr>
        <w:t xml:space="preserve"> Cr</w:t>
      </w:r>
      <w:r w:rsidR="00F95E19" w:rsidRPr="009C767A">
        <w:rPr>
          <w:rFonts w:cs="Arial"/>
          <w:szCs w:val="22"/>
        </w:rPr>
        <w:t>eek</w:t>
      </w:r>
      <w:r w:rsidR="00146617" w:rsidRPr="00146617">
        <w:rPr>
          <w:rFonts w:cs="Arial"/>
          <w:szCs w:val="22"/>
        </w:rPr>
        <w:t xml:space="preserve"> </w:t>
      </w:r>
      <w:r w:rsidR="00146617" w:rsidRPr="009C767A">
        <w:rPr>
          <w:rFonts w:cs="Arial"/>
          <w:szCs w:val="22"/>
        </w:rPr>
        <w:t>on J</w:t>
      </w:r>
      <w:r w:rsidR="00146617">
        <w:rPr>
          <w:rFonts w:cs="Arial"/>
          <w:szCs w:val="22"/>
        </w:rPr>
        <w:t>uly</w:t>
      </w:r>
      <w:r w:rsidR="00146617" w:rsidRPr="009C767A">
        <w:rPr>
          <w:rFonts w:cs="Arial"/>
          <w:szCs w:val="22"/>
        </w:rPr>
        <w:t xml:space="preserve"> 1, 2013 and </w:t>
      </w:r>
      <w:r w:rsidR="00146617">
        <w:rPr>
          <w:rFonts w:cs="Arial"/>
          <w:szCs w:val="22"/>
        </w:rPr>
        <w:t>July 2</w:t>
      </w:r>
      <w:r w:rsidR="00146617" w:rsidRPr="009C767A">
        <w:rPr>
          <w:rFonts w:cs="Arial"/>
          <w:szCs w:val="22"/>
        </w:rPr>
        <w:t>, 2013</w:t>
      </w:r>
      <w:r w:rsidR="00146617">
        <w:rPr>
          <w:rFonts w:cs="Arial"/>
          <w:szCs w:val="22"/>
        </w:rPr>
        <w:t>.</w:t>
      </w:r>
      <w:r w:rsidR="00735584" w:rsidRPr="009C767A">
        <w:rPr>
          <w:rFonts w:cs="Arial"/>
          <w:szCs w:val="22"/>
        </w:rPr>
        <w:t xml:space="preserve"> </w:t>
      </w:r>
      <w:r w:rsidR="00146617">
        <w:rPr>
          <w:rFonts w:cs="Arial"/>
          <w:szCs w:val="22"/>
        </w:rPr>
        <w:t>The assessment location</w:t>
      </w:r>
      <w:r w:rsidR="00017A6C">
        <w:rPr>
          <w:rFonts w:cs="Arial"/>
          <w:szCs w:val="22"/>
        </w:rPr>
        <w:t>s</w:t>
      </w:r>
      <w:r w:rsidR="00146617">
        <w:rPr>
          <w:rFonts w:cs="Arial"/>
          <w:szCs w:val="22"/>
        </w:rPr>
        <w:t xml:space="preserve"> </w:t>
      </w:r>
      <w:r w:rsidR="00017A6C">
        <w:rPr>
          <w:rFonts w:cs="Arial"/>
          <w:szCs w:val="22"/>
        </w:rPr>
        <w:t>are</w:t>
      </w:r>
      <w:r w:rsidR="00735584" w:rsidRPr="009C767A">
        <w:rPr>
          <w:rFonts w:cs="Arial"/>
          <w:szCs w:val="22"/>
        </w:rPr>
        <w:t xml:space="preserve"> located </w:t>
      </w:r>
      <w:r>
        <w:rPr>
          <w:rFonts w:cs="Arial"/>
          <w:szCs w:val="22"/>
        </w:rPr>
        <w:t>above and below</w:t>
      </w:r>
      <w:r w:rsidR="00F95E19" w:rsidRPr="009C767A">
        <w:rPr>
          <w:rFonts w:cs="Arial"/>
          <w:szCs w:val="22"/>
        </w:rPr>
        <w:t xml:space="preserve"> </w:t>
      </w:r>
      <w:r w:rsidR="00735584" w:rsidRPr="009C767A">
        <w:rPr>
          <w:rFonts w:cs="Arial"/>
          <w:szCs w:val="22"/>
        </w:rPr>
        <w:t xml:space="preserve">the </w:t>
      </w:r>
      <w:r w:rsidR="007035EC">
        <w:rPr>
          <w:rFonts w:cs="Arial"/>
          <w:szCs w:val="22"/>
        </w:rPr>
        <w:t>Klondike Landfill</w:t>
      </w:r>
      <w:r w:rsidR="009A3844">
        <w:rPr>
          <w:rFonts w:cs="Arial"/>
          <w:szCs w:val="22"/>
        </w:rPr>
        <w:t xml:space="preserve"> </w:t>
      </w:r>
      <w:r w:rsidR="002B7BF4">
        <w:rPr>
          <w:rFonts w:cs="Arial"/>
          <w:szCs w:val="22"/>
        </w:rPr>
        <w:t xml:space="preserve">which is located </w:t>
      </w:r>
      <w:r w:rsidR="009A3844">
        <w:rPr>
          <w:rFonts w:cs="Arial"/>
          <w:szCs w:val="22"/>
        </w:rPr>
        <w:t xml:space="preserve">in </w:t>
      </w:r>
      <w:r w:rsidR="007035EC">
        <w:rPr>
          <w:rFonts w:cs="Arial"/>
          <w:szCs w:val="22"/>
        </w:rPr>
        <w:t>Escambia</w:t>
      </w:r>
      <w:r w:rsidR="00F2635C" w:rsidRPr="009C767A">
        <w:rPr>
          <w:rFonts w:cs="Arial"/>
          <w:szCs w:val="22"/>
        </w:rPr>
        <w:t xml:space="preserve"> </w:t>
      </w:r>
      <w:r w:rsidR="00146617">
        <w:rPr>
          <w:rFonts w:cs="Arial"/>
          <w:szCs w:val="22"/>
        </w:rPr>
        <w:t>County</w:t>
      </w:r>
      <w:r w:rsidR="00F95E19" w:rsidRPr="009C767A">
        <w:rPr>
          <w:rFonts w:cs="Arial"/>
          <w:szCs w:val="22"/>
        </w:rPr>
        <w:t>.</w:t>
      </w:r>
      <w:r w:rsidR="00E72E51" w:rsidRPr="009C767A">
        <w:rPr>
          <w:rFonts w:cs="Arial"/>
          <w:szCs w:val="22"/>
        </w:rPr>
        <w:t xml:space="preserve"> </w:t>
      </w:r>
      <w:r w:rsidR="00F95E19" w:rsidRPr="009C767A">
        <w:rPr>
          <w:rFonts w:cs="Arial"/>
          <w:szCs w:val="22"/>
        </w:rPr>
        <w:t xml:space="preserve"> </w:t>
      </w:r>
      <w:r w:rsidR="00AB1B02" w:rsidRPr="009C767A">
        <w:rPr>
          <w:rFonts w:cs="Arial"/>
          <w:szCs w:val="22"/>
        </w:rPr>
        <w:t>The objectives of this study were to:</w:t>
      </w:r>
    </w:p>
    <w:p w:rsidR="006C1B0F" w:rsidRPr="009C767A" w:rsidRDefault="006C1B0F" w:rsidP="00DB56AB">
      <w:pPr>
        <w:numPr>
          <w:ilvl w:val="0"/>
          <w:numId w:val="6"/>
        </w:numPr>
        <w:spacing w:after="120" w:line="480" w:lineRule="auto"/>
        <w:ind w:right="180"/>
        <w:rPr>
          <w:rFonts w:cs="Arial"/>
          <w:szCs w:val="22"/>
        </w:rPr>
      </w:pPr>
      <w:r w:rsidRPr="009C767A">
        <w:rPr>
          <w:rFonts w:cs="Arial"/>
          <w:szCs w:val="22"/>
        </w:rPr>
        <w:t>Measure the existing water quality</w:t>
      </w:r>
      <w:r w:rsidR="00E100BA" w:rsidRPr="009C767A">
        <w:rPr>
          <w:rFonts w:cs="Arial"/>
          <w:szCs w:val="22"/>
        </w:rPr>
        <w:t xml:space="preserve"> </w:t>
      </w:r>
      <w:r w:rsidR="00735584" w:rsidRPr="009C767A">
        <w:rPr>
          <w:rFonts w:cs="Arial"/>
          <w:szCs w:val="22"/>
        </w:rPr>
        <w:t xml:space="preserve">and biological health of </w:t>
      </w:r>
      <w:r w:rsidR="00232B58">
        <w:rPr>
          <w:rFonts w:cs="Arial"/>
          <w:szCs w:val="22"/>
        </w:rPr>
        <w:t>Elevenmile</w:t>
      </w:r>
      <w:r w:rsidR="007035EC">
        <w:rPr>
          <w:rFonts w:cs="Arial"/>
          <w:szCs w:val="22"/>
        </w:rPr>
        <w:t xml:space="preserve"> </w:t>
      </w:r>
      <w:r w:rsidR="00735584" w:rsidRPr="009C767A">
        <w:rPr>
          <w:rFonts w:cs="Arial"/>
          <w:szCs w:val="22"/>
        </w:rPr>
        <w:t xml:space="preserve">Creek </w:t>
      </w:r>
      <w:r w:rsidR="000077AD">
        <w:rPr>
          <w:rFonts w:cs="Arial"/>
          <w:szCs w:val="22"/>
        </w:rPr>
        <w:t>including</w:t>
      </w:r>
      <w:r w:rsidR="007035EC">
        <w:rPr>
          <w:rFonts w:cs="Arial"/>
          <w:szCs w:val="22"/>
        </w:rPr>
        <w:t xml:space="preserve"> a small tributary, “Klondike Branch” </w:t>
      </w:r>
      <w:r w:rsidR="00735584" w:rsidRPr="009C767A">
        <w:rPr>
          <w:rFonts w:cs="Arial"/>
          <w:szCs w:val="22"/>
        </w:rPr>
        <w:t xml:space="preserve">adjacent to </w:t>
      </w:r>
      <w:r w:rsidR="00E93566" w:rsidRPr="009C767A">
        <w:rPr>
          <w:rFonts w:cs="Arial"/>
          <w:szCs w:val="22"/>
        </w:rPr>
        <w:t>a</w:t>
      </w:r>
      <w:r w:rsidR="00735584" w:rsidRPr="009C767A">
        <w:rPr>
          <w:rFonts w:cs="Arial"/>
          <w:szCs w:val="22"/>
        </w:rPr>
        <w:t>nd b</w:t>
      </w:r>
      <w:r w:rsidRPr="009C767A">
        <w:rPr>
          <w:rFonts w:cs="Arial"/>
          <w:szCs w:val="22"/>
        </w:rPr>
        <w:t xml:space="preserve">elow </w:t>
      </w:r>
      <w:r w:rsidR="00735584" w:rsidRPr="009C767A">
        <w:rPr>
          <w:rFonts w:cs="Arial"/>
          <w:szCs w:val="22"/>
        </w:rPr>
        <w:t xml:space="preserve">the </w:t>
      </w:r>
      <w:r w:rsidR="007035EC">
        <w:rPr>
          <w:rFonts w:cs="Arial"/>
          <w:szCs w:val="22"/>
        </w:rPr>
        <w:t>inactive</w:t>
      </w:r>
      <w:r w:rsidR="004548CD" w:rsidRPr="009C767A">
        <w:rPr>
          <w:rFonts w:cs="Arial"/>
          <w:szCs w:val="22"/>
        </w:rPr>
        <w:t xml:space="preserve"> cells of </w:t>
      </w:r>
      <w:r w:rsidR="007035EC">
        <w:rPr>
          <w:rFonts w:cs="Arial"/>
          <w:szCs w:val="22"/>
        </w:rPr>
        <w:t>Klondike Landfill</w:t>
      </w:r>
      <w:r w:rsidR="00735584" w:rsidRPr="009C767A">
        <w:rPr>
          <w:rFonts w:cs="Arial"/>
          <w:szCs w:val="22"/>
        </w:rPr>
        <w:t xml:space="preserve"> as </w:t>
      </w:r>
      <w:r w:rsidR="009477F7" w:rsidRPr="009C767A">
        <w:rPr>
          <w:rFonts w:cs="Arial"/>
          <w:szCs w:val="22"/>
        </w:rPr>
        <w:t>compare</w:t>
      </w:r>
      <w:r w:rsidR="00735584" w:rsidRPr="009C767A">
        <w:rPr>
          <w:rFonts w:cs="Arial"/>
          <w:szCs w:val="22"/>
        </w:rPr>
        <w:t xml:space="preserve">d to </w:t>
      </w:r>
      <w:r w:rsidR="00A10293">
        <w:rPr>
          <w:rFonts w:cs="Arial"/>
          <w:szCs w:val="22"/>
        </w:rPr>
        <w:t>an upstream Control s</w:t>
      </w:r>
      <w:r w:rsidR="009477F7" w:rsidRPr="009C767A">
        <w:rPr>
          <w:rFonts w:cs="Arial"/>
          <w:szCs w:val="22"/>
        </w:rPr>
        <w:t>ite; and</w:t>
      </w:r>
    </w:p>
    <w:p w:rsidR="00BC4A23" w:rsidRPr="00AB1B02" w:rsidRDefault="001E7CB2" w:rsidP="00BC4A23">
      <w:pPr>
        <w:numPr>
          <w:ilvl w:val="0"/>
          <w:numId w:val="6"/>
        </w:numPr>
        <w:spacing w:after="120" w:line="480" w:lineRule="auto"/>
        <w:ind w:right="180"/>
        <w:rPr>
          <w:rFonts w:cs="Arial"/>
          <w:szCs w:val="22"/>
        </w:rPr>
      </w:pPr>
      <w:r w:rsidRPr="009C767A">
        <w:rPr>
          <w:rFonts w:cs="Arial"/>
          <w:szCs w:val="22"/>
        </w:rPr>
        <w:t xml:space="preserve">Determine if </w:t>
      </w:r>
      <w:r w:rsidR="00E93566" w:rsidRPr="009C767A">
        <w:rPr>
          <w:rFonts w:cs="Arial"/>
          <w:szCs w:val="22"/>
        </w:rPr>
        <w:t xml:space="preserve">disposal </w:t>
      </w:r>
      <w:r w:rsidRPr="009C767A">
        <w:rPr>
          <w:rFonts w:cs="Arial"/>
          <w:szCs w:val="22"/>
        </w:rPr>
        <w:t xml:space="preserve">activities resulted in non-compliance with the biological integrity criterion </w:t>
      </w:r>
      <w:r w:rsidR="00735584" w:rsidRPr="009C767A">
        <w:rPr>
          <w:rFonts w:cs="Arial"/>
          <w:szCs w:val="22"/>
        </w:rPr>
        <w:t>as referenced in</w:t>
      </w:r>
      <w:r w:rsidR="00C349D2" w:rsidRPr="009C767A">
        <w:rPr>
          <w:rFonts w:cs="Arial"/>
          <w:szCs w:val="22"/>
        </w:rPr>
        <w:t xml:space="preserve"> Rule </w:t>
      </w:r>
      <w:r w:rsidRPr="009C767A">
        <w:rPr>
          <w:rFonts w:cs="Arial"/>
          <w:szCs w:val="22"/>
        </w:rPr>
        <w:t>62-302.530 (10)</w:t>
      </w:r>
      <w:r w:rsidR="002B7BF4">
        <w:rPr>
          <w:rFonts w:cs="Arial"/>
          <w:szCs w:val="22"/>
        </w:rPr>
        <w:t>,</w:t>
      </w:r>
      <w:r w:rsidRPr="009C767A">
        <w:rPr>
          <w:rFonts w:cs="Arial"/>
          <w:szCs w:val="22"/>
        </w:rPr>
        <w:t xml:space="preserve"> </w:t>
      </w:r>
      <w:r w:rsidR="00735584" w:rsidRPr="009C767A">
        <w:rPr>
          <w:rFonts w:cs="Arial"/>
          <w:szCs w:val="22"/>
        </w:rPr>
        <w:t>Florida</w:t>
      </w:r>
      <w:r w:rsidR="00735584">
        <w:rPr>
          <w:rFonts w:cs="Arial"/>
          <w:szCs w:val="22"/>
        </w:rPr>
        <w:t xml:space="preserve"> Administrative Code (</w:t>
      </w:r>
      <w:r w:rsidRPr="00AB1B02">
        <w:rPr>
          <w:rFonts w:cs="Arial"/>
          <w:szCs w:val="22"/>
        </w:rPr>
        <w:t>F</w:t>
      </w:r>
      <w:r w:rsidR="00720E65" w:rsidRPr="00AB1B02">
        <w:rPr>
          <w:rFonts w:cs="Arial"/>
          <w:szCs w:val="22"/>
        </w:rPr>
        <w:t>.</w:t>
      </w:r>
      <w:r w:rsidRPr="00AB1B02">
        <w:rPr>
          <w:rFonts w:cs="Arial"/>
          <w:szCs w:val="22"/>
        </w:rPr>
        <w:t>A</w:t>
      </w:r>
      <w:r w:rsidR="00720E65" w:rsidRPr="00AB1B02">
        <w:rPr>
          <w:rFonts w:cs="Arial"/>
          <w:szCs w:val="22"/>
        </w:rPr>
        <w:t>.</w:t>
      </w:r>
      <w:r w:rsidRPr="00AB1B02">
        <w:rPr>
          <w:rFonts w:cs="Arial"/>
          <w:szCs w:val="22"/>
        </w:rPr>
        <w:t>C</w:t>
      </w:r>
      <w:r w:rsidR="00720E65" w:rsidRPr="00AB1B02">
        <w:rPr>
          <w:rFonts w:cs="Arial"/>
          <w:szCs w:val="22"/>
        </w:rPr>
        <w:t>.</w:t>
      </w:r>
      <w:r w:rsidRPr="00AB1B02">
        <w:rPr>
          <w:rFonts w:cs="Arial"/>
          <w:szCs w:val="22"/>
        </w:rPr>
        <w:t>)</w:t>
      </w:r>
      <w:r w:rsidR="00720E65" w:rsidRPr="00AB1B02">
        <w:rPr>
          <w:rFonts w:cs="Arial"/>
          <w:szCs w:val="22"/>
        </w:rPr>
        <w:t>.</w:t>
      </w:r>
    </w:p>
    <w:p w:rsidR="005C1C08" w:rsidRDefault="00A561DD" w:rsidP="005C1C08">
      <w:pPr>
        <w:spacing w:after="120" w:line="480" w:lineRule="auto"/>
        <w:ind w:right="187" w:firstLine="540"/>
        <w:rPr>
          <w:rFonts w:cs="Arial"/>
          <w:szCs w:val="22"/>
        </w:rPr>
      </w:pPr>
      <w:r>
        <w:rPr>
          <w:rFonts w:cs="Arial"/>
          <w:szCs w:val="22"/>
        </w:rPr>
        <w:t xml:space="preserve">The </w:t>
      </w:r>
      <w:r w:rsidR="005C1C08">
        <w:rPr>
          <w:rFonts w:cs="Arial"/>
          <w:szCs w:val="22"/>
        </w:rPr>
        <w:t>Klondike Landfill</w:t>
      </w:r>
      <w:r w:rsidR="00BA32A1">
        <w:rPr>
          <w:rFonts w:cs="Arial"/>
          <w:szCs w:val="22"/>
        </w:rPr>
        <w:t>,</w:t>
      </w:r>
      <w:r w:rsidR="005C1C08">
        <w:rPr>
          <w:rFonts w:cs="Arial"/>
          <w:szCs w:val="22"/>
        </w:rPr>
        <w:t xml:space="preserve"> </w:t>
      </w:r>
      <w:r w:rsidR="00627928">
        <w:rPr>
          <w:rFonts w:cs="Arial"/>
          <w:szCs w:val="22"/>
        </w:rPr>
        <w:t>which is no longer an active solid waste facility</w:t>
      </w:r>
      <w:r w:rsidR="00BA32A1">
        <w:rPr>
          <w:rFonts w:cs="Arial"/>
          <w:szCs w:val="22"/>
        </w:rPr>
        <w:t>,</w:t>
      </w:r>
      <w:r w:rsidR="00627928">
        <w:rPr>
          <w:rFonts w:cs="Arial"/>
          <w:szCs w:val="22"/>
        </w:rPr>
        <w:t xml:space="preserve"> </w:t>
      </w:r>
      <w:r w:rsidR="005C1C08">
        <w:rPr>
          <w:rFonts w:cs="Arial"/>
          <w:szCs w:val="22"/>
        </w:rPr>
        <w:t>was in operation from 1976-1982 and was classified as Class II (household and commercial solid waste).  The post closure utilization of the facility is an outdoor archery range.</w:t>
      </w:r>
      <w:r w:rsidR="005C1C08" w:rsidRPr="005C1C08">
        <w:rPr>
          <w:rFonts w:cs="Arial"/>
          <w:szCs w:val="22"/>
        </w:rPr>
        <w:t xml:space="preserve"> </w:t>
      </w:r>
      <w:r w:rsidR="005C1C08">
        <w:rPr>
          <w:rFonts w:cs="Arial"/>
          <w:szCs w:val="22"/>
        </w:rPr>
        <w:t xml:space="preserve">Results from this study </w:t>
      </w:r>
      <w:r w:rsidR="00B53E8E">
        <w:rPr>
          <w:rFonts w:cs="Arial"/>
          <w:szCs w:val="22"/>
        </w:rPr>
        <w:t>may be used to</w:t>
      </w:r>
      <w:r w:rsidR="005C1C08">
        <w:rPr>
          <w:rFonts w:cs="Arial"/>
          <w:szCs w:val="22"/>
        </w:rPr>
        <w:t xml:space="preserve"> determine </w:t>
      </w:r>
      <w:r w:rsidR="000C319B">
        <w:rPr>
          <w:rFonts w:cs="Arial"/>
          <w:szCs w:val="22"/>
        </w:rPr>
        <w:t>future</w:t>
      </w:r>
      <w:r w:rsidR="005C1C08">
        <w:rPr>
          <w:rFonts w:cs="Arial"/>
          <w:szCs w:val="22"/>
        </w:rPr>
        <w:t xml:space="preserve"> permit</w:t>
      </w:r>
      <w:r w:rsidR="00F110D6" w:rsidRPr="00F110D6">
        <w:rPr>
          <w:rFonts w:cs="Arial"/>
          <w:szCs w:val="22"/>
        </w:rPr>
        <w:t xml:space="preserve"> </w:t>
      </w:r>
      <w:r w:rsidR="00F110D6">
        <w:rPr>
          <w:rFonts w:cs="Arial"/>
          <w:szCs w:val="22"/>
        </w:rPr>
        <w:t>revisions</w:t>
      </w:r>
      <w:r w:rsidR="00B814E0">
        <w:rPr>
          <w:rFonts w:cs="Arial"/>
          <w:szCs w:val="22"/>
        </w:rPr>
        <w:t xml:space="preserve"> related to their continuing surface water and groundwater monitoring </w:t>
      </w:r>
      <w:r w:rsidR="00995EDF">
        <w:rPr>
          <w:rFonts w:cs="Arial"/>
          <w:szCs w:val="22"/>
        </w:rPr>
        <w:t>plan.</w:t>
      </w:r>
      <w:r w:rsidR="005C1C08">
        <w:rPr>
          <w:rFonts w:cs="Arial"/>
          <w:szCs w:val="22"/>
        </w:rPr>
        <w:t xml:space="preserve">  </w:t>
      </w:r>
    </w:p>
    <w:p w:rsidR="001B7C55" w:rsidRDefault="006340D9" w:rsidP="003C7555">
      <w:pPr>
        <w:spacing w:after="120" w:line="480" w:lineRule="auto"/>
        <w:ind w:right="187" w:firstLine="540"/>
        <w:rPr>
          <w:rFonts w:cs="Arial"/>
          <w:szCs w:val="22"/>
        </w:rPr>
      </w:pPr>
      <w:r>
        <w:rPr>
          <w:rFonts w:cs="Arial"/>
          <w:szCs w:val="22"/>
        </w:rPr>
        <w:t>Three stream sites were sampled to assess the influence of the Klondike Landfill on water quality</w:t>
      </w:r>
      <w:r w:rsidR="009C2925">
        <w:rPr>
          <w:rFonts w:cs="Arial"/>
          <w:szCs w:val="22"/>
        </w:rPr>
        <w:t xml:space="preserve"> in </w:t>
      </w:r>
      <w:r w:rsidR="00232B58">
        <w:rPr>
          <w:rFonts w:cs="Arial"/>
          <w:szCs w:val="22"/>
        </w:rPr>
        <w:t>Elevenmile</w:t>
      </w:r>
      <w:r w:rsidR="009C2925">
        <w:rPr>
          <w:rFonts w:cs="Arial"/>
          <w:szCs w:val="22"/>
        </w:rPr>
        <w:t xml:space="preserve"> Creek</w:t>
      </w:r>
      <w:r w:rsidR="00771C45">
        <w:rPr>
          <w:rFonts w:cs="Arial"/>
          <w:szCs w:val="22"/>
        </w:rPr>
        <w:t>, one upstream and another downstream from the landfill</w:t>
      </w:r>
      <w:r w:rsidR="009C2925">
        <w:rPr>
          <w:rFonts w:cs="Arial"/>
          <w:szCs w:val="22"/>
        </w:rPr>
        <w:t>.</w:t>
      </w:r>
      <w:r w:rsidR="00566626">
        <w:rPr>
          <w:rFonts w:cs="Arial"/>
          <w:szCs w:val="22"/>
        </w:rPr>
        <w:t xml:space="preserve"> </w:t>
      </w:r>
      <w:r w:rsidR="00771C45">
        <w:rPr>
          <w:rFonts w:cs="Arial"/>
          <w:szCs w:val="22"/>
        </w:rPr>
        <w:t>An additional site, “Klondike Branch” was selected as it was in close proximity to groundwater monitoring wells</w:t>
      </w:r>
      <w:r w:rsidR="00103CAF">
        <w:rPr>
          <w:rFonts w:cs="Arial"/>
          <w:szCs w:val="22"/>
        </w:rPr>
        <w:t>, utilized by the facility</w:t>
      </w:r>
      <w:r w:rsidR="00771C45">
        <w:rPr>
          <w:rFonts w:cs="Arial"/>
          <w:szCs w:val="22"/>
        </w:rPr>
        <w:t xml:space="preserve">. </w:t>
      </w:r>
      <w:r w:rsidR="00702394">
        <w:rPr>
          <w:rFonts w:cs="Arial"/>
          <w:szCs w:val="22"/>
        </w:rPr>
        <w:t xml:space="preserve">The biological community was evaluated using the Stream Condition Index (SCI) at each location. </w:t>
      </w:r>
      <w:r w:rsidR="009F44B3" w:rsidRPr="00385F2E">
        <w:rPr>
          <w:rFonts w:cs="Arial"/>
          <w:szCs w:val="22"/>
        </w:rPr>
        <w:t xml:space="preserve">Overall the biological </w:t>
      </w:r>
      <w:r w:rsidR="00D25281">
        <w:rPr>
          <w:rFonts w:cs="Arial"/>
          <w:szCs w:val="22"/>
        </w:rPr>
        <w:t xml:space="preserve">community of </w:t>
      </w:r>
      <w:r w:rsidR="00232B58">
        <w:rPr>
          <w:rFonts w:cs="Arial"/>
          <w:szCs w:val="22"/>
        </w:rPr>
        <w:t>Elevenmile</w:t>
      </w:r>
      <w:r w:rsidR="00385F2E" w:rsidRPr="00385F2E">
        <w:rPr>
          <w:rFonts w:cs="Arial"/>
          <w:szCs w:val="22"/>
        </w:rPr>
        <w:t xml:space="preserve"> Creek</w:t>
      </w:r>
      <w:r w:rsidR="009F44B3" w:rsidRPr="00385F2E">
        <w:rPr>
          <w:rFonts w:cs="Arial"/>
          <w:szCs w:val="22"/>
        </w:rPr>
        <w:t xml:space="preserve"> </w:t>
      </w:r>
      <w:r w:rsidR="00533CE7">
        <w:rPr>
          <w:rFonts w:cs="Arial"/>
          <w:szCs w:val="22"/>
        </w:rPr>
        <w:t xml:space="preserve">below the landfill </w:t>
      </w:r>
      <w:r w:rsidR="00D25281">
        <w:rPr>
          <w:rFonts w:cs="Arial"/>
          <w:szCs w:val="22"/>
        </w:rPr>
        <w:t>was characterized as healthy, achieving a SCI</w:t>
      </w:r>
      <w:r w:rsidR="00702394">
        <w:rPr>
          <w:rFonts w:cs="Arial"/>
          <w:szCs w:val="22"/>
        </w:rPr>
        <w:t xml:space="preserve"> score</w:t>
      </w:r>
      <w:r w:rsidR="00C00131">
        <w:rPr>
          <w:rFonts w:cs="Arial"/>
          <w:szCs w:val="22"/>
        </w:rPr>
        <w:t xml:space="preserve"> of C</w:t>
      </w:r>
      <w:r w:rsidR="00D25281">
        <w:rPr>
          <w:rFonts w:cs="Arial"/>
          <w:szCs w:val="22"/>
        </w:rPr>
        <w:t xml:space="preserve">ategory </w:t>
      </w:r>
      <w:r w:rsidR="00C00131">
        <w:rPr>
          <w:rFonts w:cs="Arial"/>
          <w:szCs w:val="22"/>
        </w:rPr>
        <w:t xml:space="preserve">2 </w:t>
      </w:r>
      <w:r w:rsidR="00CC21E7" w:rsidRPr="00385F2E">
        <w:rPr>
          <w:rFonts w:cs="Arial"/>
          <w:szCs w:val="22"/>
        </w:rPr>
        <w:t>and therefore</w:t>
      </w:r>
      <w:r w:rsidR="00423D4D" w:rsidRPr="00385F2E">
        <w:rPr>
          <w:rFonts w:cs="Arial"/>
          <w:szCs w:val="22"/>
        </w:rPr>
        <w:t>,</w:t>
      </w:r>
      <w:r w:rsidR="00CC21E7" w:rsidRPr="00385F2E">
        <w:rPr>
          <w:rFonts w:cs="Arial"/>
          <w:szCs w:val="22"/>
        </w:rPr>
        <w:t xml:space="preserve"> is currently meeting expectations for a healthy well</w:t>
      </w:r>
      <w:r w:rsidR="00693CDE" w:rsidRPr="00385F2E">
        <w:rPr>
          <w:rFonts w:cs="Arial"/>
          <w:szCs w:val="22"/>
        </w:rPr>
        <w:t>-</w:t>
      </w:r>
      <w:r w:rsidR="00CC21E7" w:rsidRPr="00385F2E">
        <w:rPr>
          <w:rFonts w:cs="Arial"/>
          <w:szCs w:val="22"/>
        </w:rPr>
        <w:t>balanced system.</w:t>
      </w:r>
      <w:r w:rsidR="009F44B3" w:rsidRPr="00385F2E">
        <w:rPr>
          <w:rFonts w:cs="Arial"/>
          <w:szCs w:val="22"/>
        </w:rPr>
        <w:t xml:space="preserve"> However</w:t>
      </w:r>
      <w:r w:rsidR="00423D4D" w:rsidRPr="00385F2E">
        <w:rPr>
          <w:rFonts w:cs="Arial"/>
          <w:szCs w:val="22"/>
        </w:rPr>
        <w:t>,</w:t>
      </w:r>
      <w:r w:rsidR="009F44B3" w:rsidRPr="00385F2E">
        <w:rPr>
          <w:rFonts w:cs="Arial"/>
          <w:szCs w:val="22"/>
        </w:rPr>
        <w:t xml:space="preserve"> it should be noted</w:t>
      </w:r>
      <w:r w:rsidR="005648F6" w:rsidRPr="00385F2E">
        <w:rPr>
          <w:rFonts w:cs="Arial"/>
          <w:szCs w:val="22"/>
        </w:rPr>
        <w:t xml:space="preserve"> that </w:t>
      </w:r>
      <w:r w:rsidR="009F44B3" w:rsidRPr="00385F2E">
        <w:rPr>
          <w:rFonts w:cs="Arial"/>
          <w:szCs w:val="22"/>
        </w:rPr>
        <w:t>background conditions</w:t>
      </w:r>
      <w:r w:rsidR="005648F6" w:rsidRPr="00385F2E">
        <w:rPr>
          <w:rFonts w:cs="Arial"/>
          <w:szCs w:val="22"/>
        </w:rPr>
        <w:t xml:space="preserve"> prior to </w:t>
      </w:r>
      <w:r w:rsidR="00E93566" w:rsidRPr="00385F2E">
        <w:rPr>
          <w:rFonts w:cs="Arial"/>
          <w:szCs w:val="22"/>
        </w:rPr>
        <w:t xml:space="preserve">disposal </w:t>
      </w:r>
      <w:r w:rsidR="005648F6" w:rsidRPr="00385F2E">
        <w:rPr>
          <w:rFonts w:cs="Arial"/>
          <w:szCs w:val="22"/>
        </w:rPr>
        <w:t>activities</w:t>
      </w:r>
      <w:r w:rsidR="009F44B3" w:rsidRPr="00385F2E">
        <w:rPr>
          <w:rFonts w:cs="Arial"/>
          <w:szCs w:val="22"/>
        </w:rPr>
        <w:t xml:space="preserve"> are not </w:t>
      </w:r>
      <w:r w:rsidR="005648F6" w:rsidRPr="00385F2E">
        <w:rPr>
          <w:rFonts w:cs="Arial"/>
          <w:szCs w:val="22"/>
        </w:rPr>
        <w:t>known</w:t>
      </w:r>
      <w:r w:rsidR="009F44B3" w:rsidRPr="00385F2E">
        <w:rPr>
          <w:rFonts w:cs="Arial"/>
          <w:szCs w:val="22"/>
        </w:rPr>
        <w:t xml:space="preserve"> for </w:t>
      </w:r>
      <w:r w:rsidR="005648F6" w:rsidRPr="00385F2E">
        <w:rPr>
          <w:rFonts w:cs="Arial"/>
          <w:szCs w:val="22"/>
        </w:rPr>
        <w:t xml:space="preserve">this system which would provide a true indication of </w:t>
      </w:r>
      <w:r w:rsidR="00F236D8" w:rsidRPr="00385F2E">
        <w:rPr>
          <w:rFonts w:cs="Arial"/>
          <w:szCs w:val="22"/>
        </w:rPr>
        <w:t>anthropogenic</w:t>
      </w:r>
      <w:r w:rsidR="00411A28" w:rsidRPr="00385F2E">
        <w:rPr>
          <w:rFonts w:cs="Arial"/>
          <w:szCs w:val="22"/>
        </w:rPr>
        <w:t xml:space="preserve"> </w:t>
      </w:r>
      <w:r w:rsidR="005648F6" w:rsidRPr="00385F2E">
        <w:rPr>
          <w:rFonts w:cs="Arial"/>
          <w:szCs w:val="22"/>
        </w:rPr>
        <w:t xml:space="preserve">impacts. </w:t>
      </w:r>
    </w:p>
    <w:p w:rsidR="00BA0D7D" w:rsidRDefault="00F30665" w:rsidP="00972D15">
      <w:pPr>
        <w:spacing w:after="120" w:line="480" w:lineRule="auto"/>
        <w:ind w:right="187" w:firstLine="540"/>
        <w:rPr>
          <w:rFonts w:cs="Arial"/>
          <w:szCs w:val="22"/>
        </w:rPr>
      </w:pPr>
      <w:r>
        <w:rPr>
          <w:rFonts w:cs="Arial"/>
          <w:szCs w:val="22"/>
        </w:rPr>
        <w:lastRenderedPageBreak/>
        <w:t xml:space="preserve">A review of ground water monitoring well data (sampled </w:t>
      </w:r>
      <w:r w:rsidR="002B7BF4">
        <w:rPr>
          <w:rFonts w:cs="Arial"/>
          <w:szCs w:val="22"/>
        </w:rPr>
        <w:t xml:space="preserve">in </w:t>
      </w:r>
      <w:r>
        <w:rPr>
          <w:rFonts w:cs="Arial"/>
          <w:szCs w:val="22"/>
        </w:rPr>
        <w:t xml:space="preserve">2012 by </w:t>
      </w:r>
      <w:r w:rsidR="002B7BF4">
        <w:rPr>
          <w:rFonts w:cs="Arial"/>
          <w:szCs w:val="22"/>
        </w:rPr>
        <w:t xml:space="preserve">county </w:t>
      </w:r>
      <w:r>
        <w:rPr>
          <w:rFonts w:cs="Arial"/>
          <w:szCs w:val="22"/>
        </w:rPr>
        <w:t>personnel) revealed elevated levels of ammonia, iron, arsenic and total dissolved solids</w:t>
      </w:r>
      <w:r w:rsidR="00DE3DF2">
        <w:rPr>
          <w:rFonts w:cs="Arial"/>
          <w:szCs w:val="22"/>
        </w:rPr>
        <w:t xml:space="preserve"> (TDS)</w:t>
      </w:r>
      <w:r>
        <w:rPr>
          <w:rFonts w:cs="Arial"/>
          <w:szCs w:val="22"/>
        </w:rPr>
        <w:t xml:space="preserve">.  </w:t>
      </w:r>
      <w:r w:rsidR="000503D3">
        <w:rPr>
          <w:rFonts w:cs="Arial"/>
          <w:szCs w:val="22"/>
        </w:rPr>
        <w:t>Elevated i</w:t>
      </w:r>
      <w:r>
        <w:rPr>
          <w:rFonts w:cs="Arial"/>
          <w:szCs w:val="22"/>
        </w:rPr>
        <w:t xml:space="preserve">ron </w:t>
      </w:r>
      <w:r w:rsidR="000503D3">
        <w:rPr>
          <w:rFonts w:cs="Arial"/>
          <w:szCs w:val="22"/>
        </w:rPr>
        <w:t xml:space="preserve">levels were also measured in </w:t>
      </w:r>
      <w:r w:rsidR="00232B58">
        <w:rPr>
          <w:rFonts w:cs="Arial"/>
          <w:szCs w:val="22"/>
        </w:rPr>
        <w:t>Elevenmile</w:t>
      </w:r>
      <w:r w:rsidR="00B874AA">
        <w:rPr>
          <w:rFonts w:cs="Arial"/>
          <w:szCs w:val="22"/>
        </w:rPr>
        <w:t xml:space="preserve"> Creek</w:t>
      </w:r>
      <w:r w:rsidR="000503D3">
        <w:rPr>
          <w:rFonts w:cs="Arial"/>
          <w:szCs w:val="22"/>
        </w:rPr>
        <w:t xml:space="preserve"> (July 1, 2013) at </w:t>
      </w:r>
      <w:r w:rsidR="002B7BF4">
        <w:rPr>
          <w:rFonts w:cs="Arial"/>
          <w:szCs w:val="22"/>
        </w:rPr>
        <w:t xml:space="preserve">the </w:t>
      </w:r>
      <w:r w:rsidR="000503D3">
        <w:rPr>
          <w:rFonts w:cs="Arial"/>
          <w:szCs w:val="22"/>
        </w:rPr>
        <w:t>two</w:t>
      </w:r>
      <w:r w:rsidR="00B90CE9">
        <w:rPr>
          <w:rFonts w:cs="Arial"/>
          <w:szCs w:val="22"/>
        </w:rPr>
        <w:t xml:space="preserve"> assessment sites</w:t>
      </w:r>
      <w:r w:rsidR="000503D3">
        <w:rPr>
          <w:rFonts w:cs="Arial"/>
          <w:szCs w:val="22"/>
        </w:rPr>
        <w:t xml:space="preserve"> below the landfill</w:t>
      </w:r>
      <w:r w:rsidR="00B90CE9">
        <w:rPr>
          <w:rFonts w:cs="Arial"/>
          <w:szCs w:val="22"/>
        </w:rPr>
        <w:t xml:space="preserve">. The iron levels at the Test Site and </w:t>
      </w:r>
      <w:r w:rsidR="000503D3">
        <w:rPr>
          <w:rFonts w:cs="Arial"/>
          <w:szCs w:val="22"/>
        </w:rPr>
        <w:t>“Klondike Branch”</w:t>
      </w:r>
      <w:r w:rsidR="00B90CE9">
        <w:rPr>
          <w:rFonts w:cs="Arial"/>
          <w:szCs w:val="22"/>
        </w:rPr>
        <w:t xml:space="preserve"> measured 1,220 and 2,220 mg/L, respectively, exceeding </w:t>
      </w:r>
      <w:r w:rsidR="004A1102">
        <w:rPr>
          <w:rFonts w:cs="Arial"/>
          <w:szCs w:val="22"/>
        </w:rPr>
        <w:t xml:space="preserve">the </w:t>
      </w:r>
      <w:r w:rsidR="00B90CE9">
        <w:rPr>
          <w:rFonts w:cs="Arial"/>
          <w:szCs w:val="22"/>
        </w:rPr>
        <w:t xml:space="preserve">surface water quality criteria of 1,000 mg/L. </w:t>
      </w:r>
      <w:r w:rsidR="00BA0D7D">
        <w:rPr>
          <w:rFonts w:cs="Arial"/>
          <w:szCs w:val="22"/>
        </w:rPr>
        <w:t xml:space="preserve">All remaining metals analyses including arsenic were below their respective </w:t>
      </w:r>
      <w:r w:rsidR="00B874AA">
        <w:rPr>
          <w:rFonts w:cs="Arial"/>
          <w:szCs w:val="22"/>
        </w:rPr>
        <w:t xml:space="preserve">surface </w:t>
      </w:r>
      <w:r w:rsidR="00BA0D7D">
        <w:rPr>
          <w:rFonts w:cs="Arial"/>
          <w:szCs w:val="22"/>
        </w:rPr>
        <w:t>water quality standards (F.A.C. 62-302.530).</w:t>
      </w:r>
    </w:p>
    <w:p w:rsidR="00F30665" w:rsidRDefault="00BA0D7D" w:rsidP="00972D15">
      <w:pPr>
        <w:spacing w:after="120" w:line="480" w:lineRule="auto"/>
        <w:ind w:right="187" w:firstLine="540"/>
        <w:rPr>
          <w:rFonts w:cs="Arial"/>
          <w:szCs w:val="22"/>
        </w:rPr>
      </w:pPr>
      <w:r>
        <w:rPr>
          <w:rFonts w:cs="Arial"/>
          <w:szCs w:val="22"/>
        </w:rPr>
        <w:t xml:space="preserve">Total ammonia is normally very low in western Panhandle streams. </w:t>
      </w:r>
      <w:r w:rsidR="00D26EC3">
        <w:rPr>
          <w:rFonts w:cs="Arial"/>
          <w:szCs w:val="22"/>
        </w:rPr>
        <w:t>Total a</w:t>
      </w:r>
      <w:r w:rsidR="00B90CE9">
        <w:rPr>
          <w:rFonts w:cs="Arial"/>
          <w:szCs w:val="22"/>
        </w:rPr>
        <w:t xml:space="preserve">mmonia was </w:t>
      </w:r>
      <w:r w:rsidR="00817679">
        <w:rPr>
          <w:rFonts w:cs="Arial"/>
          <w:szCs w:val="22"/>
        </w:rPr>
        <w:t xml:space="preserve">2.5 times higher at the </w:t>
      </w:r>
      <w:r w:rsidR="00B90CE9">
        <w:rPr>
          <w:rFonts w:cs="Arial"/>
          <w:szCs w:val="22"/>
        </w:rPr>
        <w:t xml:space="preserve">Test Site </w:t>
      </w:r>
      <w:r w:rsidR="00817679">
        <w:rPr>
          <w:rFonts w:cs="Arial"/>
          <w:szCs w:val="22"/>
        </w:rPr>
        <w:t>(0.28 mg/L) than the Control Site (0.11 mg/L) and 5.4 times higher than the Control at “Klondike Branch” (0.59 mg/L</w:t>
      </w:r>
      <w:r w:rsidR="00D26EC3">
        <w:rPr>
          <w:rFonts w:cs="Arial"/>
          <w:szCs w:val="22"/>
        </w:rPr>
        <w:t>). A</w:t>
      </w:r>
      <w:r w:rsidR="00817679">
        <w:rPr>
          <w:rFonts w:cs="Arial"/>
          <w:szCs w:val="22"/>
        </w:rPr>
        <w:t xml:space="preserve">ll three locations including the Control </w:t>
      </w:r>
      <w:r w:rsidR="00D26EC3">
        <w:rPr>
          <w:rFonts w:cs="Arial"/>
          <w:szCs w:val="22"/>
        </w:rPr>
        <w:t xml:space="preserve">site </w:t>
      </w:r>
      <w:r w:rsidR="00817679">
        <w:rPr>
          <w:rFonts w:cs="Arial"/>
          <w:szCs w:val="22"/>
        </w:rPr>
        <w:t>exceeded the State Nu</w:t>
      </w:r>
      <w:r w:rsidR="005C1C08">
        <w:rPr>
          <w:rFonts w:cs="Arial"/>
          <w:szCs w:val="22"/>
        </w:rPr>
        <w:t>m</w:t>
      </w:r>
      <w:r w:rsidR="00817679">
        <w:rPr>
          <w:rFonts w:cs="Arial"/>
          <w:szCs w:val="22"/>
        </w:rPr>
        <w:t>eric Nutrient Threshold of 0.67</w:t>
      </w:r>
      <w:r w:rsidR="005C1C08">
        <w:rPr>
          <w:rFonts w:cs="Arial"/>
          <w:szCs w:val="22"/>
        </w:rPr>
        <w:t xml:space="preserve"> mg/L for total nitrogen </w:t>
      </w:r>
      <w:r w:rsidR="004A1102">
        <w:rPr>
          <w:rFonts w:cs="Arial"/>
          <w:szCs w:val="22"/>
        </w:rPr>
        <w:t>(</w:t>
      </w:r>
      <w:r w:rsidR="00817679">
        <w:rPr>
          <w:rFonts w:cs="Arial"/>
          <w:szCs w:val="22"/>
        </w:rPr>
        <w:t>TN</w:t>
      </w:r>
      <w:r w:rsidR="004A1102">
        <w:rPr>
          <w:rFonts w:cs="Arial"/>
          <w:szCs w:val="22"/>
        </w:rPr>
        <w:t>)</w:t>
      </w:r>
      <w:r w:rsidR="005C1C08">
        <w:rPr>
          <w:rFonts w:cs="Arial"/>
          <w:szCs w:val="22"/>
        </w:rPr>
        <w:t xml:space="preserve"> (Panhandle West), but note that the stream numeric nutrient criterion is achieved if the flora and fauna are healthy.</w:t>
      </w:r>
      <w:r w:rsidR="00817679">
        <w:rPr>
          <w:rFonts w:cs="Arial"/>
          <w:szCs w:val="22"/>
        </w:rPr>
        <w:t xml:space="preserve"> </w:t>
      </w:r>
    </w:p>
    <w:p w:rsidR="00A14691" w:rsidRPr="00AB1B02" w:rsidRDefault="008A1266" w:rsidP="005C1C08">
      <w:pPr>
        <w:spacing w:after="120" w:line="480" w:lineRule="auto"/>
        <w:ind w:right="187" w:firstLine="0"/>
        <w:rPr>
          <w:rFonts w:cs="Arial"/>
          <w:b/>
          <w:szCs w:val="22"/>
        </w:rPr>
      </w:pPr>
      <w:r w:rsidRPr="00AB1B02">
        <w:rPr>
          <w:rFonts w:cs="Arial"/>
          <w:b/>
          <w:szCs w:val="22"/>
        </w:rPr>
        <w:t>Introduction</w:t>
      </w:r>
    </w:p>
    <w:p w:rsidR="003E3040" w:rsidRDefault="00580DD8" w:rsidP="005C1C08">
      <w:pPr>
        <w:spacing w:after="0" w:line="480" w:lineRule="auto"/>
        <w:ind w:firstLine="720"/>
        <w:rPr>
          <w:szCs w:val="22"/>
        </w:rPr>
      </w:pPr>
      <w:r>
        <w:rPr>
          <w:szCs w:val="22"/>
        </w:rPr>
        <w:t xml:space="preserve">This study was conducted to </w:t>
      </w:r>
      <w:r>
        <w:rPr>
          <w:rFonts w:cs="Arial"/>
          <w:szCs w:val="22"/>
        </w:rPr>
        <w:t xml:space="preserve">assess the influence of the Klondike Landfill on water quality and biological communities of </w:t>
      </w:r>
      <w:r w:rsidR="00232B58">
        <w:rPr>
          <w:rFonts w:cs="Arial"/>
          <w:szCs w:val="22"/>
        </w:rPr>
        <w:t>Elevenmile</w:t>
      </w:r>
      <w:r>
        <w:rPr>
          <w:rFonts w:cs="Arial"/>
          <w:szCs w:val="22"/>
        </w:rPr>
        <w:t xml:space="preserve"> Creek. Al</w:t>
      </w:r>
      <w:r w:rsidR="003E3040" w:rsidRPr="00AB1B02">
        <w:rPr>
          <w:szCs w:val="22"/>
        </w:rPr>
        <w:t xml:space="preserve">though healthy, well-balanced stream and river communities may be maintained with some level of human activity, such activities may result in waterbody degradation.  Human stressors may include increased inputs of nutrients, sediments, </w:t>
      </w:r>
      <w:r w:rsidR="003301AF">
        <w:rPr>
          <w:szCs w:val="22"/>
        </w:rPr>
        <w:t xml:space="preserve">metals </w:t>
      </w:r>
      <w:r w:rsidR="003E3040" w:rsidRPr="00AB1B02">
        <w:rPr>
          <w:szCs w:val="22"/>
        </w:rPr>
        <w:t xml:space="preserve">and/or pesticides from watershed runoff, adverse hydrologic alterations, undesirable removal of habitat or riparian buffer vegetation, and introduction of nuisance (generally exotic) plants and animals.  DEP has </w:t>
      </w:r>
      <w:r w:rsidR="004548CD" w:rsidRPr="00FC6085">
        <w:rPr>
          <w:szCs w:val="22"/>
        </w:rPr>
        <w:t xml:space="preserve">field </w:t>
      </w:r>
      <w:r w:rsidR="003E3040" w:rsidRPr="00FC6085">
        <w:rPr>
          <w:szCs w:val="22"/>
        </w:rPr>
        <w:t>methods to evaluate if human activities have resulted in the condition where a particular waterbody has e</w:t>
      </w:r>
      <w:r w:rsidR="008E561C" w:rsidRPr="00FC6085">
        <w:rPr>
          <w:szCs w:val="22"/>
        </w:rPr>
        <w:t>xc</w:t>
      </w:r>
      <w:r w:rsidR="004548CD" w:rsidRPr="00FC6085">
        <w:rPr>
          <w:szCs w:val="22"/>
        </w:rPr>
        <w:t xml:space="preserve">eeded water quality criteria of </w:t>
      </w:r>
      <w:r w:rsidR="00C349D2" w:rsidRPr="00FC6085">
        <w:rPr>
          <w:szCs w:val="22"/>
        </w:rPr>
        <w:t>Chapter</w:t>
      </w:r>
      <w:r w:rsidR="004548CD" w:rsidRPr="00FC6085">
        <w:rPr>
          <w:szCs w:val="22"/>
        </w:rPr>
        <w:t xml:space="preserve"> </w:t>
      </w:r>
      <w:r w:rsidR="003E3040" w:rsidRPr="00FC6085">
        <w:rPr>
          <w:szCs w:val="22"/>
        </w:rPr>
        <w:t>62-</w:t>
      </w:r>
      <w:r w:rsidR="008E561C" w:rsidRPr="00FC6085">
        <w:rPr>
          <w:szCs w:val="22"/>
        </w:rPr>
        <w:t>302, F.A.C.,</w:t>
      </w:r>
      <w:r w:rsidR="003E3040" w:rsidRPr="00FC6085">
        <w:rPr>
          <w:szCs w:val="22"/>
        </w:rPr>
        <w:t xml:space="preserve"> including whether adverse impacts to biological communities have occurred.  DEP water quality standards are designed to protect designated uses of the waters of the state (</w:t>
      </w:r>
      <w:r w:rsidR="003E3040" w:rsidRPr="00FC6085">
        <w:rPr>
          <w:i/>
          <w:szCs w:val="22"/>
        </w:rPr>
        <w:t>e.g.,</w:t>
      </w:r>
      <w:r w:rsidR="003E3040" w:rsidRPr="00FC6085">
        <w:rPr>
          <w:szCs w:val="22"/>
        </w:rPr>
        <w:t xml:space="preserve"> recreation, aquatic life support), and exceedances of these standards is associated with interference with the designated us</w:t>
      </w:r>
      <w:r w:rsidR="008E561C" w:rsidRPr="00FC6085">
        <w:rPr>
          <w:szCs w:val="22"/>
        </w:rPr>
        <w:t xml:space="preserve">e.  The </w:t>
      </w:r>
      <w:r w:rsidR="003E3040" w:rsidRPr="00FC6085">
        <w:rPr>
          <w:szCs w:val="22"/>
        </w:rPr>
        <w:t>SCI assesses</w:t>
      </w:r>
      <w:r w:rsidR="003E3040" w:rsidRPr="00AB1B02">
        <w:rPr>
          <w:szCs w:val="22"/>
        </w:rPr>
        <w:t xml:space="preserve"> how closely the macroinvertebrate community (</w:t>
      </w:r>
      <w:r w:rsidR="003E3040" w:rsidRPr="00AB1B02">
        <w:rPr>
          <w:i/>
          <w:szCs w:val="22"/>
        </w:rPr>
        <w:t>e.g.,</w:t>
      </w:r>
      <w:r w:rsidR="003E3040" w:rsidRPr="00AB1B02">
        <w:rPr>
          <w:szCs w:val="22"/>
        </w:rPr>
        <w:t xml:space="preserve"> aquatic insects, clams, </w:t>
      </w:r>
      <w:r w:rsidR="002A0E86" w:rsidRPr="00AB1B02">
        <w:rPr>
          <w:szCs w:val="22"/>
        </w:rPr>
        <w:t>and crayfish</w:t>
      </w:r>
      <w:r w:rsidR="003E3040" w:rsidRPr="00AB1B02">
        <w:rPr>
          <w:szCs w:val="22"/>
        </w:rPr>
        <w:t xml:space="preserve">) of a stream resembles the macroinvertebrate community of an undisturbed or “reference” </w:t>
      </w:r>
      <w:r w:rsidR="003E3040" w:rsidRPr="00AB1B02">
        <w:rPr>
          <w:szCs w:val="22"/>
        </w:rPr>
        <w:lastRenderedPageBreak/>
        <w:t>condition. The habitat assessment evaluates the availability and quality of habitat for macroinvertebrates, and can help diagnose the cause of a low SCI score.</w:t>
      </w:r>
    </w:p>
    <w:p w:rsidR="00467732" w:rsidRDefault="00580DD8" w:rsidP="00467732">
      <w:pPr>
        <w:spacing w:line="480" w:lineRule="auto"/>
        <w:ind w:right="0" w:firstLine="0"/>
        <w:rPr>
          <w:rFonts w:cs="Arial"/>
          <w:b/>
          <w:szCs w:val="22"/>
        </w:rPr>
      </w:pPr>
      <w:r w:rsidRPr="00AB1B02">
        <w:rPr>
          <w:rFonts w:cs="Arial"/>
          <w:b/>
          <w:szCs w:val="22"/>
        </w:rPr>
        <w:t>Site Information</w:t>
      </w:r>
      <w:r>
        <w:rPr>
          <w:rFonts w:cs="Arial"/>
          <w:b/>
          <w:szCs w:val="22"/>
        </w:rPr>
        <w:t xml:space="preserve"> and Sampling Locations</w:t>
      </w:r>
    </w:p>
    <w:p w:rsidR="00580DD8" w:rsidRPr="00467732" w:rsidRDefault="00580DD8" w:rsidP="009A3844">
      <w:pPr>
        <w:spacing w:before="240" w:line="480" w:lineRule="auto"/>
        <w:ind w:right="0" w:firstLine="720"/>
        <w:rPr>
          <w:rFonts w:cs="Arial"/>
          <w:b/>
          <w:szCs w:val="22"/>
        </w:rPr>
      </w:pPr>
      <w:r w:rsidRPr="00CA3252">
        <w:rPr>
          <w:rFonts w:cs="Arial"/>
          <w:szCs w:val="22"/>
        </w:rPr>
        <w:t xml:space="preserve">The </w:t>
      </w:r>
      <w:r w:rsidR="00D31BD5">
        <w:rPr>
          <w:rFonts w:cs="Arial"/>
          <w:szCs w:val="22"/>
        </w:rPr>
        <w:t>landfill</w:t>
      </w:r>
      <w:r w:rsidRPr="00CA3252">
        <w:rPr>
          <w:rFonts w:cs="Arial"/>
          <w:szCs w:val="22"/>
        </w:rPr>
        <w:t xml:space="preserve"> is located approximately </w:t>
      </w:r>
      <w:r w:rsidR="00D31BD5">
        <w:rPr>
          <w:rFonts w:cs="Arial"/>
          <w:szCs w:val="22"/>
        </w:rPr>
        <w:t>5</w:t>
      </w:r>
      <w:r w:rsidRPr="00CA3252">
        <w:rPr>
          <w:rFonts w:cs="Arial"/>
          <w:szCs w:val="22"/>
        </w:rPr>
        <w:t xml:space="preserve"> miles </w:t>
      </w:r>
      <w:r w:rsidR="00306D06">
        <w:rPr>
          <w:rFonts w:cs="Arial"/>
          <w:szCs w:val="22"/>
        </w:rPr>
        <w:t>southeast</w:t>
      </w:r>
      <w:r w:rsidRPr="00CA3252">
        <w:rPr>
          <w:rFonts w:cs="Arial"/>
          <w:szCs w:val="22"/>
        </w:rPr>
        <w:t xml:space="preserve"> of</w:t>
      </w:r>
      <w:r>
        <w:rPr>
          <w:rFonts w:cs="Arial"/>
          <w:szCs w:val="22"/>
        </w:rPr>
        <w:t xml:space="preserve"> </w:t>
      </w:r>
      <w:r w:rsidR="00306D06">
        <w:rPr>
          <w:rFonts w:cs="Arial"/>
          <w:szCs w:val="22"/>
        </w:rPr>
        <w:t>Beulah</w:t>
      </w:r>
      <w:r w:rsidRPr="00CA3252">
        <w:rPr>
          <w:rFonts w:cs="Arial"/>
          <w:szCs w:val="22"/>
        </w:rPr>
        <w:t xml:space="preserve">, </w:t>
      </w:r>
      <w:r>
        <w:rPr>
          <w:rFonts w:cs="Arial"/>
          <w:szCs w:val="22"/>
        </w:rPr>
        <w:t>1</w:t>
      </w:r>
      <w:r w:rsidR="00D31BD5">
        <w:rPr>
          <w:rFonts w:cs="Arial"/>
          <w:szCs w:val="22"/>
        </w:rPr>
        <w:t xml:space="preserve"> </w:t>
      </w:r>
      <w:r w:rsidRPr="00CA3252">
        <w:rPr>
          <w:rFonts w:cs="Arial"/>
          <w:szCs w:val="22"/>
        </w:rPr>
        <w:t xml:space="preserve">mile </w:t>
      </w:r>
      <w:r>
        <w:rPr>
          <w:rFonts w:cs="Arial"/>
          <w:szCs w:val="22"/>
        </w:rPr>
        <w:t>south of Highway 90,</w:t>
      </w:r>
      <w:r w:rsidRPr="00CA3252">
        <w:rPr>
          <w:rFonts w:cs="Arial"/>
          <w:szCs w:val="22"/>
        </w:rPr>
        <w:t xml:space="preserve"> in </w:t>
      </w:r>
      <w:r>
        <w:rPr>
          <w:rFonts w:cs="Arial"/>
          <w:szCs w:val="22"/>
        </w:rPr>
        <w:t>Escambia</w:t>
      </w:r>
      <w:r w:rsidRPr="00CA3252">
        <w:rPr>
          <w:rFonts w:cs="Arial"/>
          <w:szCs w:val="22"/>
        </w:rPr>
        <w:t xml:space="preserve"> County</w:t>
      </w:r>
      <w:r w:rsidR="00050250">
        <w:rPr>
          <w:rFonts w:cs="Arial"/>
          <w:szCs w:val="22"/>
        </w:rPr>
        <w:t>.</w:t>
      </w:r>
      <w:r w:rsidRPr="00FC6085">
        <w:rPr>
          <w:rFonts w:cs="Arial"/>
          <w:szCs w:val="22"/>
        </w:rPr>
        <w:t xml:space="preserve"> </w:t>
      </w:r>
      <w:r w:rsidR="00232B58">
        <w:rPr>
          <w:rFonts w:cs="Arial"/>
          <w:szCs w:val="22"/>
        </w:rPr>
        <w:t>Elevenmile</w:t>
      </w:r>
      <w:r w:rsidR="00050250">
        <w:rPr>
          <w:rFonts w:cs="Arial"/>
          <w:szCs w:val="22"/>
        </w:rPr>
        <w:t xml:space="preserve"> Creek flows along the landfill’s western border and is located </w:t>
      </w:r>
      <w:r w:rsidRPr="00FC6085">
        <w:rPr>
          <w:rFonts w:cs="Arial"/>
          <w:szCs w:val="22"/>
        </w:rPr>
        <w:t>in the Gulf Coast Flatwoods</w:t>
      </w:r>
      <w:r>
        <w:rPr>
          <w:rFonts w:cs="Arial"/>
          <w:szCs w:val="22"/>
        </w:rPr>
        <w:t>, Southern Coastal Plains</w:t>
      </w:r>
      <w:r w:rsidRPr="00FC6085">
        <w:rPr>
          <w:rFonts w:cs="Arial"/>
          <w:szCs w:val="22"/>
        </w:rPr>
        <w:t xml:space="preserve"> 75a Ecoregion</w:t>
      </w:r>
      <w:r>
        <w:rPr>
          <w:rFonts w:cs="Arial"/>
          <w:szCs w:val="22"/>
        </w:rPr>
        <w:t xml:space="preserve"> (</w:t>
      </w:r>
      <w:r w:rsidRPr="00FC6085">
        <w:rPr>
          <w:rFonts w:cs="Arial"/>
          <w:szCs w:val="22"/>
        </w:rPr>
        <w:t>Figure 1</w:t>
      </w:r>
      <w:r>
        <w:rPr>
          <w:rFonts w:cs="Arial"/>
          <w:szCs w:val="22"/>
        </w:rPr>
        <w:t>)</w:t>
      </w:r>
      <w:r w:rsidRPr="00FC6085">
        <w:rPr>
          <w:rFonts w:cs="Arial"/>
          <w:szCs w:val="22"/>
        </w:rPr>
        <w:t xml:space="preserve">. </w:t>
      </w:r>
      <w:r w:rsidR="00232B58">
        <w:rPr>
          <w:rFonts w:cs="Arial"/>
          <w:szCs w:val="22"/>
        </w:rPr>
        <w:t>Elevenmile</w:t>
      </w:r>
      <w:r w:rsidR="00984C08">
        <w:rPr>
          <w:rFonts w:cs="Arial"/>
          <w:szCs w:val="22"/>
        </w:rPr>
        <w:t xml:space="preserve"> Creek is a fourth order stream at this location and </w:t>
      </w:r>
      <w:r w:rsidR="00FD66AB">
        <w:rPr>
          <w:rFonts w:cs="Arial"/>
          <w:szCs w:val="22"/>
        </w:rPr>
        <w:t xml:space="preserve">for </w:t>
      </w:r>
      <w:r w:rsidR="009A3844">
        <w:rPr>
          <w:rFonts w:cs="Arial"/>
          <w:szCs w:val="22"/>
        </w:rPr>
        <w:t>more than 70 years</w:t>
      </w:r>
      <w:r w:rsidR="00984C08">
        <w:rPr>
          <w:rFonts w:cs="Arial"/>
          <w:szCs w:val="22"/>
        </w:rPr>
        <w:t xml:space="preserve"> received pulp mill effluent </w:t>
      </w:r>
      <w:r w:rsidR="00FD66AB">
        <w:rPr>
          <w:rFonts w:cs="Arial"/>
          <w:szCs w:val="22"/>
        </w:rPr>
        <w:t>until the end of 2012</w:t>
      </w:r>
      <w:r w:rsidR="00984C08">
        <w:rPr>
          <w:rFonts w:cs="Arial"/>
          <w:szCs w:val="22"/>
        </w:rPr>
        <w:t xml:space="preserve">. </w:t>
      </w:r>
      <w:r w:rsidRPr="00CA3252">
        <w:rPr>
          <w:rFonts w:cs="Arial"/>
          <w:szCs w:val="22"/>
        </w:rPr>
        <w:t>Biological background conditions are</w:t>
      </w:r>
      <w:r>
        <w:rPr>
          <w:rFonts w:cs="Arial"/>
          <w:szCs w:val="22"/>
        </w:rPr>
        <w:t xml:space="preserve"> not known </w:t>
      </w:r>
      <w:r w:rsidRPr="00CA3252">
        <w:rPr>
          <w:rFonts w:cs="Arial"/>
          <w:szCs w:val="22"/>
        </w:rPr>
        <w:t>prior to landfill activities</w:t>
      </w:r>
      <w:r w:rsidR="00984C08">
        <w:rPr>
          <w:rFonts w:cs="Arial"/>
          <w:szCs w:val="22"/>
        </w:rPr>
        <w:t xml:space="preserve"> or industrial pulp mill waste</w:t>
      </w:r>
      <w:r w:rsidR="00FD66AB">
        <w:rPr>
          <w:rFonts w:cs="Arial"/>
          <w:szCs w:val="22"/>
        </w:rPr>
        <w:t xml:space="preserve"> discharge</w:t>
      </w:r>
      <w:r w:rsidRPr="00CA3252">
        <w:rPr>
          <w:rFonts w:cs="Arial"/>
          <w:szCs w:val="22"/>
        </w:rPr>
        <w:t xml:space="preserve">; therefore a SCI </w:t>
      </w:r>
      <w:r w:rsidR="00FD66AB">
        <w:rPr>
          <w:rFonts w:cs="Arial"/>
          <w:szCs w:val="22"/>
        </w:rPr>
        <w:t>C</w:t>
      </w:r>
      <w:r w:rsidRPr="00CA3252">
        <w:rPr>
          <w:rFonts w:cs="Arial"/>
          <w:szCs w:val="22"/>
        </w:rPr>
        <w:t>ontrol</w:t>
      </w:r>
      <w:r>
        <w:rPr>
          <w:rFonts w:cs="Arial"/>
          <w:szCs w:val="22"/>
        </w:rPr>
        <w:t xml:space="preserve"> </w:t>
      </w:r>
      <w:r w:rsidR="00A10293">
        <w:rPr>
          <w:rFonts w:cs="Arial"/>
          <w:szCs w:val="22"/>
        </w:rPr>
        <w:t>s</w:t>
      </w:r>
      <w:r w:rsidRPr="00CA3252">
        <w:rPr>
          <w:rFonts w:cs="Arial"/>
          <w:szCs w:val="22"/>
        </w:rPr>
        <w:t xml:space="preserve">ite </w:t>
      </w:r>
      <w:r w:rsidR="00FD66AB">
        <w:rPr>
          <w:rFonts w:cs="Arial"/>
          <w:szCs w:val="22"/>
        </w:rPr>
        <w:t xml:space="preserve">located 2 miles upstream </w:t>
      </w:r>
      <w:r w:rsidRPr="00CA3252">
        <w:rPr>
          <w:rFonts w:cs="Arial"/>
          <w:szCs w:val="22"/>
        </w:rPr>
        <w:t>was selected as</w:t>
      </w:r>
      <w:r w:rsidR="00A10293">
        <w:rPr>
          <w:rFonts w:cs="Arial"/>
          <w:szCs w:val="22"/>
        </w:rPr>
        <w:t xml:space="preserve"> a comparison to the SCI Test s</w:t>
      </w:r>
      <w:r w:rsidRPr="00CA3252">
        <w:rPr>
          <w:rFonts w:cs="Arial"/>
          <w:szCs w:val="22"/>
        </w:rPr>
        <w:t>ite</w:t>
      </w:r>
      <w:r>
        <w:rPr>
          <w:rFonts w:cs="Arial"/>
          <w:szCs w:val="22"/>
        </w:rPr>
        <w:t xml:space="preserve"> (Figure</w:t>
      </w:r>
      <w:r w:rsidR="00FD66AB">
        <w:rPr>
          <w:rFonts w:cs="Arial"/>
          <w:szCs w:val="22"/>
        </w:rPr>
        <w:t>s</w:t>
      </w:r>
      <w:r>
        <w:rPr>
          <w:rFonts w:cs="Arial"/>
          <w:szCs w:val="22"/>
        </w:rPr>
        <w:t xml:space="preserve"> 2</w:t>
      </w:r>
      <w:r w:rsidR="00FD66AB">
        <w:rPr>
          <w:rFonts w:cs="Arial"/>
          <w:szCs w:val="22"/>
        </w:rPr>
        <w:t xml:space="preserve"> &amp; 3</w:t>
      </w:r>
      <w:r>
        <w:rPr>
          <w:rFonts w:cs="Arial"/>
          <w:szCs w:val="22"/>
        </w:rPr>
        <w:t>)</w:t>
      </w:r>
      <w:r w:rsidRPr="00CA3252">
        <w:rPr>
          <w:rFonts w:cs="Arial"/>
          <w:szCs w:val="22"/>
        </w:rPr>
        <w:t xml:space="preserve">. </w:t>
      </w:r>
      <w:r>
        <w:rPr>
          <w:rFonts w:cs="Arial"/>
          <w:szCs w:val="22"/>
        </w:rPr>
        <w:t xml:space="preserve">The Test Site is located </w:t>
      </w:r>
      <w:r w:rsidR="00C022A1">
        <w:rPr>
          <w:rFonts w:cs="Arial"/>
          <w:szCs w:val="22"/>
        </w:rPr>
        <w:t>below the south</w:t>
      </w:r>
      <w:r>
        <w:rPr>
          <w:rFonts w:cs="Arial"/>
          <w:szCs w:val="22"/>
        </w:rPr>
        <w:t xml:space="preserve">western property </w:t>
      </w:r>
      <w:r w:rsidR="00C022A1">
        <w:rPr>
          <w:rFonts w:cs="Arial"/>
          <w:szCs w:val="22"/>
        </w:rPr>
        <w:t xml:space="preserve">line on </w:t>
      </w:r>
      <w:r w:rsidR="00232B58">
        <w:rPr>
          <w:rFonts w:cs="Arial"/>
          <w:szCs w:val="22"/>
        </w:rPr>
        <w:t>Elevenmile</w:t>
      </w:r>
      <w:r w:rsidR="00C022A1">
        <w:rPr>
          <w:rFonts w:cs="Arial"/>
          <w:szCs w:val="22"/>
        </w:rPr>
        <w:t xml:space="preserve"> Creek</w:t>
      </w:r>
      <w:r w:rsidR="006641E8">
        <w:rPr>
          <w:rFonts w:cs="Arial"/>
          <w:szCs w:val="22"/>
        </w:rPr>
        <w:t xml:space="preserve"> and</w:t>
      </w:r>
      <w:r w:rsidR="00C022A1">
        <w:rPr>
          <w:rFonts w:cs="Arial"/>
          <w:szCs w:val="22"/>
        </w:rPr>
        <w:t xml:space="preserve"> downstream from the permitted surface water location SW-2.</w:t>
      </w:r>
      <w:r>
        <w:rPr>
          <w:rFonts w:cs="Arial"/>
          <w:szCs w:val="22"/>
        </w:rPr>
        <w:t xml:space="preserve"> </w:t>
      </w:r>
      <w:r w:rsidR="00C022A1">
        <w:rPr>
          <w:rFonts w:cs="Arial"/>
          <w:szCs w:val="22"/>
        </w:rPr>
        <w:t>An additional assessment site</w:t>
      </w:r>
      <w:r w:rsidR="001C779B">
        <w:rPr>
          <w:rFonts w:cs="Arial"/>
          <w:szCs w:val="22"/>
        </w:rPr>
        <w:t>,</w:t>
      </w:r>
      <w:r w:rsidR="00C022A1">
        <w:rPr>
          <w:rFonts w:cs="Arial"/>
          <w:szCs w:val="22"/>
        </w:rPr>
        <w:t xml:space="preserve"> “Klondike Branch</w:t>
      </w:r>
      <w:r w:rsidR="001C779B">
        <w:rPr>
          <w:rFonts w:cs="Arial"/>
          <w:szCs w:val="22"/>
        </w:rPr>
        <w:t>,</w:t>
      </w:r>
      <w:r w:rsidR="00C022A1">
        <w:rPr>
          <w:rFonts w:cs="Arial"/>
          <w:szCs w:val="22"/>
        </w:rPr>
        <w:t xml:space="preserve">” </w:t>
      </w:r>
      <w:r w:rsidR="001C779B">
        <w:rPr>
          <w:rFonts w:cs="Arial"/>
          <w:szCs w:val="22"/>
        </w:rPr>
        <w:t xml:space="preserve">is located below 3 active monitoring wells where elevated </w:t>
      </w:r>
      <w:r w:rsidR="00DE3DF2">
        <w:rPr>
          <w:rFonts w:cs="Arial"/>
          <w:szCs w:val="22"/>
        </w:rPr>
        <w:t>TDS</w:t>
      </w:r>
      <w:r w:rsidR="001C779B">
        <w:rPr>
          <w:rFonts w:cs="Arial"/>
          <w:szCs w:val="22"/>
        </w:rPr>
        <w:t>, ammonia</w:t>
      </w:r>
      <w:r w:rsidR="00DE3DF2">
        <w:rPr>
          <w:rFonts w:cs="Arial"/>
          <w:szCs w:val="22"/>
        </w:rPr>
        <w:t>, iron and</w:t>
      </w:r>
      <w:r w:rsidR="00D31BD5">
        <w:rPr>
          <w:rFonts w:cs="Arial"/>
          <w:szCs w:val="22"/>
        </w:rPr>
        <w:t xml:space="preserve"> arsenic levels were measured in </w:t>
      </w:r>
      <w:r w:rsidR="00A561DD">
        <w:rPr>
          <w:rFonts w:cs="Arial"/>
          <w:szCs w:val="22"/>
        </w:rPr>
        <w:t>2012; see Table 1 for site coordinates</w:t>
      </w:r>
      <w:r w:rsidR="00D31BD5">
        <w:rPr>
          <w:rFonts w:cs="Arial"/>
          <w:szCs w:val="22"/>
        </w:rPr>
        <w:t xml:space="preserve">. </w:t>
      </w:r>
    </w:p>
    <w:p w:rsidR="003E3040" w:rsidRPr="00AB1B02" w:rsidRDefault="00A14691" w:rsidP="003E3040">
      <w:pPr>
        <w:pStyle w:val="Heading2"/>
        <w:spacing w:after="0" w:line="480" w:lineRule="auto"/>
        <w:rPr>
          <w:rFonts w:ascii="Arial" w:hAnsi="Arial" w:cs="Arial"/>
          <w:sz w:val="22"/>
          <w:szCs w:val="22"/>
        </w:rPr>
      </w:pPr>
      <w:r w:rsidRPr="00AB1B02">
        <w:rPr>
          <w:rFonts w:ascii="Arial" w:hAnsi="Arial" w:cs="Arial"/>
          <w:sz w:val="22"/>
          <w:szCs w:val="22"/>
        </w:rPr>
        <w:t>Methods</w:t>
      </w:r>
    </w:p>
    <w:p w:rsidR="002D7EEA" w:rsidRDefault="003E3040" w:rsidP="002D7EEA">
      <w:pPr>
        <w:spacing w:after="0" w:line="480" w:lineRule="auto"/>
        <w:ind w:firstLine="720"/>
        <w:rPr>
          <w:rFonts w:cs="Arial"/>
          <w:szCs w:val="22"/>
        </w:rPr>
      </w:pPr>
      <w:r w:rsidRPr="00AB1B02">
        <w:rPr>
          <w:szCs w:val="22"/>
        </w:rPr>
        <w:t xml:space="preserve">This </w:t>
      </w:r>
      <w:r w:rsidR="00D758AC">
        <w:rPr>
          <w:szCs w:val="22"/>
        </w:rPr>
        <w:t xml:space="preserve">site </w:t>
      </w:r>
      <w:r w:rsidRPr="00AB1B02">
        <w:rPr>
          <w:szCs w:val="22"/>
        </w:rPr>
        <w:t xml:space="preserve">was </w:t>
      </w:r>
      <w:r w:rsidR="009665AD">
        <w:rPr>
          <w:szCs w:val="22"/>
        </w:rPr>
        <w:t>assessed</w:t>
      </w:r>
      <w:r w:rsidRPr="00AB1B02">
        <w:rPr>
          <w:szCs w:val="22"/>
        </w:rPr>
        <w:t xml:space="preserve"> on </w:t>
      </w:r>
      <w:r w:rsidR="008E561C">
        <w:rPr>
          <w:szCs w:val="22"/>
        </w:rPr>
        <w:t>J</w:t>
      </w:r>
      <w:r w:rsidR="007035EC">
        <w:rPr>
          <w:szCs w:val="22"/>
        </w:rPr>
        <w:t xml:space="preserve">uly </w:t>
      </w:r>
      <w:r w:rsidR="008E561C">
        <w:rPr>
          <w:szCs w:val="22"/>
        </w:rPr>
        <w:t>1</w:t>
      </w:r>
      <w:r w:rsidR="007035EC">
        <w:rPr>
          <w:szCs w:val="22"/>
        </w:rPr>
        <w:t xml:space="preserve"> </w:t>
      </w:r>
      <w:r w:rsidR="00F65586">
        <w:rPr>
          <w:szCs w:val="22"/>
        </w:rPr>
        <w:t xml:space="preserve">and 2, 2013 </w:t>
      </w:r>
      <w:r w:rsidRPr="00AB1B02">
        <w:rPr>
          <w:szCs w:val="22"/>
        </w:rPr>
        <w:t>by the DEP</w:t>
      </w:r>
      <w:r w:rsidR="006641E8">
        <w:rPr>
          <w:szCs w:val="22"/>
        </w:rPr>
        <w:t>’s</w:t>
      </w:r>
      <w:r w:rsidRPr="00AB1B02">
        <w:rPr>
          <w:szCs w:val="22"/>
        </w:rPr>
        <w:t xml:space="preserve"> Northwest District Office.  Surface water </w:t>
      </w:r>
      <w:r w:rsidR="00533CE7">
        <w:rPr>
          <w:szCs w:val="22"/>
        </w:rPr>
        <w:t xml:space="preserve">and biological </w:t>
      </w:r>
      <w:r w:rsidRPr="00AB1B02">
        <w:rPr>
          <w:szCs w:val="22"/>
        </w:rPr>
        <w:t xml:space="preserve">samples were collected following DEP Standard Operating Procedures (SOPs, see </w:t>
      </w:r>
      <w:hyperlink r:id="rId11" w:history="1">
        <w:r w:rsidRPr="00AB1B02">
          <w:rPr>
            <w:rStyle w:val="Hyperlink"/>
            <w:szCs w:val="22"/>
          </w:rPr>
          <w:t>http://www.dep.state.fl.us/water/sas/sop/sops.htm</w:t>
        </w:r>
      </w:hyperlink>
      <w:r w:rsidRPr="00AB1B02">
        <w:rPr>
          <w:szCs w:val="22"/>
        </w:rPr>
        <w:t xml:space="preserve"> for detail</w:t>
      </w:r>
      <w:r w:rsidR="008E561C">
        <w:rPr>
          <w:szCs w:val="22"/>
        </w:rPr>
        <w:t xml:space="preserve">s).  Sampling and analyses met </w:t>
      </w:r>
      <w:r w:rsidRPr="00AB1B02">
        <w:rPr>
          <w:szCs w:val="22"/>
        </w:rPr>
        <w:t xml:space="preserve">DEP quality assurance/ quality control standards (see </w:t>
      </w:r>
      <w:hyperlink r:id="rId12" w:history="1">
        <w:r w:rsidRPr="00AB1B02">
          <w:rPr>
            <w:rStyle w:val="Hyperlink"/>
            <w:szCs w:val="22"/>
          </w:rPr>
          <w:t>http://www.dep.state.fl.us/water/sas/qa/index.htm</w:t>
        </w:r>
      </w:hyperlink>
      <w:r w:rsidRPr="00AB1B02">
        <w:rPr>
          <w:szCs w:val="22"/>
        </w:rPr>
        <w:t>)</w:t>
      </w:r>
      <w:r w:rsidR="00BC4A23" w:rsidRPr="00AB1B02">
        <w:rPr>
          <w:szCs w:val="22"/>
        </w:rPr>
        <w:t xml:space="preserve">. </w:t>
      </w:r>
      <w:r w:rsidR="008E561C">
        <w:rPr>
          <w:szCs w:val="22"/>
        </w:rPr>
        <w:t xml:space="preserve">The </w:t>
      </w:r>
      <w:r w:rsidRPr="00FC6085">
        <w:rPr>
          <w:szCs w:val="22"/>
        </w:rPr>
        <w:t>SCI</w:t>
      </w:r>
      <w:r w:rsidR="008E561C" w:rsidRPr="00FC6085">
        <w:rPr>
          <w:szCs w:val="22"/>
        </w:rPr>
        <w:t xml:space="preserve"> was conducted</w:t>
      </w:r>
      <w:r w:rsidR="008E561C">
        <w:rPr>
          <w:szCs w:val="22"/>
        </w:rPr>
        <w:t xml:space="preserve"> </w:t>
      </w:r>
      <w:r w:rsidRPr="00AB1B02">
        <w:rPr>
          <w:szCs w:val="22"/>
        </w:rPr>
        <w:t>per DEP SOP FS7420 and calculated per DEP SOP LT7200.  The SCI consists of collecting macroinvertebrates via 20 D-frame dip</w:t>
      </w:r>
      <w:r w:rsidR="008843D4">
        <w:rPr>
          <w:szCs w:val="22"/>
        </w:rPr>
        <w:t>-</w:t>
      </w:r>
      <w:r w:rsidRPr="00AB1B02">
        <w:rPr>
          <w:szCs w:val="22"/>
        </w:rPr>
        <w:t xml:space="preserve">net sweeps (0.5 m in length) in the most productive habitats in a 100 m reach of </w:t>
      </w:r>
      <w:r w:rsidR="006641E8">
        <w:rPr>
          <w:szCs w:val="22"/>
        </w:rPr>
        <w:t xml:space="preserve">the </w:t>
      </w:r>
      <w:r w:rsidRPr="00AB1B02">
        <w:rPr>
          <w:szCs w:val="22"/>
        </w:rPr>
        <w:t xml:space="preserve">stream. The organisms are sub-sampled, and identified to the lowest practical taxonomic level. </w:t>
      </w:r>
      <w:r w:rsidRPr="00AB1B02">
        <w:rPr>
          <w:rFonts w:eastAsia="MS Mincho"/>
          <w:szCs w:val="22"/>
        </w:rPr>
        <w:t>The SCI is composed of ten metrics</w:t>
      </w:r>
      <w:r w:rsidR="00702394">
        <w:rPr>
          <w:rFonts w:eastAsia="MS Mincho"/>
          <w:szCs w:val="22"/>
        </w:rPr>
        <w:t xml:space="preserve"> (Table 3)</w:t>
      </w:r>
      <w:r w:rsidRPr="00AB1B02">
        <w:rPr>
          <w:rFonts w:eastAsia="MS Mincho"/>
          <w:szCs w:val="22"/>
        </w:rPr>
        <w:t xml:space="preserve">, eight of which decrease in response to human disturbance, with two metrics (% very tolerant and % dominant) increasing in response to human disturbance.  </w:t>
      </w:r>
      <w:r w:rsidRPr="00AB1B02">
        <w:rPr>
          <w:szCs w:val="22"/>
        </w:rPr>
        <w:t>According to DEP SOP LT 7000, the SCI score ranges and categories are:  (68-1</w:t>
      </w:r>
      <w:r w:rsidR="00D758AC">
        <w:rPr>
          <w:szCs w:val="22"/>
        </w:rPr>
        <w:t>00</w:t>
      </w:r>
      <w:r w:rsidRPr="00AB1B02">
        <w:rPr>
          <w:szCs w:val="22"/>
        </w:rPr>
        <w:t xml:space="preserve">) </w:t>
      </w:r>
      <w:r w:rsidRPr="00AB1B02">
        <w:rPr>
          <w:szCs w:val="22"/>
        </w:rPr>
        <w:lastRenderedPageBreak/>
        <w:t xml:space="preserve">Exceptional; (35-67) Healthy; and (0-34) Impaired.  </w:t>
      </w:r>
      <w:r w:rsidR="00F42414">
        <w:rPr>
          <w:szCs w:val="22"/>
        </w:rPr>
        <w:t>EPA approved bi</w:t>
      </w:r>
      <w:r w:rsidRPr="00AB1B02">
        <w:rPr>
          <w:szCs w:val="22"/>
        </w:rPr>
        <w:t xml:space="preserve">ological health assessment criteria state that a site is considered to meet designated uses if the average of the two most recent SCI scores is 40 or higher and neither of those scores is less than 35.  The Stream and River Habitat Assessment was conducted per DEP SOP FT 3100.  The Habitat Assessment is a rapid field method in which a sampler scores eight in-stream and riparian components to estimate the influence of habitat factors on the resident aquatic organisms.  </w:t>
      </w:r>
      <w:r w:rsidRPr="00AB1B02">
        <w:rPr>
          <w:rFonts w:cs="Arial"/>
          <w:szCs w:val="22"/>
        </w:rPr>
        <w:t>Habitat Assessment scores range from 11-160 and overall habitat quality is assigned to one of four categories:  Optimal (120-160 points), Suboptimal (80-119 points), Marginal (40-79 points), and Poor (11-39 points).</w:t>
      </w:r>
    </w:p>
    <w:p w:rsidR="005E5F05" w:rsidRPr="00AB1B02" w:rsidRDefault="005E5F05" w:rsidP="002D7EEA">
      <w:pPr>
        <w:spacing w:after="0" w:line="480" w:lineRule="auto"/>
        <w:ind w:firstLine="720"/>
        <w:rPr>
          <w:rFonts w:cs="Arial"/>
          <w:szCs w:val="22"/>
        </w:rPr>
      </w:pPr>
    </w:p>
    <w:p w:rsidR="00F65586" w:rsidRDefault="00F65586" w:rsidP="00F65586">
      <w:pPr>
        <w:pStyle w:val="Heading2"/>
        <w:spacing w:after="0" w:line="480" w:lineRule="auto"/>
        <w:rPr>
          <w:rFonts w:ascii="Arial" w:hAnsi="Arial" w:cs="Arial"/>
          <w:sz w:val="24"/>
          <w:szCs w:val="24"/>
        </w:rPr>
      </w:pPr>
      <w:r>
        <w:rPr>
          <w:rFonts w:ascii="Arial" w:hAnsi="Arial" w:cs="Arial"/>
          <w:sz w:val="24"/>
          <w:szCs w:val="24"/>
        </w:rPr>
        <w:t>Results and Discussion</w:t>
      </w:r>
    </w:p>
    <w:p w:rsidR="00B60624" w:rsidRPr="00B121DA" w:rsidRDefault="00B60624" w:rsidP="00B60624">
      <w:pPr>
        <w:spacing w:line="480" w:lineRule="auto"/>
        <w:ind w:firstLine="0"/>
        <w:rPr>
          <w:i/>
        </w:rPr>
      </w:pPr>
      <w:r w:rsidRPr="00B121DA">
        <w:rPr>
          <w:i/>
        </w:rPr>
        <w:t>Water Chemistry</w:t>
      </w:r>
    </w:p>
    <w:p w:rsidR="00B60624" w:rsidRDefault="00E642F7" w:rsidP="00E642F7">
      <w:pPr>
        <w:spacing w:line="480" w:lineRule="auto"/>
        <w:ind w:firstLine="720"/>
      </w:pPr>
      <w:r>
        <w:t>F</w:t>
      </w:r>
      <w:r w:rsidR="00CC714D">
        <w:t xml:space="preserve">ield </w:t>
      </w:r>
      <w:r w:rsidR="004B3148">
        <w:t>measurements</w:t>
      </w:r>
      <w:r w:rsidR="00CC714D">
        <w:t xml:space="preserve"> were within normal ranges of western Panhandle streams</w:t>
      </w:r>
      <w:r>
        <w:t>; h</w:t>
      </w:r>
      <w:r w:rsidR="00533CE7">
        <w:t>owever, conductivity</w:t>
      </w:r>
      <w:r>
        <w:t xml:space="preserve"> was slightly elevated </w:t>
      </w:r>
      <w:r w:rsidR="00533CE7">
        <w:t>rang</w:t>
      </w:r>
      <w:r>
        <w:t>ing</w:t>
      </w:r>
      <w:r w:rsidR="00533CE7">
        <w:t xml:space="preserve"> from 57 </w:t>
      </w:r>
      <w:r w:rsidR="00533CE7">
        <w:rPr>
          <w:rFonts w:cs="Arial"/>
        </w:rPr>
        <w:t>µ</w:t>
      </w:r>
      <w:r>
        <w:t>mhos/cm</w:t>
      </w:r>
      <w:r w:rsidR="003361A3">
        <w:t xml:space="preserve"> at the Control site to 74 </w:t>
      </w:r>
      <w:r w:rsidR="003361A3">
        <w:rPr>
          <w:rFonts w:cs="Arial"/>
        </w:rPr>
        <w:t>µ</w:t>
      </w:r>
      <w:r w:rsidR="003361A3">
        <w:t xml:space="preserve">mhos/cm at the Test site. </w:t>
      </w:r>
      <w:r w:rsidR="00624093">
        <w:t xml:space="preserve">Turbidity measured at the Test Site was 1.2 NTU higher than the control </w:t>
      </w:r>
      <w:r w:rsidR="00467732">
        <w:t>and</w:t>
      </w:r>
      <w:r w:rsidR="00624093">
        <w:t xml:space="preserve"> 7.5 NTU higher at “Klondike Branch”</w:t>
      </w:r>
      <w:r w:rsidR="00467732">
        <w:t xml:space="preserve"> and therefore is within turbidity standards</w:t>
      </w:r>
      <w:r w:rsidR="00B64B5D">
        <w:t xml:space="preserve"> (</w:t>
      </w:r>
      <w:r w:rsidR="00B64B5D">
        <w:rPr>
          <w:rFonts w:cs="Arial"/>
        </w:rPr>
        <w:t>≤</w:t>
      </w:r>
      <w:r w:rsidR="00B64B5D">
        <w:t>29</w:t>
      </w:r>
      <w:r w:rsidR="004A1102">
        <w:t xml:space="preserve"> NTU</w:t>
      </w:r>
      <w:r w:rsidR="00B64B5D">
        <w:t xml:space="preserve"> above natural background conditions)</w:t>
      </w:r>
      <w:r w:rsidR="00467732">
        <w:t xml:space="preserve">. </w:t>
      </w:r>
      <w:r w:rsidR="00CC714D">
        <w:t>Iron levels were elevated in all three sampling locations</w:t>
      </w:r>
      <w:r w:rsidR="004B3148">
        <w:t xml:space="preserve"> </w:t>
      </w:r>
      <w:r w:rsidR="00566FCC">
        <w:t xml:space="preserve">including the Control </w:t>
      </w:r>
      <w:r w:rsidR="00B64B5D">
        <w:t>s</w:t>
      </w:r>
      <w:r w:rsidR="00566FCC">
        <w:t xml:space="preserve">ite (840 </w:t>
      </w:r>
      <w:r w:rsidR="00566FCC">
        <w:rPr>
          <w:rFonts w:ascii="Calibri" w:hAnsi="Calibri"/>
        </w:rPr>
        <w:t>μ</w:t>
      </w:r>
      <w:r w:rsidR="00566FCC">
        <w:t xml:space="preserve">g/L) </w:t>
      </w:r>
      <w:r w:rsidR="004B3148">
        <w:t xml:space="preserve">but exceeded water quality criteria of 1,000 </w:t>
      </w:r>
      <w:r w:rsidR="004B3148">
        <w:rPr>
          <w:rFonts w:ascii="Calibri" w:hAnsi="Calibri"/>
        </w:rPr>
        <w:t>μ</w:t>
      </w:r>
      <w:r w:rsidR="004B3148">
        <w:t xml:space="preserve">g/L at the Test </w:t>
      </w:r>
      <w:r w:rsidR="00B64B5D">
        <w:t>s</w:t>
      </w:r>
      <w:r w:rsidR="004B3148">
        <w:t>ite and “Klondike Branch</w:t>
      </w:r>
      <w:r w:rsidR="000B68E7">
        <w:t>.</w:t>
      </w:r>
      <w:r w:rsidR="004B3148">
        <w:t>”</w:t>
      </w:r>
      <w:r w:rsidR="000B68E7">
        <w:t xml:space="preserve"> </w:t>
      </w:r>
      <w:r w:rsidR="0085389A">
        <w:t>All a</w:t>
      </w:r>
      <w:r w:rsidR="000B68E7">
        <w:t>rsenic</w:t>
      </w:r>
      <w:r w:rsidR="0085389A">
        <w:t xml:space="preserve"> concentrations (0.46 - 0.82 </w:t>
      </w:r>
      <w:r w:rsidR="0085389A">
        <w:rPr>
          <w:rFonts w:ascii="Calibri" w:hAnsi="Calibri"/>
        </w:rPr>
        <w:t>μ</w:t>
      </w:r>
      <w:r w:rsidR="0085389A">
        <w:t xml:space="preserve">g/L) were low measuring between the method detection limit (MDL – 0.25 </w:t>
      </w:r>
      <w:r w:rsidR="0085389A">
        <w:rPr>
          <w:rFonts w:ascii="Calibri" w:hAnsi="Calibri"/>
        </w:rPr>
        <w:t>μ</w:t>
      </w:r>
      <w:r w:rsidR="0085389A">
        <w:t xml:space="preserve">g/L) and laboratory practical quantitation limit (PQL – 1.0 </w:t>
      </w:r>
      <w:r w:rsidR="0085389A">
        <w:rPr>
          <w:rFonts w:ascii="Calibri" w:hAnsi="Calibri"/>
        </w:rPr>
        <w:t>μ</w:t>
      </w:r>
      <w:r w:rsidR="0085389A">
        <w:t>g/L).</w:t>
      </w:r>
      <w:r w:rsidR="002D1A62">
        <w:t xml:space="preserve"> Mercury levels were below the water quality criteria of 0.012 </w:t>
      </w:r>
      <w:r w:rsidR="002D1A62">
        <w:rPr>
          <w:rFonts w:ascii="Calibri" w:hAnsi="Calibri"/>
        </w:rPr>
        <w:t>μ</w:t>
      </w:r>
      <w:r w:rsidR="002D1A62">
        <w:t>g/L</w:t>
      </w:r>
      <w:r w:rsidR="00B64B5D">
        <w:t>,</w:t>
      </w:r>
      <w:r w:rsidR="002D1A62">
        <w:t xml:space="preserve"> ranging from 0.0024 </w:t>
      </w:r>
      <w:r w:rsidR="002D1A62">
        <w:rPr>
          <w:rFonts w:ascii="Calibri" w:hAnsi="Calibri"/>
        </w:rPr>
        <w:t>μ</w:t>
      </w:r>
      <w:r w:rsidR="002D1A62">
        <w:t xml:space="preserve">g/L at the Control </w:t>
      </w:r>
      <w:r w:rsidR="00B64B5D">
        <w:t>s</w:t>
      </w:r>
      <w:r w:rsidR="002D1A62">
        <w:t xml:space="preserve">ite to 0.0052 </w:t>
      </w:r>
      <w:r w:rsidR="002D1A62">
        <w:rPr>
          <w:rFonts w:ascii="Calibri" w:hAnsi="Calibri"/>
        </w:rPr>
        <w:t>μ</w:t>
      </w:r>
      <w:r w:rsidR="002D1A62">
        <w:t xml:space="preserve">g/L and 0.0090 </w:t>
      </w:r>
      <w:r w:rsidR="002D1A62">
        <w:rPr>
          <w:rFonts w:ascii="Calibri" w:hAnsi="Calibri"/>
        </w:rPr>
        <w:t>μ</w:t>
      </w:r>
      <w:r w:rsidR="002D1A62">
        <w:t xml:space="preserve">g/L at the Test </w:t>
      </w:r>
      <w:r w:rsidR="00B64B5D">
        <w:t>s</w:t>
      </w:r>
      <w:r w:rsidR="002D1A62">
        <w:t>ite and “Klondike Branch,” respectively.</w:t>
      </w:r>
      <w:r w:rsidR="0085389A">
        <w:t xml:space="preserve"> </w:t>
      </w:r>
      <w:r w:rsidR="002D1A62">
        <w:t xml:space="preserve">Unionized ammonia values were elevated at all locations </w:t>
      </w:r>
      <w:r w:rsidR="00C9159D">
        <w:t xml:space="preserve">but were below the Class III </w:t>
      </w:r>
      <w:r w:rsidR="00904163">
        <w:t>water quality criteria of 0.0</w:t>
      </w:r>
      <w:r w:rsidR="00C9159D">
        <w:t xml:space="preserve">2 </w:t>
      </w:r>
      <w:r w:rsidR="00C9159D">
        <w:rPr>
          <w:rFonts w:ascii="Calibri" w:hAnsi="Calibri"/>
        </w:rPr>
        <w:t>μ</w:t>
      </w:r>
      <w:r w:rsidR="00C9159D">
        <w:t>g/L.</w:t>
      </w:r>
      <w:r w:rsidR="00467732">
        <w:t xml:space="preserve"> Total nitrogen (TN), however exceeded the State Numeric Nutrient Threshold of 0.67 </w:t>
      </w:r>
      <w:r w:rsidR="00467732" w:rsidRPr="001B038C">
        <w:t>mg/L for</w:t>
      </w:r>
      <w:r w:rsidR="00467732">
        <w:t xml:space="preserve"> TN (Panhandle West)</w:t>
      </w:r>
      <w:r w:rsidR="00904163">
        <w:t>, See Table</w:t>
      </w:r>
      <w:r w:rsidR="00DF0C86">
        <w:t xml:space="preserve"> 2.</w:t>
      </w:r>
    </w:p>
    <w:p w:rsidR="00490DCE" w:rsidRDefault="00490DCE" w:rsidP="00E642F7">
      <w:pPr>
        <w:spacing w:line="480" w:lineRule="auto"/>
        <w:ind w:firstLine="720"/>
      </w:pPr>
    </w:p>
    <w:p w:rsidR="00B60624" w:rsidRPr="00B121DA" w:rsidRDefault="00B60624" w:rsidP="00CC714D">
      <w:pPr>
        <w:spacing w:line="480" w:lineRule="auto"/>
        <w:ind w:firstLine="0"/>
        <w:rPr>
          <w:i/>
        </w:rPr>
      </w:pPr>
      <w:r w:rsidRPr="00B121DA">
        <w:rPr>
          <w:i/>
        </w:rPr>
        <w:lastRenderedPageBreak/>
        <w:t>Habitat Assessment</w:t>
      </w:r>
    </w:p>
    <w:p w:rsidR="00B60624" w:rsidRDefault="00B60624" w:rsidP="00B60624">
      <w:pPr>
        <w:spacing w:line="480" w:lineRule="auto"/>
        <w:ind w:firstLine="720"/>
      </w:pPr>
      <w:r>
        <w:t>The Habitat Assessment s</w:t>
      </w:r>
      <w:r w:rsidRPr="001B038C">
        <w:t>ites</w:t>
      </w:r>
      <w:r>
        <w:t xml:space="preserve"> for all three locations were similar, scoring in the mid-suboptimal range. Five productive habitats </w:t>
      </w:r>
      <w:r w:rsidR="004B3148">
        <w:t>may</w:t>
      </w:r>
      <w:r>
        <w:t xml:space="preserve"> be present in Florida streams; snags or woody material, leaf pack, submersed roots, </w:t>
      </w:r>
      <w:proofErr w:type="gramStart"/>
      <w:r>
        <w:t>submersed</w:t>
      </w:r>
      <w:proofErr w:type="gramEnd"/>
      <w:r>
        <w:t xml:space="preserve"> aquatic vegetation and rocks. It is considered a major productive habitat when </w:t>
      </w:r>
      <w:r>
        <w:rPr>
          <w:rFonts w:cs="Arial"/>
        </w:rPr>
        <w:t>≥</w:t>
      </w:r>
      <w:r>
        <w:t xml:space="preserve"> 2 m</w:t>
      </w:r>
      <w:r>
        <w:rPr>
          <w:rFonts w:cs="Arial"/>
        </w:rPr>
        <w:t>²</w:t>
      </w:r>
      <w:r>
        <w:t xml:space="preserve"> is present </w:t>
      </w:r>
      <w:r w:rsidR="00152619">
        <w:t xml:space="preserve">and a minor habitat when </w:t>
      </w:r>
      <w:r w:rsidR="00152619">
        <w:rPr>
          <w:rFonts w:cs="Arial"/>
        </w:rPr>
        <w:t>≤</w:t>
      </w:r>
      <w:r w:rsidR="00152619">
        <w:t xml:space="preserve"> 2 m</w:t>
      </w:r>
      <w:r w:rsidR="00152619">
        <w:rPr>
          <w:vertAlign w:val="superscript"/>
        </w:rPr>
        <w:t>2</w:t>
      </w:r>
      <w:r w:rsidR="00152619">
        <w:t xml:space="preserve"> is present </w:t>
      </w:r>
      <w:r>
        <w:t>within the 100 m assessment site. A diversity of habitat is the key to a more diverse aquatic macroinvertebrate community. Two productive habitats were observed at the Test</w:t>
      </w:r>
      <w:r w:rsidR="00AC6C3E">
        <w:t xml:space="preserve"> site</w:t>
      </w:r>
      <w:r>
        <w:t xml:space="preserve"> </w:t>
      </w:r>
      <w:r w:rsidR="00CF2FE5">
        <w:t xml:space="preserve">(snags &amp; leaf pack) </w:t>
      </w:r>
      <w:r>
        <w:t xml:space="preserve">and Control site </w:t>
      </w:r>
      <w:r w:rsidR="00CF2FE5">
        <w:t xml:space="preserve">(snags &amp; roots) </w:t>
      </w:r>
      <w:r>
        <w:t>giving both sites a marginal score for substrate diversity. There were also two major habitats on “Klondike Branch”, snags and roots. Unstable banks can cause sand and silt smothering making habitat unavailable for aquatic insects and fish. Moderate to severe sand smothering was observed at the Control and Test sites resulting in a marginal score for substrate availability (Figure 4). Severe silt smothering was observed in “Klondike Branch”</w:t>
      </w:r>
      <w:r w:rsidRPr="00A10587">
        <w:t xml:space="preserve"> </w:t>
      </w:r>
      <w:r>
        <w:t>(Figure 5). In addition, bank stability for all three locations scored in the sub-optimal category. Water velocities scored in the optimal range at all three locations. Fish and sensitive aquatic insects require sufficient water velocity to maintain high dissolved oxygen</w:t>
      </w:r>
      <w:r w:rsidR="00CF2FE5">
        <w:t xml:space="preserve"> concentrations</w:t>
      </w:r>
      <w:r>
        <w:t xml:space="preserve">. </w:t>
      </w:r>
      <w:r w:rsidR="00490DCE">
        <w:t>Riparian zone vegetation quality received a marginal rating as several exotic species were observed (Figure 6).</w:t>
      </w:r>
    </w:p>
    <w:p w:rsidR="00B121DA" w:rsidRPr="00B121DA" w:rsidRDefault="00B121DA" w:rsidP="00344F0E">
      <w:pPr>
        <w:spacing w:line="480" w:lineRule="auto"/>
        <w:ind w:firstLine="0"/>
        <w:rPr>
          <w:i/>
        </w:rPr>
      </w:pPr>
      <w:r w:rsidRPr="00B121DA">
        <w:rPr>
          <w:i/>
        </w:rPr>
        <w:t>Stream Condition Index</w:t>
      </w:r>
    </w:p>
    <w:p w:rsidR="003E7577" w:rsidRDefault="00F31F34" w:rsidP="003C7555">
      <w:pPr>
        <w:spacing w:line="480" w:lineRule="auto"/>
        <w:ind w:firstLine="720"/>
      </w:pPr>
      <w:r>
        <w:t xml:space="preserve">The </w:t>
      </w:r>
      <w:r w:rsidRPr="001B038C">
        <w:t>SCI</w:t>
      </w:r>
      <w:r>
        <w:t xml:space="preserve"> score for </w:t>
      </w:r>
      <w:r w:rsidR="00F42414">
        <w:t xml:space="preserve">all three locations on </w:t>
      </w:r>
      <w:r w:rsidR="00232B58">
        <w:t>Elevenmile</w:t>
      </w:r>
      <w:r w:rsidR="00F42414">
        <w:t xml:space="preserve"> </w:t>
      </w:r>
      <w:r>
        <w:t>Cr</w:t>
      </w:r>
      <w:r w:rsidR="007708CD">
        <w:t>eek</w:t>
      </w:r>
      <w:r w:rsidR="00F42414">
        <w:t xml:space="preserve"> </w:t>
      </w:r>
      <w:r>
        <w:t xml:space="preserve">was </w:t>
      </w:r>
      <w:r w:rsidR="003361A3">
        <w:t xml:space="preserve">scored in the </w:t>
      </w:r>
      <w:r w:rsidR="00F42414">
        <w:t xml:space="preserve">Healthy </w:t>
      </w:r>
      <w:r w:rsidR="00A561DD">
        <w:t>Category;</w:t>
      </w:r>
      <w:r w:rsidR="00344F0E">
        <w:t xml:space="preserve"> see Appendix </w:t>
      </w:r>
      <w:r w:rsidR="00921D01">
        <w:t>A</w:t>
      </w:r>
      <w:r w:rsidR="00344F0E">
        <w:t xml:space="preserve"> for</w:t>
      </w:r>
      <w:r w:rsidR="001541A6">
        <w:t xml:space="preserve"> </w:t>
      </w:r>
      <w:r w:rsidR="001541A6" w:rsidRPr="001B038C">
        <w:t>a</w:t>
      </w:r>
      <w:r w:rsidR="001541A6">
        <w:t xml:space="preserve"> brief explanation </w:t>
      </w:r>
      <w:r w:rsidR="001541A6" w:rsidRPr="001B038C">
        <w:t>of</w:t>
      </w:r>
      <w:r w:rsidR="001541A6">
        <w:rPr>
          <w:color w:val="00B0F0"/>
        </w:rPr>
        <w:t xml:space="preserve"> </w:t>
      </w:r>
      <w:r w:rsidR="001541A6" w:rsidRPr="001B038C">
        <w:t>these results</w:t>
      </w:r>
      <w:r w:rsidR="007708CD">
        <w:t xml:space="preserve">. </w:t>
      </w:r>
      <w:r w:rsidR="006A481B">
        <w:t xml:space="preserve">The </w:t>
      </w:r>
      <w:r w:rsidR="00A561DD">
        <w:t xml:space="preserve">Test </w:t>
      </w:r>
      <w:r w:rsidR="00152619">
        <w:t>s</w:t>
      </w:r>
      <w:r w:rsidR="00A561DD">
        <w:t xml:space="preserve">ite </w:t>
      </w:r>
      <w:r w:rsidR="00D25FF0">
        <w:t>SCI (</w:t>
      </w:r>
      <w:r w:rsidR="00A561DD">
        <w:t xml:space="preserve">43A) scored 23% lower than that of the Control </w:t>
      </w:r>
      <w:r w:rsidR="00152619">
        <w:t>s</w:t>
      </w:r>
      <w:r w:rsidR="00A561DD">
        <w:t xml:space="preserve">ite </w:t>
      </w:r>
      <w:r w:rsidR="00D25FF0">
        <w:t xml:space="preserve">SCI </w:t>
      </w:r>
      <w:r w:rsidR="00A561DD">
        <w:t>(56A).</w:t>
      </w:r>
      <w:r w:rsidR="00271AC2">
        <w:t xml:space="preserve">  </w:t>
      </w:r>
      <w:r w:rsidR="0095095C">
        <w:t>There was a</w:t>
      </w:r>
      <w:r w:rsidR="00271AC2">
        <w:t xml:space="preserve"> 50% reduction of taxa </w:t>
      </w:r>
      <w:r w:rsidR="0095095C">
        <w:t xml:space="preserve">collected at the Test </w:t>
      </w:r>
      <w:r w:rsidR="00152619">
        <w:t>s</w:t>
      </w:r>
      <w:r w:rsidR="0095095C">
        <w:t>ite (</w:t>
      </w:r>
      <w:r w:rsidR="00CF2FE5">
        <w:t>27</w:t>
      </w:r>
      <w:r w:rsidR="0095095C">
        <w:t xml:space="preserve">) than the Control </w:t>
      </w:r>
      <w:r w:rsidR="00152619">
        <w:t>s</w:t>
      </w:r>
      <w:r w:rsidR="0095095C">
        <w:t>ite (</w:t>
      </w:r>
      <w:r w:rsidR="00CF2FE5">
        <w:t>48</w:t>
      </w:r>
      <w:r w:rsidR="0095095C">
        <w:t xml:space="preserve">). In addition, only one species of mayfly was collected at the Test </w:t>
      </w:r>
      <w:r w:rsidR="00152619">
        <w:t>s</w:t>
      </w:r>
      <w:r w:rsidR="0095095C">
        <w:t xml:space="preserve">ite compared to 5 species at the Control </w:t>
      </w:r>
      <w:r w:rsidR="00152619">
        <w:t>s</w:t>
      </w:r>
      <w:r w:rsidR="0095095C">
        <w:t xml:space="preserve">ite. </w:t>
      </w:r>
      <w:r w:rsidR="007053B5">
        <w:t xml:space="preserve">It should be noted that stoneflies, a sensitive taxa normally found in Panhandle streams, were absent from all three sampling </w:t>
      </w:r>
      <w:r w:rsidR="000F6CD7">
        <w:t>si</w:t>
      </w:r>
      <w:r w:rsidR="007053B5">
        <w:t xml:space="preserve">tes. </w:t>
      </w:r>
      <w:r w:rsidR="00A561DD">
        <w:t>“Klondike Branch” scored similar to the control with</w:t>
      </w:r>
      <w:r w:rsidR="00E8725E">
        <w:t xml:space="preserve"> a 55A</w:t>
      </w:r>
      <w:r w:rsidR="00F14CFA">
        <w:t xml:space="preserve"> (see Table 4)</w:t>
      </w:r>
      <w:r w:rsidR="00AC6C3E">
        <w:t>.</w:t>
      </w:r>
    </w:p>
    <w:p w:rsidR="00490DCE" w:rsidRDefault="00490DCE" w:rsidP="003C7555">
      <w:pPr>
        <w:spacing w:line="480" w:lineRule="auto"/>
        <w:ind w:firstLine="720"/>
      </w:pPr>
    </w:p>
    <w:p w:rsidR="00FF1087" w:rsidRDefault="00FF1087" w:rsidP="00FF1087">
      <w:pPr>
        <w:spacing w:line="480" w:lineRule="auto"/>
        <w:ind w:firstLine="0"/>
        <w:rPr>
          <w:b/>
        </w:rPr>
      </w:pPr>
      <w:r w:rsidRPr="00FF1087">
        <w:rPr>
          <w:b/>
        </w:rPr>
        <w:lastRenderedPageBreak/>
        <w:t>Conclusions</w:t>
      </w:r>
    </w:p>
    <w:p w:rsidR="00AA0DB3" w:rsidRDefault="00E642F7" w:rsidP="00B64B5D">
      <w:pPr>
        <w:spacing w:line="480" w:lineRule="auto"/>
        <w:ind w:firstLine="720"/>
      </w:pPr>
      <w:r>
        <w:t xml:space="preserve">Although </w:t>
      </w:r>
      <w:r w:rsidRPr="00AA2F2C">
        <w:t>total</w:t>
      </w:r>
      <w:r>
        <w:t xml:space="preserve"> nitrogen samples exceeded the regional nutrient threshold, an imbalance of flora and fauna was not observed, indicating compliance with stream nutrient criteria</w:t>
      </w:r>
      <w:r w:rsidR="00CF2FE5">
        <w:t>.</w:t>
      </w:r>
      <w:r w:rsidR="009110A3">
        <w:t xml:space="preserve"> </w:t>
      </w:r>
      <w:r w:rsidR="00152619">
        <w:t xml:space="preserve">Aquatic plants </w:t>
      </w:r>
      <w:r w:rsidR="00AC6C3E">
        <w:t xml:space="preserve">totaled </w:t>
      </w:r>
      <w:r w:rsidR="00152619">
        <w:t xml:space="preserve">only 0.1% productive minor habitat at the Test site and 0.2% productive minor habitat at the Control site. </w:t>
      </w:r>
      <w:r w:rsidR="00674E8F">
        <w:t>It should be noted t</w:t>
      </w:r>
      <w:r w:rsidR="00AC6C3E">
        <w:t xml:space="preserve">he aquatic plant community </w:t>
      </w:r>
      <w:r w:rsidR="00674E8F">
        <w:t xml:space="preserve">were partially </w:t>
      </w:r>
      <w:r w:rsidR="00AC6C3E">
        <w:t>composed of invasive exotic</w:t>
      </w:r>
      <w:r w:rsidR="009622E7">
        <w:t xml:space="preserve"> species,</w:t>
      </w:r>
      <w:r w:rsidR="00EE7EC6">
        <w:t xml:space="preserve"> </w:t>
      </w:r>
      <w:r w:rsidR="009622E7" w:rsidRPr="009622E7">
        <w:rPr>
          <w:i/>
        </w:rPr>
        <w:t>Colocasia esculenta</w:t>
      </w:r>
      <w:r w:rsidR="00EE7EC6">
        <w:rPr>
          <w:i/>
        </w:rPr>
        <w:t xml:space="preserve"> </w:t>
      </w:r>
      <w:r w:rsidR="00EE7EC6" w:rsidRPr="00EE7EC6">
        <w:t>(wild taro)</w:t>
      </w:r>
      <w:r w:rsidR="00EE7EC6">
        <w:rPr>
          <w:i/>
        </w:rPr>
        <w:t>, Hygrophila polysperma</w:t>
      </w:r>
      <w:r w:rsidR="009622E7">
        <w:t xml:space="preserve"> </w:t>
      </w:r>
      <w:r w:rsidR="00EE7EC6">
        <w:t>(</w:t>
      </w:r>
      <w:r w:rsidR="009D3104">
        <w:t>East Indian</w:t>
      </w:r>
      <w:r w:rsidR="00EE7EC6">
        <w:t xml:space="preserve"> hygrophila) </w:t>
      </w:r>
      <w:r w:rsidR="009622E7">
        <w:t xml:space="preserve">and </w:t>
      </w:r>
      <w:r w:rsidR="009622E7" w:rsidRPr="009622E7">
        <w:rPr>
          <w:i/>
        </w:rPr>
        <w:t>Alternanthera</w:t>
      </w:r>
      <w:r w:rsidR="009622E7">
        <w:t xml:space="preserve"> </w:t>
      </w:r>
      <w:r w:rsidR="009622E7" w:rsidRPr="009622E7">
        <w:rPr>
          <w:i/>
        </w:rPr>
        <w:t>philoxeroides</w:t>
      </w:r>
      <w:r w:rsidR="009622E7">
        <w:t xml:space="preserve"> </w:t>
      </w:r>
      <w:r w:rsidR="00EE7EC6">
        <w:t>(alligator weed)</w:t>
      </w:r>
      <w:r w:rsidR="00BB647A">
        <w:t>, Figure 7</w:t>
      </w:r>
      <w:r w:rsidR="00EE7EC6">
        <w:t xml:space="preserve">. Although </w:t>
      </w:r>
      <w:r w:rsidR="003C40FF">
        <w:t>algae mats were</w:t>
      </w:r>
      <w:r w:rsidR="00EE7EC6">
        <w:t xml:space="preserve"> observed on </w:t>
      </w:r>
      <w:r w:rsidR="00EF4685">
        <w:t xml:space="preserve">some </w:t>
      </w:r>
      <w:r w:rsidR="00EE7EC6">
        <w:t>snags</w:t>
      </w:r>
      <w:r w:rsidR="00EF4685">
        <w:t xml:space="preserve"> and leaf pack</w:t>
      </w:r>
      <w:r w:rsidR="006641E8">
        <w:t>s</w:t>
      </w:r>
      <w:r w:rsidR="00AA0DB3">
        <w:t>,</w:t>
      </w:r>
      <w:r w:rsidR="00EF4685">
        <w:t xml:space="preserve"> growth </w:t>
      </w:r>
      <w:r w:rsidR="003C40FF">
        <w:t>did not appear to be excessive at this location.</w:t>
      </w:r>
      <w:r w:rsidR="00EF4685">
        <w:t xml:space="preserve"> </w:t>
      </w:r>
      <w:r w:rsidR="00501811">
        <w:t>Elevated iron concentrations also did not appear to have an impact to the aquatic benthic community</w:t>
      </w:r>
      <w:r w:rsidR="00B857A8">
        <w:t>.</w:t>
      </w:r>
    </w:p>
    <w:p w:rsidR="008E1FCF" w:rsidRDefault="008E1FCF"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7A0437" w:rsidRDefault="007A0437" w:rsidP="00B64B5D">
      <w:pPr>
        <w:spacing w:line="480" w:lineRule="auto"/>
        <w:ind w:firstLine="720"/>
      </w:pPr>
    </w:p>
    <w:p w:rsidR="00145922" w:rsidRDefault="00145922" w:rsidP="00B64B5D">
      <w:pPr>
        <w:spacing w:line="480" w:lineRule="auto"/>
        <w:ind w:firstLine="720"/>
      </w:pPr>
    </w:p>
    <w:p w:rsidR="00145922" w:rsidRDefault="00145922" w:rsidP="00B64B5D">
      <w:pPr>
        <w:spacing w:line="480" w:lineRule="auto"/>
        <w:ind w:firstLine="720"/>
      </w:pPr>
    </w:p>
    <w:p w:rsidR="00145922" w:rsidRDefault="00145922" w:rsidP="00B64B5D">
      <w:pPr>
        <w:spacing w:line="480" w:lineRule="auto"/>
        <w:ind w:firstLine="720"/>
      </w:pPr>
    </w:p>
    <w:p w:rsidR="00145922" w:rsidRDefault="00145922" w:rsidP="00B64B5D">
      <w:pPr>
        <w:spacing w:line="480" w:lineRule="auto"/>
        <w:ind w:firstLine="720"/>
      </w:pPr>
    </w:p>
    <w:p w:rsidR="00145922" w:rsidRDefault="00145922" w:rsidP="00B64B5D">
      <w:pPr>
        <w:spacing w:line="480" w:lineRule="auto"/>
        <w:ind w:firstLine="720"/>
      </w:pPr>
    </w:p>
    <w:p w:rsidR="007A0437" w:rsidRDefault="007A0437" w:rsidP="00B64B5D">
      <w:pPr>
        <w:spacing w:line="480" w:lineRule="auto"/>
        <w:ind w:firstLine="720"/>
      </w:pPr>
    </w:p>
    <w:p w:rsidR="00484498" w:rsidRPr="00143840" w:rsidRDefault="00484498" w:rsidP="000D5E12">
      <w:pPr>
        <w:spacing w:after="0" w:line="240" w:lineRule="auto"/>
        <w:ind w:firstLine="0"/>
        <w:jc w:val="center"/>
        <w:rPr>
          <w:b/>
          <w:szCs w:val="22"/>
        </w:rPr>
      </w:pPr>
      <w:r w:rsidRPr="00143840">
        <w:rPr>
          <w:b/>
          <w:szCs w:val="22"/>
        </w:rPr>
        <w:lastRenderedPageBreak/>
        <w:t>Tables</w:t>
      </w:r>
    </w:p>
    <w:p w:rsidR="00690128" w:rsidRPr="00994B3D" w:rsidRDefault="00690128" w:rsidP="00821E68">
      <w:pPr>
        <w:ind w:firstLine="0"/>
        <w:rPr>
          <w:sz w:val="20"/>
        </w:rPr>
      </w:pPr>
      <w:r w:rsidRPr="00994B3D">
        <w:rPr>
          <w:sz w:val="20"/>
        </w:rPr>
        <w:t xml:space="preserve">Table 1: Sample </w:t>
      </w:r>
      <w:r w:rsidR="00921D01">
        <w:rPr>
          <w:sz w:val="20"/>
        </w:rPr>
        <w:t xml:space="preserve">Station </w:t>
      </w:r>
      <w:r w:rsidR="003301AF">
        <w:rPr>
          <w:sz w:val="20"/>
        </w:rPr>
        <w:t>Coordinates</w:t>
      </w:r>
    </w:p>
    <w:p w:rsidR="00690128" w:rsidRDefault="00690128" w:rsidP="00690128">
      <w:pPr>
        <w:spacing w:after="0" w:line="240" w:lineRule="auto"/>
        <w:ind w:firstLine="0"/>
        <w:rPr>
          <w:rFonts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7"/>
        <w:gridCol w:w="1398"/>
        <w:gridCol w:w="1980"/>
      </w:tblGrid>
      <w:tr w:rsidR="00690128" w:rsidTr="00821E68">
        <w:trPr>
          <w:cantSplit/>
        </w:trPr>
        <w:tc>
          <w:tcPr>
            <w:tcW w:w="3127" w:type="dxa"/>
          </w:tcPr>
          <w:p w:rsidR="00690128" w:rsidRDefault="00690128" w:rsidP="000C3B65">
            <w:pPr>
              <w:ind w:firstLine="0"/>
            </w:pPr>
            <w:r>
              <w:t>Site</w:t>
            </w:r>
          </w:p>
        </w:tc>
        <w:tc>
          <w:tcPr>
            <w:tcW w:w="1398" w:type="dxa"/>
          </w:tcPr>
          <w:p w:rsidR="00690128" w:rsidRDefault="00690128" w:rsidP="000C3B65">
            <w:pPr>
              <w:ind w:firstLine="0"/>
              <w:jc w:val="center"/>
            </w:pPr>
            <w:r>
              <w:t>Latitude</w:t>
            </w:r>
          </w:p>
        </w:tc>
        <w:tc>
          <w:tcPr>
            <w:tcW w:w="1980" w:type="dxa"/>
          </w:tcPr>
          <w:p w:rsidR="00690128" w:rsidRDefault="00690128" w:rsidP="000C3B65">
            <w:pPr>
              <w:ind w:firstLine="0"/>
              <w:jc w:val="center"/>
            </w:pPr>
            <w:r>
              <w:t>Longitude</w:t>
            </w:r>
          </w:p>
        </w:tc>
      </w:tr>
      <w:tr w:rsidR="00690128" w:rsidTr="00821E68">
        <w:trPr>
          <w:cantSplit/>
        </w:trPr>
        <w:tc>
          <w:tcPr>
            <w:tcW w:w="3127" w:type="dxa"/>
            <w:vAlign w:val="center"/>
          </w:tcPr>
          <w:p w:rsidR="00690128" w:rsidRPr="00392D54" w:rsidRDefault="00DF3B9E" w:rsidP="000C3B65">
            <w:pPr>
              <w:spacing w:after="120" w:line="240" w:lineRule="auto"/>
              <w:ind w:right="0" w:firstLine="0"/>
              <w:rPr>
                <w:rFonts w:cs="Calibri"/>
              </w:rPr>
            </w:pPr>
            <w:r>
              <w:rPr>
                <w:rFonts w:cs="Calibri"/>
              </w:rPr>
              <w:t>Control</w:t>
            </w:r>
          </w:p>
        </w:tc>
        <w:tc>
          <w:tcPr>
            <w:tcW w:w="1398" w:type="dxa"/>
          </w:tcPr>
          <w:p w:rsidR="00690128" w:rsidRDefault="00690128" w:rsidP="00D31BD5">
            <w:pPr>
              <w:ind w:right="144" w:firstLine="0"/>
              <w:jc w:val="right"/>
            </w:pPr>
            <w:r w:rsidRPr="00392D54">
              <w:rPr>
                <w:rFonts w:cs="Calibri"/>
              </w:rPr>
              <w:t>30</w:t>
            </w:r>
            <w:r w:rsidRPr="00392D54">
              <w:rPr>
                <w:rFonts w:cs="Arial"/>
              </w:rPr>
              <w:t>˚</w:t>
            </w:r>
            <w:r w:rsidRPr="00392D54">
              <w:rPr>
                <w:rFonts w:cs="Calibri"/>
              </w:rPr>
              <w:t xml:space="preserve"> 2</w:t>
            </w:r>
            <w:r w:rsidR="00D31BD5">
              <w:rPr>
                <w:rFonts w:cs="Calibri"/>
              </w:rPr>
              <w:t>9</w:t>
            </w:r>
            <w:r w:rsidRPr="00392D54">
              <w:rPr>
                <w:rFonts w:cs="Calibri"/>
              </w:rPr>
              <w:t xml:space="preserve">’ </w:t>
            </w:r>
            <w:r w:rsidR="00D31BD5">
              <w:rPr>
                <w:rFonts w:cs="Calibri"/>
              </w:rPr>
              <w:t>54.8</w:t>
            </w:r>
            <w:r w:rsidRPr="00392D54">
              <w:rPr>
                <w:rFonts w:cs="Calibri"/>
              </w:rPr>
              <w:t>”</w:t>
            </w:r>
          </w:p>
        </w:tc>
        <w:tc>
          <w:tcPr>
            <w:tcW w:w="1980" w:type="dxa"/>
          </w:tcPr>
          <w:p w:rsidR="00690128" w:rsidRDefault="00690128" w:rsidP="00D31BD5">
            <w:pPr>
              <w:ind w:right="144" w:firstLine="0"/>
              <w:jc w:val="right"/>
            </w:pPr>
            <w:r w:rsidRPr="00392D54">
              <w:rPr>
                <w:rFonts w:cs="Calibri"/>
              </w:rPr>
              <w:t>08</w:t>
            </w:r>
            <w:r w:rsidR="00D31BD5">
              <w:rPr>
                <w:rFonts w:cs="Calibri"/>
              </w:rPr>
              <w:t>7</w:t>
            </w:r>
            <w:r w:rsidRPr="00392D54">
              <w:rPr>
                <w:rFonts w:cs="Arial"/>
              </w:rPr>
              <w:t>˚</w:t>
            </w:r>
            <w:r w:rsidRPr="00392D54">
              <w:rPr>
                <w:rFonts w:cs="Calibri"/>
              </w:rPr>
              <w:t xml:space="preserve"> </w:t>
            </w:r>
            <w:r w:rsidR="00D31BD5">
              <w:rPr>
                <w:rFonts w:cs="Calibri"/>
              </w:rPr>
              <w:t>20</w:t>
            </w:r>
            <w:r w:rsidRPr="00392D54">
              <w:rPr>
                <w:rFonts w:cs="Calibri"/>
              </w:rPr>
              <w:t xml:space="preserve">’ </w:t>
            </w:r>
            <w:r w:rsidR="00D31BD5">
              <w:rPr>
                <w:rFonts w:cs="Calibri"/>
              </w:rPr>
              <w:t>08.6</w:t>
            </w:r>
            <w:r w:rsidRPr="00392D54">
              <w:rPr>
                <w:rFonts w:cs="Calibri"/>
              </w:rPr>
              <w:t>”</w:t>
            </w:r>
          </w:p>
        </w:tc>
      </w:tr>
      <w:tr w:rsidR="00690128" w:rsidTr="00821E68">
        <w:trPr>
          <w:cantSplit/>
          <w:trHeight w:val="305"/>
        </w:trPr>
        <w:tc>
          <w:tcPr>
            <w:tcW w:w="3127" w:type="dxa"/>
            <w:vAlign w:val="center"/>
          </w:tcPr>
          <w:p w:rsidR="00690128" w:rsidRPr="00392D54" w:rsidRDefault="00DF3B9E" w:rsidP="000C3B65">
            <w:pPr>
              <w:spacing w:after="120" w:line="240" w:lineRule="auto"/>
              <w:ind w:right="288" w:firstLine="0"/>
              <w:rPr>
                <w:rFonts w:cs="Calibri"/>
              </w:rPr>
            </w:pPr>
            <w:r>
              <w:rPr>
                <w:rFonts w:cs="Calibri"/>
              </w:rPr>
              <w:t>Test</w:t>
            </w:r>
          </w:p>
        </w:tc>
        <w:tc>
          <w:tcPr>
            <w:tcW w:w="1398" w:type="dxa"/>
          </w:tcPr>
          <w:p w:rsidR="00690128" w:rsidRDefault="00690128" w:rsidP="00D31BD5">
            <w:pPr>
              <w:ind w:right="144" w:firstLine="0"/>
              <w:jc w:val="right"/>
            </w:pPr>
            <w:r w:rsidRPr="00392D54">
              <w:rPr>
                <w:rFonts w:cs="Calibri"/>
              </w:rPr>
              <w:t>30</w:t>
            </w:r>
            <w:r w:rsidRPr="00392D54">
              <w:rPr>
                <w:rFonts w:cs="Arial"/>
              </w:rPr>
              <w:t>˚</w:t>
            </w:r>
            <w:r w:rsidRPr="00392D54">
              <w:rPr>
                <w:rFonts w:cs="Calibri"/>
              </w:rPr>
              <w:t xml:space="preserve"> 2</w:t>
            </w:r>
            <w:r w:rsidR="00D31BD5">
              <w:rPr>
                <w:rFonts w:cs="Calibri"/>
              </w:rPr>
              <w:t>8</w:t>
            </w:r>
            <w:r w:rsidRPr="00392D54">
              <w:rPr>
                <w:rFonts w:cs="Calibri"/>
              </w:rPr>
              <w:t xml:space="preserve">’ </w:t>
            </w:r>
            <w:r w:rsidR="00D31BD5">
              <w:rPr>
                <w:rFonts w:cs="Calibri"/>
              </w:rPr>
              <w:t>46.4</w:t>
            </w:r>
            <w:r w:rsidRPr="00392D54">
              <w:rPr>
                <w:rFonts w:cs="Calibri"/>
              </w:rPr>
              <w:t>”</w:t>
            </w:r>
          </w:p>
        </w:tc>
        <w:tc>
          <w:tcPr>
            <w:tcW w:w="1980" w:type="dxa"/>
          </w:tcPr>
          <w:p w:rsidR="00690128" w:rsidRDefault="00690128" w:rsidP="001020C6">
            <w:pPr>
              <w:ind w:right="144" w:firstLine="0"/>
              <w:jc w:val="right"/>
            </w:pPr>
            <w:r w:rsidRPr="00392D54">
              <w:rPr>
                <w:rFonts w:cs="Calibri"/>
              </w:rPr>
              <w:t>08</w:t>
            </w:r>
            <w:r w:rsidR="00D31BD5">
              <w:rPr>
                <w:rFonts w:cs="Calibri"/>
              </w:rPr>
              <w:t>7</w:t>
            </w:r>
            <w:r w:rsidRPr="00392D54">
              <w:rPr>
                <w:rFonts w:cs="Arial"/>
              </w:rPr>
              <w:t>˚</w:t>
            </w:r>
            <w:r w:rsidRPr="00392D54">
              <w:rPr>
                <w:rFonts w:cs="Calibri"/>
              </w:rPr>
              <w:t xml:space="preserve"> </w:t>
            </w:r>
            <w:r w:rsidR="001020C6">
              <w:rPr>
                <w:rFonts w:cs="Calibri"/>
              </w:rPr>
              <w:t>20’</w:t>
            </w:r>
            <w:r w:rsidRPr="00392D54">
              <w:rPr>
                <w:rFonts w:cs="Calibri"/>
              </w:rPr>
              <w:t xml:space="preserve"> </w:t>
            </w:r>
            <w:r w:rsidR="001020C6">
              <w:rPr>
                <w:rFonts w:cs="Calibri"/>
              </w:rPr>
              <w:t>48.3</w:t>
            </w:r>
            <w:r w:rsidRPr="00392D54">
              <w:rPr>
                <w:rFonts w:cs="Calibri"/>
              </w:rPr>
              <w:t>”</w:t>
            </w:r>
          </w:p>
        </w:tc>
      </w:tr>
      <w:tr w:rsidR="00690128" w:rsidTr="00821E68">
        <w:trPr>
          <w:cantSplit/>
        </w:trPr>
        <w:tc>
          <w:tcPr>
            <w:tcW w:w="3127" w:type="dxa"/>
            <w:vAlign w:val="center"/>
          </w:tcPr>
          <w:p w:rsidR="00690128" w:rsidRDefault="00DF3B9E" w:rsidP="000C3B65">
            <w:pPr>
              <w:spacing w:after="120"/>
              <w:ind w:right="288" w:firstLine="0"/>
            </w:pPr>
            <w:r>
              <w:t>“Klondike Branch”</w:t>
            </w:r>
          </w:p>
        </w:tc>
        <w:tc>
          <w:tcPr>
            <w:tcW w:w="1398" w:type="dxa"/>
          </w:tcPr>
          <w:p w:rsidR="00690128" w:rsidRDefault="00690128" w:rsidP="00FB4EFE">
            <w:pPr>
              <w:ind w:right="144" w:firstLine="0"/>
            </w:pPr>
            <w:r w:rsidRPr="00392D54">
              <w:rPr>
                <w:rFonts w:cs="Calibri"/>
              </w:rPr>
              <w:t>30</w:t>
            </w:r>
            <w:r w:rsidRPr="00392D54">
              <w:rPr>
                <w:rFonts w:cs="Arial"/>
              </w:rPr>
              <w:t>˚</w:t>
            </w:r>
            <w:r w:rsidRPr="00392D54">
              <w:rPr>
                <w:rFonts w:cs="Calibri"/>
              </w:rPr>
              <w:t xml:space="preserve"> 2</w:t>
            </w:r>
            <w:r w:rsidR="001020C6">
              <w:rPr>
                <w:rFonts w:cs="Calibri"/>
              </w:rPr>
              <w:t>9</w:t>
            </w:r>
            <w:r w:rsidRPr="00392D54">
              <w:rPr>
                <w:rFonts w:cs="Calibri"/>
              </w:rPr>
              <w:t xml:space="preserve">’ </w:t>
            </w:r>
            <w:r w:rsidR="001020C6">
              <w:rPr>
                <w:rFonts w:cs="Calibri"/>
              </w:rPr>
              <w:t>0.8</w:t>
            </w:r>
            <w:r w:rsidRPr="00392D54">
              <w:rPr>
                <w:rFonts w:cs="Calibri"/>
              </w:rPr>
              <w:t>”</w:t>
            </w:r>
          </w:p>
        </w:tc>
        <w:tc>
          <w:tcPr>
            <w:tcW w:w="1980" w:type="dxa"/>
          </w:tcPr>
          <w:p w:rsidR="00690128" w:rsidRDefault="00690128" w:rsidP="001020C6">
            <w:pPr>
              <w:ind w:right="144" w:firstLine="0"/>
              <w:jc w:val="right"/>
            </w:pPr>
            <w:r w:rsidRPr="00392D54">
              <w:rPr>
                <w:rFonts w:cs="Calibri"/>
              </w:rPr>
              <w:t>08</w:t>
            </w:r>
            <w:r w:rsidR="001020C6">
              <w:rPr>
                <w:rFonts w:cs="Calibri"/>
              </w:rPr>
              <w:t>7</w:t>
            </w:r>
            <w:r w:rsidRPr="00392D54">
              <w:rPr>
                <w:rFonts w:cs="Arial"/>
              </w:rPr>
              <w:t>˚</w:t>
            </w:r>
            <w:r w:rsidRPr="00392D54">
              <w:rPr>
                <w:rFonts w:cs="Calibri"/>
              </w:rPr>
              <w:t xml:space="preserve"> </w:t>
            </w:r>
            <w:r w:rsidR="001020C6">
              <w:rPr>
                <w:rFonts w:cs="Calibri"/>
              </w:rPr>
              <w:t>20</w:t>
            </w:r>
            <w:r w:rsidRPr="00392D54">
              <w:rPr>
                <w:rFonts w:cs="Calibri"/>
              </w:rPr>
              <w:t xml:space="preserve">’ </w:t>
            </w:r>
            <w:r w:rsidR="001020C6">
              <w:rPr>
                <w:rFonts w:cs="Calibri"/>
              </w:rPr>
              <w:t>44.3</w:t>
            </w:r>
            <w:r w:rsidRPr="00392D54">
              <w:rPr>
                <w:rFonts w:cs="Calibri"/>
              </w:rPr>
              <w:t>”</w:t>
            </w:r>
          </w:p>
        </w:tc>
      </w:tr>
    </w:tbl>
    <w:p w:rsidR="00A971E5" w:rsidRDefault="00A971E5" w:rsidP="00821E68">
      <w:pPr>
        <w:spacing w:line="240" w:lineRule="auto"/>
        <w:ind w:firstLine="0"/>
        <w:rPr>
          <w:sz w:val="16"/>
          <w:szCs w:val="16"/>
        </w:rPr>
      </w:pPr>
    </w:p>
    <w:p w:rsidR="00E27A86" w:rsidRPr="00994B3D" w:rsidRDefault="00E27A86" w:rsidP="00821E68">
      <w:pPr>
        <w:spacing w:line="240" w:lineRule="auto"/>
        <w:ind w:firstLine="0"/>
        <w:rPr>
          <w:rFonts w:cs="Arial"/>
          <w:sz w:val="20"/>
        </w:rPr>
      </w:pPr>
      <w:r w:rsidRPr="00994B3D">
        <w:rPr>
          <w:sz w:val="20"/>
        </w:rPr>
        <w:t>Table 2. Physical/</w:t>
      </w:r>
      <w:r w:rsidRPr="0026490B">
        <w:rPr>
          <w:sz w:val="20"/>
        </w:rPr>
        <w:t xml:space="preserve">Chemical Water Quality Values for </w:t>
      </w:r>
      <w:r w:rsidR="00D25281">
        <w:rPr>
          <w:rFonts w:cs="Arial"/>
          <w:sz w:val="20"/>
        </w:rPr>
        <w:t>Klondike Landfill</w:t>
      </w:r>
      <w:r w:rsidRPr="0026490B">
        <w:rPr>
          <w:rFonts w:cs="Arial"/>
          <w:sz w:val="20"/>
        </w:rPr>
        <w:t xml:space="preserve"> Facility </w:t>
      </w:r>
      <w:r w:rsidR="00C746EF" w:rsidRPr="0026490B">
        <w:rPr>
          <w:rFonts w:cs="Arial"/>
          <w:sz w:val="20"/>
        </w:rPr>
        <w:t xml:space="preserve">study sites collected </w:t>
      </w:r>
      <w:r w:rsidR="00675213">
        <w:rPr>
          <w:rFonts w:cs="Arial"/>
          <w:sz w:val="20"/>
        </w:rPr>
        <w:t>July 01, and July 2, 2013.</w:t>
      </w:r>
      <w:r w:rsidR="00175751" w:rsidRPr="0026490B">
        <w:rPr>
          <w:rFonts w:cs="Arial"/>
          <w:sz w:val="20"/>
        </w:rPr>
        <w:t xml:space="preserve"> SCI score</w:t>
      </w:r>
      <w:r w:rsidR="00175751" w:rsidRPr="00994B3D">
        <w:rPr>
          <w:rFonts w:cs="Arial"/>
          <w:sz w:val="20"/>
        </w:rPr>
        <w:t xml:space="preserve"> metric Panhandle</w:t>
      </w:r>
      <w:r w:rsidR="00994B3D">
        <w:rPr>
          <w:rFonts w:cs="Arial"/>
          <w:sz w:val="20"/>
        </w:rPr>
        <w:t xml:space="preserve"> West</w:t>
      </w:r>
      <w:r w:rsidR="00175751" w:rsidRPr="00994B3D">
        <w:rPr>
          <w:rFonts w:cs="Arial"/>
          <w:sz w:val="20"/>
        </w:rPr>
        <w:t>.</w:t>
      </w:r>
    </w:p>
    <w:p w:rsidR="00821E68" w:rsidRPr="00690128" w:rsidRDefault="00821E68" w:rsidP="00821E68">
      <w:pPr>
        <w:spacing w:line="240" w:lineRule="auto"/>
        <w:ind w:firstLine="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0" w:type="dxa"/>
          <w:right w:w="0" w:type="dxa"/>
        </w:tblCellMar>
        <w:tblLook w:val="04A0" w:firstRow="1" w:lastRow="0" w:firstColumn="1" w:lastColumn="0" w:noHBand="0" w:noVBand="1"/>
      </w:tblPr>
      <w:tblGrid>
        <w:gridCol w:w="2521"/>
        <w:gridCol w:w="1348"/>
        <w:gridCol w:w="1527"/>
        <w:gridCol w:w="1348"/>
        <w:gridCol w:w="3398"/>
      </w:tblGrid>
      <w:tr w:rsidR="00675213" w:rsidRPr="00392D54" w:rsidTr="000E6B61">
        <w:trPr>
          <w:cantSplit/>
        </w:trPr>
        <w:tc>
          <w:tcPr>
            <w:tcW w:w="2525" w:type="dxa"/>
            <w:tcBorders>
              <w:top w:val="double" w:sz="4" w:space="0" w:color="auto"/>
            </w:tcBorders>
            <w:vAlign w:val="center"/>
          </w:tcPr>
          <w:p w:rsidR="00675213" w:rsidRPr="00392D54" w:rsidRDefault="00675213" w:rsidP="00821E68">
            <w:pPr>
              <w:spacing w:after="0" w:line="240" w:lineRule="auto"/>
              <w:ind w:right="0" w:firstLine="0"/>
              <w:rPr>
                <w:sz w:val="20"/>
              </w:rPr>
            </w:pPr>
          </w:p>
        </w:tc>
        <w:tc>
          <w:tcPr>
            <w:tcW w:w="1350" w:type="dxa"/>
            <w:tcBorders>
              <w:top w:val="double" w:sz="4" w:space="0" w:color="auto"/>
              <w:bottom w:val="single" w:sz="4" w:space="0" w:color="auto"/>
            </w:tcBorders>
          </w:tcPr>
          <w:p w:rsidR="00675213" w:rsidRPr="0026490B" w:rsidRDefault="00F30665" w:rsidP="00CF423B">
            <w:pPr>
              <w:spacing w:after="0" w:line="240" w:lineRule="auto"/>
              <w:ind w:right="0" w:firstLine="0"/>
              <w:jc w:val="center"/>
              <w:rPr>
                <w:b/>
                <w:sz w:val="20"/>
              </w:rPr>
            </w:pPr>
            <w:r>
              <w:rPr>
                <w:b/>
                <w:sz w:val="20"/>
              </w:rPr>
              <w:t>Control</w:t>
            </w:r>
          </w:p>
        </w:tc>
        <w:tc>
          <w:tcPr>
            <w:tcW w:w="1530" w:type="dxa"/>
            <w:tcBorders>
              <w:top w:val="double" w:sz="4" w:space="0" w:color="auto"/>
            </w:tcBorders>
          </w:tcPr>
          <w:p w:rsidR="00675213" w:rsidRPr="0026490B" w:rsidRDefault="00F30665" w:rsidP="00CF423B">
            <w:pPr>
              <w:spacing w:after="0" w:line="240" w:lineRule="auto"/>
              <w:ind w:right="0" w:firstLine="0"/>
              <w:jc w:val="center"/>
              <w:rPr>
                <w:b/>
                <w:sz w:val="20"/>
              </w:rPr>
            </w:pPr>
            <w:r>
              <w:rPr>
                <w:b/>
                <w:sz w:val="20"/>
              </w:rPr>
              <w:t>Test</w:t>
            </w:r>
          </w:p>
        </w:tc>
        <w:tc>
          <w:tcPr>
            <w:tcW w:w="1350" w:type="dxa"/>
            <w:tcBorders>
              <w:top w:val="double" w:sz="4" w:space="0" w:color="auto"/>
            </w:tcBorders>
          </w:tcPr>
          <w:p w:rsidR="00675213" w:rsidRPr="00392D54" w:rsidRDefault="00B27460" w:rsidP="00821E68">
            <w:pPr>
              <w:spacing w:after="0" w:line="240" w:lineRule="auto"/>
              <w:ind w:right="0" w:firstLine="0"/>
              <w:jc w:val="center"/>
              <w:rPr>
                <w:b/>
                <w:sz w:val="20"/>
              </w:rPr>
            </w:pPr>
            <w:r>
              <w:rPr>
                <w:b/>
                <w:sz w:val="20"/>
              </w:rPr>
              <w:t>“Klondike Branch”</w:t>
            </w:r>
            <w:r w:rsidR="00675213" w:rsidRPr="00392D54">
              <w:rPr>
                <w:b/>
                <w:sz w:val="20"/>
              </w:rPr>
              <w:t xml:space="preserve"> </w:t>
            </w:r>
          </w:p>
        </w:tc>
        <w:tc>
          <w:tcPr>
            <w:tcW w:w="3407" w:type="dxa"/>
            <w:tcBorders>
              <w:top w:val="double" w:sz="4" w:space="0" w:color="auto"/>
              <w:bottom w:val="single" w:sz="4" w:space="0" w:color="auto"/>
            </w:tcBorders>
          </w:tcPr>
          <w:p w:rsidR="00675213" w:rsidRPr="00005512" w:rsidRDefault="00675213" w:rsidP="00821E68">
            <w:pPr>
              <w:spacing w:after="0" w:line="240" w:lineRule="auto"/>
              <w:ind w:right="0" w:firstLine="0"/>
              <w:jc w:val="center"/>
              <w:rPr>
                <w:rFonts w:cs="Arial"/>
                <w:b/>
                <w:sz w:val="20"/>
              </w:rPr>
            </w:pPr>
            <w:r w:rsidRPr="00005512">
              <w:rPr>
                <w:rFonts w:cs="Arial"/>
                <w:b/>
                <w:sz w:val="20"/>
              </w:rPr>
              <w:t>Applicable Class III Water Quality Criteria</w:t>
            </w:r>
          </w:p>
        </w:tc>
      </w:tr>
      <w:tr w:rsidR="00CF423B" w:rsidRPr="00392D54" w:rsidTr="000E6B61">
        <w:trPr>
          <w:cantSplit/>
        </w:trPr>
        <w:tc>
          <w:tcPr>
            <w:tcW w:w="2525" w:type="dxa"/>
            <w:tcBorders>
              <w:bottom w:val="single" w:sz="4" w:space="0" w:color="auto"/>
            </w:tcBorders>
            <w:vAlign w:val="center"/>
          </w:tcPr>
          <w:p w:rsidR="00CF423B" w:rsidRPr="00392D54" w:rsidRDefault="00CF423B" w:rsidP="00821E68">
            <w:pPr>
              <w:spacing w:after="0" w:line="240" w:lineRule="auto"/>
              <w:ind w:right="0" w:firstLine="0"/>
              <w:rPr>
                <w:sz w:val="20"/>
              </w:rPr>
            </w:pPr>
            <w:r w:rsidRPr="00392D54">
              <w:rPr>
                <w:sz w:val="20"/>
              </w:rPr>
              <w:t>SCI Score</w:t>
            </w:r>
          </w:p>
        </w:tc>
        <w:tc>
          <w:tcPr>
            <w:tcW w:w="1350" w:type="dxa"/>
            <w:tcBorders>
              <w:bottom w:val="single" w:sz="4" w:space="0" w:color="auto"/>
            </w:tcBorders>
            <w:shd w:val="clear" w:color="auto" w:fill="auto"/>
          </w:tcPr>
          <w:p w:rsidR="00CF423B" w:rsidRPr="00686CCB" w:rsidRDefault="00686CCB" w:rsidP="00821E68">
            <w:pPr>
              <w:spacing w:after="0" w:line="240" w:lineRule="auto"/>
              <w:ind w:right="0" w:firstLine="0"/>
              <w:jc w:val="center"/>
              <w:rPr>
                <w:sz w:val="20"/>
              </w:rPr>
            </w:pPr>
            <w:r>
              <w:rPr>
                <w:sz w:val="20"/>
              </w:rPr>
              <w:t>56A</w:t>
            </w:r>
          </w:p>
        </w:tc>
        <w:tc>
          <w:tcPr>
            <w:tcW w:w="1530" w:type="dxa"/>
            <w:tcBorders>
              <w:bottom w:val="single" w:sz="4" w:space="0" w:color="auto"/>
            </w:tcBorders>
          </w:tcPr>
          <w:p w:rsidR="00CF423B" w:rsidRPr="00686CCB" w:rsidRDefault="00CF423B" w:rsidP="00E052A6">
            <w:pPr>
              <w:spacing w:after="0" w:line="240" w:lineRule="auto"/>
              <w:ind w:right="0" w:firstLine="0"/>
              <w:jc w:val="center"/>
              <w:rPr>
                <w:sz w:val="20"/>
              </w:rPr>
            </w:pPr>
            <w:r w:rsidRPr="00686CCB">
              <w:rPr>
                <w:sz w:val="20"/>
              </w:rPr>
              <w:t>43A</w:t>
            </w:r>
          </w:p>
        </w:tc>
        <w:tc>
          <w:tcPr>
            <w:tcW w:w="1350" w:type="dxa"/>
            <w:tcBorders>
              <w:bottom w:val="single" w:sz="4" w:space="0" w:color="auto"/>
            </w:tcBorders>
          </w:tcPr>
          <w:p w:rsidR="00CF423B" w:rsidRPr="00686CCB" w:rsidRDefault="00FC62A9" w:rsidP="00821E68">
            <w:pPr>
              <w:spacing w:after="0" w:line="240" w:lineRule="auto"/>
              <w:ind w:right="0" w:firstLine="0"/>
              <w:jc w:val="center"/>
              <w:rPr>
                <w:sz w:val="20"/>
              </w:rPr>
            </w:pPr>
            <w:r>
              <w:rPr>
                <w:sz w:val="20"/>
              </w:rPr>
              <w:t>55A</w:t>
            </w:r>
          </w:p>
        </w:tc>
        <w:tc>
          <w:tcPr>
            <w:tcW w:w="3407" w:type="dxa"/>
            <w:tcBorders>
              <w:bottom w:val="single" w:sz="4" w:space="0" w:color="auto"/>
            </w:tcBorders>
            <w:shd w:val="pct25" w:color="auto" w:fill="auto"/>
          </w:tcPr>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Pr>
        <w:tc>
          <w:tcPr>
            <w:tcW w:w="2525" w:type="dxa"/>
            <w:tcBorders>
              <w:bottom w:val="double" w:sz="4" w:space="0" w:color="auto"/>
            </w:tcBorders>
            <w:vAlign w:val="center"/>
          </w:tcPr>
          <w:p w:rsidR="00CF423B" w:rsidRPr="00392D54" w:rsidRDefault="00CF423B" w:rsidP="00821E68">
            <w:pPr>
              <w:spacing w:after="0" w:line="240" w:lineRule="auto"/>
              <w:ind w:right="0" w:firstLine="0"/>
              <w:rPr>
                <w:sz w:val="20"/>
              </w:rPr>
            </w:pPr>
            <w:r w:rsidRPr="00392D54">
              <w:rPr>
                <w:sz w:val="20"/>
              </w:rPr>
              <w:t>Habitat Score</w:t>
            </w:r>
          </w:p>
          <w:p w:rsidR="00CF423B" w:rsidRPr="00392D54" w:rsidRDefault="00CF423B" w:rsidP="00821E68">
            <w:pPr>
              <w:spacing w:after="0" w:line="240" w:lineRule="auto"/>
              <w:ind w:right="0" w:firstLine="0"/>
              <w:rPr>
                <w:sz w:val="20"/>
              </w:rPr>
            </w:pPr>
          </w:p>
        </w:tc>
        <w:tc>
          <w:tcPr>
            <w:tcW w:w="1350" w:type="dxa"/>
            <w:tcBorders>
              <w:bottom w:val="double" w:sz="4" w:space="0" w:color="auto"/>
            </w:tcBorders>
            <w:shd w:val="clear" w:color="auto" w:fill="auto"/>
          </w:tcPr>
          <w:p w:rsidR="00CF423B" w:rsidRPr="00686CCB" w:rsidRDefault="00686CCB" w:rsidP="00821E68">
            <w:pPr>
              <w:spacing w:after="0" w:line="240" w:lineRule="auto"/>
              <w:ind w:right="0" w:firstLine="0"/>
              <w:jc w:val="center"/>
              <w:rPr>
                <w:sz w:val="20"/>
              </w:rPr>
            </w:pPr>
            <w:r>
              <w:rPr>
                <w:sz w:val="20"/>
              </w:rPr>
              <w:t>92</w:t>
            </w:r>
          </w:p>
        </w:tc>
        <w:tc>
          <w:tcPr>
            <w:tcW w:w="1530" w:type="dxa"/>
            <w:tcBorders>
              <w:bottom w:val="double" w:sz="4" w:space="0" w:color="auto"/>
            </w:tcBorders>
          </w:tcPr>
          <w:p w:rsidR="00CF423B" w:rsidRPr="00686CCB" w:rsidRDefault="00CF423B" w:rsidP="00E052A6">
            <w:pPr>
              <w:spacing w:after="0" w:line="240" w:lineRule="auto"/>
              <w:ind w:right="0" w:firstLine="0"/>
              <w:jc w:val="center"/>
              <w:rPr>
                <w:sz w:val="20"/>
              </w:rPr>
            </w:pPr>
            <w:r w:rsidRPr="00686CCB">
              <w:rPr>
                <w:sz w:val="20"/>
              </w:rPr>
              <w:t>95</w:t>
            </w:r>
          </w:p>
        </w:tc>
        <w:tc>
          <w:tcPr>
            <w:tcW w:w="1350" w:type="dxa"/>
            <w:tcBorders>
              <w:bottom w:val="double" w:sz="4" w:space="0" w:color="auto"/>
            </w:tcBorders>
          </w:tcPr>
          <w:p w:rsidR="00CF423B" w:rsidRPr="00686CCB" w:rsidRDefault="00FC62A9" w:rsidP="00821E68">
            <w:pPr>
              <w:spacing w:after="0" w:line="240" w:lineRule="auto"/>
              <w:ind w:right="0" w:firstLine="0"/>
              <w:jc w:val="center"/>
              <w:rPr>
                <w:sz w:val="20"/>
              </w:rPr>
            </w:pPr>
            <w:r>
              <w:rPr>
                <w:sz w:val="20"/>
              </w:rPr>
              <w:t>101</w:t>
            </w:r>
          </w:p>
        </w:tc>
        <w:tc>
          <w:tcPr>
            <w:tcW w:w="3407" w:type="dxa"/>
            <w:tcBorders>
              <w:bottom w:val="double" w:sz="4" w:space="0" w:color="auto"/>
            </w:tcBorders>
            <w:shd w:val="pct25" w:color="auto" w:fill="auto"/>
          </w:tcPr>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Height w:val="341"/>
        </w:trPr>
        <w:tc>
          <w:tcPr>
            <w:tcW w:w="2525" w:type="dxa"/>
            <w:tcBorders>
              <w:top w:val="double" w:sz="4" w:space="0" w:color="auto"/>
            </w:tcBorders>
            <w:vAlign w:val="center"/>
          </w:tcPr>
          <w:p w:rsidR="00CF423B" w:rsidRPr="00392D54" w:rsidRDefault="00CF423B" w:rsidP="00821E68">
            <w:pPr>
              <w:spacing w:after="0" w:line="240" w:lineRule="auto"/>
              <w:ind w:right="0" w:firstLine="0"/>
              <w:rPr>
                <w:sz w:val="20"/>
              </w:rPr>
            </w:pPr>
            <w:r w:rsidRPr="00392D54">
              <w:rPr>
                <w:sz w:val="20"/>
              </w:rPr>
              <w:t>Temperature Field (</w:t>
            </w:r>
            <w:r w:rsidRPr="00392D54">
              <w:rPr>
                <w:rFonts w:cs="Arial"/>
                <w:sz w:val="20"/>
              </w:rPr>
              <w:t>˚</w:t>
            </w:r>
            <w:r w:rsidRPr="00392D54">
              <w:rPr>
                <w:sz w:val="20"/>
              </w:rPr>
              <w:t>C)</w:t>
            </w:r>
          </w:p>
        </w:tc>
        <w:tc>
          <w:tcPr>
            <w:tcW w:w="1350" w:type="dxa"/>
            <w:tcBorders>
              <w:top w:val="double" w:sz="4" w:space="0" w:color="auto"/>
            </w:tcBorders>
          </w:tcPr>
          <w:p w:rsidR="00CF423B" w:rsidRPr="00686CCB" w:rsidRDefault="00686CCB" w:rsidP="00821E68">
            <w:pPr>
              <w:spacing w:after="0" w:line="240" w:lineRule="auto"/>
              <w:ind w:right="0" w:firstLine="0"/>
              <w:jc w:val="center"/>
              <w:rPr>
                <w:sz w:val="20"/>
              </w:rPr>
            </w:pPr>
            <w:r>
              <w:rPr>
                <w:sz w:val="20"/>
              </w:rPr>
              <w:t>22.42</w:t>
            </w:r>
          </w:p>
        </w:tc>
        <w:tc>
          <w:tcPr>
            <w:tcW w:w="1530" w:type="dxa"/>
            <w:tcBorders>
              <w:top w:val="double" w:sz="4" w:space="0" w:color="auto"/>
            </w:tcBorders>
          </w:tcPr>
          <w:p w:rsidR="00CF423B" w:rsidRPr="00686CCB" w:rsidRDefault="00CF423B" w:rsidP="00E052A6">
            <w:pPr>
              <w:spacing w:after="0" w:line="240" w:lineRule="auto"/>
              <w:ind w:right="0" w:firstLine="0"/>
              <w:jc w:val="center"/>
              <w:rPr>
                <w:sz w:val="20"/>
              </w:rPr>
            </w:pPr>
            <w:r w:rsidRPr="00686CCB">
              <w:rPr>
                <w:sz w:val="20"/>
              </w:rPr>
              <w:t>23.25</w:t>
            </w:r>
          </w:p>
        </w:tc>
        <w:tc>
          <w:tcPr>
            <w:tcW w:w="1350" w:type="dxa"/>
            <w:tcBorders>
              <w:top w:val="double" w:sz="4" w:space="0" w:color="auto"/>
            </w:tcBorders>
          </w:tcPr>
          <w:p w:rsidR="00CF423B" w:rsidRPr="00686CCB" w:rsidRDefault="00FC62A9" w:rsidP="00821E68">
            <w:pPr>
              <w:spacing w:after="0" w:line="240" w:lineRule="auto"/>
              <w:ind w:right="0" w:firstLine="0"/>
              <w:jc w:val="center"/>
              <w:rPr>
                <w:sz w:val="20"/>
              </w:rPr>
            </w:pPr>
            <w:r>
              <w:rPr>
                <w:sz w:val="20"/>
              </w:rPr>
              <w:t>26.6</w:t>
            </w:r>
          </w:p>
        </w:tc>
        <w:tc>
          <w:tcPr>
            <w:tcW w:w="3407" w:type="dxa"/>
            <w:tcBorders>
              <w:top w:val="double" w:sz="4" w:space="0" w:color="auto"/>
            </w:tcBorders>
          </w:tcPr>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Height w:val="1225"/>
        </w:trPr>
        <w:tc>
          <w:tcPr>
            <w:tcW w:w="2525" w:type="dxa"/>
            <w:vAlign w:val="center"/>
          </w:tcPr>
          <w:p w:rsidR="00CF423B" w:rsidRPr="00392D54" w:rsidRDefault="00CF423B" w:rsidP="00821E68">
            <w:pPr>
              <w:spacing w:after="0" w:line="240" w:lineRule="auto"/>
              <w:ind w:right="0" w:firstLine="0"/>
              <w:rPr>
                <w:sz w:val="20"/>
              </w:rPr>
            </w:pPr>
            <w:r w:rsidRPr="00392D54">
              <w:rPr>
                <w:sz w:val="20"/>
              </w:rPr>
              <w:t>Specific Conductance Field (</w:t>
            </w:r>
            <w:r w:rsidRPr="00392D54">
              <w:rPr>
                <w:rFonts w:cs="Arial"/>
                <w:sz w:val="20"/>
              </w:rPr>
              <w:t>µ</w:t>
            </w:r>
            <w:r w:rsidRPr="00392D54">
              <w:rPr>
                <w:sz w:val="20"/>
              </w:rPr>
              <w:t>mhos/cm)</w:t>
            </w:r>
          </w:p>
        </w:tc>
        <w:tc>
          <w:tcPr>
            <w:tcW w:w="1350" w:type="dxa"/>
          </w:tcPr>
          <w:p w:rsidR="00CF423B" w:rsidRPr="00686CCB" w:rsidRDefault="00686CCB" w:rsidP="00821E68">
            <w:pPr>
              <w:spacing w:after="0" w:line="240" w:lineRule="auto"/>
              <w:ind w:right="0" w:firstLine="0"/>
              <w:jc w:val="center"/>
              <w:rPr>
                <w:sz w:val="20"/>
              </w:rPr>
            </w:pPr>
            <w:r>
              <w:rPr>
                <w:sz w:val="20"/>
              </w:rPr>
              <w:t>57</w:t>
            </w:r>
          </w:p>
        </w:tc>
        <w:tc>
          <w:tcPr>
            <w:tcW w:w="1530" w:type="dxa"/>
          </w:tcPr>
          <w:p w:rsidR="00CF423B" w:rsidRPr="00686CCB" w:rsidRDefault="00CF423B" w:rsidP="00E052A6">
            <w:pPr>
              <w:spacing w:after="0" w:line="240" w:lineRule="auto"/>
              <w:ind w:right="0" w:firstLine="0"/>
              <w:jc w:val="center"/>
              <w:rPr>
                <w:sz w:val="20"/>
              </w:rPr>
            </w:pPr>
            <w:r w:rsidRPr="00686CCB">
              <w:rPr>
                <w:sz w:val="20"/>
              </w:rPr>
              <w:t>65</w:t>
            </w:r>
          </w:p>
        </w:tc>
        <w:tc>
          <w:tcPr>
            <w:tcW w:w="1350" w:type="dxa"/>
          </w:tcPr>
          <w:p w:rsidR="00CF423B" w:rsidRPr="00686CCB" w:rsidRDefault="00FC62A9" w:rsidP="00821E68">
            <w:pPr>
              <w:spacing w:after="0" w:line="240" w:lineRule="auto"/>
              <w:ind w:right="0" w:firstLine="0"/>
              <w:jc w:val="center"/>
              <w:rPr>
                <w:sz w:val="20"/>
              </w:rPr>
            </w:pPr>
            <w:r>
              <w:rPr>
                <w:sz w:val="20"/>
              </w:rPr>
              <w:t>74</w:t>
            </w:r>
          </w:p>
        </w:tc>
        <w:tc>
          <w:tcPr>
            <w:tcW w:w="3407" w:type="dxa"/>
          </w:tcPr>
          <w:p w:rsidR="00CF423B" w:rsidRPr="000C3B65" w:rsidRDefault="00CF423B" w:rsidP="00821E68">
            <w:pPr>
              <w:pStyle w:val="Default"/>
              <w:rPr>
                <w:color w:val="auto"/>
                <w:sz w:val="20"/>
                <w:szCs w:val="20"/>
              </w:rPr>
            </w:pPr>
            <w:r w:rsidRPr="000C3B65">
              <w:rPr>
                <w:color w:val="auto"/>
                <w:sz w:val="20"/>
                <w:szCs w:val="20"/>
              </w:rPr>
              <w:t xml:space="preserve">Shall not be increased more than 50% above background or to 1275, whichever is greater. </w:t>
            </w:r>
          </w:p>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Pr>
        <w:tc>
          <w:tcPr>
            <w:tcW w:w="2525" w:type="dxa"/>
            <w:vAlign w:val="center"/>
          </w:tcPr>
          <w:p w:rsidR="00CF423B" w:rsidRPr="00392D54" w:rsidRDefault="00CF423B" w:rsidP="00821E68">
            <w:pPr>
              <w:spacing w:after="0" w:line="240" w:lineRule="auto"/>
              <w:ind w:right="0" w:firstLine="0"/>
              <w:rPr>
                <w:sz w:val="20"/>
              </w:rPr>
            </w:pPr>
            <w:r w:rsidRPr="00392D54">
              <w:rPr>
                <w:sz w:val="20"/>
              </w:rPr>
              <w:t>Dissolved Oxygen Field (mg/L)</w:t>
            </w:r>
          </w:p>
        </w:tc>
        <w:tc>
          <w:tcPr>
            <w:tcW w:w="1350" w:type="dxa"/>
          </w:tcPr>
          <w:p w:rsidR="00CF423B" w:rsidRPr="00686CCB" w:rsidRDefault="00686CCB" w:rsidP="00821E68">
            <w:pPr>
              <w:spacing w:after="0" w:line="240" w:lineRule="auto"/>
              <w:ind w:right="0" w:firstLine="0"/>
              <w:jc w:val="center"/>
              <w:rPr>
                <w:sz w:val="20"/>
              </w:rPr>
            </w:pPr>
            <w:r>
              <w:rPr>
                <w:sz w:val="20"/>
              </w:rPr>
              <w:t>7.59</w:t>
            </w:r>
          </w:p>
        </w:tc>
        <w:tc>
          <w:tcPr>
            <w:tcW w:w="1530" w:type="dxa"/>
          </w:tcPr>
          <w:p w:rsidR="00CF423B" w:rsidRPr="00686CCB" w:rsidRDefault="00CF423B" w:rsidP="00E052A6">
            <w:pPr>
              <w:spacing w:after="0" w:line="240" w:lineRule="auto"/>
              <w:ind w:right="0" w:firstLine="0"/>
              <w:jc w:val="center"/>
              <w:rPr>
                <w:sz w:val="20"/>
              </w:rPr>
            </w:pPr>
            <w:r w:rsidRPr="00686CCB">
              <w:rPr>
                <w:sz w:val="20"/>
              </w:rPr>
              <w:t>6.96</w:t>
            </w:r>
          </w:p>
        </w:tc>
        <w:tc>
          <w:tcPr>
            <w:tcW w:w="1350" w:type="dxa"/>
          </w:tcPr>
          <w:p w:rsidR="00CF423B" w:rsidRPr="00686CCB" w:rsidRDefault="00FC62A9" w:rsidP="00821E68">
            <w:pPr>
              <w:spacing w:after="0" w:line="240" w:lineRule="auto"/>
              <w:ind w:right="0" w:firstLine="0"/>
              <w:jc w:val="center"/>
              <w:rPr>
                <w:sz w:val="20"/>
              </w:rPr>
            </w:pPr>
            <w:r>
              <w:rPr>
                <w:sz w:val="20"/>
              </w:rPr>
              <w:t>6.89</w:t>
            </w:r>
          </w:p>
        </w:tc>
        <w:tc>
          <w:tcPr>
            <w:tcW w:w="3407" w:type="dxa"/>
          </w:tcPr>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Pr>
        <w:tc>
          <w:tcPr>
            <w:tcW w:w="2525" w:type="dxa"/>
            <w:tcBorders>
              <w:bottom w:val="single" w:sz="4" w:space="0" w:color="auto"/>
            </w:tcBorders>
            <w:vAlign w:val="center"/>
          </w:tcPr>
          <w:p w:rsidR="00CF423B" w:rsidRPr="00392D54" w:rsidRDefault="00CF423B" w:rsidP="00821E68">
            <w:pPr>
              <w:spacing w:after="0" w:line="240" w:lineRule="auto"/>
              <w:ind w:right="0" w:firstLine="0"/>
              <w:rPr>
                <w:sz w:val="20"/>
              </w:rPr>
            </w:pPr>
            <w:r w:rsidRPr="00392D54">
              <w:rPr>
                <w:sz w:val="20"/>
              </w:rPr>
              <w:t>Dissolved Oxygen Field (%)</w:t>
            </w:r>
          </w:p>
        </w:tc>
        <w:tc>
          <w:tcPr>
            <w:tcW w:w="1350" w:type="dxa"/>
            <w:tcBorders>
              <w:bottom w:val="single" w:sz="4" w:space="0" w:color="auto"/>
            </w:tcBorders>
          </w:tcPr>
          <w:p w:rsidR="00CF423B" w:rsidRPr="00686CCB" w:rsidRDefault="00686CCB" w:rsidP="00821E68">
            <w:pPr>
              <w:spacing w:after="0" w:line="240" w:lineRule="auto"/>
              <w:ind w:right="0" w:firstLine="0"/>
              <w:jc w:val="center"/>
              <w:rPr>
                <w:sz w:val="20"/>
              </w:rPr>
            </w:pPr>
            <w:r>
              <w:rPr>
                <w:sz w:val="20"/>
              </w:rPr>
              <w:t>87.5</w:t>
            </w:r>
          </w:p>
        </w:tc>
        <w:tc>
          <w:tcPr>
            <w:tcW w:w="1530" w:type="dxa"/>
            <w:tcBorders>
              <w:bottom w:val="single" w:sz="4" w:space="0" w:color="auto"/>
            </w:tcBorders>
          </w:tcPr>
          <w:p w:rsidR="00CF423B" w:rsidRPr="00686CCB" w:rsidRDefault="00CF423B" w:rsidP="00E052A6">
            <w:pPr>
              <w:spacing w:after="0" w:line="240" w:lineRule="auto"/>
              <w:ind w:right="0" w:firstLine="0"/>
              <w:jc w:val="center"/>
              <w:rPr>
                <w:sz w:val="20"/>
              </w:rPr>
            </w:pPr>
            <w:r w:rsidRPr="00686CCB">
              <w:rPr>
                <w:sz w:val="20"/>
              </w:rPr>
              <w:t>81.</w:t>
            </w:r>
            <w:r w:rsidR="00FC62A9">
              <w:rPr>
                <w:sz w:val="20"/>
              </w:rPr>
              <w:t>8</w:t>
            </w:r>
          </w:p>
        </w:tc>
        <w:tc>
          <w:tcPr>
            <w:tcW w:w="1350" w:type="dxa"/>
            <w:tcBorders>
              <w:bottom w:val="single" w:sz="4" w:space="0" w:color="auto"/>
            </w:tcBorders>
          </w:tcPr>
          <w:p w:rsidR="00CF423B" w:rsidRPr="00686CCB" w:rsidRDefault="00FC62A9" w:rsidP="00821E68">
            <w:pPr>
              <w:spacing w:after="0" w:line="240" w:lineRule="auto"/>
              <w:ind w:right="0" w:firstLine="0"/>
              <w:jc w:val="center"/>
              <w:rPr>
                <w:sz w:val="20"/>
              </w:rPr>
            </w:pPr>
            <w:r>
              <w:rPr>
                <w:sz w:val="20"/>
              </w:rPr>
              <w:t>85.8</w:t>
            </w:r>
          </w:p>
        </w:tc>
        <w:tc>
          <w:tcPr>
            <w:tcW w:w="3407" w:type="dxa"/>
            <w:tcBorders>
              <w:bottom w:val="single" w:sz="4" w:space="0" w:color="auto"/>
            </w:tcBorders>
          </w:tcPr>
          <w:p w:rsidR="00CF423B" w:rsidRPr="0035060E" w:rsidRDefault="0035060E" w:rsidP="00821E68">
            <w:pPr>
              <w:spacing w:after="0" w:line="240" w:lineRule="auto"/>
              <w:ind w:right="0" w:firstLine="0"/>
              <w:jc w:val="center"/>
              <w:rPr>
                <w:rFonts w:cs="Arial"/>
                <w:sz w:val="20"/>
              </w:rPr>
            </w:pPr>
            <w:r w:rsidRPr="0035060E">
              <w:rPr>
                <w:rFonts w:cs="Arial"/>
                <w:sz w:val="20"/>
              </w:rPr>
              <w:t>No more than 10% of the daily average percent DO saturation values shall be below 67%</w:t>
            </w:r>
          </w:p>
        </w:tc>
      </w:tr>
      <w:tr w:rsidR="00CF423B" w:rsidRPr="00392D54" w:rsidTr="00686CCB">
        <w:trPr>
          <w:cantSplit/>
        </w:trPr>
        <w:tc>
          <w:tcPr>
            <w:tcW w:w="2525" w:type="dxa"/>
            <w:tcBorders>
              <w:bottom w:val="double" w:sz="4" w:space="0" w:color="auto"/>
            </w:tcBorders>
            <w:vAlign w:val="center"/>
          </w:tcPr>
          <w:p w:rsidR="00CF423B" w:rsidRPr="00392D54" w:rsidRDefault="00CF423B" w:rsidP="00821E68">
            <w:pPr>
              <w:spacing w:after="0" w:line="240" w:lineRule="auto"/>
              <w:ind w:right="0" w:firstLine="0"/>
              <w:rPr>
                <w:sz w:val="20"/>
              </w:rPr>
            </w:pPr>
            <w:r w:rsidRPr="00392D54">
              <w:rPr>
                <w:sz w:val="20"/>
              </w:rPr>
              <w:t>pH Field</w:t>
            </w:r>
          </w:p>
        </w:tc>
        <w:tc>
          <w:tcPr>
            <w:tcW w:w="1350" w:type="dxa"/>
            <w:tcBorders>
              <w:bottom w:val="double" w:sz="4" w:space="0" w:color="auto"/>
            </w:tcBorders>
          </w:tcPr>
          <w:p w:rsidR="00CF423B" w:rsidRPr="00686CCB" w:rsidRDefault="00686CCB" w:rsidP="00821E68">
            <w:pPr>
              <w:spacing w:after="0" w:line="240" w:lineRule="auto"/>
              <w:ind w:right="0" w:firstLine="0"/>
              <w:jc w:val="center"/>
              <w:rPr>
                <w:sz w:val="20"/>
              </w:rPr>
            </w:pPr>
            <w:r>
              <w:rPr>
                <w:sz w:val="20"/>
              </w:rPr>
              <w:t>6.4</w:t>
            </w:r>
            <w:r w:rsidR="00AB7191">
              <w:rPr>
                <w:sz w:val="20"/>
              </w:rPr>
              <w:t>0</w:t>
            </w:r>
          </w:p>
        </w:tc>
        <w:tc>
          <w:tcPr>
            <w:tcW w:w="1530" w:type="dxa"/>
            <w:tcBorders>
              <w:bottom w:val="double" w:sz="4" w:space="0" w:color="auto"/>
            </w:tcBorders>
          </w:tcPr>
          <w:p w:rsidR="00CF423B" w:rsidRPr="00686CCB" w:rsidRDefault="00CF423B" w:rsidP="00E052A6">
            <w:pPr>
              <w:spacing w:after="0" w:line="240" w:lineRule="auto"/>
              <w:ind w:right="0" w:firstLine="0"/>
              <w:jc w:val="center"/>
              <w:rPr>
                <w:sz w:val="20"/>
              </w:rPr>
            </w:pPr>
            <w:r w:rsidRPr="00686CCB">
              <w:rPr>
                <w:sz w:val="20"/>
              </w:rPr>
              <w:t>6.96</w:t>
            </w:r>
          </w:p>
        </w:tc>
        <w:tc>
          <w:tcPr>
            <w:tcW w:w="1350" w:type="dxa"/>
            <w:tcBorders>
              <w:bottom w:val="double" w:sz="4" w:space="0" w:color="auto"/>
            </w:tcBorders>
          </w:tcPr>
          <w:p w:rsidR="00CF423B" w:rsidRPr="00686CCB" w:rsidRDefault="00FC62A9" w:rsidP="00821E68">
            <w:pPr>
              <w:spacing w:after="0" w:line="240" w:lineRule="auto"/>
              <w:ind w:right="0" w:firstLine="0"/>
              <w:jc w:val="center"/>
              <w:rPr>
                <w:sz w:val="20"/>
              </w:rPr>
            </w:pPr>
            <w:r>
              <w:rPr>
                <w:sz w:val="20"/>
              </w:rPr>
              <w:t>6.41</w:t>
            </w:r>
          </w:p>
        </w:tc>
        <w:tc>
          <w:tcPr>
            <w:tcW w:w="3407" w:type="dxa"/>
            <w:tcBorders>
              <w:bottom w:val="double" w:sz="4" w:space="0" w:color="auto"/>
            </w:tcBorders>
          </w:tcPr>
          <w:p w:rsidR="00CF423B" w:rsidRPr="00005512" w:rsidRDefault="00CF423B" w:rsidP="00821E68">
            <w:pPr>
              <w:spacing w:after="0" w:line="240" w:lineRule="auto"/>
              <w:ind w:right="0" w:firstLine="0"/>
              <w:jc w:val="center"/>
              <w:rPr>
                <w:rFonts w:cs="Arial"/>
                <w:b/>
                <w:sz w:val="20"/>
              </w:rPr>
            </w:pPr>
          </w:p>
        </w:tc>
      </w:tr>
      <w:tr w:rsidR="00686CCB" w:rsidRPr="00392D54" w:rsidTr="000E6B61">
        <w:trPr>
          <w:cantSplit/>
        </w:trPr>
        <w:tc>
          <w:tcPr>
            <w:tcW w:w="2525" w:type="dxa"/>
            <w:tcBorders>
              <w:top w:val="double" w:sz="4" w:space="0" w:color="auto"/>
            </w:tcBorders>
            <w:vAlign w:val="center"/>
          </w:tcPr>
          <w:p w:rsidR="00686CCB" w:rsidRPr="00392D54" w:rsidRDefault="00686CCB" w:rsidP="00671C18">
            <w:pPr>
              <w:spacing w:after="0" w:line="240" w:lineRule="auto"/>
              <w:ind w:right="0" w:firstLine="0"/>
              <w:rPr>
                <w:sz w:val="20"/>
              </w:rPr>
            </w:pPr>
            <w:r>
              <w:rPr>
                <w:sz w:val="20"/>
              </w:rPr>
              <w:t>Turbidity</w:t>
            </w:r>
            <w:r w:rsidR="00671C18">
              <w:rPr>
                <w:sz w:val="20"/>
              </w:rPr>
              <w:t xml:space="preserve"> [Nephelometric Turbidity Units (NTU)]</w:t>
            </w:r>
          </w:p>
        </w:tc>
        <w:tc>
          <w:tcPr>
            <w:tcW w:w="1350" w:type="dxa"/>
            <w:tcBorders>
              <w:top w:val="double" w:sz="4" w:space="0" w:color="auto"/>
            </w:tcBorders>
          </w:tcPr>
          <w:p w:rsidR="00686CCB" w:rsidRDefault="00686CCB" w:rsidP="00821E68">
            <w:pPr>
              <w:spacing w:after="0" w:line="240" w:lineRule="auto"/>
              <w:ind w:right="0" w:firstLine="0"/>
              <w:jc w:val="center"/>
              <w:rPr>
                <w:sz w:val="20"/>
              </w:rPr>
            </w:pPr>
            <w:r>
              <w:rPr>
                <w:sz w:val="20"/>
              </w:rPr>
              <w:t>3.5</w:t>
            </w:r>
            <w:r w:rsidR="0058614F">
              <w:rPr>
                <w:sz w:val="20"/>
              </w:rPr>
              <w:t xml:space="preserve"> A</w:t>
            </w:r>
          </w:p>
        </w:tc>
        <w:tc>
          <w:tcPr>
            <w:tcW w:w="1530" w:type="dxa"/>
            <w:tcBorders>
              <w:top w:val="double" w:sz="4" w:space="0" w:color="auto"/>
            </w:tcBorders>
          </w:tcPr>
          <w:p w:rsidR="00686CCB" w:rsidRPr="00686CCB" w:rsidRDefault="0058614F" w:rsidP="00E052A6">
            <w:pPr>
              <w:spacing w:after="0" w:line="240" w:lineRule="auto"/>
              <w:ind w:right="0" w:firstLine="0"/>
              <w:jc w:val="center"/>
              <w:rPr>
                <w:sz w:val="20"/>
              </w:rPr>
            </w:pPr>
            <w:r>
              <w:rPr>
                <w:sz w:val="20"/>
              </w:rPr>
              <w:t>4.7</w:t>
            </w:r>
          </w:p>
        </w:tc>
        <w:tc>
          <w:tcPr>
            <w:tcW w:w="1350" w:type="dxa"/>
            <w:tcBorders>
              <w:top w:val="double" w:sz="4" w:space="0" w:color="auto"/>
            </w:tcBorders>
          </w:tcPr>
          <w:p w:rsidR="00686CCB" w:rsidRPr="00686CCB" w:rsidRDefault="0035060E" w:rsidP="00821E68">
            <w:pPr>
              <w:spacing w:after="0" w:line="240" w:lineRule="auto"/>
              <w:ind w:right="0" w:firstLine="0"/>
              <w:jc w:val="center"/>
              <w:rPr>
                <w:sz w:val="20"/>
              </w:rPr>
            </w:pPr>
            <w:r>
              <w:rPr>
                <w:sz w:val="20"/>
              </w:rPr>
              <w:t>11</w:t>
            </w:r>
          </w:p>
        </w:tc>
        <w:tc>
          <w:tcPr>
            <w:tcW w:w="3407" w:type="dxa"/>
            <w:tcBorders>
              <w:top w:val="double" w:sz="4" w:space="0" w:color="auto"/>
            </w:tcBorders>
          </w:tcPr>
          <w:p w:rsidR="00686CCB" w:rsidRPr="0035060E" w:rsidRDefault="0035060E" w:rsidP="00821E68">
            <w:pPr>
              <w:spacing w:after="0" w:line="240" w:lineRule="auto"/>
              <w:ind w:right="0" w:firstLine="0"/>
              <w:jc w:val="center"/>
              <w:rPr>
                <w:rFonts w:cs="Arial"/>
                <w:sz w:val="20"/>
              </w:rPr>
            </w:pPr>
            <w:r w:rsidRPr="0035060E">
              <w:rPr>
                <w:rFonts w:cs="Arial"/>
                <w:sz w:val="20"/>
              </w:rPr>
              <w:t>≤</w:t>
            </w:r>
            <w:r>
              <w:rPr>
                <w:rFonts w:cs="Arial"/>
                <w:sz w:val="20"/>
              </w:rPr>
              <w:t>29 above natural background conditions</w:t>
            </w:r>
          </w:p>
        </w:tc>
      </w:tr>
      <w:tr w:rsidR="00CF423B" w:rsidRPr="00392D54" w:rsidTr="00686CCB">
        <w:trPr>
          <w:cantSplit/>
        </w:trPr>
        <w:tc>
          <w:tcPr>
            <w:tcW w:w="2525" w:type="dxa"/>
            <w:tcBorders>
              <w:top w:val="single" w:sz="4" w:space="0" w:color="auto"/>
            </w:tcBorders>
            <w:vAlign w:val="center"/>
          </w:tcPr>
          <w:p w:rsidR="00CF423B" w:rsidRPr="00392D54" w:rsidRDefault="00CF423B" w:rsidP="00821E68">
            <w:pPr>
              <w:spacing w:after="0" w:line="240" w:lineRule="auto"/>
              <w:ind w:right="0" w:firstLine="0"/>
              <w:rPr>
                <w:sz w:val="20"/>
              </w:rPr>
            </w:pPr>
            <w:r w:rsidRPr="00392D54">
              <w:rPr>
                <w:sz w:val="20"/>
              </w:rPr>
              <w:t>TDS (mg/L)</w:t>
            </w:r>
          </w:p>
        </w:tc>
        <w:tc>
          <w:tcPr>
            <w:tcW w:w="1350" w:type="dxa"/>
            <w:tcBorders>
              <w:top w:val="single" w:sz="4" w:space="0" w:color="auto"/>
            </w:tcBorders>
          </w:tcPr>
          <w:p w:rsidR="00CF423B" w:rsidRPr="00686CCB" w:rsidRDefault="00686CCB" w:rsidP="00821E68">
            <w:pPr>
              <w:spacing w:after="0" w:line="240" w:lineRule="auto"/>
              <w:ind w:right="0" w:firstLine="0"/>
              <w:jc w:val="center"/>
              <w:rPr>
                <w:sz w:val="20"/>
              </w:rPr>
            </w:pPr>
            <w:r>
              <w:rPr>
                <w:sz w:val="20"/>
              </w:rPr>
              <w:t>41</w:t>
            </w:r>
          </w:p>
        </w:tc>
        <w:tc>
          <w:tcPr>
            <w:tcW w:w="1530" w:type="dxa"/>
            <w:tcBorders>
              <w:top w:val="single" w:sz="4" w:space="0" w:color="auto"/>
            </w:tcBorders>
          </w:tcPr>
          <w:p w:rsidR="00CF423B" w:rsidRPr="00686CCB" w:rsidRDefault="00CF423B" w:rsidP="00E052A6">
            <w:pPr>
              <w:spacing w:after="0" w:line="240" w:lineRule="auto"/>
              <w:ind w:right="0" w:firstLine="0"/>
              <w:jc w:val="center"/>
              <w:rPr>
                <w:sz w:val="20"/>
              </w:rPr>
            </w:pPr>
            <w:r w:rsidRPr="00686CCB">
              <w:rPr>
                <w:sz w:val="20"/>
              </w:rPr>
              <w:t>48</w:t>
            </w:r>
          </w:p>
        </w:tc>
        <w:tc>
          <w:tcPr>
            <w:tcW w:w="1350" w:type="dxa"/>
            <w:tcBorders>
              <w:top w:val="single" w:sz="4" w:space="0" w:color="auto"/>
            </w:tcBorders>
          </w:tcPr>
          <w:p w:rsidR="00CF423B" w:rsidRPr="00686CCB" w:rsidRDefault="00FE14F8" w:rsidP="00821E68">
            <w:pPr>
              <w:spacing w:after="0" w:line="240" w:lineRule="auto"/>
              <w:ind w:right="0" w:firstLine="0"/>
              <w:jc w:val="center"/>
              <w:rPr>
                <w:sz w:val="20"/>
              </w:rPr>
            </w:pPr>
            <w:r>
              <w:rPr>
                <w:sz w:val="20"/>
              </w:rPr>
              <w:t>48</w:t>
            </w:r>
          </w:p>
        </w:tc>
        <w:tc>
          <w:tcPr>
            <w:tcW w:w="3407" w:type="dxa"/>
            <w:tcBorders>
              <w:top w:val="single" w:sz="4" w:space="0" w:color="auto"/>
            </w:tcBorders>
          </w:tcPr>
          <w:p w:rsidR="00CF423B" w:rsidRPr="00005512" w:rsidRDefault="00CF423B" w:rsidP="00821E68">
            <w:pPr>
              <w:spacing w:after="0" w:line="240" w:lineRule="auto"/>
              <w:ind w:right="0" w:firstLine="0"/>
              <w:jc w:val="center"/>
              <w:rPr>
                <w:rFonts w:cs="Arial"/>
                <w:b/>
                <w:sz w:val="20"/>
              </w:rPr>
            </w:pPr>
          </w:p>
        </w:tc>
      </w:tr>
      <w:tr w:rsidR="00CF423B" w:rsidRPr="00392D54" w:rsidTr="000E6B61">
        <w:trPr>
          <w:cantSplit/>
        </w:trPr>
        <w:tc>
          <w:tcPr>
            <w:tcW w:w="2525" w:type="dxa"/>
            <w:tcBorders>
              <w:top w:val="single" w:sz="4" w:space="0" w:color="auto"/>
            </w:tcBorders>
            <w:vAlign w:val="center"/>
          </w:tcPr>
          <w:p w:rsidR="00CF423B" w:rsidRPr="00392D54" w:rsidRDefault="00CF423B" w:rsidP="00821E68">
            <w:pPr>
              <w:spacing w:after="0" w:line="240" w:lineRule="auto"/>
              <w:ind w:right="0" w:firstLine="0"/>
              <w:rPr>
                <w:sz w:val="20"/>
              </w:rPr>
            </w:pPr>
            <w:r>
              <w:rPr>
                <w:sz w:val="20"/>
              </w:rPr>
              <w:t>TSS (mg/L)</w:t>
            </w:r>
          </w:p>
        </w:tc>
        <w:tc>
          <w:tcPr>
            <w:tcW w:w="1350" w:type="dxa"/>
            <w:tcBorders>
              <w:top w:val="single" w:sz="4" w:space="0" w:color="auto"/>
            </w:tcBorders>
          </w:tcPr>
          <w:p w:rsidR="00CF423B" w:rsidRPr="00686CCB" w:rsidRDefault="00686CCB" w:rsidP="00821E68">
            <w:pPr>
              <w:spacing w:after="0" w:line="240" w:lineRule="auto"/>
              <w:ind w:right="0" w:firstLine="0"/>
              <w:jc w:val="center"/>
              <w:rPr>
                <w:sz w:val="20"/>
              </w:rPr>
            </w:pPr>
            <w:r>
              <w:rPr>
                <w:sz w:val="20"/>
              </w:rPr>
              <w:t xml:space="preserve">4 </w:t>
            </w:r>
            <w:r w:rsidRPr="00686CCB">
              <w:rPr>
                <w:rFonts w:ascii="Times New Roman" w:hAnsi="Times New Roman"/>
                <w:sz w:val="20"/>
              </w:rPr>
              <w:t>I</w:t>
            </w:r>
          </w:p>
        </w:tc>
        <w:tc>
          <w:tcPr>
            <w:tcW w:w="1530" w:type="dxa"/>
            <w:tcBorders>
              <w:top w:val="single" w:sz="4" w:space="0" w:color="auto"/>
            </w:tcBorders>
          </w:tcPr>
          <w:p w:rsidR="00CF423B" w:rsidRPr="00686CCB" w:rsidRDefault="00CF423B" w:rsidP="00E052A6">
            <w:pPr>
              <w:spacing w:after="0" w:line="240" w:lineRule="auto"/>
              <w:ind w:right="0" w:firstLine="0"/>
              <w:jc w:val="center"/>
              <w:rPr>
                <w:sz w:val="20"/>
              </w:rPr>
            </w:pPr>
            <w:r w:rsidRPr="00686CCB">
              <w:rPr>
                <w:sz w:val="20"/>
              </w:rPr>
              <w:t>6</w:t>
            </w:r>
          </w:p>
        </w:tc>
        <w:tc>
          <w:tcPr>
            <w:tcW w:w="1350" w:type="dxa"/>
            <w:tcBorders>
              <w:top w:val="single" w:sz="4" w:space="0" w:color="auto"/>
            </w:tcBorders>
          </w:tcPr>
          <w:p w:rsidR="00CF423B" w:rsidRPr="00686CCB" w:rsidRDefault="00FE14F8" w:rsidP="00821E68">
            <w:pPr>
              <w:spacing w:after="0" w:line="240" w:lineRule="auto"/>
              <w:ind w:right="0" w:firstLine="0"/>
              <w:jc w:val="center"/>
              <w:rPr>
                <w:sz w:val="20"/>
              </w:rPr>
            </w:pPr>
            <w:r>
              <w:rPr>
                <w:sz w:val="20"/>
              </w:rPr>
              <w:t>11</w:t>
            </w:r>
          </w:p>
        </w:tc>
        <w:tc>
          <w:tcPr>
            <w:tcW w:w="3407" w:type="dxa"/>
            <w:tcBorders>
              <w:top w:val="single" w:sz="4" w:space="0" w:color="auto"/>
            </w:tcBorders>
          </w:tcPr>
          <w:p w:rsidR="00CF423B" w:rsidRPr="00005512" w:rsidRDefault="00CF423B"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821E68">
            <w:pPr>
              <w:spacing w:after="0" w:line="240" w:lineRule="auto"/>
              <w:ind w:right="0" w:firstLine="0"/>
              <w:rPr>
                <w:sz w:val="20"/>
              </w:rPr>
            </w:pPr>
            <w:r>
              <w:rPr>
                <w:sz w:val="20"/>
              </w:rPr>
              <w:t>Organic Carbon (mg C/L)</w:t>
            </w:r>
          </w:p>
        </w:tc>
        <w:tc>
          <w:tcPr>
            <w:tcW w:w="1350" w:type="dxa"/>
          </w:tcPr>
          <w:p w:rsidR="000E6B61" w:rsidRPr="00686CCB" w:rsidRDefault="00686CCB" w:rsidP="009E30EA">
            <w:pPr>
              <w:spacing w:after="0" w:line="240" w:lineRule="auto"/>
              <w:ind w:right="0" w:firstLine="0"/>
              <w:jc w:val="center"/>
              <w:rPr>
                <w:sz w:val="20"/>
              </w:rPr>
            </w:pPr>
            <w:r>
              <w:rPr>
                <w:sz w:val="20"/>
              </w:rPr>
              <w:t>2.7</w:t>
            </w:r>
          </w:p>
        </w:tc>
        <w:tc>
          <w:tcPr>
            <w:tcW w:w="1530" w:type="dxa"/>
          </w:tcPr>
          <w:p w:rsidR="000E6B61" w:rsidRPr="00686CCB" w:rsidRDefault="000E6B61" w:rsidP="00E052A6">
            <w:pPr>
              <w:spacing w:after="0" w:line="240" w:lineRule="auto"/>
              <w:ind w:right="0" w:firstLine="0"/>
              <w:jc w:val="center"/>
              <w:rPr>
                <w:sz w:val="20"/>
              </w:rPr>
            </w:pPr>
            <w:r w:rsidRPr="00686CCB">
              <w:rPr>
                <w:sz w:val="20"/>
              </w:rPr>
              <w:t>3.2</w:t>
            </w:r>
          </w:p>
        </w:tc>
        <w:tc>
          <w:tcPr>
            <w:tcW w:w="1350" w:type="dxa"/>
          </w:tcPr>
          <w:p w:rsidR="000E6B61" w:rsidRPr="00686CCB" w:rsidRDefault="00FE14F8" w:rsidP="00821E68">
            <w:pPr>
              <w:spacing w:after="0" w:line="240" w:lineRule="auto"/>
              <w:ind w:right="0" w:firstLine="0"/>
              <w:jc w:val="center"/>
              <w:rPr>
                <w:sz w:val="20"/>
              </w:rPr>
            </w:pPr>
            <w:r>
              <w:rPr>
                <w:sz w:val="20"/>
              </w:rPr>
              <w:t>3.5</w:t>
            </w:r>
          </w:p>
        </w:tc>
        <w:tc>
          <w:tcPr>
            <w:tcW w:w="3407" w:type="dxa"/>
          </w:tcPr>
          <w:p w:rsidR="000E6B61" w:rsidRPr="00005512" w:rsidRDefault="000E6B61" w:rsidP="00821E68">
            <w:pPr>
              <w:spacing w:after="0" w:line="240" w:lineRule="auto"/>
              <w:ind w:right="0" w:firstLine="0"/>
              <w:jc w:val="center"/>
              <w:rPr>
                <w:rFonts w:cs="Arial"/>
                <w:sz w:val="20"/>
              </w:rPr>
            </w:pPr>
          </w:p>
        </w:tc>
      </w:tr>
      <w:tr w:rsidR="00163C60" w:rsidRPr="00392D54" w:rsidTr="000E6B61">
        <w:trPr>
          <w:cantSplit/>
        </w:trPr>
        <w:tc>
          <w:tcPr>
            <w:tcW w:w="2525" w:type="dxa"/>
            <w:vAlign w:val="center"/>
          </w:tcPr>
          <w:p w:rsidR="00163C60" w:rsidRPr="00392D54" w:rsidRDefault="00163C60" w:rsidP="00821E68">
            <w:pPr>
              <w:spacing w:after="0" w:line="240" w:lineRule="auto"/>
              <w:ind w:right="0" w:firstLine="0"/>
              <w:rPr>
                <w:sz w:val="20"/>
              </w:rPr>
            </w:pPr>
            <w:r>
              <w:rPr>
                <w:sz w:val="20"/>
              </w:rPr>
              <w:t>Biochemical Oxygen Demand-5 Day (mg/L)</w:t>
            </w:r>
          </w:p>
        </w:tc>
        <w:tc>
          <w:tcPr>
            <w:tcW w:w="1350" w:type="dxa"/>
          </w:tcPr>
          <w:p w:rsidR="00163C60" w:rsidRDefault="00163C60" w:rsidP="009E30EA">
            <w:pPr>
              <w:spacing w:after="0" w:line="240" w:lineRule="auto"/>
              <w:ind w:right="0" w:firstLine="0"/>
              <w:jc w:val="center"/>
              <w:rPr>
                <w:sz w:val="20"/>
              </w:rPr>
            </w:pPr>
            <w:r>
              <w:rPr>
                <w:sz w:val="20"/>
              </w:rPr>
              <w:t xml:space="preserve">0.99 </w:t>
            </w:r>
            <w:r w:rsidRPr="000B68E7">
              <w:rPr>
                <w:rFonts w:ascii="Times New Roman" w:hAnsi="Times New Roman"/>
                <w:sz w:val="20"/>
              </w:rPr>
              <w:t>I</w:t>
            </w:r>
          </w:p>
        </w:tc>
        <w:tc>
          <w:tcPr>
            <w:tcW w:w="1530" w:type="dxa"/>
          </w:tcPr>
          <w:p w:rsidR="00163C60" w:rsidRPr="00686CCB" w:rsidRDefault="00163C60" w:rsidP="00E052A6">
            <w:pPr>
              <w:spacing w:after="0" w:line="240" w:lineRule="auto"/>
              <w:ind w:right="0" w:firstLine="0"/>
              <w:jc w:val="center"/>
              <w:rPr>
                <w:sz w:val="20"/>
              </w:rPr>
            </w:pPr>
            <w:r>
              <w:rPr>
                <w:sz w:val="20"/>
              </w:rPr>
              <w:t xml:space="preserve">1.2 </w:t>
            </w:r>
            <w:r w:rsidRPr="00163C60">
              <w:rPr>
                <w:rFonts w:ascii="Times New Roman" w:hAnsi="Times New Roman"/>
                <w:sz w:val="20"/>
              </w:rPr>
              <w:t>I</w:t>
            </w:r>
          </w:p>
        </w:tc>
        <w:tc>
          <w:tcPr>
            <w:tcW w:w="1350" w:type="dxa"/>
          </w:tcPr>
          <w:p w:rsidR="00163C60" w:rsidRDefault="00163C60" w:rsidP="00821E68">
            <w:pPr>
              <w:spacing w:after="0" w:line="240" w:lineRule="auto"/>
              <w:ind w:right="0" w:firstLine="0"/>
              <w:jc w:val="center"/>
              <w:rPr>
                <w:sz w:val="20"/>
              </w:rPr>
            </w:pPr>
            <w:r>
              <w:rPr>
                <w:sz w:val="20"/>
              </w:rPr>
              <w:t xml:space="preserve">1.0 </w:t>
            </w:r>
            <w:r w:rsidRPr="00163C60">
              <w:rPr>
                <w:rFonts w:ascii="Times New Roman" w:hAnsi="Times New Roman"/>
                <w:sz w:val="20"/>
              </w:rPr>
              <w:t>I</w:t>
            </w:r>
          </w:p>
        </w:tc>
        <w:tc>
          <w:tcPr>
            <w:tcW w:w="3407" w:type="dxa"/>
          </w:tcPr>
          <w:p w:rsidR="00163C60" w:rsidRPr="00005512" w:rsidRDefault="00163C60" w:rsidP="00821E68">
            <w:pPr>
              <w:spacing w:after="0" w:line="240" w:lineRule="auto"/>
              <w:ind w:right="0" w:firstLine="0"/>
              <w:jc w:val="center"/>
              <w:rPr>
                <w:rFonts w:cs="Arial"/>
                <w:sz w:val="20"/>
              </w:rPr>
            </w:pPr>
          </w:p>
        </w:tc>
      </w:tr>
      <w:tr w:rsidR="00163C60" w:rsidRPr="00392D54" w:rsidTr="000E6B61">
        <w:trPr>
          <w:cantSplit/>
        </w:trPr>
        <w:tc>
          <w:tcPr>
            <w:tcW w:w="2525" w:type="dxa"/>
            <w:vAlign w:val="center"/>
          </w:tcPr>
          <w:p w:rsidR="00163C60" w:rsidRPr="00392D54" w:rsidRDefault="00163C60" w:rsidP="00821E68">
            <w:pPr>
              <w:spacing w:after="0" w:line="240" w:lineRule="auto"/>
              <w:ind w:right="0" w:firstLine="0"/>
              <w:rPr>
                <w:sz w:val="20"/>
              </w:rPr>
            </w:pPr>
            <w:r>
              <w:rPr>
                <w:sz w:val="20"/>
              </w:rPr>
              <w:t>Chlorophyll-a Corrected (</w:t>
            </w:r>
            <w:r>
              <w:rPr>
                <w:rFonts w:ascii="Calibri" w:hAnsi="Calibri"/>
                <w:sz w:val="20"/>
              </w:rPr>
              <w:t>μ</w:t>
            </w:r>
            <w:r>
              <w:rPr>
                <w:sz w:val="20"/>
              </w:rPr>
              <w:t>g/L)</w:t>
            </w:r>
          </w:p>
        </w:tc>
        <w:tc>
          <w:tcPr>
            <w:tcW w:w="1350" w:type="dxa"/>
          </w:tcPr>
          <w:p w:rsidR="00163C60" w:rsidRDefault="000B68E7" w:rsidP="009E30EA">
            <w:pPr>
              <w:spacing w:after="0" w:line="240" w:lineRule="auto"/>
              <w:ind w:right="0" w:firstLine="0"/>
              <w:jc w:val="center"/>
              <w:rPr>
                <w:sz w:val="20"/>
              </w:rPr>
            </w:pPr>
            <w:r>
              <w:rPr>
                <w:sz w:val="20"/>
              </w:rPr>
              <w:t xml:space="preserve">1.1 </w:t>
            </w:r>
            <w:r w:rsidRPr="000B68E7">
              <w:rPr>
                <w:rFonts w:ascii="Times New Roman" w:hAnsi="Times New Roman"/>
                <w:sz w:val="20"/>
              </w:rPr>
              <w:t>I</w:t>
            </w:r>
          </w:p>
        </w:tc>
        <w:tc>
          <w:tcPr>
            <w:tcW w:w="1530" w:type="dxa"/>
          </w:tcPr>
          <w:p w:rsidR="00163C60" w:rsidRPr="00686CCB" w:rsidRDefault="000B68E7" w:rsidP="00E052A6">
            <w:pPr>
              <w:spacing w:after="0" w:line="240" w:lineRule="auto"/>
              <w:ind w:right="0" w:firstLine="0"/>
              <w:jc w:val="center"/>
              <w:rPr>
                <w:sz w:val="20"/>
              </w:rPr>
            </w:pPr>
            <w:r>
              <w:rPr>
                <w:sz w:val="20"/>
              </w:rPr>
              <w:t xml:space="preserve">1.8 </w:t>
            </w:r>
            <w:r w:rsidRPr="000B68E7">
              <w:rPr>
                <w:rFonts w:ascii="Times New Roman" w:hAnsi="Times New Roman"/>
                <w:sz w:val="20"/>
              </w:rPr>
              <w:t>I</w:t>
            </w:r>
          </w:p>
        </w:tc>
        <w:tc>
          <w:tcPr>
            <w:tcW w:w="1350" w:type="dxa"/>
          </w:tcPr>
          <w:p w:rsidR="00163C60" w:rsidRDefault="000B68E7" w:rsidP="00821E68">
            <w:pPr>
              <w:spacing w:after="0" w:line="240" w:lineRule="auto"/>
              <w:ind w:right="0" w:firstLine="0"/>
              <w:jc w:val="center"/>
              <w:rPr>
                <w:sz w:val="20"/>
              </w:rPr>
            </w:pPr>
            <w:r>
              <w:rPr>
                <w:sz w:val="20"/>
              </w:rPr>
              <w:t xml:space="preserve">2.0 </w:t>
            </w:r>
            <w:r w:rsidRPr="000B68E7">
              <w:rPr>
                <w:rFonts w:ascii="Times New Roman" w:hAnsi="Times New Roman"/>
                <w:sz w:val="20"/>
              </w:rPr>
              <w:t>I</w:t>
            </w:r>
          </w:p>
        </w:tc>
        <w:tc>
          <w:tcPr>
            <w:tcW w:w="3407" w:type="dxa"/>
          </w:tcPr>
          <w:p w:rsidR="00163C60" w:rsidRPr="00005512" w:rsidRDefault="00163C60" w:rsidP="00821E68">
            <w:pPr>
              <w:spacing w:after="0" w:line="240" w:lineRule="auto"/>
              <w:ind w:right="0" w:firstLine="0"/>
              <w:jc w:val="center"/>
              <w:rPr>
                <w:rFonts w:cs="Arial"/>
                <w:sz w:val="20"/>
              </w:rPr>
            </w:pPr>
          </w:p>
        </w:tc>
      </w:tr>
      <w:tr w:rsidR="00CF423B" w:rsidRPr="00392D54" w:rsidTr="000E6B61">
        <w:trPr>
          <w:cantSplit/>
        </w:trPr>
        <w:tc>
          <w:tcPr>
            <w:tcW w:w="2525" w:type="dxa"/>
            <w:vAlign w:val="center"/>
          </w:tcPr>
          <w:p w:rsidR="00CF423B" w:rsidRPr="00392D54" w:rsidRDefault="00CF423B" w:rsidP="00821E68">
            <w:pPr>
              <w:spacing w:after="0" w:line="240" w:lineRule="auto"/>
              <w:ind w:right="0" w:firstLine="0"/>
              <w:rPr>
                <w:sz w:val="20"/>
              </w:rPr>
            </w:pPr>
            <w:r w:rsidRPr="00392D54">
              <w:rPr>
                <w:sz w:val="20"/>
              </w:rPr>
              <w:t>Total Phosphorus (mg/L)</w:t>
            </w:r>
          </w:p>
        </w:tc>
        <w:tc>
          <w:tcPr>
            <w:tcW w:w="1350" w:type="dxa"/>
          </w:tcPr>
          <w:p w:rsidR="00CF423B" w:rsidRPr="00686CCB" w:rsidRDefault="00686CCB" w:rsidP="009E30EA">
            <w:pPr>
              <w:spacing w:after="0" w:line="240" w:lineRule="auto"/>
              <w:ind w:right="0" w:firstLine="0"/>
              <w:jc w:val="center"/>
              <w:rPr>
                <w:sz w:val="20"/>
              </w:rPr>
            </w:pPr>
            <w:r>
              <w:rPr>
                <w:sz w:val="20"/>
              </w:rPr>
              <w:t>0.014</w:t>
            </w:r>
          </w:p>
        </w:tc>
        <w:tc>
          <w:tcPr>
            <w:tcW w:w="1530" w:type="dxa"/>
          </w:tcPr>
          <w:p w:rsidR="00CF423B" w:rsidRPr="00686CCB" w:rsidRDefault="00CF423B" w:rsidP="00E052A6">
            <w:pPr>
              <w:spacing w:after="0" w:line="240" w:lineRule="auto"/>
              <w:ind w:right="0" w:firstLine="0"/>
              <w:jc w:val="center"/>
              <w:rPr>
                <w:sz w:val="20"/>
              </w:rPr>
            </w:pPr>
            <w:r w:rsidRPr="00686CCB">
              <w:rPr>
                <w:sz w:val="20"/>
              </w:rPr>
              <w:t>0.01</w:t>
            </w:r>
            <w:r w:rsidR="000E6B61" w:rsidRPr="00686CCB">
              <w:rPr>
                <w:sz w:val="20"/>
              </w:rPr>
              <w:t>9</w:t>
            </w:r>
          </w:p>
        </w:tc>
        <w:tc>
          <w:tcPr>
            <w:tcW w:w="1350" w:type="dxa"/>
          </w:tcPr>
          <w:p w:rsidR="00CF423B" w:rsidRPr="00686CCB" w:rsidRDefault="00FE14F8" w:rsidP="00821E68">
            <w:pPr>
              <w:spacing w:after="0" w:line="240" w:lineRule="auto"/>
              <w:ind w:right="0" w:firstLine="0"/>
              <w:jc w:val="center"/>
              <w:rPr>
                <w:sz w:val="20"/>
              </w:rPr>
            </w:pPr>
            <w:r>
              <w:rPr>
                <w:sz w:val="20"/>
              </w:rPr>
              <w:t>0.029</w:t>
            </w:r>
          </w:p>
        </w:tc>
        <w:tc>
          <w:tcPr>
            <w:tcW w:w="3407" w:type="dxa"/>
          </w:tcPr>
          <w:p w:rsidR="00CF423B" w:rsidRPr="00005512" w:rsidRDefault="00CF423B" w:rsidP="00821E68">
            <w:pPr>
              <w:spacing w:after="0" w:line="240" w:lineRule="auto"/>
              <w:ind w:right="0" w:firstLine="0"/>
              <w:jc w:val="center"/>
              <w:rPr>
                <w:rFonts w:cs="Arial"/>
                <w:b/>
                <w:sz w:val="20"/>
              </w:rPr>
            </w:pPr>
            <w:r w:rsidRPr="00005512">
              <w:rPr>
                <w:rFonts w:cs="Arial"/>
                <w:sz w:val="20"/>
              </w:rPr>
              <w:t>* ≤ 0.06</w:t>
            </w:r>
          </w:p>
        </w:tc>
      </w:tr>
      <w:tr w:rsidR="00CF423B" w:rsidRPr="00392D54" w:rsidTr="000E6B61">
        <w:trPr>
          <w:cantSplit/>
        </w:trPr>
        <w:tc>
          <w:tcPr>
            <w:tcW w:w="2525" w:type="dxa"/>
            <w:vAlign w:val="center"/>
          </w:tcPr>
          <w:p w:rsidR="00CF423B" w:rsidRPr="00392D54" w:rsidRDefault="000E6B61" w:rsidP="000E6B61">
            <w:pPr>
              <w:spacing w:after="0" w:line="240" w:lineRule="auto"/>
              <w:ind w:right="0" w:firstLine="0"/>
              <w:rPr>
                <w:sz w:val="20"/>
              </w:rPr>
            </w:pPr>
            <w:r>
              <w:rPr>
                <w:sz w:val="20"/>
              </w:rPr>
              <w:t>Ortho-Phosphate (mg P/L)</w:t>
            </w:r>
          </w:p>
        </w:tc>
        <w:tc>
          <w:tcPr>
            <w:tcW w:w="1350" w:type="dxa"/>
          </w:tcPr>
          <w:p w:rsidR="00CF423B" w:rsidRPr="00686CCB" w:rsidRDefault="00686CCB" w:rsidP="00821E68">
            <w:pPr>
              <w:spacing w:after="0" w:line="240" w:lineRule="auto"/>
              <w:ind w:right="0" w:firstLine="0"/>
              <w:jc w:val="center"/>
              <w:rPr>
                <w:sz w:val="20"/>
              </w:rPr>
            </w:pPr>
            <w:r>
              <w:rPr>
                <w:sz w:val="20"/>
              </w:rPr>
              <w:t xml:space="preserve">0.004 </w:t>
            </w:r>
            <w:r w:rsidRPr="00686CCB">
              <w:rPr>
                <w:rFonts w:ascii="Times New Roman" w:hAnsi="Times New Roman"/>
                <w:sz w:val="20"/>
              </w:rPr>
              <w:t>I</w:t>
            </w:r>
          </w:p>
        </w:tc>
        <w:tc>
          <w:tcPr>
            <w:tcW w:w="1530" w:type="dxa"/>
          </w:tcPr>
          <w:p w:rsidR="00CF423B" w:rsidRPr="00686CCB" w:rsidRDefault="0058614F" w:rsidP="00E052A6">
            <w:pPr>
              <w:spacing w:after="0" w:line="240" w:lineRule="auto"/>
              <w:ind w:right="0" w:firstLine="0"/>
              <w:jc w:val="center"/>
              <w:rPr>
                <w:sz w:val="20"/>
              </w:rPr>
            </w:pPr>
            <w:r>
              <w:rPr>
                <w:sz w:val="20"/>
              </w:rPr>
              <w:t xml:space="preserve">0.010 </w:t>
            </w:r>
            <w:r w:rsidRPr="0058614F">
              <w:rPr>
                <w:rFonts w:ascii="Times New Roman" w:hAnsi="Times New Roman"/>
                <w:sz w:val="20"/>
              </w:rPr>
              <w:t>I</w:t>
            </w:r>
          </w:p>
        </w:tc>
        <w:tc>
          <w:tcPr>
            <w:tcW w:w="1350" w:type="dxa"/>
          </w:tcPr>
          <w:p w:rsidR="00CF423B" w:rsidRPr="00686CCB" w:rsidRDefault="00FE14F8" w:rsidP="00821E68">
            <w:pPr>
              <w:spacing w:after="0" w:line="240" w:lineRule="auto"/>
              <w:ind w:right="0" w:firstLine="0"/>
              <w:jc w:val="center"/>
              <w:rPr>
                <w:sz w:val="20"/>
              </w:rPr>
            </w:pPr>
            <w:r>
              <w:rPr>
                <w:sz w:val="20"/>
              </w:rPr>
              <w:t xml:space="preserve">0.006 </w:t>
            </w:r>
            <w:r w:rsidRPr="00FE14F8">
              <w:rPr>
                <w:rFonts w:ascii="Times New Roman" w:hAnsi="Times New Roman"/>
                <w:sz w:val="20"/>
              </w:rPr>
              <w:t>I</w:t>
            </w:r>
          </w:p>
        </w:tc>
        <w:tc>
          <w:tcPr>
            <w:tcW w:w="3407" w:type="dxa"/>
          </w:tcPr>
          <w:p w:rsidR="00CF423B" w:rsidRPr="00005512" w:rsidRDefault="00CF423B"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E052A6">
            <w:pPr>
              <w:spacing w:after="0" w:line="240" w:lineRule="auto"/>
              <w:ind w:right="0" w:firstLine="0"/>
              <w:rPr>
                <w:sz w:val="20"/>
              </w:rPr>
            </w:pPr>
            <w:r w:rsidRPr="00392D54">
              <w:rPr>
                <w:sz w:val="20"/>
              </w:rPr>
              <w:t>Nitrate+Nitrite (mg/L)</w:t>
            </w:r>
          </w:p>
        </w:tc>
        <w:tc>
          <w:tcPr>
            <w:tcW w:w="1350" w:type="dxa"/>
          </w:tcPr>
          <w:p w:rsidR="000E6B61" w:rsidRPr="00686CCB" w:rsidRDefault="0058614F" w:rsidP="00E052A6">
            <w:pPr>
              <w:spacing w:after="0" w:line="240" w:lineRule="auto"/>
              <w:ind w:right="0" w:firstLine="0"/>
              <w:jc w:val="center"/>
              <w:rPr>
                <w:sz w:val="20"/>
              </w:rPr>
            </w:pPr>
            <w:r>
              <w:rPr>
                <w:sz w:val="20"/>
              </w:rPr>
              <w:t>0.58</w:t>
            </w:r>
          </w:p>
        </w:tc>
        <w:tc>
          <w:tcPr>
            <w:tcW w:w="1530" w:type="dxa"/>
          </w:tcPr>
          <w:p w:rsidR="000E6B61" w:rsidRPr="00686CCB" w:rsidRDefault="000E6B61" w:rsidP="00E052A6">
            <w:pPr>
              <w:spacing w:after="0" w:line="240" w:lineRule="auto"/>
              <w:ind w:right="0" w:firstLine="0"/>
              <w:jc w:val="center"/>
              <w:rPr>
                <w:sz w:val="20"/>
              </w:rPr>
            </w:pPr>
            <w:r w:rsidRPr="00686CCB">
              <w:rPr>
                <w:sz w:val="20"/>
              </w:rPr>
              <w:t>0.53</w:t>
            </w:r>
          </w:p>
        </w:tc>
        <w:tc>
          <w:tcPr>
            <w:tcW w:w="1350" w:type="dxa"/>
          </w:tcPr>
          <w:p w:rsidR="000E6B61" w:rsidRPr="00686CCB" w:rsidRDefault="00FE14F8" w:rsidP="00821E68">
            <w:pPr>
              <w:spacing w:after="0" w:line="240" w:lineRule="auto"/>
              <w:ind w:right="0" w:firstLine="0"/>
              <w:jc w:val="center"/>
              <w:rPr>
                <w:sz w:val="20"/>
              </w:rPr>
            </w:pPr>
            <w:r>
              <w:rPr>
                <w:sz w:val="20"/>
              </w:rPr>
              <w:t>0.52</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F947EF" w:rsidRDefault="00D26EC3" w:rsidP="00821E68">
            <w:pPr>
              <w:spacing w:after="0" w:line="240" w:lineRule="auto"/>
              <w:ind w:right="0" w:firstLine="0"/>
              <w:rPr>
                <w:sz w:val="20"/>
              </w:rPr>
            </w:pPr>
            <w:r>
              <w:rPr>
                <w:sz w:val="20"/>
              </w:rPr>
              <w:lastRenderedPageBreak/>
              <w:t xml:space="preserve">Total </w:t>
            </w:r>
            <w:r w:rsidR="000E6B61" w:rsidRPr="00F947EF">
              <w:rPr>
                <w:sz w:val="20"/>
              </w:rPr>
              <w:t>Ammonia (mg/L)</w:t>
            </w:r>
          </w:p>
        </w:tc>
        <w:tc>
          <w:tcPr>
            <w:tcW w:w="1350" w:type="dxa"/>
          </w:tcPr>
          <w:p w:rsidR="000E6B61" w:rsidRPr="00686CCB" w:rsidRDefault="0058614F" w:rsidP="0058614F">
            <w:pPr>
              <w:spacing w:after="0" w:line="240" w:lineRule="auto"/>
              <w:ind w:right="0" w:firstLine="0"/>
              <w:jc w:val="center"/>
              <w:rPr>
                <w:sz w:val="20"/>
              </w:rPr>
            </w:pPr>
            <w:r>
              <w:rPr>
                <w:sz w:val="20"/>
              </w:rPr>
              <w:t>0.11</w:t>
            </w:r>
          </w:p>
        </w:tc>
        <w:tc>
          <w:tcPr>
            <w:tcW w:w="1530" w:type="dxa"/>
          </w:tcPr>
          <w:p w:rsidR="000E6B61" w:rsidRPr="00686CCB" w:rsidRDefault="000E6B61" w:rsidP="00E052A6">
            <w:pPr>
              <w:spacing w:after="0" w:line="240" w:lineRule="auto"/>
              <w:ind w:right="0" w:firstLine="0"/>
              <w:jc w:val="center"/>
              <w:rPr>
                <w:sz w:val="20"/>
              </w:rPr>
            </w:pPr>
            <w:r w:rsidRPr="00686CCB">
              <w:rPr>
                <w:sz w:val="20"/>
              </w:rPr>
              <w:t>0.28</w:t>
            </w:r>
          </w:p>
        </w:tc>
        <w:tc>
          <w:tcPr>
            <w:tcW w:w="1350" w:type="dxa"/>
          </w:tcPr>
          <w:p w:rsidR="000E6B61" w:rsidRPr="00686CCB" w:rsidRDefault="00FE14F8" w:rsidP="00821E68">
            <w:pPr>
              <w:spacing w:after="0" w:line="240" w:lineRule="auto"/>
              <w:ind w:right="0" w:firstLine="0"/>
              <w:jc w:val="center"/>
              <w:rPr>
                <w:sz w:val="20"/>
              </w:rPr>
            </w:pPr>
            <w:r>
              <w:rPr>
                <w:sz w:val="20"/>
              </w:rPr>
              <w:t>0.59</w:t>
            </w:r>
          </w:p>
        </w:tc>
        <w:tc>
          <w:tcPr>
            <w:tcW w:w="3407" w:type="dxa"/>
          </w:tcPr>
          <w:p w:rsidR="000E6B61" w:rsidRPr="00005512" w:rsidRDefault="000E6B61" w:rsidP="00821E68">
            <w:pPr>
              <w:spacing w:after="0" w:line="240" w:lineRule="auto"/>
              <w:ind w:right="0" w:firstLine="0"/>
              <w:jc w:val="center"/>
              <w:rPr>
                <w:rFonts w:cs="Arial"/>
                <w:b/>
                <w:sz w:val="20"/>
                <w:highlight w:val="yellow"/>
              </w:rPr>
            </w:pPr>
          </w:p>
        </w:tc>
      </w:tr>
      <w:tr w:rsidR="000E6B61" w:rsidRPr="00392D54" w:rsidTr="000E6B61">
        <w:trPr>
          <w:cantSplit/>
        </w:trPr>
        <w:tc>
          <w:tcPr>
            <w:tcW w:w="2525" w:type="dxa"/>
            <w:vAlign w:val="center"/>
          </w:tcPr>
          <w:p w:rsidR="000E6B61" w:rsidRPr="00392D54" w:rsidRDefault="000E6B61" w:rsidP="00821E68">
            <w:pPr>
              <w:spacing w:after="0" w:line="240" w:lineRule="auto"/>
              <w:ind w:right="0" w:firstLine="0"/>
              <w:rPr>
                <w:sz w:val="20"/>
              </w:rPr>
            </w:pPr>
            <w:r w:rsidRPr="00392D54">
              <w:rPr>
                <w:sz w:val="20"/>
              </w:rPr>
              <w:t>Total Kjeldahl Nitrogen (mg/L)</w:t>
            </w:r>
          </w:p>
        </w:tc>
        <w:tc>
          <w:tcPr>
            <w:tcW w:w="1350" w:type="dxa"/>
          </w:tcPr>
          <w:p w:rsidR="000E6B61" w:rsidRPr="00686CCB" w:rsidRDefault="0058614F" w:rsidP="00821E68">
            <w:pPr>
              <w:spacing w:after="0" w:line="240" w:lineRule="auto"/>
              <w:ind w:right="0" w:firstLine="0"/>
              <w:jc w:val="center"/>
              <w:rPr>
                <w:sz w:val="20"/>
              </w:rPr>
            </w:pPr>
            <w:r>
              <w:rPr>
                <w:sz w:val="20"/>
              </w:rPr>
              <w:t>0.28</w:t>
            </w:r>
          </w:p>
        </w:tc>
        <w:tc>
          <w:tcPr>
            <w:tcW w:w="1530" w:type="dxa"/>
          </w:tcPr>
          <w:p w:rsidR="000E6B61" w:rsidRPr="00686CCB" w:rsidRDefault="000E6B61" w:rsidP="00E052A6">
            <w:pPr>
              <w:spacing w:after="0" w:line="240" w:lineRule="auto"/>
              <w:ind w:right="0" w:firstLine="0"/>
              <w:jc w:val="center"/>
              <w:rPr>
                <w:sz w:val="20"/>
              </w:rPr>
            </w:pPr>
            <w:r w:rsidRPr="00686CCB">
              <w:rPr>
                <w:sz w:val="20"/>
              </w:rPr>
              <w:t>0.46</w:t>
            </w:r>
          </w:p>
        </w:tc>
        <w:tc>
          <w:tcPr>
            <w:tcW w:w="1350" w:type="dxa"/>
          </w:tcPr>
          <w:p w:rsidR="000E6B61" w:rsidRPr="00686CCB" w:rsidRDefault="00FE14F8" w:rsidP="00821E68">
            <w:pPr>
              <w:spacing w:after="0" w:line="240" w:lineRule="auto"/>
              <w:ind w:right="0" w:firstLine="0"/>
              <w:jc w:val="center"/>
              <w:rPr>
                <w:sz w:val="20"/>
              </w:rPr>
            </w:pPr>
            <w:r>
              <w:rPr>
                <w:sz w:val="20"/>
              </w:rPr>
              <w:t>0.80</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821E68">
            <w:pPr>
              <w:spacing w:after="0" w:line="240" w:lineRule="auto"/>
              <w:ind w:right="0" w:firstLine="0"/>
              <w:rPr>
                <w:sz w:val="20"/>
              </w:rPr>
            </w:pPr>
            <w:r w:rsidRPr="00392D54">
              <w:rPr>
                <w:sz w:val="20"/>
              </w:rPr>
              <w:t>Total Nitrogen (mg/L)</w:t>
            </w:r>
          </w:p>
        </w:tc>
        <w:tc>
          <w:tcPr>
            <w:tcW w:w="1350" w:type="dxa"/>
          </w:tcPr>
          <w:p w:rsidR="000E6B61" w:rsidRPr="00686CCB" w:rsidRDefault="0058614F" w:rsidP="00821E68">
            <w:pPr>
              <w:spacing w:after="0" w:line="240" w:lineRule="auto"/>
              <w:ind w:right="0" w:firstLine="0"/>
              <w:jc w:val="center"/>
              <w:rPr>
                <w:sz w:val="20"/>
                <w:highlight w:val="yellow"/>
              </w:rPr>
            </w:pPr>
            <w:r>
              <w:rPr>
                <w:sz w:val="20"/>
                <w:highlight w:val="yellow"/>
              </w:rPr>
              <w:t>0.97</w:t>
            </w:r>
          </w:p>
        </w:tc>
        <w:tc>
          <w:tcPr>
            <w:tcW w:w="1530" w:type="dxa"/>
          </w:tcPr>
          <w:p w:rsidR="000E6B61" w:rsidRPr="00686CCB" w:rsidRDefault="000E6B61" w:rsidP="00E052A6">
            <w:pPr>
              <w:spacing w:after="0" w:line="240" w:lineRule="auto"/>
              <w:ind w:right="0" w:firstLine="0"/>
              <w:jc w:val="center"/>
              <w:rPr>
                <w:sz w:val="20"/>
                <w:highlight w:val="yellow"/>
              </w:rPr>
            </w:pPr>
            <w:r w:rsidRPr="00686CCB">
              <w:rPr>
                <w:sz w:val="20"/>
                <w:highlight w:val="yellow"/>
              </w:rPr>
              <w:t>1.27</w:t>
            </w:r>
          </w:p>
        </w:tc>
        <w:tc>
          <w:tcPr>
            <w:tcW w:w="1350" w:type="dxa"/>
          </w:tcPr>
          <w:p w:rsidR="000E6B61" w:rsidRPr="00686CCB" w:rsidRDefault="00FE14F8" w:rsidP="00821E68">
            <w:pPr>
              <w:spacing w:after="0" w:line="240" w:lineRule="auto"/>
              <w:ind w:right="0" w:firstLine="0"/>
              <w:jc w:val="center"/>
              <w:rPr>
                <w:sz w:val="20"/>
                <w:highlight w:val="yellow"/>
              </w:rPr>
            </w:pPr>
            <w:r>
              <w:rPr>
                <w:sz w:val="20"/>
                <w:highlight w:val="yellow"/>
              </w:rPr>
              <w:t>1.91</w:t>
            </w:r>
          </w:p>
        </w:tc>
        <w:tc>
          <w:tcPr>
            <w:tcW w:w="3407" w:type="dxa"/>
          </w:tcPr>
          <w:p w:rsidR="000E6B61" w:rsidRPr="00005512" w:rsidRDefault="000E6B61" w:rsidP="00821E68">
            <w:pPr>
              <w:spacing w:after="0" w:line="240" w:lineRule="auto"/>
              <w:ind w:right="0" w:firstLine="0"/>
              <w:jc w:val="center"/>
              <w:rPr>
                <w:rFonts w:cs="Arial"/>
                <w:b/>
                <w:sz w:val="20"/>
                <w:highlight w:val="yellow"/>
              </w:rPr>
            </w:pPr>
            <w:r w:rsidRPr="00005512">
              <w:rPr>
                <w:rFonts w:cs="Arial"/>
                <w:sz w:val="20"/>
              </w:rPr>
              <w:t>* ≤ 0.67</w:t>
            </w:r>
          </w:p>
        </w:tc>
      </w:tr>
      <w:tr w:rsidR="00D26EC3" w:rsidRPr="00392D54" w:rsidTr="000E6B61">
        <w:trPr>
          <w:cantSplit/>
        </w:trPr>
        <w:tc>
          <w:tcPr>
            <w:tcW w:w="2525" w:type="dxa"/>
            <w:vAlign w:val="center"/>
          </w:tcPr>
          <w:p w:rsidR="00AB7191" w:rsidRDefault="00D26EC3" w:rsidP="00821E68">
            <w:pPr>
              <w:spacing w:after="0" w:line="240" w:lineRule="auto"/>
              <w:ind w:right="0" w:firstLine="0"/>
              <w:rPr>
                <w:sz w:val="20"/>
              </w:rPr>
            </w:pPr>
            <w:r>
              <w:rPr>
                <w:sz w:val="20"/>
              </w:rPr>
              <w:t xml:space="preserve">Un-ionized Ammonia </w:t>
            </w:r>
          </w:p>
          <w:p w:rsidR="00D26EC3" w:rsidRPr="00392D54" w:rsidRDefault="00D26EC3" w:rsidP="00821E68">
            <w:pPr>
              <w:spacing w:after="0" w:line="240" w:lineRule="auto"/>
              <w:ind w:right="0" w:firstLine="0"/>
              <w:rPr>
                <w:sz w:val="20"/>
              </w:rPr>
            </w:pPr>
            <w:r>
              <w:rPr>
                <w:sz w:val="20"/>
              </w:rPr>
              <w:t>(mg/L</w:t>
            </w:r>
            <w:r w:rsidR="00AB7191">
              <w:rPr>
                <w:sz w:val="20"/>
              </w:rPr>
              <w:t xml:space="preserve"> as NH</w:t>
            </w:r>
            <w:r w:rsidR="00AB7191">
              <w:rPr>
                <w:sz w:val="20"/>
                <w:vertAlign w:val="subscript"/>
              </w:rPr>
              <w:t>3</w:t>
            </w:r>
            <w:r>
              <w:rPr>
                <w:sz w:val="20"/>
              </w:rPr>
              <w:t>)</w:t>
            </w:r>
          </w:p>
        </w:tc>
        <w:tc>
          <w:tcPr>
            <w:tcW w:w="1350" w:type="dxa"/>
          </w:tcPr>
          <w:p w:rsidR="00D26EC3" w:rsidRDefault="00AB7191" w:rsidP="00821E68">
            <w:pPr>
              <w:spacing w:after="0" w:line="240" w:lineRule="auto"/>
              <w:ind w:right="0" w:firstLine="0"/>
              <w:jc w:val="center"/>
              <w:rPr>
                <w:sz w:val="20"/>
              </w:rPr>
            </w:pPr>
            <w:r>
              <w:rPr>
                <w:sz w:val="20"/>
              </w:rPr>
              <w:t>0.000158</w:t>
            </w:r>
          </w:p>
        </w:tc>
        <w:tc>
          <w:tcPr>
            <w:tcW w:w="1530" w:type="dxa"/>
          </w:tcPr>
          <w:p w:rsidR="00D26EC3" w:rsidRPr="00686CCB" w:rsidRDefault="00AB7191" w:rsidP="00FC62A9">
            <w:pPr>
              <w:spacing w:after="0" w:line="240" w:lineRule="auto"/>
              <w:ind w:right="0" w:firstLine="0"/>
              <w:jc w:val="center"/>
              <w:rPr>
                <w:sz w:val="20"/>
              </w:rPr>
            </w:pPr>
            <w:r>
              <w:rPr>
                <w:sz w:val="20"/>
              </w:rPr>
              <w:t>0.00155</w:t>
            </w:r>
          </w:p>
        </w:tc>
        <w:tc>
          <w:tcPr>
            <w:tcW w:w="1350" w:type="dxa"/>
          </w:tcPr>
          <w:p w:rsidR="00D26EC3" w:rsidRDefault="00AB7191" w:rsidP="00821E68">
            <w:pPr>
              <w:spacing w:after="0" w:line="240" w:lineRule="auto"/>
              <w:ind w:right="0" w:firstLine="0"/>
              <w:jc w:val="center"/>
              <w:rPr>
                <w:sz w:val="20"/>
              </w:rPr>
            </w:pPr>
            <w:r>
              <w:rPr>
                <w:sz w:val="20"/>
              </w:rPr>
              <w:t>0.001166</w:t>
            </w:r>
          </w:p>
        </w:tc>
        <w:tc>
          <w:tcPr>
            <w:tcW w:w="3407" w:type="dxa"/>
          </w:tcPr>
          <w:p w:rsidR="00D26EC3" w:rsidRPr="00005512" w:rsidRDefault="00AB7191" w:rsidP="00821E68">
            <w:pPr>
              <w:spacing w:after="0" w:line="240" w:lineRule="auto"/>
              <w:ind w:right="0" w:firstLine="0"/>
              <w:jc w:val="center"/>
              <w:rPr>
                <w:rFonts w:cs="Arial"/>
                <w:b/>
                <w:sz w:val="20"/>
              </w:rPr>
            </w:pPr>
            <w:r w:rsidRPr="00005512">
              <w:rPr>
                <w:rFonts w:cs="Arial"/>
                <w:sz w:val="20"/>
              </w:rPr>
              <w:t>≤</w:t>
            </w:r>
            <w:r>
              <w:rPr>
                <w:rFonts w:cs="Arial"/>
                <w:sz w:val="20"/>
              </w:rPr>
              <w:t xml:space="preserve"> 0.02</w:t>
            </w:r>
          </w:p>
        </w:tc>
      </w:tr>
      <w:tr w:rsidR="000E6B61" w:rsidRPr="00392D54" w:rsidTr="000E6B61">
        <w:trPr>
          <w:cantSplit/>
        </w:trPr>
        <w:tc>
          <w:tcPr>
            <w:tcW w:w="2525" w:type="dxa"/>
            <w:vAlign w:val="center"/>
          </w:tcPr>
          <w:p w:rsidR="000E6B61" w:rsidRPr="00392D54" w:rsidRDefault="000E6B61" w:rsidP="00821E68">
            <w:pPr>
              <w:spacing w:after="0" w:line="240" w:lineRule="auto"/>
              <w:ind w:right="0" w:firstLine="0"/>
              <w:rPr>
                <w:sz w:val="20"/>
              </w:rPr>
            </w:pPr>
            <w:r w:rsidRPr="00392D54">
              <w:rPr>
                <w:sz w:val="20"/>
              </w:rPr>
              <w:t xml:space="preserve">Sulfate </w:t>
            </w:r>
          </w:p>
          <w:p w:rsidR="000E6B61" w:rsidRPr="00392D54" w:rsidRDefault="000E6B61" w:rsidP="00821E68">
            <w:pPr>
              <w:spacing w:after="0" w:line="240" w:lineRule="auto"/>
              <w:ind w:right="0" w:firstLine="0"/>
              <w:rPr>
                <w:sz w:val="20"/>
              </w:rPr>
            </w:pPr>
            <w:r w:rsidRPr="00392D54">
              <w:rPr>
                <w:sz w:val="20"/>
              </w:rPr>
              <w:t>(mg SO4/L)</w:t>
            </w:r>
          </w:p>
        </w:tc>
        <w:tc>
          <w:tcPr>
            <w:tcW w:w="1350" w:type="dxa"/>
          </w:tcPr>
          <w:p w:rsidR="000E6B61" w:rsidRPr="00686CCB" w:rsidRDefault="0058614F" w:rsidP="00821E68">
            <w:pPr>
              <w:spacing w:after="0" w:line="240" w:lineRule="auto"/>
              <w:ind w:right="0" w:firstLine="0"/>
              <w:jc w:val="center"/>
              <w:rPr>
                <w:sz w:val="20"/>
              </w:rPr>
            </w:pPr>
            <w:r>
              <w:rPr>
                <w:sz w:val="20"/>
              </w:rPr>
              <w:t>2.4 A</w:t>
            </w:r>
          </w:p>
        </w:tc>
        <w:tc>
          <w:tcPr>
            <w:tcW w:w="1530" w:type="dxa"/>
          </w:tcPr>
          <w:p w:rsidR="000E6B61" w:rsidRPr="00686CCB" w:rsidRDefault="000E6B61" w:rsidP="00FC62A9">
            <w:pPr>
              <w:spacing w:after="0" w:line="240" w:lineRule="auto"/>
              <w:ind w:right="0" w:firstLine="0"/>
              <w:jc w:val="center"/>
              <w:rPr>
                <w:sz w:val="20"/>
              </w:rPr>
            </w:pPr>
            <w:r w:rsidRPr="00686CCB">
              <w:rPr>
                <w:sz w:val="20"/>
              </w:rPr>
              <w:t>2.7</w:t>
            </w:r>
            <w:r w:rsidR="0058614F">
              <w:rPr>
                <w:sz w:val="20"/>
              </w:rPr>
              <w:t xml:space="preserve"> </w:t>
            </w:r>
          </w:p>
        </w:tc>
        <w:tc>
          <w:tcPr>
            <w:tcW w:w="1350" w:type="dxa"/>
          </w:tcPr>
          <w:p w:rsidR="000E6B61" w:rsidRPr="00686CCB" w:rsidRDefault="00B87EAE" w:rsidP="00821E68">
            <w:pPr>
              <w:spacing w:after="0" w:line="240" w:lineRule="auto"/>
              <w:ind w:right="0" w:firstLine="0"/>
              <w:jc w:val="center"/>
              <w:rPr>
                <w:sz w:val="20"/>
              </w:rPr>
            </w:pPr>
            <w:r>
              <w:rPr>
                <w:sz w:val="20"/>
              </w:rPr>
              <w:t>2.5</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 xml:space="preserve">Chloride </w:t>
            </w:r>
            <w:r w:rsidR="00FC62A9">
              <w:rPr>
                <w:sz w:val="20"/>
              </w:rPr>
              <w:t>(</w:t>
            </w:r>
            <w:r>
              <w:rPr>
                <w:sz w:val="20"/>
              </w:rPr>
              <w:t>mg Cl/L</w:t>
            </w:r>
            <w:r w:rsidR="00FC62A9">
              <w:rPr>
                <w:sz w:val="20"/>
              </w:rPr>
              <w:t>)</w:t>
            </w:r>
          </w:p>
        </w:tc>
        <w:tc>
          <w:tcPr>
            <w:tcW w:w="1350" w:type="dxa"/>
          </w:tcPr>
          <w:p w:rsidR="000E6B61" w:rsidRPr="00686CCB" w:rsidRDefault="0058614F" w:rsidP="00DC60D0">
            <w:pPr>
              <w:spacing w:after="0" w:line="240" w:lineRule="auto"/>
              <w:ind w:right="0" w:firstLine="0"/>
              <w:jc w:val="center"/>
              <w:rPr>
                <w:sz w:val="20"/>
              </w:rPr>
            </w:pPr>
            <w:r>
              <w:rPr>
                <w:sz w:val="20"/>
              </w:rPr>
              <w:t>7.0 A</w:t>
            </w:r>
          </w:p>
        </w:tc>
        <w:tc>
          <w:tcPr>
            <w:tcW w:w="1530" w:type="dxa"/>
          </w:tcPr>
          <w:p w:rsidR="000E6B61" w:rsidRPr="00686CCB" w:rsidRDefault="000E6B61" w:rsidP="00FC62A9">
            <w:pPr>
              <w:spacing w:after="0" w:line="240" w:lineRule="auto"/>
              <w:ind w:right="0" w:firstLine="0"/>
              <w:jc w:val="center"/>
              <w:rPr>
                <w:sz w:val="20"/>
              </w:rPr>
            </w:pPr>
            <w:r w:rsidRPr="00686CCB">
              <w:rPr>
                <w:sz w:val="20"/>
              </w:rPr>
              <w:t>7.4</w:t>
            </w:r>
            <w:r w:rsidR="0058614F">
              <w:rPr>
                <w:sz w:val="20"/>
              </w:rPr>
              <w:t xml:space="preserve"> </w:t>
            </w:r>
          </w:p>
        </w:tc>
        <w:tc>
          <w:tcPr>
            <w:tcW w:w="1350" w:type="dxa"/>
          </w:tcPr>
          <w:p w:rsidR="000E6B61" w:rsidRPr="00686CCB" w:rsidRDefault="00B87EAE" w:rsidP="00DC60D0">
            <w:pPr>
              <w:spacing w:after="0" w:line="240" w:lineRule="auto"/>
              <w:ind w:right="0" w:firstLine="0"/>
              <w:jc w:val="center"/>
              <w:rPr>
                <w:sz w:val="20"/>
              </w:rPr>
            </w:pPr>
            <w:r>
              <w:rPr>
                <w:sz w:val="20"/>
              </w:rPr>
              <w:t>8.1</w:t>
            </w:r>
          </w:p>
        </w:tc>
        <w:tc>
          <w:tcPr>
            <w:tcW w:w="3407" w:type="dxa"/>
          </w:tcPr>
          <w:p w:rsidR="000E6B61" w:rsidRPr="00005512" w:rsidRDefault="000E6B61" w:rsidP="00DC60D0">
            <w:pPr>
              <w:spacing w:after="0" w:line="240" w:lineRule="auto"/>
              <w:ind w:right="0" w:firstLine="0"/>
              <w:jc w:val="center"/>
              <w:rPr>
                <w:rFonts w:cs="Arial"/>
                <w:sz w:val="20"/>
              </w:rPr>
            </w:pPr>
          </w:p>
        </w:tc>
      </w:tr>
      <w:tr w:rsidR="000E6B61" w:rsidRPr="00392D54" w:rsidTr="000E6B61">
        <w:trPr>
          <w:cantSplit/>
        </w:trPr>
        <w:tc>
          <w:tcPr>
            <w:tcW w:w="2525" w:type="dxa"/>
            <w:vAlign w:val="center"/>
          </w:tcPr>
          <w:p w:rsidR="000E6B61" w:rsidRDefault="000E6B61" w:rsidP="00DC60D0">
            <w:pPr>
              <w:spacing w:after="0" w:line="240" w:lineRule="auto"/>
              <w:ind w:right="0" w:firstLine="0"/>
              <w:rPr>
                <w:sz w:val="20"/>
              </w:rPr>
            </w:pPr>
            <w:r>
              <w:rPr>
                <w:sz w:val="20"/>
              </w:rPr>
              <w:t>Fluoride (mg F/L)</w:t>
            </w:r>
          </w:p>
        </w:tc>
        <w:tc>
          <w:tcPr>
            <w:tcW w:w="1350" w:type="dxa"/>
          </w:tcPr>
          <w:p w:rsidR="000E6B61" w:rsidRPr="00686CCB" w:rsidRDefault="0058614F" w:rsidP="00DC60D0">
            <w:pPr>
              <w:spacing w:after="0" w:line="240" w:lineRule="auto"/>
              <w:ind w:right="0" w:firstLine="0"/>
              <w:jc w:val="center"/>
              <w:rPr>
                <w:sz w:val="20"/>
              </w:rPr>
            </w:pPr>
            <w:r>
              <w:rPr>
                <w:sz w:val="20"/>
              </w:rPr>
              <w:t>0.035 U</w:t>
            </w:r>
          </w:p>
        </w:tc>
        <w:tc>
          <w:tcPr>
            <w:tcW w:w="1530" w:type="dxa"/>
          </w:tcPr>
          <w:p w:rsidR="000E6B61" w:rsidRPr="00686CCB" w:rsidRDefault="000E6B61" w:rsidP="00E052A6">
            <w:pPr>
              <w:spacing w:after="0" w:line="240" w:lineRule="auto"/>
              <w:ind w:right="0" w:firstLine="0"/>
              <w:jc w:val="center"/>
              <w:rPr>
                <w:sz w:val="20"/>
              </w:rPr>
            </w:pPr>
            <w:r w:rsidRPr="00686CCB">
              <w:rPr>
                <w:sz w:val="20"/>
              </w:rPr>
              <w:t>0.035 U</w:t>
            </w:r>
          </w:p>
        </w:tc>
        <w:tc>
          <w:tcPr>
            <w:tcW w:w="1350" w:type="dxa"/>
          </w:tcPr>
          <w:p w:rsidR="000E6B61" w:rsidRPr="00686CCB" w:rsidRDefault="00B87EAE" w:rsidP="00DC60D0">
            <w:pPr>
              <w:spacing w:after="0" w:line="240" w:lineRule="auto"/>
              <w:ind w:right="0" w:firstLine="0"/>
              <w:jc w:val="center"/>
              <w:rPr>
                <w:sz w:val="20"/>
              </w:rPr>
            </w:pPr>
            <w:r>
              <w:rPr>
                <w:sz w:val="20"/>
              </w:rPr>
              <w:t>0.035 U</w:t>
            </w:r>
          </w:p>
        </w:tc>
        <w:tc>
          <w:tcPr>
            <w:tcW w:w="3407" w:type="dxa"/>
          </w:tcPr>
          <w:p w:rsidR="000E6B61" w:rsidRPr="00005512" w:rsidRDefault="000E6B61" w:rsidP="00DC60D0">
            <w:pPr>
              <w:spacing w:after="0" w:line="240" w:lineRule="auto"/>
              <w:ind w:right="0" w:firstLine="0"/>
              <w:jc w:val="center"/>
              <w:rPr>
                <w:rFonts w:cs="Arial"/>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Color (PCU)</w:t>
            </w:r>
          </w:p>
        </w:tc>
        <w:tc>
          <w:tcPr>
            <w:tcW w:w="1350" w:type="dxa"/>
          </w:tcPr>
          <w:p w:rsidR="000E6B61" w:rsidRPr="00686CCB" w:rsidRDefault="0058614F" w:rsidP="00DC60D0">
            <w:pPr>
              <w:spacing w:after="0" w:line="240" w:lineRule="auto"/>
              <w:ind w:right="0" w:firstLine="0"/>
              <w:jc w:val="center"/>
              <w:rPr>
                <w:sz w:val="20"/>
              </w:rPr>
            </w:pPr>
            <w:r>
              <w:rPr>
                <w:sz w:val="20"/>
              </w:rPr>
              <w:t>31 A</w:t>
            </w:r>
          </w:p>
        </w:tc>
        <w:tc>
          <w:tcPr>
            <w:tcW w:w="1530" w:type="dxa"/>
          </w:tcPr>
          <w:p w:rsidR="000E6B61" w:rsidRPr="00686CCB" w:rsidRDefault="000E6B61" w:rsidP="00E052A6">
            <w:pPr>
              <w:spacing w:after="0" w:line="240" w:lineRule="auto"/>
              <w:ind w:right="0" w:firstLine="0"/>
              <w:jc w:val="center"/>
              <w:rPr>
                <w:sz w:val="20"/>
              </w:rPr>
            </w:pPr>
            <w:r w:rsidRPr="00686CCB">
              <w:rPr>
                <w:sz w:val="20"/>
              </w:rPr>
              <w:t>38</w:t>
            </w:r>
            <w:r w:rsidR="0058614F">
              <w:rPr>
                <w:sz w:val="20"/>
              </w:rPr>
              <w:t xml:space="preserve"> A</w:t>
            </w:r>
          </w:p>
        </w:tc>
        <w:tc>
          <w:tcPr>
            <w:tcW w:w="1350" w:type="dxa"/>
          </w:tcPr>
          <w:p w:rsidR="000E6B61" w:rsidRPr="00686CCB" w:rsidRDefault="00B87EAE" w:rsidP="00DC60D0">
            <w:pPr>
              <w:spacing w:after="0" w:line="240" w:lineRule="auto"/>
              <w:ind w:right="0" w:firstLine="0"/>
              <w:jc w:val="center"/>
              <w:rPr>
                <w:sz w:val="20"/>
              </w:rPr>
            </w:pPr>
            <w:r>
              <w:rPr>
                <w:sz w:val="20"/>
              </w:rPr>
              <w:t>41</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Alkalinity (mg CaCO3/L)</w:t>
            </w:r>
          </w:p>
        </w:tc>
        <w:tc>
          <w:tcPr>
            <w:tcW w:w="1350" w:type="dxa"/>
          </w:tcPr>
          <w:p w:rsidR="000E6B61" w:rsidRPr="00686CCB" w:rsidRDefault="0058614F" w:rsidP="00DC60D0">
            <w:pPr>
              <w:spacing w:after="0" w:line="240" w:lineRule="auto"/>
              <w:ind w:right="0" w:firstLine="0"/>
              <w:jc w:val="center"/>
              <w:rPr>
                <w:sz w:val="20"/>
              </w:rPr>
            </w:pPr>
            <w:r>
              <w:rPr>
                <w:sz w:val="20"/>
              </w:rPr>
              <w:t>8.9</w:t>
            </w:r>
          </w:p>
        </w:tc>
        <w:tc>
          <w:tcPr>
            <w:tcW w:w="1530" w:type="dxa"/>
          </w:tcPr>
          <w:p w:rsidR="000E6B61" w:rsidRPr="00686CCB" w:rsidRDefault="000E6B61" w:rsidP="00E052A6">
            <w:pPr>
              <w:spacing w:after="0" w:line="240" w:lineRule="auto"/>
              <w:ind w:right="0" w:firstLine="0"/>
              <w:jc w:val="center"/>
              <w:rPr>
                <w:sz w:val="20"/>
              </w:rPr>
            </w:pPr>
            <w:r w:rsidRPr="00686CCB">
              <w:rPr>
                <w:sz w:val="20"/>
              </w:rPr>
              <w:t>11</w:t>
            </w:r>
          </w:p>
        </w:tc>
        <w:tc>
          <w:tcPr>
            <w:tcW w:w="1350" w:type="dxa"/>
          </w:tcPr>
          <w:p w:rsidR="000E6B61" w:rsidRPr="00686CCB" w:rsidRDefault="00B87EAE" w:rsidP="00DC60D0">
            <w:pPr>
              <w:spacing w:after="0" w:line="240" w:lineRule="auto"/>
              <w:ind w:right="0" w:firstLine="0"/>
              <w:jc w:val="center"/>
              <w:rPr>
                <w:sz w:val="20"/>
              </w:rPr>
            </w:pPr>
            <w:r>
              <w:rPr>
                <w:sz w:val="20"/>
              </w:rPr>
              <w:t>15</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Calcium (mg/L)</w:t>
            </w:r>
          </w:p>
        </w:tc>
        <w:tc>
          <w:tcPr>
            <w:tcW w:w="1350" w:type="dxa"/>
          </w:tcPr>
          <w:p w:rsidR="000E6B61" w:rsidRPr="00686CCB" w:rsidRDefault="0058614F" w:rsidP="00DC60D0">
            <w:pPr>
              <w:spacing w:after="0" w:line="240" w:lineRule="auto"/>
              <w:ind w:right="0" w:firstLine="0"/>
              <w:jc w:val="center"/>
              <w:rPr>
                <w:sz w:val="20"/>
              </w:rPr>
            </w:pPr>
            <w:r>
              <w:rPr>
                <w:sz w:val="20"/>
              </w:rPr>
              <w:t>3.76</w:t>
            </w:r>
          </w:p>
        </w:tc>
        <w:tc>
          <w:tcPr>
            <w:tcW w:w="1530" w:type="dxa"/>
          </w:tcPr>
          <w:p w:rsidR="000E6B61" w:rsidRPr="00686CCB" w:rsidRDefault="000E6B61" w:rsidP="00E052A6">
            <w:pPr>
              <w:spacing w:after="0" w:line="240" w:lineRule="auto"/>
              <w:ind w:right="0" w:firstLine="0"/>
              <w:jc w:val="center"/>
              <w:rPr>
                <w:sz w:val="20"/>
              </w:rPr>
            </w:pPr>
            <w:r w:rsidRPr="00686CCB">
              <w:rPr>
                <w:sz w:val="20"/>
              </w:rPr>
              <w:t>4.27</w:t>
            </w:r>
          </w:p>
        </w:tc>
        <w:tc>
          <w:tcPr>
            <w:tcW w:w="1350" w:type="dxa"/>
          </w:tcPr>
          <w:p w:rsidR="000E6B61" w:rsidRPr="00686CCB" w:rsidRDefault="00B87EAE" w:rsidP="00DC60D0">
            <w:pPr>
              <w:spacing w:after="0" w:line="240" w:lineRule="auto"/>
              <w:ind w:right="0" w:firstLine="0"/>
              <w:jc w:val="center"/>
              <w:rPr>
                <w:sz w:val="20"/>
              </w:rPr>
            </w:pPr>
            <w:r>
              <w:rPr>
                <w:sz w:val="20"/>
              </w:rPr>
              <w:t>4.41</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Iron (ug/L)</w:t>
            </w:r>
          </w:p>
        </w:tc>
        <w:tc>
          <w:tcPr>
            <w:tcW w:w="1350" w:type="dxa"/>
          </w:tcPr>
          <w:p w:rsidR="000E6B61" w:rsidRPr="00686CCB" w:rsidRDefault="0058614F" w:rsidP="00DC60D0">
            <w:pPr>
              <w:spacing w:after="0" w:line="240" w:lineRule="auto"/>
              <w:ind w:right="0" w:firstLine="0"/>
              <w:jc w:val="center"/>
              <w:rPr>
                <w:sz w:val="20"/>
              </w:rPr>
            </w:pPr>
            <w:r>
              <w:rPr>
                <w:sz w:val="20"/>
              </w:rPr>
              <w:t>840</w:t>
            </w:r>
          </w:p>
        </w:tc>
        <w:tc>
          <w:tcPr>
            <w:tcW w:w="1530" w:type="dxa"/>
          </w:tcPr>
          <w:p w:rsidR="000E6B61" w:rsidRPr="00686CCB" w:rsidRDefault="000E6B61" w:rsidP="00E052A6">
            <w:pPr>
              <w:spacing w:after="0" w:line="240" w:lineRule="auto"/>
              <w:ind w:right="0" w:firstLine="0"/>
              <w:jc w:val="center"/>
              <w:rPr>
                <w:sz w:val="20"/>
              </w:rPr>
            </w:pPr>
            <w:r w:rsidRPr="00686CCB">
              <w:rPr>
                <w:sz w:val="20"/>
                <w:highlight w:val="yellow"/>
              </w:rPr>
              <w:t>1220</w:t>
            </w:r>
          </w:p>
        </w:tc>
        <w:tc>
          <w:tcPr>
            <w:tcW w:w="1350" w:type="dxa"/>
          </w:tcPr>
          <w:p w:rsidR="000E6B61" w:rsidRPr="00686CCB" w:rsidRDefault="00B87EAE" w:rsidP="00DC60D0">
            <w:pPr>
              <w:spacing w:after="0" w:line="240" w:lineRule="auto"/>
              <w:ind w:right="0" w:firstLine="0"/>
              <w:jc w:val="center"/>
              <w:rPr>
                <w:sz w:val="20"/>
              </w:rPr>
            </w:pPr>
            <w:r w:rsidRPr="00B87EAE">
              <w:rPr>
                <w:sz w:val="20"/>
                <w:highlight w:val="yellow"/>
              </w:rPr>
              <w:t>2220</w:t>
            </w:r>
          </w:p>
        </w:tc>
        <w:tc>
          <w:tcPr>
            <w:tcW w:w="3407" w:type="dxa"/>
          </w:tcPr>
          <w:p w:rsidR="000E6B61" w:rsidRPr="00005512" w:rsidRDefault="000E6B61" w:rsidP="00DC60D0">
            <w:pPr>
              <w:spacing w:after="0" w:line="240" w:lineRule="auto"/>
              <w:ind w:right="0" w:firstLine="0"/>
              <w:jc w:val="center"/>
              <w:rPr>
                <w:rFonts w:cs="Arial"/>
                <w:b/>
                <w:sz w:val="20"/>
              </w:rPr>
            </w:pPr>
            <w:r w:rsidRPr="00005512">
              <w:rPr>
                <w:rFonts w:cs="Arial"/>
                <w:sz w:val="20"/>
              </w:rPr>
              <w:t>≤</w:t>
            </w:r>
            <w:r>
              <w:rPr>
                <w:rFonts w:cs="Arial"/>
                <w:sz w:val="20"/>
              </w:rPr>
              <w:t xml:space="preserve"> 1000</w:t>
            </w: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Magnesium (mg/L)</w:t>
            </w:r>
          </w:p>
        </w:tc>
        <w:tc>
          <w:tcPr>
            <w:tcW w:w="1350" w:type="dxa"/>
          </w:tcPr>
          <w:p w:rsidR="000E6B61" w:rsidRPr="00686CCB" w:rsidRDefault="0058614F" w:rsidP="00DC60D0">
            <w:pPr>
              <w:spacing w:after="0" w:line="240" w:lineRule="auto"/>
              <w:ind w:right="0" w:firstLine="0"/>
              <w:jc w:val="center"/>
              <w:rPr>
                <w:sz w:val="20"/>
              </w:rPr>
            </w:pPr>
            <w:r>
              <w:rPr>
                <w:sz w:val="20"/>
              </w:rPr>
              <w:t>1.26</w:t>
            </w:r>
          </w:p>
        </w:tc>
        <w:tc>
          <w:tcPr>
            <w:tcW w:w="1530" w:type="dxa"/>
          </w:tcPr>
          <w:p w:rsidR="000E6B61" w:rsidRPr="00686CCB" w:rsidRDefault="000E6B61" w:rsidP="00DC60D0">
            <w:pPr>
              <w:spacing w:after="0" w:line="240" w:lineRule="auto"/>
              <w:ind w:right="0" w:firstLine="0"/>
              <w:jc w:val="center"/>
              <w:rPr>
                <w:sz w:val="20"/>
              </w:rPr>
            </w:pPr>
            <w:r w:rsidRPr="00686CCB">
              <w:rPr>
                <w:sz w:val="20"/>
              </w:rPr>
              <w:t>1.38</w:t>
            </w:r>
          </w:p>
        </w:tc>
        <w:tc>
          <w:tcPr>
            <w:tcW w:w="1350" w:type="dxa"/>
          </w:tcPr>
          <w:p w:rsidR="000E6B61" w:rsidRPr="00686CCB" w:rsidRDefault="00B87EAE" w:rsidP="00DC60D0">
            <w:pPr>
              <w:spacing w:after="0" w:line="240" w:lineRule="auto"/>
              <w:ind w:right="0" w:firstLine="0"/>
              <w:jc w:val="center"/>
              <w:rPr>
                <w:sz w:val="20"/>
              </w:rPr>
            </w:pPr>
            <w:r>
              <w:rPr>
                <w:sz w:val="20"/>
              </w:rPr>
              <w:t>1.56</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Potassium (mg/L)</w:t>
            </w:r>
          </w:p>
        </w:tc>
        <w:tc>
          <w:tcPr>
            <w:tcW w:w="1350" w:type="dxa"/>
          </w:tcPr>
          <w:p w:rsidR="000E6B61" w:rsidRPr="00686CCB" w:rsidRDefault="0058614F" w:rsidP="00DC60D0">
            <w:pPr>
              <w:spacing w:after="0" w:line="240" w:lineRule="auto"/>
              <w:ind w:right="0" w:firstLine="0"/>
              <w:jc w:val="center"/>
              <w:rPr>
                <w:sz w:val="20"/>
              </w:rPr>
            </w:pPr>
            <w:r>
              <w:rPr>
                <w:sz w:val="20"/>
              </w:rPr>
              <w:t>0.65</w:t>
            </w:r>
          </w:p>
        </w:tc>
        <w:tc>
          <w:tcPr>
            <w:tcW w:w="1530" w:type="dxa"/>
          </w:tcPr>
          <w:p w:rsidR="000E6B61" w:rsidRPr="00686CCB" w:rsidRDefault="000E6B61" w:rsidP="00DC60D0">
            <w:pPr>
              <w:spacing w:after="0" w:line="240" w:lineRule="auto"/>
              <w:ind w:right="0" w:firstLine="0"/>
              <w:jc w:val="center"/>
              <w:rPr>
                <w:sz w:val="20"/>
              </w:rPr>
            </w:pPr>
            <w:r w:rsidRPr="00686CCB">
              <w:rPr>
                <w:sz w:val="20"/>
              </w:rPr>
              <w:t xml:space="preserve">0.82 </w:t>
            </w:r>
            <w:r w:rsidRPr="00686CCB">
              <w:rPr>
                <w:rFonts w:ascii="Times New Roman" w:hAnsi="Times New Roman"/>
                <w:sz w:val="20"/>
              </w:rPr>
              <w:t>I</w:t>
            </w:r>
          </w:p>
        </w:tc>
        <w:tc>
          <w:tcPr>
            <w:tcW w:w="1350" w:type="dxa"/>
          </w:tcPr>
          <w:p w:rsidR="000E6B61" w:rsidRPr="00686CCB" w:rsidRDefault="00B87EAE" w:rsidP="00DC60D0">
            <w:pPr>
              <w:spacing w:after="0" w:line="240" w:lineRule="auto"/>
              <w:ind w:right="0" w:firstLine="0"/>
              <w:jc w:val="center"/>
              <w:rPr>
                <w:sz w:val="20"/>
              </w:rPr>
            </w:pPr>
            <w:r>
              <w:rPr>
                <w:sz w:val="20"/>
              </w:rPr>
              <w:t xml:space="preserve">1.0 </w:t>
            </w:r>
            <w:r w:rsidRPr="00B87EAE">
              <w:rPr>
                <w:rFonts w:ascii="Times New Roman" w:hAnsi="Times New Roman"/>
                <w:sz w:val="20"/>
              </w:rPr>
              <w:t>I</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Sodium (mg/L)</w:t>
            </w:r>
          </w:p>
        </w:tc>
        <w:tc>
          <w:tcPr>
            <w:tcW w:w="1350" w:type="dxa"/>
          </w:tcPr>
          <w:p w:rsidR="000E6B61" w:rsidRPr="00686CCB" w:rsidRDefault="0058614F" w:rsidP="00DC60D0">
            <w:pPr>
              <w:spacing w:after="0" w:line="240" w:lineRule="auto"/>
              <w:ind w:right="0" w:firstLine="0"/>
              <w:jc w:val="center"/>
              <w:rPr>
                <w:sz w:val="20"/>
              </w:rPr>
            </w:pPr>
            <w:r>
              <w:rPr>
                <w:sz w:val="20"/>
              </w:rPr>
              <w:t>4.9</w:t>
            </w:r>
          </w:p>
        </w:tc>
        <w:tc>
          <w:tcPr>
            <w:tcW w:w="1530" w:type="dxa"/>
          </w:tcPr>
          <w:p w:rsidR="000E6B61" w:rsidRPr="00686CCB" w:rsidRDefault="000E6B61" w:rsidP="00DC60D0">
            <w:pPr>
              <w:spacing w:after="0" w:line="240" w:lineRule="auto"/>
              <w:ind w:right="0" w:firstLine="0"/>
              <w:jc w:val="center"/>
              <w:rPr>
                <w:sz w:val="20"/>
              </w:rPr>
            </w:pPr>
            <w:r w:rsidRPr="00686CCB">
              <w:rPr>
                <w:sz w:val="20"/>
              </w:rPr>
              <w:t>4.9</w:t>
            </w:r>
          </w:p>
        </w:tc>
        <w:tc>
          <w:tcPr>
            <w:tcW w:w="1350" w:type="dxa"/>
          </w:tcPr>
          <w:p w:rsidR="000E6B61" w:rsidRPr="00686CCB" w:rsidRDefault="00B87EAE" w:rsidP="00DC60D0">
            <w:pPr>
              <w:spacing w:after="0" w:line="240" w:lineRule="auto"/>
              <w:ind w:right="0" w:firstLine="0"/>
              <w:jc w:val="center"/>
              <w:rPr>
                <w:sz w:val="20"/>
              </w:rPr>
            </w:pPr>
            <w:r>
              <w:rPr>
                <w:sz w:val="20"/>
              </w:rPr>
              <w:t>5.4</w:t>
            </w:r>
          </w:p>
        </w:tc>
        <w:tc>
          <w:tcPr>
            <w:tcW w:w="3407" w:type="dxa"/>
          </w:tcPr>
          <w:p w:rsidR="000E6B61" w:rsidRPr="00005512" w:rsidRDefault="000E6B61" w:rsidP="00DC60D0">
            <w:pPr>
              <w:spacing w:after="0" w:line="240" w:lineRule="auto"/>
              <w:ind w:right="0" w:firstLine="0"/>
              <w:jc w:val="center"/>
              <w:rPr>
                <w:rFonts w:cs="Arial"/>
                <w:sz w:val="20"/>
              </w:rPr>
            </w:pPr>
          </w:p>
        </w:tc>
      </w:tr>
      <w:tr w:rsidR="000E6B61" w:rsidRPr="00392D54" w:rsidTr="000E6B61">
        <w:trPr>
          <w:cantSplit/>
        </w:trPr>
        <w:tc>
          <w:tcPr>
            <w:tcW w:w="2525" w:type="dxa"/>
            <w:vAlign w:val="center"/>
          </w:tcPr>
          <w:p w:rsidR="000E6B61" w:rsidRPr="00392D54" w:rsidRDefault="000E6B61" w:rsidP="00DC60D0">
            <w:pPr>
              <w:spacing w:after="0" w:line="240" w:lineRule="auto"/>
              <w:ind w:right="0" w:firstLine="0"/>
              <w:rPr>
                <w:sz w:val="20"/>
              </w:rPr>
            </w:pPr>
            <w:r>
              <w:rPr>
                <w:sz w:val="20"/>
              </w:rPr>
              <w:t>Zinc (mg/L)</w:t>
            </w:r>
          </w:p>
        </w:tc>
        <w:tc>
          <w:tcPr>
            <w:tcW w:w="1350" w:type="dxa"/>
          </w:tcPr>
          <w:p w:rsidR="000E6B61" w:rsidRPr="00686CCB" w:rsidRDefault="0058614F" w:rsidP="00DC60D0">
            <w:pPr>
              <w:spacing w:after="0" w:line="240" w:lineRule="auto"/>
              <w:ind w:right="0" w:firstLine="0"/>
              <w:jc w:val="center"/>
              <w:rPr>
                <w:sz w:val="20"/>
              </w:rPr>
            </w:pPr>
            <w:r>
              <w:rPr>
                <w:sz w:val="20"/>
              </w:rPr>
              <w:t>5.0 U</w:t>
            </w:r>
          </w:p>
        </w:tc>
        <w:tc>
          <w:tcPr>
            <w:tcW w:w="1530" w:type="dxa"/>
          </w:tcPr>
          <w:p w:rsidR="000E6B61" w:rsidRPr="00686CCB" w:rsidRDefault="000E6B61" w:rsidP="00DC60D0">
            <w:pPr>
              <w:spacing w:after="0" w:line="240" w:lineRule="auto"/>
              <w:ind w:right="0" w:firstLine="0"/>
              <w:jc w:val="center"/>
              <w:rPr>
                <w:sz w:val="20"/>
              </w:rPr>
            </w:pPr>
            <w:r w:rsidRPr="00686CCB">
              <w:rPr>
                <w:sz w:val="20"/>
              </w:rPr>
              <w:t>5.0 U</w:t>
            </w:r>
          </w:p>
        </w:tc>
        <w:tc>
          <w:tcPr>
            <w:tcW w:w="1350" w:type="dxa"/>
          </w:tcPr>
          <w:p w:rsidR="000E6B61" w:rsidRPr="00686CCB" w:rsidRDefault="00B87EAE" w:rsidP="00DC60D0">
            <w:pPr>
              <w:spacing w:after="0" w:line="240" w:lineRule="auto"/>
              <w:ind w:right="0" w:firstLine="0"/>
              <w:jc w:val="center"/>
              <w:rPr>
                <w:sz w:val="20"/>
              </w:rPr>
            </w:pPr>
            <w:r>
              <w:rPr>
                <w:sz w:val="20"/>
              </w:rPr>
              <w:t>5.0 U</w:t>
            </w:r>
          </w:p>
        </w:tc>
        <w:tc>
          <w:tcPr>
            <w:tcW w:w="3407" w:type="dxa"/>
          </w:tcPr>
          <w:p w:rsidR="000E6B61" w:rsidRPr="00005512" w:rsidRDefault="000E6B61" w:rsidP="00DC60D0">
            <w:pPr>
              <w:spacing w:after="0" w:line="240" w:lineRule="auto"/>
              <w:ind w:right="0" w:firstLine="0"/>
              <w:jc w:val="center"/>
              <w:rPr>
                <w:rFonts w:cs="Arial"/>
                <w:sz w:val="20"/>
              </w:rPr>
            </w:pPr>
          </w:p>
        </w:tc>
      </w:tr>
      <w:tr w:rsidR="000E6B61" w:rsidRPr="00392D54" w:rsidTr="000E6B61">
        <w:trPr>
          <w:cantSplit/>
        </w:trPr>
        <w:tc>
          <w:tcPr>
            <w:tcW w:w="2525" w:type="dxa"/>
            <w:vAlign w:val="center"/>
          </w:tcPr>
          <w:p w:rsidR="000E6B61" w:rsidRPr="00392D54" w:rsidRDefault="000E6B61" w:rsidP="00E052A6">
            <w:pPr>
              <w:spacing w:after="0" w:line="240" w:lineRule="auto"/>
              <w:ind w:right="0" w:firstLine="0"/>
              <w:rPr>
                <w:sz w:val="20"/>
              </w:rPr>
            </w:pPr>
            <w:r w:rsidRPr="00392D54">
              <w:rPr>
                <w:sz w:val="20"/>
              </w:rPr>
              <w:t>Arsenic (</w:t>
            </w:r>
            <w:r w:rsidRPr="00392D54">
              <w:rPr>
                <w:rFonts w:ascii="Calibri" w:hAnsi="Calibri"/>
                <w:sz w:val="20"/>
              </w:rPr>
              <w:t>μ</w:t>
            </w:r>
            <w:r w:rsidRPr="00392D54">
              <w:rPr>
                <w:sz w:val="20"/>
              </w:rPr>
              <w:t>g/L)</w:t>
            </w:r>
          </w:p>
        </w:tc>
        <w:tc>
          <w:tcPr>
            <w:tcW w:w="1350" w:type="dxa"/>
          </w:tcPr>
          <w:p w:rsidR="000E6B61" w:rsidRPr="00686CCB" w:rsidRDefault="0058614F" w:rsidP="00E052A6">
            <w:pPr>
              <w:spacing w:after="0" w:line="240" w:lineRule="auto"/>
              <w:ind w:right="0" w:firstLine="0"/>
              <w:jc w:val="center"/>
              <w:rPr>
                <w:sz w:val="20"/>
              </w:rPr>
            </w:pPr>
            <w:r>
              <w:rPr>
                <w:sz w:val="20"/>
              </w:rPr>
              <w:t xml:space="preserve">0.46 </w:t>
            </w:r>
            <w:r w:rsidRPr="0058614F">
              <w:rPr>
                <w:rFonts w:ascii="Times New Roman" w:hAnsi="Times New Roman"/>
                <w:sz w:val="20"/>
              </w:rPr>
              <w:t>I</w:t>
            </w:r>
          </w:p>
        </w:tc>
        <w:tc>
          <w:tcPr>
            <w:tcW w:w="1530" w:type="dxa"/>
          </w:tcPr>
          <w:p w:rsidR="000E6B61" w:rsidRPr="00686CCB" w:rsidRDefault="00CC0E72" w:rsidP="00E052A6">
            <w:pPr>
              <w:spacing w:after="0" w:line="240" w:lineRule="auto"/>
              <w:ind w:right="0" w:firstLine="0"/>
              <w:jc w:val="center"/>
              <w:rPr>
                <w:sz w:val="20"/>
              </w:rPr>
            </w:pPr>
            <w:r w:rsidRPr="00686CCB">
              <w:rPr>
                <w:sz w:val="20"/>
              </w:rPr>
              <w:t xml:space="preserve">0.58 </w:t>
            </w:r>
            <w:r w:rsidRPr="00686CCB">
              <w:rPr>
                <w:rFonts w:ascii="Times New Roman" w:hAnsi="Times New Roman"/>
                <w:sz w:val="20"/>
              </w:rPr>
              <w:t>I</w:t>
            </w:r>
          </w:p>
        </w:tc>
        <w:tc>
          <w:tcPr>
            <w:tcW w:w="1350" w:type="dxa"/>
          </w:tcPr>
          <w:p w:rsidR="000E6B61" w:rsidRPr="00686CCB" w:rsidRDefault="00B87EAE" w:rsidP="00E052A6">
            <w:pPr>
              <w:spacing w:after="0" w:line="240" w:lineRule="auto"/>
              <w:ind w:right="0" w:firstLine="0"/>
              <w:jc w:val="center"/>
              <w:rPr>
                <w:sz w:val="20"/>
              </w:rPr>
            </w:pPr>
            <w:r>
              <w:rPr>
                <w:sz w:val="20"/>
              </w:rPr>
              <w:t xml:space="preserve">0.82 </w:t>
            </w:r>
            <w:r w:rsidRPr="00B87EAE">
              <w:rPr>
                <w:rFonts w:ascii="Times New Roman" w:hAnsi="Times New Roman"/>
                <w:sz w:val="20"/>
              </w:rPr>
              <w:t>I</w:t>
            </w:r>
          </w:p>
        </w:tc>
        <w:tc>
          <w:tcPr>
            <w:tcW w:w="3407" w:type="dxa"/>
          </w:tcPr>
          <w:p w:rsidR="000E6B61" w:rsidRPr="00005512" w:rsidRDefault="000E6B61" w:rsidP="00E052A6">
            <w:pPr>
              <w:spacing w:after="0" w:line="240" w:lineRule="auto"/>
              <w:ind w:right="0" w:firstLine="0"/>
              <w:jc w:val="center"/>
              <w:rPr>
                <w:rFonts w:cs="Arial"/>
                <w:b/>
                <w:sz w:val="20"/>
              </w:rPr>
            </w:pPr>
            <w:r w:rsidRPr="00005512">
              <w:rPr>
                <w:rFonts w:cs="Arial"/>
                <w:sz w:val="20"/>
              </w:rPr>
              <w:t>≤</w:t>
            </w:r>
            <w:r>
              <w:rPr>
                <w:rFonts w:cs="Arial"/>
                <w:sz w:val="20"/>
              </w:rPr>
              <w:t xml:space="preserve"> 50</w:t>
            </w:r>
          </w:p>
        </w:tc>
      </w:tr>
      <w:tr w:rsidR="000E6B61" w:rsidRPr="00392D54" w:rsidTr="000E6B61">
        <w:trPr>
          <w:cantSplit/>
        </w:trPr>
        <w:tc>
          <w:tcPr>
            <w:tcW w:w="2525" w:type="dxa"/>
            <w:vAlign w:val="center"/>
          </w:tcPr>
          <w:p w:rsidR="000E6B61" w:rsidRPr="00392D54" w:rsidRDefault="00CC0E72" w:rsidP="00DC60D0">
            <w:pPr>
              <w:spacing w:after="0" w:line="240" w:lineRule="auto"/>
              <w:ind w:right="0" w:firstLine="0"/>
              <w:rPr>
                <w:sz w:val="20"/>
              </w:rPr>
            </w:pPr>
            <w:r>
              <w:rPr>
                <w:sz w:val="20"/>
              </w:rPr>
              <w:t xml:space="preserve">Cadmium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DC60D0">
            <w:pPr>
              <w:spacing w:after="0" w:line="240" w:lineRule="auto"/>
              <w:ind w:right="0" w:firstLine="0"/>
              <w:jc w:val="center"/>
              <w:rPr>
                <w:sz w:val="20"/>
              </w:rPr>
            </w:pPr>
            <w:r>
              <w:rPr>
                <w:sz w:val="20"/>
              </w:rPr>
              <w:t>0.050 U</w:t>
            </w:r>
          </w:p>
        </w:tc>
        <w:tc>
          <w:tcPr>
            <w:tcW w:w="1530" w:type="dxa"/>
          </w:tcPr>
          <w:p w:rsidR="000E6B61" w:rsidRPr="00686CCB" w:rsidRDefault="00CC0E72" w:rsidP="00DC60D0">
            <w:pPr>
              <w:spacing w:after="0" w:line="240" w:lineRule="auto"/>
              <w:ind w:right="0" w:firstLine="0"/>
              <w:jc w:val="center"/>
              <w:rPr>
                <w:sz w:val="20"/>
              </w:rPr>
            </w:pPr>
            <w:r w:rsidRPr="00686CCB">
              <w:rPr>
                <w:sz w:val="20"/>
              </w:rPr>
              <w:t>0.050 U</w:t>
            </w:r>
          </w:p>
        </w:tc>
        <w:tc>
          <w:tcPr>
            <w:tcW w:w="1350" w:type="dxa"/>
          </w:tcPr>
          <w:p w:rsidR="000E6B61" w:rsidRPr="00686CCB" w:rsidRDefault="00B87EAE" w:rsidP="00DC60D0">
            <w:pPr>
              <w:spacing w:after="0" w:line="240" w:lineRule="auto"/>
              <w:ind w:right="0" w:firstLine="0"/>
              <w:jc w:val="center"/>
              <w:rPr>
                <w:sz w:val="20"/>
              </w:rPr>
            </w:pPr>
            <w:r>
              <w:rPr>
                <w:sz w:val="20"/>
              </w:rPr>
              <w:t>0.050 U</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CC0E72" w:rsidP="00DC60D0">
            <w:pPr>
              <w:spacing w:after="0" w:line="240" w:lineRule="auto"/>
              <w:ind w:right="0" w:firstLine="0"/>
              <w:rPr>
                <w:sz w:val="20"/>
              </w:rPr>
            </w:pPr>
            <w:r>
              <w:rPr>
                <w:sz w:val="20"/>
              </w:rPr>
              <w:t xml:space="preserve">Chromium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DC60D0">
            <w:pPr>
              <w:spacing w:after="0" w:line="240" w:lineRule="auto"/>
              <w:ind w:right="0" w:firstLine="0"/>
              <w:jc w:val="center"/>
              <w:rPr>
                <w:sz w:val="20"/>
              </w:rPr>
            </w:pPr>
            <w:r>
              <w:rPr>
                <w:sz w:val="20"/>
              </w:rPr>
              <w:t>0.30 U</w:t>
            </w:r>
          </w:p>
        </w:tc>
        <w:tc>
          <w:tcPr>
            <w:tcW w:w="1530" w:type="dxa"/>
          </w:tcPr>
          <w:p w:rsidR="000E6B61" w:rsidRPr="00686CCB" w:rsidRDefault="00CC0E72" w:rsidP="00DC60D0">
            <w:pPr>
              <w:spacing w:after="0" w:line="240" w:lineRule="auto"/>
              <w:ind w:right="0" w:firstLine="0"/>
              <w:jc w:val="center"/>
              <w:rPr>
                <w:sz w:val="20"/>
              </w:rPr>
            </w:pPr>
            <w:r w:rsidRPr="00686CCB">
              <w:rPr>
                <w:sz w:val="20"/>
              </w:rPr>
              <w:t xml:space="preserve">0.31 </w:t>
            </w:r>
            <w:r w:rsidRPr="00686CCB">
              <w:rPr>
                <w:rFonts w:ascii="Times New Roman" w:hAnsi="Times New Roman"/>
                <w:sz w:val="20"/>
              </w:rPr>
              <w:t>I</w:t>
            </w:r>
          </w:p>
        </w:tc>
        <w:tc>
          <w:tcPr>
            <w:tcW w:w="1350" w:type="dxa"/>
          </w:tcPr>
          <w:p w:rsidR="000E6B61" w:rsidRPr="00686CCB" w:rsidRDefault="00B87EAE" w:rsidP="00DC60D0">
            <w:pPr>
              <w:spacing w:after="0" w:line="240" w:lineRule="auto"/>
              <w:ind w:right="0" w:firstLine="0"/>
              <w:jc w:val="center"/>
              <w:rPr>
                <w:sz w:val="20"/>
              </w:rPr>
            </w:pPr>
            <w:r>
              <w:rPr>
                <w:sz w:val="20"/>
              </w:rPr>
              <w:t xml:space="preserve">0.57 </w:t>
            </w:r>
            <w:r w:rsidRPr="00B87EAE">
              <w:rPr>
                <w:rFonts w:ascii="Times New Roman" w:hAnsi="Times New Roman"/>
                <w:sz w:val="20"/>
              </w:rPr>
              <w:t>I</w:t>
            </w:r>
          </w:p>
        </w:tc>
        <w:tc>
          <w:tcPr>
            <w:tcW w:w="3407" w:type="dxa"/>
          </w:tcPr>
          <w:p w:rsidR="000E6B61" w:rsidRPr="00005512" w:rsidRDefault="000E6B61" w:rsidP="00DC60D0">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CC0E72" w:rsidP="00821E68">
            <w:pPr>
              <w:spacing w:after="0" w:line="240" w:lineRule="auto"/>
              <w:ind w:right="0" w:firstLine="0"/>
              <w:rPr>
                <w:sz w:val="20"/>
              </w:rPr>
            </w:pPr>
            <w:r>
              <w:rPr>
                <w:sz w:val="20"/>
              </w:rPr>
              <w:t xml:space="preserve">Copper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821E68">
            <w:pPr>
              <w:spacing w:after="0" w:line="240" w:lineRule="auto"/>
              <w:ind w:right="0" w:firstLine="0"/>
              <w:jc w:val="center"/>
              <w:rPr>
                <w:sz w:val="20"/>
              </w:rPr>
            </w:pPr>
            <w:r>
              <w:rPr>
                <w:sz w:val="20"/>
              </w:rPr>
              <w:t xml:space="preserve">0.77 </w:t>
            </w:r>
            <w:r w:rsidRPr="00E519F3">
              <w:rPr>
                <w:rFonts w:ascii="Times New Roman" w:hAnsi="Times New Roman"/>
                <w:sz w:val="20"/>
              </w:rPr>
              <w:t>I</w:t>
            </w:r>
          </w:p>
        </w:tc>
        <w:tc>
          <w:tcPr>
            <w:tcW w:w="1530" w:type="dxa"/>
          </w:tcPr>
          <w:p w:rsidR="000E6B61" w:rsidRPr="00686CCB" w:rsidRDefault="00CC0E72" w:rsidP="00821E68">
            <w:pPr>
              <w:spacing w:after="0" w:line="240" w:lineRule="auto"/>
              <w:ind w:right="0" w:firstLine="0"/>
              <w:jc w:val="center"/>
              <w:rPr>
                <w:sz w:val="20"/>
              </w:rPr>
            </w:pPr>
            <w:r w:rsidRPr="00686CCB">
              <w:rPr>
                <w:sz w:val="20"/>
              </w:rPr>
              <w:t>1.71</w:t>
            </w:r>
          </w:p>
        </w:tc>
        <w:tc>
          <w:tcPr>
            <w:tcW w:w="1350" w:type="dxa"/>
          </w:tcPr>
          <w:p w:rsidR="000E6B61" w:rsidRPr="00686CCB" w:rsidRDefault="00B87EAE" w:rsidP="00821E68">
            <w:pPr>
              <w:spacing w:after="0" w:line="240" w:lineRule="auto"/>
              <w:ind w:right="0" w:firstLine="0"/>
              <w:jc w:val="center"/>
              <w:rPr>
                <w:sz w:val="20"/>
              </w:rPr>
            </w:pPr>
            <w:r>
              <w:rPr>
                <w:sz w:val="20"/>
              </w:rPr>
              <w:t xml:space="preserve">0.67 </w:t>
            </w:r>
            <w:r w:rsidRPr="00B87EAE">
              <w:rPr>
                <w:rFonts w:ascii="Times New Roman" w:hAnsi="Times New Roman"/>
                <w:sz w:val="20"/>
              </w:rPr>
              <w:t>I</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CC0E72" w:rsidP="00821E68">
            <w:pPr>
              <w:spacing w:after="0" w:line="240" w:lineRule="auto"/>
              <w:ind w:right="0" w:firstLine="0"/>
              <w:rPr>
                <w:sz w:val="20"/>
              </w:rPr>
            </w:pPr>
            <w:r>
              <w:rPr>
                <w:sz w:val="20"/>
              </w:rPr>
              <w:t xml:space="preserve">Lead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821E68">
            <w:pPr>
              <w:spacing w:after="0" w:line="240" w:lineRule="auto"/>
              <w:ind w:right="0" w:firstLine="0"/>
              <w:jc w:val="center"/>
              <w:rPr>
                <w:sz w:val="20"/>
              </w:rPr>
            </w:pPr>
            <w:r>
              <w:rPr>
                <w:sz w:val="20"/>
              </w:rPr>
              <w:t xml:space="preserve">0.43 </w:t>
            </w:r>
            <w:r w:rsidRPr="00E519F3">
              <w:rPr>
                <w:rFonts w:ascii="Times New Roman" w:hAnsi="Times New Roman"/>
                <w:sz w:val="20"/>
              </w:rPr>
              <w:t>I</w:t>
            </w:r>
          </w:p>
        </w:tc>
        <w:tc>
          <w:tcPr>
            <w:tcW w:w="1530" w:type="dxa"/>
          </w:tcPr>
          <w:p w:rsidR="000E6B61" w:rsidRPr="00686CCB" w:rsidRDefault="00CC0E72" w:rsidP="00821E68">
            <w:pPr>
              <w:spacing w:after="0" w:line="240" w:lineRule="auto"/>
              <w:ind w:right="0" w:firstLine="0"/>
              <w:jc w:val="center"/>
              <w:rPr>
                <w:sz w:val="20"/>
              </w:rPr>
            </w:pPr>
            <w:r w:rsidRPr="00686CCB">
              <w:rPr>
                <w:sz w:val="20"/>
              </w:rPr>
              <w:t>0.94</w:t>
            </w:r>
          </w:p>
        </w:tc>
        <w:tc>
          <w:tcPr>
            <w:tcW w:w="1350" w:type="dxa"/>
          </w:tcPr>
          <w:p w:rsidR="000E6B61" w:rsidRPr="00686CCB" w:rsidRDefault="00B87EAE" w:rsidP="00821E68">
            <w:pPr>
              <w:spacing w:after="0" w:line="240" w:lineRule="auto"/>
              <w:ind w:right="0" w:firstLine="0"/>
              <w:jc w:val="center"/>
              <w:rPr>
                <w:sz w:val="20"/>
              </w:rPr>
            </w:pPr>
            <w:r>
              <w:rPr>
                <w:sz w:val="20"/>
              </w:rPr>
              <w:t xml:space="preserve">0.52 </w:t>
            </w:r>
            <w:r w:rsidRPr="00B87EAE">
              <w:rPr>
                <w:rFonts w:ascii="Times New Roman" w:hAnsi="Times New Roman"/>
                <w:sz w:val="20"/>
              </w:rPr>
              <w:t>I</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CC0E72" w:rsidP="00821E68">
            <w:pPr>
              <w:spacing w:after="0" w:line="240" w:lineRule="auto"/>
              <w:ind w:right="0" w:firstLine="0"/>
              <w:rPr>
                <w:sz w:val="20"/>
              </w:rPr>
            </w:pPr>
            <w:r>
              <w:rPr>
                <w:sz w:val="20"/>
              </w:rPr>
              <w:t xml:space="preserve">Nickel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821E68">
            <w:pPr>
              <w:spacing w:after="0" w:line="240" w:lineRule="auto"/>
              <w:ind w:right="0" w:firstLine="0"/>
              <w:jc w:val="center"/>
              <w:rPr>
                <w:sz w:val="20"/>
              </w:rPr>
            </w:pPr>
            <w:r>
              <w:rPr>
                <w:sz w:val="20"/>
              </w:rPr>
              <w:t xml:space="preserve">0.85 </w:t>
            </w:r>
            <w:r w:rsidRPr="00E519F3">
              <w:rPr>
                <w:rFonts w:ascii="Times New Roman" w:hAnsi="Times New Roman"/>
                <w:sz w:val="20"/>
              </w:rPr>
              <w:t>I</w:t>
            </w:r>
          </w:p>
        </w:tc>
        <w:tc>
          <w:tcPr>
            <w:tcW w:w="1530" w:type="dxa"/>
          </w:tcPr>
          <w:p w:rsidR="000E6B61" w:rsidRPr="00686CCB" w:rsidRDefault="00CC0E72" w:rsidP="00821E68">
            <w:pPr>
              <w:spacing w:after="0" w:line="240" w:lineRule="auto"/>
              <w:ind w:right="0" w:firstLine="0"/>
              <w:jc w:val="center"/>
              <w:rPr>
                <w:sz w:val="20"/>
              </w:rPr>
            </w:pPr>
            <w:r w:rsidRPr="00686CCB">
              <w:rPr>
                <w:sz w:val="20"/>
              </w:rPr>
              <w:t>1.18</w:t>
            </w:r>
          </w:p>
        </w:tc>
        <w:tc>
          <w:tcPr>
            <w:tcW w:w="1350" w:type="dxa"/>
          </w:tcPr>
          <w:p w:rsidR="000E6B61" w:rsidRPr="00686CCB" w:rsidRDefault="00B87EAE" w:rsidP="00821E68">
            <w:pPr>
              <w:spacing w:after="0" w:line="240" w:lineRule="auto"/>
              <w:ind w:right="0" w:firstLine="0"/>
              <w:jc w:val="center"/>
              <w:rPr>
                <w:sz w:val="20"/>
              </w:rPr>
            </w:pPr>
            <w:r>
              <w:rPr>
                <w:sz w:val="20"/>
              </w:rPr>
              <w:t xml:space="preserve">0.94 </w:t>
            </w:r>
            <w:r w:rsidRPr="00B87EAE">
              <w:rPr>
                <w:rFonts w:ascii="Times New Roman" w:hAnsi="Times New Roman"/>
                <w:sz w:val="20"/>
              </w:rPr>
              <w:t>I</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0E6B61">
        <w:trPr>
          <w:cantSplit/>
        </w:trPr>
        <w:tc>
          <w:tcPr>
            <w:tcW w:w="2525" w:type="dxa"/>
            <w:vAlign w:val="center"/>
          </w:tcPr>
          <w:p w:rsidR="000E6B61" w:rsidRPr="00392D54" w:rsidRDefault="00CC0E72" w:rsidP="00821E68">
            <w:pPr>
              <w:spacing w:after="0" w:line="240" w:lineRule="auto"/>
              <w:ind w:right="0" w:firstLine="0"/>
              <w:rPr>
                <w:sz w:val="20"/>
              </w:rPr>
            </w:pPr>
            <w:r>
              <w:rPr>
                <w:sz w:val="20"/>
              </w:rPr>
              <w:t xml:space="preserve">Silver </w:t>
            </w:r>
            <w:r w:rsidR="004011D9" w:rsidRPr="00392D54">
              <w:rPr>
                <w:sz w:val="20"/>
              </w:rPr>
              <w:t>(</w:t>
            </w:r>
            <w:r w:rsidR="004011D9" w:rsidRPr="00392D54">
              <w:rPr>
                <w:rFonts w:ascii="Calibri" w:hAnsi="Calibri"/>
                <w:sz w:val="20"/>
              </w:rPr>
              <w:t>μ</w:t>
            </w:r>
            <w:r w:rsidR="004011D9" w:rsidRPr="00392D54">
              <w:rPr>
                <w:sz w:val="20"/>
              </w:rPr>
              <w:t>g/L)</w:t>
            </w:r>
          </w:p>
        </w:tc>
        <w:tc>
          <w:tcPr>
            <w:tcW w:w="1350" w:type="dxa"/>
          </w:tcPr>
          <w:p w:rsidR="000E6B61" w:rsidRPr="00686CCB" w:rsidRDefault="00E519F3" w:rsidP="00821E68">
            <w:pPr>
              <w:spacing w:after="0" w:line="240" w:lineRule="auto"/>
              <w:ind w:right="0" w:firstLine="0"/>
              <w:jc w:val="center"/>
              <w:rPr>
                <w:sz w:val="20"/>
              </w:rPr>
            </w:pPr>
            <w:r>
              <w:rPr>
                <w:sz w:val="20"/>
              </w:rPr>
              <w:t>0.025 U</w:t>
            </w:r>
          </w:p>
        </w:tc>
        <w:tc>
          <w:tcPr>
            <w:tcW w:w="1530" w:type="dxa"/>
          </w:tcPr>
          <w:p w:rsidR="000E6B61" w:rsidRPr="00686CCB" w:rsidRDefault="00CC0E72" w:rsidP="00821E68">
            <w:pPr>
              <w:spacing w:after="0" w:line="240" w:lineRule="auto"/>
              <w:ind w:right="0" w:firstLine="0"/>
              <w:jc w:val="center"/>
              <w:rPr>
                <w:sz w:val="20"/>
              </w:rPr>
            </w:pPr>
            <w:r w:rsidRPr="00686CCB">
              <w:rPr>
                <w:sz w:val="20"/>
              </w:rPr>
              <w:t xml:space="preserve">0.033 </w:t>
            </w:r>
            <w:r w:rsidRPr="00686CCB">
              <w:rPr>
                <w:rFonts w:ascii="Times New Roman" w:hAnsi="Times New Roman"/>
                <w:sz w:val="20"/>
              </w:rPr>
              <w:t>I</w:t>
            </w:r>
          </w:p>
        </w:tc>
        <w:tc>
          <w:tcPr>
            <w:tcW w:w="1350" w:type="dxa"/>
          </w:tcPr>
          <w:p w:rsidR="000E6B61" w:rsidRPr="00686CCB" w:rsidRDefault="00B87EAE" w:rsidP="00821E68">
            <w:pPr>
              <w:spacing w:after="0" w:line="240" w:lineRule="auto"/>
              <w:ind w:right="0" w:firstLine="0"/>
              <w:jc w:val="center"/>
              <w:rPr>
                <w:sz w:val="20"/>
              </w:rPr>
            </w:pPr>
            <w:r>
              <w:rPr>
                <w:sz w:val="20"/>
              </w:rPr>
              <w:t>0.25 U</w:t>
            </w:r>
          </w:p>
        </w:tc>
        <w:tc>
          <w:tcPr>
            <w:tcW w:w="3407" w:type="dxa"/>
          </w:tcPr>
          <w:p w:rsidR="000E6B61" w:rsidRPr="00005512" w:rsidRDefault="000E6B61" w:rsidP="00821E68">
            <w:pPr>
              <w:spacing w:after="0" w:line="240" w:lineRule="auto"/>
              <w:ind w:right="0" w:firstLine="0"/>
              <w:jc w:val="center"/>
              <w:rPr>
                <w:rFonts w:cs="Arial"/>
                <w:b/>
                <w:sz w:val="20"/>
              </w:rPr>
            </w:pPr>
          </w:p>
        </w:tc>
      </w:tr>
      <w:tr w:rsidR="000E6B61" w:rsidRPr="00392D54" w:rsidTr="00CC0E72">
        <w:trPr>
          <w:cantSplit/>
          <w:trHeight w:val="631"/>
        </w:trPr>
        <w:tc>
          <w:tcPr>
            <w:tcW w:w="2525" w:type="dxa"/>
            <w:vAlign w:val="center"/>
          </w:tcPr>
          <w:p w:rsidR="000E6B61" w:rsidRDefault="000E6B61" w:rsidP="00E052A6">
            <w:pPr>
              <w:spacing w:after="0" w:line="240" w:lineRule="auto"/>
              <w:ind w:right="0" w:firstLine="0"/>
              <w:rPr>
                <w:sz w:val="20"/>
              </w:rPr>
            </w:pPr>
            <w:r w:rsidRPr="00392D54">
              <w:rPr>
                <w:sz w:val="20"/>
              </w:rPr>
              <w:t>Mercury (</w:t>
            </w:r>
            <w:r w:rsidR="00E519F3" w:rsidRPr="00392D54">
              <w:rPr>
                <w:rFonts w:ascii="Calibri" w:hAnsi="Calibri"/>
                <w:sz w:val="20"/>
              </w:rPr>
              <w:t>μ</w:t>
            </w:r>
            <w:r w:rsidRPr="00392D54">
              <w:rPr>
                <w:sz w:val="20"/>
              </w:rPr>
              <w:t>g/L)</w:t>
            </w:r>
          </w:p>
          <w:p w:rsidR="000E6B61" w:rsidRPr="00392D54" w:rsidRDefault="000E6B61" w:rsidP="00E052A6">
            <w:pPr>
              <w:spacing w:after="0" w:line="240" w:lineRule="auto"/>
              <w:ind w:right="0" w:firstLine="0"/>
              <w:rPr>
                <w:sz w:val="20"/>
              </w:rPr>
            </w:pPr>
            <w:r>
              <w:rPr>
                <w:sz w:val="20"/>
              </w:rPr>
              <w:t>[EPA 1631E MDL 0.1ng/L]</w:t>
            </w:r>
          </w:p>
        </w:tc>
        <w:tc>
          <w:tcPr>
            <w:tcW w:w="1350" w:type="dxa"/>
          </w:tcPr>
          <w:p w:rsidR="000E6B61" w:rsidRPr="00686CCB" w:rsidRDefault="00E519F3" w:rsidP="00E519F3">
            <w:pPr>
              <w:spacing w:after="0" w:line="240" w:lineRule="auto"/>
              <w:ind w:right="0" w:firstLine="0"/>
              <w:jc w:val="center"/>
              <w:rPr>
                <w:sz w:val="20"/>
              </w:rPr>
            </w:pPr>
            <w:r>
              <w:rPr>
                <w:sz w:val="20"/>
              </w:rPr>
              <w:t>0.0024</w:t>
            </w:r>
          </w:p>
        </w:tc>
        <w:tc>
          <w:tcPr>
            <w:tcW w:w="1530" w:type="dxa"/>
          </w:tcPr>
          <w:p w:rsidR="000E6B61" w:rsidRPr="00686CCB" w:rsidRDefault="00E519F3" w:rsidP="00E519F3">
            <w:pPr>
              <w:spacing w:after="0" w:line="240" w:lineRule="auto"/>
              <w:ind w:right="0" w:firstLine="0"/>
              <w:jc w:val="center"/>
              <w:rPr>
                <w:sz w:val="20"/>
              </w:rPr>
            </w:pPr>
            <w:r>
              <w:rPr>
                <w:sz w:val="20"/>
              </w:rPr>
              <w:t>0.00</w:t>
            </w:r>
            <w:r w:rsidR="00CC0E72" w:rsidRPr="00686CCB">
              <w:rPr>
                <w:sz w:val="20"/>
              </w:rPr>
              <w:t>52</w:t>
            </w:r>
          </w:p>
        </w:tc>
        <w:tc>
          <w:tcPr>
            <w:tcW w:w="1350" w:type="dxa"/>
          </w:tcPr>
          <w:p w:rsidR="000E6B61" w:rsidRPr="00686CCB" w:rsidRDefault="00B87EAE" w:rsidP="00E052A6">
            <w:pPr>
              <w:spacing w:after="0" w:line="240" w:lineRule="auto"/>
              <w:ind w:right="0" w:firstLine="0"/>
              <w:jc w:val="center"/>
              <w:rPr>
                <w:sz w:val="20"/>
              </w:rPr>
            </w:pPr>
            <w:r>
              <w:rPr>
                <w:sz w:val="20"/>
              </w:rPr>
              <w:t>0.0090</w:t>
            </w:r>
          </w:p>
        </w:tc>
        <w:tc>
          <w:tcPr>
            <w:tcW w:w="3407" w:type="dxa"/>
          </w:tcPr>
          <w:p w:rsidR="000E6B61" w:rsidRPr="00005512" w:rsidRDefault="000E6B61" w:rsidP="00E052A6">
            <w:pPr>
              <w:spacing w:after="0" w:line="240" w:lineRule="auto"/>
              <w:ind w:right="0" w:firstLine="0"/>
              <w:jc w:val="center"/>
              <w:rPr>
                <w:rFonts w:cs="Arial"/>
                <w:sz w:val="20"/>
              </w:rPr>
            </w:pPr>
            <w:r w:rsidRPr="00005512">
              <w:rPr>
                <w:rFonts w:cs="Arial"/>
                <w:sz w:val="20"/>
              </w:rPr>
              <w:t>.012</w:t>
            </w:r>
          </w:p>
        </w:tc>
      </w:tr>
      <w:tr w:rsidR="000E6B61" w:rsidRPr="00392D54" w:rsidTr="000E6B61">
        <w:trPr>
          <w:cantSplit/>
        </w:trPr>
        <w:tc>
          <w:tcPr>
            <w:tcW w:w="2525" w:type="dxa"/>
            <w:vAlign w:val="center"/>
          </w:tcPr>
          <w:p w:rsidR="000E6B61" w:rsidRPr="00392D54" w:rsidRDefault="00686CCB" w:rsidP="00821E68">
            <w:pPr>
              <w:spacing w:after="0" w:line="240" w:lineRule="auto"/>
              <w:ind w:right="0" w:firstLine="0"/>
              <w:rPr>
                <w:sz w:val="20"/>
              </w:rPr>
            </w:pPr>
            <w:r>
              <w:rPr>
                <w:sz w:val="20"/>
              </w:rPr>
              <w:t>Fecal Coliform (MF) CFU/100 ml</w:t>
            </w:r>
          </w:p>
        </w:tc>
        <w:tc>
          <w:tcPr>
            <w:tcW w:w="1350" w:type="dxa"/>
          </w:tcPr>
          <w:p w:rsidR="000E6B61" w:rsidRPr="00686CCB" w:rsidRDefault="00686CCB" w:rsidP="00821E68">
            <w:pPr>
              <w:spacing w:after="0" w:line="240" w:lineRule="auto"/>
              <w:ind w:right="0" w:firstLine="0"/>
              <w:jc w:val="center"/>
              <w:rPr>
                <w:sz w:val="20"/>
              </w:rPr>
            </w:pPr>
            <w:r w:rsidRPr="00686CCB">
              <w:rPr>
                <w:sz w:val="20"/>
              </w:rPr>
              <w:t>149</w:t>
            </w:r>
          </w:p>
        </w:tc>
        <w:tc>
          <w:tcPr>
            <w:tcW w:w="1530" w:type="dxa"/>
          </w:tcPr>
          <w:p w:rsidR="000E6B61" w:rsidRPr="00686CCB" w:rsidRDefault="00686CCB" w:rsidP="00821E68">
            <w:pPr>
              <w:spacing w:after="0" w:line="240" w:lineRule="auto"/>
              <w:ind w:right="0" w:firstLine="0"/>
              <w:jc w:val="center"/>
              <w:rPr>
                <w:sz w:val="20"/>
              </w:rPr>
            </w:pPr>
            <w:r w:rsidRPr="00686CCB">
              <w:rPr>
                <w:sz w:val="20"/>
              </w:rPr>
              <w:t>136</w:t>
            </w:r>
          </w:p>
        </w:tc>
        <w:tc>
          <w:tcPr>
            <w:tcW w:w="1350" w:type="dxa"/>
          </w:tcPr>
          <w:p w:rsidR="000E6B61" w:rsidRPr="00686CCB" w:rsidRDefault="00686CCB" w:rsidP="00821E68">
            <w:pPr>
              <w:spacing w:after="0" w:line="240" w:lineRule="auto"/>
              <w:ind w:right="0" w:firstLine="0"/>
              <w:jc w:val="center"/>
              <w:rPr>
                <w:sz w:val="20"/>
              </w:rPr>
            </w:pPr>
            <w:r w:rsidRPr="00686CCB">
              <w:rPr>
                <w:sz w:val="20"/>
              </w:rPr>
              <w:t>96</w:t>
            </w:r>
          </w:p>
        </w:tc>
        <w:tc>
          <w:tcPr>
            <w:tcW w:w="3407" w:type="dxa"/>
          </w:tcPr>
          <w:p w:rsidR="00686CCB" w:rsidRDefault="00686CCB" w:rsidP="00686CCB">
            <w:pPr>
              <w:pStyle w:val="Default"/>
              <w:jc w:val="center"/>
              <w:rPr>
                <w:sz w:val="20"/>
              </w:rPr>
            </w:pPr>
            <w:r>
              <w:rPr>
                <w:sz w:val="20"/>
                <w:szCs w:val="20"/>
              </w:rPr>
              <w:t xml:space="preserve">MPN or MF counts shall not exceed a monthly average of 200, nor exceed 400 in 10% of the samples, nor exceed 800 on any one day. Monthly averages shall be expressed as geometric means based on a minimum of 5 samples taken over a 30 day period. </w:t>
            </w:r>
          </w:p>
          <w:p w:rsidR="000E6B61" w:rsidRPr="00005512" w:rsidRDefault="000E6B61" w:rsidP="00821E68">
            <w:pPr>
              <w:spacing w:after="0" w:line="240" w:lineRule="auto"/>
              <w:ind w:right="0" w:firstLine="0"/>
              <w:jc w:val="center"/>
              <w:rPr>
                <w:rFonts w:cs="Arial"/>
                <w:b/>
                <w:sz w:val="20"/>
              </w:rPr>
            </w:pPr>
          </w:p>
        </w:tc>
      </w:tr>
    </w:tbl>
    <w:p w:rsidR="00821E68" w:rsidRPr="007C652D" w:rsidRDefault="00005512" w:rsidP="00821E68">
      <w:pPr>
        <w:spacing w:after="0" w:line="276" w:lineRule="auto"/>
        <w:ind w:right="0" w:hanging="810"/>
        <w:rPr>
          <w:rFonts w:ascii="Times New Roman" w:eastAsia="Calibri" w:hAnsi="Times New Roman"/>
          <w:sz w:val="20"/>
        </w:rPr>
      </w:pPr>
      <w:r>
        <w:rPr>
          <w:rFonts w:ascii="Times New Roman" w:eastAsia="Calibri" w:hAnsi="Times New Roman"/>
          <w:sz w:val="14"/>
          <w:szCs w:val="14"/>
        </w:rPr>
        <w:t xml:space="preserve">                    </w:t>
      </w:r>
      <w:r w:rsidR="00523FF8">
        <w:rPr>
          <w:rFonts w:ascii="Times New Roman" w:eastAsia="Calibri" w:hAnsi="Times New Roman"/>
          <w:sz w:val="14"/>
          <w:szCs w:val="14"/>
        </w:rPr>
        <w:t xml:space="preserve">  </w:t>
      </w:r>
      <w:r w:rsidR="00523FF8" w:rsidRPr="007C652D">
        <w:rPr>
          <w:rFonts w:ascii="Times New Roman" w:eastAsia="Calibri" w:hAnsi="Times New Roman"/>
          <w:sz w:val="20"/>
        </w:rPr>
        <w:t xml:space="preserve"> </w:t>
      </w:r>
      <w:r w:rsidR="00CE795B" w:rsidRPr="007C652D">
        <w:rPr>
          <w:rFonts w:ascii="Times New Roman" w:eastAsia="Calibri" w:hAnsi="Times New Roman"/>
          <w:sz w:val="20"/>
        </w:rPr>
        <w:t xml:space="preserve">* Panhandle West nutrient region. </w:t>
      </w:r>
      <w:r w:rsidR="00CE795B" w:rsidRPr="007C652D">
        <w:rPr>
          <w:rFonts w:ascii="Times New Roman" w:eastAsia="Calibri" w:hAnsi="Times New Roman"/>
          <w:b/>
          <w:sz w:val="20"/>
        </w:rPr>
        <w:t>U</w:t>
      </w:r>
      <w:r w:rsidR="00CE795B" w:rsidRPr="007C652D">
        <w:rPr>
          <w:rFonts w:ascii="Times New Roman" w:eastAsia="Calibri" w:hAnsi="Times New Roman"/>
          <w:sz w:val="20"/>
        </w:rPr>
        <w:t xml:space="preserve"> – Analyzed for but not detected. </w:t>
      </w:r>
      <w:r w:rsidR="00CE795B" w:rsidRPr="007C652D">
        <w:rPr>
          <w:rFonts w:ascii="Times New Roman" w:eastAsia="Calibri" w:hAnsi="Times New Roman"/>
          <w:b/>
          <w:sz w:val="20"/>
        </w:rPr>
        <w:t>A</w:t>
      </w:r>
      <w:r w:rsidR="00CE795B" w:rsidRPr="007C652D">
        <w:rPr>
          <w:rFonts w:ascii="Times New Roman" w:eastAsia="Calibri" w:hAnsi="Times New Roman"/>
          <w:sz w:val="20"/>
        </w:rPr>
        <w:t xml:space="preserve"> – Mean of two or more determinations.</w:t>
      </w:r>
      <w:r w:rsidR="00690128" w:rsidRPr="007C652D">
        <w:rPr>
          <w:rFonts w:ascii="Times New Roman" w:eastAsia="Calibri" w:hAnsi="Times New Roman"/>
          <w:sz w:val="20"/>
        </w:rPr>
        <w:t xml:space="preserve"> </w:t>
      </w:r>
      <w:r w:rsidR="00CC0E72" w:rsidRPr="00CC0E72">
        <w:rPr>
          <w:rFonts w:ascii="Times New Roman" w:eastAsia="Calibri" w:hAnsi="Times New Roman"/>
          <w:b/>
          <w:sz w:val="20"/>
        </w:rPr>
        <w:t>I</w:t>
      </w:r>
      <w:r w:rsidR="00CC0E72" w:rsidRPr="00CC0E72">
        <w:rPr>
          <w:rFonts w:ascii="Times New Roman" w:eastAsia="Calibri" w:hAnsi="Times New Roman"/>
          <w:sz w:val="20"/>
        </w:rPr>
        <w:t xml:space="preserve"> – Reported value is between the laboratory method detection limit and the laboratory practical quantitation limit.</w:t>
      </w:r>
    </w:p>
    <w:p w:rsidR="004011D9" w:rsidRPr="007C652D" w:rsidRDefault="004011D9" w:rsidP="004011D9">
      <w:pPr>
        <w:spacing w:after="0" w:line="276" w:lineRule="auto"/>
        <w:ind w:right="0" w:firstLine="0"/>
        <w:rPr>
          <w:rFonts w:ascii="Times New Roman" w:eastAsia="Calibri" w:hAnsi="Times New Roman"/>
          <w:sz w:val="20"/>
        </w:rPr>
      </w:pPr>
      <w:r>
        <w:rPr>
          <w:rFonts w:ascii="Times New Roman" w:eastAsia="Calibri" w:hAnsi="Times New Roman"/>
          <w:sz w:val="20"/>
          <w:highlight w:val="yellow"/>
        </w:rPr>
        <w:t>V</w:t>
      </w:r>
      <w:r w:rsidRPr="007C652D">
        <w:rPr>
          <w:rFonts w:ascii="Times New Roman" w:eastAsia="Calibri" w:hAnsi="Times New Roman"/>
          <w:sz w:val="20"/>
          <w:highlight w:val="yellow"/>
        </w:rPr>
        <w:t>alues</w:t>
      </w:r>
      <w:r>
        <w:rPr>
          <w:rFonts w:ascii="Times New Roman" w:eastAsia="Calibri" w:hAnsi="Times New Roman"/>
          <w:sz w:val="20"/>
        </w:rPr>
        <w:t xml:space="preserve"> </w:t>
      </w:r>
      <w:r w:rsidRPr="002D333B">
        <w:rPr>
          <w:rFonts w:ascii="Times New Roman" w:eastAsia="Calibri" w:hAnsi="Times New Roman"/>
          <w:sz w:val="20"/>
          <w:highlight w:val="yellow"/>
        </w:rPr>
        <w:t>do not comply with Class III Fresh water quality standards, 62-302, F.A.C.</w:t>
      </w:r>
      <w:r w:rsidRPr="007C652D">
        <w:rPr>
          <w:rFonts w:ascii="Times New Roman" w:eastAsia="Calibri" w:hAnsi="Times New Roman"/>
          <w:sz w:val="20"/>
        </w:rPr>
        <w:t xml:space="preserve"> </w:t>
      </w:r>
    </w:p>
    <w:p w:rsidR="00690128" w:rsidRPr="00005512" w:rsidRDefault="00690128" w:rsidP="00690128">
      <w:pPr>
        <w:spacing w:after="0" w:line="276" w:lineRule="auto"/>
        <w:ind w:left="810" w:right="0" w:hanging="810"/>
        <w:rPr>
          <w:rFonts w:ascii="Times New Roman" w:eastAsia="Calibri" w:hAnsi="Times New Roman"/>
          <w:sz w:val="14"/>
          <w:szCs w:val="14"/>
        </w:rPr>
      </w:pPr>
    </w:p>
    <w:p w:rsidR="00994B3D" w:rsidRDefault="00994B3D" w:rsidP="00994B3D">
      <w:pPr>
        <w:spacing w:line="240" w:lineRule="auto"/>
        <w:ind w:right="0" w:firstLine="0"/>
        <w:rPr>
          <w:sz w:val="20"/>
        </w:rPr>
      </w:pPr>
      <w:r w:rsidRPr="00994B3D">
        <w:rPr>
          <w:sz w:val="20"/>
        </w:rPr>
        <w:t xml:space="preserve">Table </w:t>
      </w:r>
      <w:r w:rsidR="00702394">
        <w:rPr>
          <w:sz w:val="20"/>
        </w:rPr>
        <w:t>3</w:t>
      </w:r>
      <w:r w:rsidRPr="00994B3D">
        <w:rPr>
          <w:sz w:val="20"/>
        </w:rPr>
        <w:t xml:space="preserve">. Stream Condition Index metric score results, </w:t>
      </w:r>
      <w:r w:rsidR="00232B58">
        <w:rPr>
          <w:sz w:val="20"/>
        </w:rPr>
        <w:t>Elevenmile</w:t>
      </w:r>
      <w:r w:rsidR="00C7118F">
        <w:rPr>
          <w:sz w:val="20"/>
        </w:rPr>
        <w:t xml:space="preserve"> Creek above and below Klondike Landfill</w:t>
      </w:r>
      <w:r w:rsidR="00896FDE">
        <w:rPr>
          <w:sz w:val="20"/>
        </w:rPr>
        <w:t xml:space="preserve">, </w:t>
      </w:r>
      <w:r w:rsidR="00C7118F">
        <w:rPr>
          <w:sz w:val="20"/>
        </w:rPr>
        <w:t>July 1 and 2, 2013</w:t>
      </w:r>
      <w:r w:rsidRPr="00994B3D">
        <w:rPr>
          <w:sz w:val="20"/>
        </w:rPr>
        <w:t>. Note: results are an average of 2 replicates</w:t>
      </w:r>
      <w:r w:rsidR="00F03925">
        <w:rPr>
          <w:sz w:val="20"/>
        </w:rPr>
        <w:t xml:space="preserve"> except Ephemeroptera</w:t>
      </w:r>
      <w:r w:rsidR="00672280">
        <w:rPr>
          <w:sz w:val="20"/>
        </w:rPr>
        <w:t xml:space="preserve">, </w:t>
      </w:r>
      <w:r w:rsidR="00F03925">
        <w:rPr>
          <w:sz w:val="20"/>
        </w:rPr>
        <w:t>Trichoptera taxa</w:t>
      </w:r>
      <w:r w:rsidR="00672280">
        <w:rPr>
          <w:sz w:val="20"/>
        </w:rPr>
        <w:t xml:space="preserve"> and Total Taxa</w:t>
      </w:r>
      <w:r w:rsidRPr="00994B3D">
        <w:rPr>
          <w:sz w:val="20"/>
        </w:rPr>
        <w:t xml:space="preserve">.  </w:t>
      </w:r>
    </w:p>
    <w:p w:rsidR="00994B3D" w:rsidRPr="00994B3D" w:rsidRDefault="00994B3D" w:rsidP="00994B3D">
      <w:pPr>
        <w:spacing w:line="240" w:lineRule="auto"/>
        <w:ind w:right="0" w:firstLine="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4A0" w:firstRow="1" w:lastRow="0" w:firstColumn="1" w:lastColumn="0" w:noHBand="0" w:noVBand="1"/>
      </w:tblPr>
      <w:tblGrid>
        <w:gridCol w:w="2792"/>
        <w:gridCol w:w="1311"/>
        <w:gridCol w:w="1081"/>
        <w:gridCol w:w="1801"/>
      </w:tblGrid>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Stream Condition Index Metric</w:t>
            </w:r>
          </w:p>
        </w:tc>
        <w:tc>
          <w:tcPr>
            <w:tcW w:w="1311" w:type="dxa"/>
            <w:vAlign w:val="center"/>
          </w:tcPr>
          <w:p w:rsidR="00FB4EFE" w:rsidRPr="00523FF8" w:rsidRDefault="00FB4EFE" w:rsidP="00317589">
            <w:pPr>
              <w:ind w:firstLine="0"/>
              <w:rPr>
                <w:sz w:val="18"/>
                <w:szCs w:val="18"/>
              </w:rPr>
            </w:pPr>
            <w:r w:rsidRPr="00523FF8">
              <w:rPr>
                <w:sz w:val="18"/>
                <w:szCs w:val="18"/>
              </w:rPr>
              <w:t>Control Site</w:t>
            </w:r>
          </w:p>
        </w:tc>
        <w:tc>
          <w:tcPr>
            <w:tcW w:w="1081" w:type="dxa"/>
            <w:vAlign w:val="center"/>
          </w:tcPr>
          <w:p w:rsidR="00FB4EFE" w:rsidRPr="00523FF8" w:rsidRDefault="00FB4EFE" w:rsidP="00317589">
            <w:pPr>
              <w:ind w:firstLine="0"/>
              <w:rPr>
                <w:sz w:val="18"/>
                <w:szCs w:val="18"/>
              </w:rPr>
            </w:pPr>
            <w:r w:rsidRPr="00523FF8">
              <w:rPr>
                <w:sz w:val="18"/>
                <w:szCs w:val="18"/>
              </w:rPr>
              <w:t>Test Site</w:t>
            </w:r>
          </w:p>
        </w:tc>
        <w:tc>
          <w:tcPr>
            <w:tcW w:w="1801" w:type="dxa"/>
            <w:vAlign w:val="center"/>
          </w:tcPr>
          <w:p w:rsidR="00FB4EFE" w:rsidRPr="00523FF8" w:rsidRDefault="00FB4EFE" w:rsidP="00317589">
            <w:pPr>
              <w:ind w:firstLine="0"/>
              <w:rPr>
                <w:sz w:val="18"/>
                <w:szCs w:val="18"/>
              </w:rPr>
            </w:pPr>
            <w:r>
              <w:rPr>
                <w:sz w:val="18"/>
                <w:szCs w:val="18"/>
              </w:rPr>
              <w:t>“Klondike Branch”</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Total taxa</w:t>
            </w:r>
          </w:p>
        </w:tc>
        <w:tc>
          <w:tcPr>
            <w:tcW w:w="1311" w:type="dxa"/>
            <w:vAlign w:val="center"/>
          </w:tcPr>
          <w:p w:rsidR="00FB4EFE" w:rsidRPr="00523FF8" w:rsidRDefault="00FB4EFE" w:rsidP="00317589">
            <w:pPr>
              <w:ind w:firstLine="0"/>
              <w:rPr>
                <w:sz w:val="18"/>
                <w:szCs w:val="18"/>
              </w:rPr>
            </w:pPr>
            <w:r>
              <w:rPr>
                <w:sz w:val="18"/>
                <w:szCs w:val="18"/>
              </w:rPr>
              <w:t>48</w:t>
            </w:r>
          </w:p>
        </w:tc>
        <w:tc>
          <w:tcPr>
            <w:tcW w:w="1081" w:type="dxa"/>
            <w:vAlign w:val="center"/>
          </w:tcPr>
          <w:p w:rsidR="00FB4EFE" w:rsidRPr="00523FF8" w:rsidRDefault="00FB4EFE" w:rsidP="00317589">
            <w:pPr>
              <w:ind w:firstLine="0"/>
              <w:rPr>
                <w:sz w:val="18"/>
                <w:szCs w:val="18"/>
              </w:rPr>
            </w:pPr>
            <w:r>
              <w:rPr>
                <w:sz w:val="18"/>
                <w:szCs w:val="18"/>
              </w:rPr>
              <w:t>27</w:t>
            </w:r>
          </w:p>
        </w:tc>
        <w:tc>
          <w:tcPr>
            <w:tcW w:w="1801" w:type="dxa"/>
            <w:vAlign w:val="center"/>
          </w:tcPr>
          <w:p w:rsidR="00FB4EFE" w:rsidRPr="00523FF8" w:rsidRDefault="00FB4EFE" w:rsidP="00317589">
            <w:pPr>
              <w:ind w:firstLine="0"/>
              <w:rPr>
                <w:sz w:val="18"/>
                <w:szCs w:val="18"/>
              </w:rPr>
            </w:pPr>
            <w:r>
              <w:rPr>
                <w:sz w:val="18"/>
                <w:szCs w:val="18"/>
              </w:rPr>
              <w:t>42</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Ephemeroptera taxa</w:t>
            </w:r>
          </w:p>
        </w:tc>
        <w:tc>
          <w:tcPr>
            <w:tcW w:w="1311" w:type="dxa"/>
            <w:vAlign w:val="center"/>
          </w:tcPr>
          <w:p w:rsidR="00FB4EFE" w:rsidRPr="00523FF8" w:rsidRDefault="00FB4EFE" w:rsidP="00317589">
            <w:pPr>
              <w:ind w:firstLine="0"/>
              <w:rPr>
                <w:sz w:val="18"/>
                <w:szCs w:val="18"/>
              </w:rPr>
            </w:pPr>
            <w:r>
              <w:rPr>
                <w:sz w:val="18"/>
                <w:szCs w:val="18"/>
              </w:rPr>
              <w:t>5</w:t>
            </w:r>
          </w:p>
        </w:tc>
        <w:tc>
          <w:tcPr>
            <w:tcW w:w="1081" w:type="dxa"/>
            <w:vAlign w:val="center"/>
          </w:tcPr>
          <w:p w:rsidR="00FB4EFE" w:rsidRPr="00523FF8" w:rsidRDefault="00FB4EFE" w:rsidP="00317589">
            <w:pPr>
              <w:ind w:firstLine="0"/>
              <w:rPr>
                <w:sz w:val="18"/>
                <w:szCs w:val="18"/>
              </w:rPr>
            </w:pPr>
            <w:r>
              <w:rPr>
                <w:sz w:val="18"/>
                <w:szCs w:val="18"/>
              </w:rPr>
              <w:t>1</w:t>
            </w:r>
          </w:p>
        </w:tc>
        <w:tc>
          <w:tcPr>
            <w:tcW w:w="1801" w:type="dxa"/>
            <w:vAlign w:val="center"/>
          </w:tcPr>
          <w:p w:rsidR="00FB4EFE" w:rsidRPr="00523FF8" w:rsidRDefault="00FB4EFE" w:rsidP="00317589">
            <w:pPr>
              <w:ind w:firstLine="0"/>
              <w:rPr>
                <w:sz w:val="18"/>
                <w:szCs w:val="18"/>
              </w:rPr>
            </w:pPr>
            <w:r>
              <w:rPr>
                <w:sz w:val="18"/>
                <w:szCs w:val="18"/>
              </w:rPr>
              <w:t>5</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Trichoptera taxa</w:t>
            </w:r>
          </w:p>
        </w:tc>
        <w:tc>
          <w:tcPr>
            <w:tcW w:w="1311" w:type="dxa"/>
            <w:vAlign w:val="center"/>
          </w:tcPr>
          <w:p w:rsidR="00FB4EFE" w:rsidRPr="00523FF8" w:rsidRDefault="00FB4EFE" w:rsidP="00317589">
            <w:pPr>
              <w:ind w:firstLine="0"/>
              <w:rPr>
                <w:sz w:val="18"/>
                <w:szCs w:val="18"/>
              </w:rPr>
            </w:pPr>
            <w:r>
              <w:rPr>
                <w:sz w:val="18"/>
                <w:szCs w:val="18"/>
              </w:rPr>
              <w:t>7</w:t>
            </w:r>
          </w:p>
        </w:tc>
        <w:tc>
          <w:tcPr>
            <w:tcW w:w="1081" w:type="dxa"/>
            <w:vAlign w:val="center"/>
          </w:tcPr>
          <w:p w:rsidR="00FB4EFE" w:rsidRPr="00523FF8" w:rsidRDefault="00FB4EFE" w:rsidP="00317589">
            <w:pPr>
              <w:ind w:firstLine="0"/>
              <w:rPr>
                <w:sz w:val="18"/>
                <w:szCs w:val="18"/>
              </w:rPr>
            </w:pPr>
            <w:r>
              <w:rPr>
                <w:sz w:val="18"/>
                <w:szCs w:val="18"/>
              </w:rPr>
              <w:t>7</w:t>
            </w:r>
          </w:p>
        </w:tc>
        <w:tc>
          <w:tcPr>
            <w:tcW w:w="1801" w:type="dxa"/>
            <w:vAlign w:val="center"/>
          </w:tcPr>
          <w:p w:rsidR="00FB4EFE" w:rsidRPr="00523FF8" w:rsidRDefault="00FB4EFE" w:rsidP="00317589">
            <w:pPr>
              <w:ind w:firstLine="0"/>
              <w:rPr>
                <w:sz w:val="18"/>
                <w:szCs w:val="18"/>
              </w:rPr>
            </w:pPr>
            <w:r>
              <w:rPr>
                <w:sz w:val="18"/>
                <w:szCs w:val="18"/>
              </w:rPr>
              <w:t>6</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 xml:space="preserve">% Filterer </w:t>
            </w:r>
          </w:p>
        </w:tc>
        <w:tc>
          <w:tcPr>
            <w:tcW w:w="1311" w:type="dxa"/>
            <w:vAlign w:val="center"/>
          </w:tcPr>
          <w:p w:rsidR="00FB4EFE" w:rsidRPr="00523FF8" w:rsidRDefault="00FB4EFE" w:rsidP="00317589">
            <w:pPr>
              <w:ind w:firstLine="0"/>
              <w:rPr>
                <w:sz w:val="18"/>
                <w:szCs w:val="18"/>
              </w:rPr>
            </w:pPr>
            <w:r>
              <w:rPr>
                <w:sz w:val="18"/>
                <w:szCs w:val="18"/>
              </w:rPr>
              <w:t>26</w:t>
            </w:r>
          </w:p>
        </w:tc>
        <w:tc>
          <w:tcPr>
            <w:tcW w:w="1081" w:type="dxa"/>
            <w:vAlign w:val="center"/>
          </w:tcPr>
          <w:p w:rsidR="00FB4EFE" w:rsidRPr="00523FF8" w:rsidRDefault="00FB4EFE" w:rsidP="00317589">
            <w:pPr>
              <w:ind w:firstLine="0"/>
              <w:rPr>
                <w:sz w:val="18"/>
                <w:szCs w:val="18"/>
              </w:rPr>
            </w:pPr>
            <w:r>
              <w:rPr>
                <w:sz w:val="18"/>
                <w:szCs w:val="18"/>
              </w:rPr>
              <w:t>29</w:t>
            </w:r>
          </w:p>
        </w:tc>
        <w:tc>
          <w:tcPr>
            <w:tcW w:w="1801" w:type="dxa"/>
            <w:vAlign w:val="center"/>
          </w:tcPr>
          <w:p w:rsidR="00FB4EFE" w:rsidRPr="00523FF8" w:rsidRDefault="00FB4EFE" w:rsidP="00317589">
            <w:pPr>
              <w:ind w:firstLine="0"/>
              <w:rPr>
                <w:sz w:val="18"/>
                <w:szCs w:val="18"/>
              </w:rPr>
            </w:pPr>
            <w:r>
              <w:rPr>
                <w:sz w:val="18"/>
                <w:szCs w:val="18"/>
              </w:rPr>
              <w:t>38</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Long-lived taxa</w:t>
            </w:r>
          </w:p>
        </w:tc>
        <w:tc>
          <w:tcPr>
            <w:tcW w:w="1311" w:type="dxa"/>
            <w:vAlign w:val="center"/>
          </w:tcPr>
          <w:p w:rsidR="00FB4EFE" w:rsidRPr="00523FF8" w:rsidRDefault="00FB4EFE" w:rsidP="00317589">
            <w:pPr>
              <w:ind w:firstLine="0"/>
              <w:rPr>
                <w:sz w:val="18"/>
                <w:szCs w:val="18"/>
              </w:rPr>
            </w:pPr>
            <w:r>
              <w:rPr>
                <w:sz w:val="18"/>
                <w:szCs w:val="18"/>
              </w:rPr>
              <w:t>1</w:t>
            </w:r>
          </w:p>
        </w:tc>
        <w:tc>
          <w:tcPr>
            <w:tcW w:w="1081" w:type="dxa"/>
            <w:vAlign w:val="center"/>
          </w:tcPr>
          <w:p w:rsidR="00FB4EFE" w:rsidRPr="00523FF8" w:rsidRDefault="00FB4EFE" w:rsidP="00317589">
            <w:pPr>
              <w:ind w:firstLine="0"/>
              <w:rPr>
                <w:sz w:val="18"/>
                <w:szCs w:val="18"/>
              </w:rPr>
            </w:pPr>
            <w:r>
              <w:rPr>
                <w:sz w:val="18"/>
                <w:szCs w:val="18"/>
              </w:rPr>
              <w:t>0</w:t>
            </w:r>
          </w:p>
        </w:tc>
        <w:tc>
          <w:tcPr>
            <w:tcW w:w="1801" w:type="dxa"/>
            <w:vAlign w:val="center"/>
          </w:tcPr>
          <w:p w:rsidR="00FB4EFE" w:rsidRPr="00523FF8" w:rsidRDefault="00FB4EFE" w:rsidP="00317589">
            <w:pPr>
              <w:ind w:firstLine="0"/>
              <w:rPr>
                <w:sz w:val="18"/>
                <w:szCs w:val="18"/>
              </w:rPr>
            </w:pPr>
            <w:r>
              <w:rPr>
                <w:sz w:val="18"/>
                <w:szCs w:val="18"/>
              </w:rPr>
              <w:t>1</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Clinger taxa</w:t>
            </w:r>
          </w:p>
        </w:tc>
        <w:tc>
          <w:tcPr>
            <w:tcW w:w="1311" w:type="dxa"/>
            <w:vAlign w:val="center"/>
          </w:tcPr>
          <w:p w:rsidR="00FB4EFE" w:rsidRPr="00523FF8" w:rsidRDefault="00FB4EFE" w:rsidP="00317589">
            <w:pPr>
              <w:ind w:firstLine="0"/>
              <w:rPr>
                <w:sz w:val="18"/>
                <w:szCs w:val="18"/>
              </w:rPr>
            </w:pPr>
            <w:r>
              <w:rPr>
                <w:sz w:val="18"/>
                <w:szCs w:val="18"/>
              </w:rPr>
              <w:t>6</w:t>
            </w:r>
          </w:p>
        </w:tc>
        <w:tc>
          <w:tcPr>
            <w:tcW w:w="1081" w:type="dxa"/>
            <w:vAlign w:val="center"/>
          </w:tcPr>
          <w:p w:rsidR="00FB4EFE" w:rsidRPr="00523FF8" w:rsidRDefault="00FB4EFE" w:rsidP="00317589">
            <w:pPr>
              <w:ind w:firstLine="0"/>
              <w:rPr>
                <w:sz w:val="18"/>
                <w:szCs w:val="18"/>
              </w:rPr>
            </w:pPr>
            <w:r>
              <w:rPr>
                <w:sz w:val="18"/>
                <w:szCs w:val="18"/>
              </w:rPr>
              <w:t>6</w:t>
            </w:r>
          </w:p>
        </w:tc>
        <w:tc>
          <w:tcPr>
            <w:tcW w:w="1801" w:type="dxa"/>
            <w:vAlign w:val="center"/>
          </w:tcPr>
          <w:p w:rsidR="00FB4EFE" w:rsidRPr="00523FF8" w:rsidRDefault="00FB4EFE" w:rsidP="00317589">
            <w:pPr>
              <w:ind w:firstLine="0"/>
              <w:rPr>
                <w:sz w:val="18"/>
                <w:szCs w:val="18"/>
              </w:rPr>
            </w:pPr>
            <w:r>
              <w:rPr>
                <w:sz w:val="18"/>
                <w:szCs w:val="18"/>
              </w:rPr>
              <w:t>6</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 Dominance</w:t>
            </w:r>
          </w:p>
        </w:tc>
        <w:tc>
          <w:tcPr>
            <w:tcW w:w="1311" w:type="dxa"/>
            <w:vAlign w:val="center"/>
          </w:tcPr>
          <w:p w:rsidR="00FB4EFE" w:rsidRPr="00523FF8" w:rsidRDefault="00FB4EFE" w:rsidP="00317589">
            <w:pPr>
              <w:ind w:firstLine="0"/>
              <w:rPr>
                <w:sz w:val="18"/>
                <w:szCs w:val="18"/>
              </w:rPr>
            </w:pPr>
            <w:r>
              <w:rPr>
                <w:sz w:val="18"/>
                <w:szCs w:val="18"/>
              </w:rPr>
              <w:t>26</w:t>
            </w:r>
          </w:p>
        </w:tc>
        <w:tc>
          <w:tcPr>
            <w:tcW w:w="1081" w:type="dxa"/>
            <w:vAlign w:val="center"/>
          </w:tcPr>
          <w:p w:rsidR="00FB4EFE" w:rsidRPr="00523FF8" w:rsidRDefault="00FB4EFE" w:rsidP="00317589">
            <w:pPr>
              <w:ind w:firstLine="0"/>
              <w:rPr>
                <w:sz w:val="18"/>
                <w:szCs w:val="18"/>
              </w:rPr>
            </w:pPr>
            <w:r>
              <w:rPr>
                <w:sz w:val="18"/>
                <w:szCs w:val="18"/>
              </w:rPr>
              <w:t>27</w:t>
            </w:r>
          </w:p>
        </w:tc>
        <w:tc>
          <w:tcPr>
            <w:tcW w:w="1801" w:type="dxa"/>
            <w:vAlign w:val="center"/>
          </w:tcPr>
          <w:p w:rsidR="00FB4EFE" w:rsidRPr="00523FF8" w:rsidRDefault="00FB4EFE" w:rsidP="00317589">
            <w:pPr>
              <w:ind w:firstLine="0"/>
              <w:rPr>
                <w:sz w:val="18"/>
                <w:szCs w:val="18"/>
              </w:rPr>
            </w:pPr>
            <w:r>
              <w:rPr>
                <w:sz w:val="18"/>
                <w:szCs w:val="18"/>
              </w:rPr>
              <w:t>34</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 Tanytarsini</w:t>
            </w:r>
          </w:p>
        </w:tc>
        <w:tc>
          <w:tcPr>
            <w:tcW w:w="1311" w:type="dxa"/>
            <w:vAlign w:val="center"/>
          </w:tcPr>
          <w:p w:rsidR="00FB4EFE" w:rsidRPr="00523FF8" w:rsidRDefault="00FB4EFE" w:rsidP="00317589">
            <w:pPr>
              <w:ind w:firstLine="0"/>
              <w:rPr>
                <w:sz w:val="18"/>
                <w:szCs w:val="18"/>
              </w:rPr>
            </w:pPr>
            <w:r>
              <w:rPr>
                <w:sz w:val="18"/>
                <w:szCs w:val="18"/>
              </w:rPr>
              <w:t>6</w:t>
            </w:r>
          </w:p>
        </w:tc>
        <w:tc>
          <w:tcPr>
            <w:tcW w:w="1081" w:type="dxa"/>
            <w:vAlign w:val="center"/>
          </w:tcPr>
          <w:p w:rsidR="00FB4EFE" w:rsidRPr="00523FF8" w:rsidRDefault="00FB4EFE" w:rsidP="00317589">
            <w:pPr>
              <w:ind w:firstLine="0"/>
              <w:rPr>
                <w:sz w:val="18"/>
                <w:szCs w:val="18"/>
              </w:rPr>
            </w:pPr>
            <w:r>
              <w:rPr>
                <w:sz w:val="18"/>
                <w:szCs w:val="18"/>
              </w:rPr>
              <w:t>1</w:t>
            </w:r>
          </w:p>
        </w:tc>
        <w:tc>
          <w:tcPr>
            <w:tcW w:w="1801" w:type="dxa"/>
            <w:vAlign w:val="center"/>
          </w:tcPr>
          <w:p w:rsidR="00FB4EFE" w:rsidRPr="00523FF8" w:rsidRDefault="00FB4EFE" w:rsidP="00317589">
            <w:pPr>
              <w:ind w:firstLine="0"/>
              <w:rPr>
                <w:sz w:val="18"/>
                <w:szCs w:val="18"/>
              </w:rPr>
            </w:pPr>
            <w:r>
              <w:rPr>
                <w:sz w:val="18"/>
                <w:szCs w:val="18"/>
              </w:rPr>
              <w:t>4</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Sensitive taxa</w:t>
            </w:r>
          </w:p>
        </w:tc>
        <w:tc>
          <w:tcPr>
            <w:tcW w:w="1311" w:type="dxa"/>
            <w:vAlign w:val="center"/>
          </w:tcPr>
          <w:p w:rsidR="00FB4EFE" w:rsidRPr="00523FF8" w:rsidRDefault="00FB4EFE" w:rsidP="00317589">
            <w:pPr>
              <w:ind w:firstLine="0"/>
              <w:rPr>
                <w:sz w:val="18"/>
                <w:szCs w:val="18"/>
              </w:rPr>
            </w:pPr>
            <w:r>
              <w:rPr>
                <w:sz w:val="18"/>
                <w:szCs w:val="18"/>
              </w:rPr>
              <w:t>7</w:t>
            </w:r>
          </w:p>
        </w:tc>
        <w:tc>
          <w:tcPr>
            <w:tcW w:w="1081" w:type="dxa"/>
            <w:vAlign w:val="center"/>
          </w:tcPr>
          <w:p w:rsidR="00FB4EFE" w:rsidRPr="00523FF8" w:rsidRDefault="00FB4EFE" w:rsidP="00317589">
            <w:pPr>
              <w:ind w:firstLine="0"/>
              <w:rPr>
                <w:sz w:val="18"/>
                <w:szCs w:val="18"/>
              </w:rPr>
            </w:pPr>
            <w:r>
              <w:rPr>
                <w:sz w:val="18"/>
                <w:szCs w:val="18"/>
              </w:rPr>
              <w:t>6</w:t>
            </w:r>
          </w:p>
        </w:tc>
        <w:tc>
          <w:tcPr>
            <w:tcW w:w="1801" w:type="dxa"/>
            <w:vAlign w:val="center"/>
          </w:tcPr>
          <w:p w:rsidR="00FB4EFE" w:rsidRPr="00523FF8" w:rsidRDefault="00FB4EFE" w:rsidP="00317589">
            <w:pPr>
              <w:ind w:firstLine="0"/>
              <w:rPr>
                <w:sz w:val="18"/>
                <w:szCs w:val="18"/>
              </w:rPr>
            </w:pPr>
            <w:r>
              <w:rPr>
                <w:sz w:val="18"/>
                <w:szCs w:val="18"/>
              </w:rPr>
              <w:t>7</w:t>
            </w:r>
          </w:p>
        </w:tc>
      </w:tr>
      <w:tr w:rsidR="00FB4EFE" w:rsidRPr="00523FF8" w:rsidTr="00317589">
        <w:trPr>
          <w:jc w:val="center"/>
        </w:trPr>
        <w:tc>
          <w:tcPr>
            <w:tcW w:w="2792" w:type="dxa"/>
          </w:tcPr>
          <w:p w:rsidR="00FB4EFE" w:rsidRPr="00523FF8" w:rsidRDefault="00FB4EFE" w:rsidP="000775F2">
            <w:pPr>
              <w:ind w:firstLine="0"/>
              <w:rPr>
                <w:sz w:val="18"/>
                <w:szCs w:val="18"/>
              </w:rPr>
            </w:pPr>
            <w:r w:rsidRPr="00523FF8">
              <w:rPr>
                <w:sz w:val="18"/>
                <w:szCs w:val="18"/>
              </w:rPr>
              <w:t>% Very tolerant</w:t>
            </w:r>
          </w:p>
        </w:tc>
        <w:tc>
          <w:tcPr>
            <w:tcW w:w="1311" w:type="dxa"/>
            <w:vAlign w:val="center"/>
          </w:tcPr>
          <w:p w:rsidR="00FB4EFE" w:rsidRPr="00523FF8" w:rsidRDefault="00FB4EFE" w:rsidP="00317589">
            <w:pPr>
              <w:ind w:firstLine="0"/>
              <w:rPr>
                <w:sz w:val="18"/>
                <w:szCs w:val="18"/>
              </w:rPr>
            </w:pPr>
            <w:r>
              <w:rPr>
                <w:sz w:val="18"/>
                <w:szCs w:val="18"/>
              </w:rPr>
              <w:t>3</w:t>
            </w:r>
          </w:p>
        </w:tc>
        <w:tc>
          <w:tcPr>
            <w:tcW w:w="1081" w:type="dxa"/>
            <w:vAlign w:val="center"/>
          </w:tcPr>
          <w:p w:rsidR="00FB4EFE" w:rsidRPr="00523FF8" w:rsidRDefault="00FB4EFE" w:rsidP="00317589">
            <w:pPr>
              <w:ind w:firstLine="0"/>
              <w:rPr>
                <w:sz w:val="18"/>
                <w:szCs w:val="18"/>
              </w:rPr>
            </w:pPr>
            <w:r>
              <w:rPr>
                <w:sz w:val="18"/>
                <w:szCs w:val="18"/>
              </w:rPr>
              <w:t>1</w:t>
            </w:r>
          </w:p>
        </w:tc>
        <w:tc>
          <w:tcPr>
            <w:tcW w:w="1801" w:type="dxa"/>
            <w:vAlign w:val="center"/>
          </w:tcPr>
          <w:p w:rsidR="00FB4EFE" w:rsidRPr="00523FF8" w:rsidRDefault="00FB4EFE" w:rsidP="00317589">
            <w:pPr>
              <w:ind w:firstLine="0"/>
              <w:rPr>
                <w:sz w:val="18"/>
                <w:szCs w:val="18"/>
              </w:rPr>
            </w:pPr>
            <w:r>
              <w:rPr>
                <w:sz w:val="18"/>
                <w:szCs w:val="18"/>
              </w:rPr>
              <w:t>2</w:t>
            </w:r>
          </w:p>
        </w:tc>
      </w:tr>
    </w:tbl>
    <w:p w:rsidR="00344F0E" w:rsidRDefault="00344F0E" w:rsidP="00821E68">
      <w:pPr>
        <w:spacing w:after="0" w:line="276" w:lineRule="auto"/>
        <w:ind w:right="0" w:firstLine="0"/>
        <w:rPr>
          <w:rFonts w:ascii="Times New Roman" w:eastAsia="Calibri" w:hAnsi="Times New Roman"/>
          <w:sz w:val="14"/>
          <w:szCs w:val="14"/>
        </w:rPr>
      </w:pPr>
    </w:p>
    <w:p w:rsidR="00344F0E" w:rsidRDefault="00344F0E" w:rsidP="00821E68">
      <w:pPr>
        <w:spacing w:after="0" w:line="276" w:lineRule="auto"/>
        <w:ind w:right="0" w:firstLine="0"/>
        <w:rPr>
          <w:rFonts w:ascii="Times New Roman" w:eastAsia="Calibri" w:hAnsi="Times New Roman"/>
          <w:sz w:val="14"/>
          <w:szCs w:val="14"/>
        </w:rPr>
      </w:pPr>
    </w:p>
    <w:p w:rsidR="00143840" w:rsidRDefault="00143840"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875319" w:rsidRDefault="00875319" w:rsidP="00821E68">
      <w:pPr>
        <w:spacing w:after="0" w:line="276" w:lineRule="auto"/>
        <w:ind w:right="0" w:firstLine="0"/>
        <w:rPr>
          <w:rFonts w:ascii="Times New Roman" w:eastAsia="Calibri" w:hAnsi="Times New Roman"/>
          <w:sz w:val="14"/>
          <w:szCs w:val="14"/>
        </w:rPr>
      </w:pPr>
    </w:p>
    <w:p w:rsidR="00875319" w:rsidRDefault="00875319" w:rsidP="00821E68">
      <w:pPr>
        <w:spacing w:after="0" w:line="276" w:lineRule="auto"/>
        <w:ind w:right="0" w:firstLine="0"/>
        <w:rPr>
          <w:rFonts w:ascii="Times New Roman" w:eastAsia="Calibri" w:hAnsi="Times New Roman"/>
          <w:sz w:val="14"/>
          <w:szCs w:val="14"/>
        </w:rPr>
      </w:pPr>
    </w:p>
    <w:p w:rsidR="00875319" w:rsidRDefault="00875319" w:rsidP="00821E68">
      <w:pPr>
        <w:spacing w:after="0" w:line="276" w:lineRule="auto"/>
        <w:ind w:right="0" w:firstLine="0"/>
        <w:rPr>
          <w:rFonts w:ascii="Times New Roman" w:eastAsia="Calibri" w:hAnsi="Times New Roman"/>
          <w:sz w:val="14"/>
          <w:szCs w:val="14"/>
        </w:rPr>
      </w:pPr>
    </w:p>
    <w:p w:rsidR="00875319" w:rsidRDefault="00875319" w:rsidP="00821E68">
      <w:pPr>
        <w:spacing w:after="0" w:line="276" w:lineRule="auto"/>
        <w:ind w:right="0" w:firstLine="0"/>
        <w:rPr>
          <w:rFonts w:ascii="Times New Roman" w:eastAsia="Calibri" w:hAnsi="Times New Roman"/>
          <w:sz w:val="14"/>
          <w:szCs w:val="14"/>
        </w:rPr>
      </w:pPr>
    </w:p>
    <w:p w:rsidR="00100331" w:rsidRDefault="00100331"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8965F8" w:rsidRDefault="008965F8" w:rsidP="00821E68">
      <w:pPr>
        <w:spacing w:after="0" w:line="276" w:lineRule="auto"/>
        <w:ind w:right="0" w:firstLine="0"/>
        <w:rPr>
          <w:rFonts w:ascii="Times New Roman" w:eastAsia="Calibri" w:hAnsi="Times New Roman"/>
          <w:sz w:val="14"/>
          <w:szCs w:val="14"/>
        </w:rPr>
      </w:pPr>
    </w:p>
    <w:p w:rsidR="008965F8" w:rsidRDefault="008965F8" w:rsidP="00821E68">
      <w:pPr>
        <w:spacing w:after="0" w:line="276" w:lineRule="auto"/>
        <w:ind w:right="0" w:firstLine="0"/>
        <w:rPr>
          <w:rFonts w:ascii="Times New Roman" w:eastAsia="Calibri" w:hAnsi="Times New Roman"/>
          <w:sz w:val="14"/>
          <w:szCs w:val="14"/>
        </w:rPr>
      </w:pPr>
    </w:p>
    <w:p w:rsidR="008965F8" w:rsidRDefault="008965F8"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145922" w:rsidRDefault="00145922" w:rsidP="00821E68">
      <w:pPr>
        <w:spacing w:after="0" w:line="276" w:lineRule="auto"/>
        <w:ind w:right="0" w:firstLine="0"/>
        <w:rPr>
          <w:rFonts w:ascii="Times New Roman" w:eastAsia="Calibri" w:hAnsi="Times New Roman"/>
          <w:sz w:val="14"/>
          <w:szCs w:val="14"/>
        </w:rPr>
      </w:pPr>
    </w:p>
    <w:p w:rsidR="007A0437" w:rsidRDefault="007A0437" w:rsidP="00821E68">
      <w:pPr>
        <w:spacing w:after="0" w:line="276" w:lineRule="auto"/>
        <w:ind w:right="0" w:firstLine="0"/>
        <w:rPr>
          <w:rFonts w:ascii="Times New Roman" w:eastAsia="Calibri" w:hAnsi="Times New Roman"/>
          <w:sz w:val="14"/>
          <w:szCs w:val="14"/>
        </w:rPr>
      </w:pPr>
    </w:p>
    <w:p w:rsidR="00415F2C" w:rsidRDefault="00415F2C" w:rsidP="00821E68">
      <w:pPr>
        <w:spacing w:after="0" w:line="276" w:lineRule="auto"/>
        <w:ind w:right="0" w:firstLine="0"/>
        <w:rPr>
          <w:rFonts w:ascii="Times New Roman" w:eastAsia="Calibri" w:hAnsi="Times New Roman"/>
          <w:sz w:val="14"/>
          <w:szCs w:val="14"/>
        </w:rPr>
      </w:pPr>
    </w:p>
    <w:p w:rsidR="00415F2C" w:rsidRDefault="00415F2C" w:rsidP="00821E68">
      <w:pPr>
        <w:spacing w:after="0" w:line="276" w:lineRule="auto"/>
        <w:ind w:right="0" w:firstLine="0"/>
        <w:rPr>
          <w:rFonts w:ascii="Times New Roman" w:eastAsia="Calibri" w:hAnsi="Times New Roman"/>
          <w:sz w:val="14"/>
          <w:szCs w:val="14"/>
        </w:rPr>
      </w:pPr>
    </w:p>
    <w:p w:rsidR="00415F2C" w:rsidRDefault="00415F2C" w:rsidP="00821E68">
      <w:pPr>
        <w:spacing w:after="0" w:line="276" w:lineRule="auto"/>
        <w:ind w:right="0" w:firstLine="0"/>
        <w:rPr>
          <w:rFonts w:ascii="Times New Roman" w:eastAsia="Calibri" w:hAnsi="Times New Roman"/>
          <w:sz w:val="14"/>
          <w:szCs w:val="14"/>
        </w:rPr>
      </w:pPr>
    </w:p>
    <w:p w:rsidR="000D5E12" w:rsidRDefault="000D5E12" w:rsidP="000D5E12">
      <w:pPr>
        <w:spacing w:after="0" w:line="276" w:lineRule="auto"/>
        <w:ind w:right="0" w:firstLine="0"/>
        <w:jc w:val="center"/>
        <w:rPr>
          <w:rFonts w:ascii="Times New Roman" w:eastAsia="Calibri" w:hAnsi="Times New Roman"/>
          <w:b/>
          <w:szCs w:val="22"/>
        </w:rPr>
      </w:pPr>
      <w:r w:rsidRPr="00143840">
        <w:rPr>
          <w:rFonts w:ascii="Times New Roman" w:eastAsia="Calibri" w:hAnsi="Times New Roman"/>
          <w:b/>
          <w:szCs w:val="22"/>
        </w:rPr>
        <w:lastRenderedPageBreak/>
        <w:t>Figures</w:t>
      </w:r>
    </w:p>
    <w:p w:rsidR="000D5E12" w:rsidRDefault="000D5E12" w:rsidP="000D5E12">
      <w:pPr>
        <w:ind w:firstLine="0"/>
        <w:rPr>
          <w:sz w:val="20"/>
        </w:rPr>
      </w:pPr>
      <w:r w:rsidRPr="00A971E5">
        <w:rPr>
          <w:sz w:val="20"/>
        </w:rPr>
        <w:t>Figure 1</w:t>
      </w:r>
      <w:r w:rsidR="007C652D">
        <w:rPr>
          <w:sz w:val="20"/>
        </w:rPr>
        <w:t>.</w:t>
      </w:r>
      <w:r w:rsidRPr="00A971E5">
        <w:rPr>
          <w:sz w:val="20"/>
        </w:rPr>
        <w:t xml:space="preserve"> Map of study sight and sampling locations on </w:t>
      </w:r>
      <w:r w:rsidR="00232B58">
        <w:rPr>
          <w:sz w:val="20"/>
        </w:rPr>
        <w:t>Elevenmile</w:t>
      </w:r>
      <w:r w:rsidR="00EE6420">
        <w:rPr>
          <w:sz w:val="20"/>
        </w:rPr>
        <w:t xml:space="preserve"> Creek and </w:t>
      </w:r>
      <w:r w:rsidR="00F24C64">
        <w:rPr>
          <w:sz w:val="20"/>
        </w:rPr>
        <w:t xml:space="preserve">Klondike Landfill </w:t>
      </w:r>
      <w:r w:rsidRPr="00A971E5">
        <w:rPr>
          <w:sz w:val="20"/>
        </w:rPr>
        <w:t xml:space="preserve">in </w:t>
      </w:r>
      <w:r w:rsidR="00F24C64">
        <w:rPr>
          <w:sz w:val="20"/>
        </w:rPr>
        <w:t>Escambia</w:t>
      </w:r>
      <w:r w:rsidRPr="00A971E5">
        <w:rPr>
          <w:sz w:val="20"/>
        </w:rPr>
        <w:t xml:space="preserve"> County.</w:t>
      </w:r>
    </w:p>
    <w:p w:rsidR="000D5E12" w:rsidRDefault="008965F8" w:rsidP="000D5E12">
      <w:pPr>
        <w:ind w:firstLine="0"/>
      </w:pPr>
      <w:r>
        <w:rPr>
          <w:noProof/>
        </w:rPr>
        <mc:AlternateContent>
          <mc:Choice Requires="wps">
            <w:drawing>
              <wp:anchor distT="0" distB="0" distL="114300" distR="114300" simplePos="0" relativeHeight="251657216" behindDoc="0" locked="0" layoutInCell="1" allowOverlap="1">
                <wp:simplePos x="0" y="0"/>
                <wp:positionH relativeFrom="column">
                  <wp:posOffset>2667635</wp:posOffset>
                </wp:positionH>
                <wp:positionV relativeFrom="paragraph">
                  <wp:posOffset>635</wp:posOffset>
                </wp:positionV>
                <wp:extent cx="590550" cy="882015"/>
                <wp:effectExtent l="10160" t="6985" r="8890" b="6350"/>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882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CEABE" id="_x0000_t32" coordsize="21600,21600" o:spt="32" o:oned="t" path="m,l21600,21600e" filled="f">
                <v:path arrowok="t" fillok="f" o:connecttype="none"/>
                <o:lock v:ext="edit" shapetype="t"/>
              </v:shapetype>
              <v:shape id="AutoShape 29" o:spid="_x0000_s1026" type="#_x0000_t32" style="position:absolute;margin-left:210.05pt;margin-top:.05pt;width:46.5pt;height:6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2661285</wp:posOffset>
                </wp:positionH>
                <wp:positionV relativeFrom="paragraph">
                  <wp:posOffset>878205</wp:posOffset>
                </wp:positionV>
                <wp:extent cx="594360" cy="1171575"/>
                <wp:effectExtent l="13335" t="8255" r="11430" b="10795"/>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 cy="1171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DFAF4" id="AutoShape 30" o:spid="_x0000_s1026" type="#_x0000_t32" style="position:absolute;margin-left:209.55pt;margin-top:69.15pt;width:46.8pt;height:92.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"/>
            </w:pict>
          </mc:Fallback>
        </mc:AlternateContent>
      </w:r>
      <w:r>
        <w:rPr>
          <w:noProof/>
        </w:rPr>
        <w:drawing>
          <wp:anchor distT="0" distB="0" distL="114300" distR="114300" simplePos="0" relativeHeight="251656192" behindDoc="0" locked="0" layoutInCell="1" allowOverlap="1">
            <wp:simplePos x="0" y="0"/>
            <wp:positionH relativeFrom="column">
              <wp:posOffset>3096260</wp:posOffset>
            </wp:positionH>
            <wp:positionV relativeFrom="paragraph">
              <wp:posOffset>596900</wp:posOffset>
            </wp:positionV>
            <wp:extent cx="2818765" cy="1172845"/>
            <wp:effectExtent l="0" t="0" r="635" b="8255"/>
            <wp:wrapNone/>
            <wp:docPr id="28" name="Picture 28" descr="cropped Escambia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ropped Escambia Coun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876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Cs w:val="22"/>
        </w:rPr>
        <w:drawing>
          <wp:inline distT="0" distB="0" distL="0" distR="0">
            <wp:extent cx="2667000" cy="2047875"/>
            <wp:effectExtent l="0" t="0" r="0" b="9525"/>
            <wp:docPr id="2" name="Picture 2" descr="Escambia County zoom with 11mile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ambia County zoom with 11mile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2047875"/>
                    </a:xfrm>
                    <a:prstGeom prst="rect">
                      <a:avLst/>
                    </a:prstGeom>
                    <a:noFill/>
                    <a:ln>
                      <a:noFill/>
                    </a:ln>
                  </pic:spPr>
                </pic:pic>
              </a:graphicData>
            </a:graphic>
          </wp:inline>
        </w:drawing>
      </w:r>
      <w:r w:rsidR="000D5E12">
        <w:t xml:space="preserve">                             </w:t>
      </w:r>
    </w:p>
    <w:p w:rsidR="00B857A8" w:rsidRDefault="008965F8" w:rsidP="00F24C64">
      <w:pPr>
        <w:ind w:firstLine="0"/>
        <w:jc w:val="center"/>
        <w:sectPr w:rsidR="00B857A8" w:rsidSect="00A14691">
          <w:footerReference w:type="even" r:id="rId15"/>
          <w:footerReference w:type="default" r:id="rId16"/>
          <w:footnotePr>
            <w:numRestart w:val="eachPage"/>
          </w:footnotePr>
          <w:pgSz w:w="12240" w:h="15840"/>
          <w:pgMar w:top="1080" w:right="1008" w:bottom="1008" w:left="1080" w:header="720" w:footer="720" w:gutter="0"/>
          <w:cols w:space="720"/>
        </w:sectPr>
      </w:pPr>
      <w:r w:rsidRPr="00F24C64">
        <w:rPr>
          <w:noProof/>
        </w:rPr>
        <w:drawing>
          <wp:inline distT="0" distB="0" distL="0" distR="0">
            <wp:extent cx="4076700" cy="5267325"/>
            <wp:effectExtent l="0" t="0" r="0" b="9525"/>
            <wp:docPr id="3" name="Picture 3" descr="Klondike Landfill sampl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ondike Landfill sampling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6700" cy="5267325"/>
                    </a:xfrm>
                    <a:prstGeom prst="rect">
                      <a:avLst/>
                    </a:prstGeom>
                    <a:noFill/>
                    <a:ln>
                      <a:noFill/>
                    </a:ln>
                  </pic:spPr>
                </pic:pic>
              </a:graphicData>
            </a:graphic>
          </wp:inline>
        </w:drawing>
      </w:r>
    </w:p>
    <w:p w:rsidR="00484498" w:rsidRPr="00143840" w:rsidRDefault="00484498" w:rsidP="00F24B5B">
      <w:pPr>
        <w:spacing w:after="0" w:line="240" w:lineRule="auto"/>
        <w:ind w:firstLine="0"/>
        <w:rPr>
          <w:sz w:val="20"/>
        </w:rPr>
      </w:pPr>
      <w:r w:rsidRPr="00143840">
        <w:rPr>
          <w:sz w:val="20"/>
        </w:rPr>
        <w:lastRenderedPageBreak/>
        <w:t xml:space="preserve">Figure </w:t>
      </w:r>
      <w:r w:rsidR="000D5E12">
        <w:rPr>
          <w:sz w:val="20"/>
        </w:rPr>
        <w:t>2</w:t>
      </w:r>
      <w:r w:rsidR="007C652D">
        <w:rPr>
          <w:sz w:val="20"/>
        </w:rPr>
        <w:t>.</w:t>
      </w:r>
      <w:r w:rsidRPr="00143840">
        <w:rPr>
          <w:sz w:val="20"/>
        </w:rPr>
        <w:t xml:space="preserve"> SCI location </w:t>
      </w:r>
      <w:r w:rsidR="00550DB0">
        <w:rPr>
          <w:sz w:val="20"/>
        </w:rPr>
        <w:t xml:space="preserve">of </w:t>
      </w:r>
      <w:r w:rsidR="00232B58">
        <w:rPr>
          <w:sz w:val="20"/>
        </w:rPr>
        <w:t>Elevenmile</w:t>
      </w:r>
      <w:r w:rsidR="00550DB0">
        <w:rPr>
          <w:sz w:val="20"/>
        </w:rPr>
        <w:t xml:space="preserve"> Cr below Klondike Landfill (Test)</w:t>
      </w:r>
      <w:r w:rsidR="00EF4685">
        <w:rPr>
          <w:sz w:val="20"/>
        </w:rPr>
        <w:t>, July 1</w:t>
      </w:r>
      <w:r w:rsidR="000B467B">
        <w:rPr>
          <w:sz w:val="20"/>
        </w:rPr>
        <w:t>, 2013</w:t>
      </w:r>
      <w:r w:rsidR="00017214" w:rsidRPr="00143840">
        <w:rPr>
          <w:sz w:val="20"/>
        </w:rPr>
        <w:t>.</w:t>
      </w:r>
    </w:p>
    <w:p w:rsidR="00484498" w:rsidRDefault="008965F8" w:rsidP="00F24B5B">
      <w:pPr>
        <w:spacing w:after="0" w:line="240" w:lineRule="auto"/>
        <w:ind w:firstLine="0"/>
        <w:rPr>
          <w:rFonts w:cs="Arial"/>
          <w:noProof/>
          <w:szCs w:val="22"/>
        </w:rPr>
      </w:pPr>
      <w:r w:rsidRPr="00627928">
        <w:rPr>
          <w:rFonts w:cs="Arial"/>
          <w:noProof/>
          <w:szCs w:val="22"/>
        </w:rPr>
        <w:drawing>
          <wp:inline distT="0" distB="0" distL="0" distR="0">
            <wp:extent cx="2895600" cy="2181225"/>
            <wp:effectExtent l="0" t="0" r="0" b="9525"/>
            <wp:docPr id="4" name="Picture 4" descr="P101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0100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5600" cy="2181225"/>
                    </a:xfrm>
                    <a:prstGeom prst="rect">
                      <a:avLst/>
                    </a:prstGeom>
                    <a:noFill/>
                    <a:ln>
                      <a:noFill/>
                    </a:ln>
                  </pic:spPr>
                </pic:pic>
              </a:graphicData>
            </a:graphic>
          </wp:inline>
        </w:drawing>
      </w:r>
    </w:p>
    <w:p w:rsidR="00484498" w:rsidRPr="00EB126D" w:rsidRDefault="00484498" w:rsidP="00F24B5B">
      <w:pPr>
        <w:spacing w:after="0" w:line="240" w:lineRule="auto"/>
        <w:ind w:firstLine="0"/>
        <w:rPr>
          <w:sz w:val="24"/>
          <w:szCs w:val="24"/>
        </w:rPr>
      </w:pPr>
      <w:r w:rsidRPr="00143840">
        <w:rPr>
          <w:sz w:val="20"/>
        </w:rPr>
        <w:t xml:space="preserve">Figure </w:t>
      </w:r>
      <w:r w:rsidR="000D5E12">
        <w:rPr>
          <w:sz w:val="20"/>
        </w:rPr>
        <w:t>3</w:t>
      </w:r>
      <w:r w:rsidRPr="00143840">
        <w:rPr>
          <w:sz w:val="20"/>
        </w:rPr>
        <w:t xml:space="preserve">. SCI location </w:t>
      </w:r>
      <w:r w:rsidR="00550DB0">
        <w:rPr>
          <w:sz w:val="20"/>
        </w:rPr>
        <w:t xml:space="preserve">of </w:t>
      </w:r>
      <w:r w:rsidR="00232B58">
        <w:rPr>
          <w:sz w:val="20"/>
        </w:rPr>
        <w:t>Elevenmile</w:t>
      </w:r>
      <w:r w:rsidR="00550DB0">
        <w:rPr>
          <w:sz w:val="20"/>
        </w:rPr>
        <w:t xml:space="preserve"> Cr above Hwy. 90 (Control)</w:t>
      </w:r>
      <w:r w:rsidR="000B467B">
        <w:rPr>
          <w:sz w:val="20"/>
        </w:rPr>
        <w:t>, July 2, 2013</w:t>
      </w:r>
      <w:r w:rsidR="00994B3D" w:rsidRPr="00143840">
        <w:rPr>
          <w:sz w:val="20"/>
        </w:rPr>
        <w:t>.</w:t>
      </w:r>
    </w:p>
    <w:p w:rsidR="00484498" w:rsidRDefault="008965F8" w:rsidP="00F24B5B">
      <w:pPr>
        <w:spacing w:after="0" w:line="240" w:lineRule="auto"/>
        <w:ind w:firstLine="0"/>
        <w:rPr>
          <w:sz w:val="16"/>
          <w:szCs w:val="16"/>
        </w:rPr>
      </w:pPr>
      <w:r>
        <w:rPr>
          <w:rFonts w:cs="Arial"/>
          <w:b/>
          <w:noProof/>
          <w:sz w:val="20"/>
        </w:rPr>
        <w:drawing>
          <wp:inline distT="0" distB="0" distL="0" distR="0">
            <wp:extent cx="2886075" cy="2209800"/>
            <wp:effectExtent l="0" t="0" r="9525" b="0"/>
            <wp:docPr id="5" name="Picture 5" descr="IMGP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P34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6075" cy="2209800"/>
                    </a:xfrm>
                    <a:prstGeom prst="rect">
                      <a:avLst/>
                    </a:prstGeom>
                    <a:noFill/>
                    <a:ln>
                      <a:noFill/>
                    </a:ln>
                  </pic:spPr>
                </pic:pic>
              </a:graphicData>
            </a:graphic>
          </wp:inline>
        </w:drawing>
      </w:r>
    </w:p>
    <w:p w:rsidR="005333C0" w:rsidRPr="00EB126D" w:rsidRDefault="005333C0" w:rsidP="005333C0">
      <w:pPr>
        <w:spacing w:after="0" w:line="240" w:lineRule="auto"/>
        <w:ind w:firstLine="0"/>
        <w:rPr>
          <w:sz w:val="24"/>
          <w:szCs w:val="24"/>
        </w:rPr>
      </w:pPr>
      <w:r w:rsidRPr="00143840">
        <w:rPr>
          <w:sz w:val="20"/>
        </w:rPr>
        <w:t xml:space="preserve">Figure </w:t>
      </w:r>
      <w:r>
        <w:rPr>
          <w:sz w:val="20"/>
        </w:rPr>
        <w:t>4</w:t>
      </w:r>
      <w:r w:rsidRPr="00143840">
        <w:rPr>
          <w:sz w:val="20"/>
        </w:rPr>
        <w:t xml:space="preserve">. </w:t>
      </w:r>
      <w:r w:rsidR="00232B58">
        <w:rPr>
          <w:sz w:val="20"/>
        </w:rPr>
        <w:t>Elevenmile</w:t>
      </w:r>
      <w:r w:rsidR="00EF4685">
        <w:rPr>
          <w:sz w:val="20"/>
        </w:rPr>
        <w:t xml:space="preserve"> Creek SCI Test s</w:t>
      </w:r>
      <w:r w:rsidR="00243057">
        <w:rPr>
          <w:sz w:val="20"/>
        </w:rPr>
        <w:t xml:space="preserve">ite </w:t>
      </w:r>
      <w:r w:rsidR="00EF4685">
        <w:rPr>
          <w:sz w:val="20"/>
        </w:rPr>
        <w:t>July 1</w:t>
      </w:r>
      <w:r w:rsidR="000B467B">
        <w:rPr>
          <w:sz w:val="20"/>
        </w:rPr>
        <w:t xml:space="preserve">, 2013, </w:t>
      </w:r>
      <w:r w:rsidR="00243057">
        <w:rPr>
          <w:sz w:val="20"/>
        </w:rPr>
        <w:t>showing partially buried log.</w:t>
      </w:r>
    </w:p>
    <w:p w:rsidR="00484498" w:rsidRDefault="008965F8" w:rsidP="00F24B5B">
      <w:pPr>
        <w:spacing w:after="0" w:line="480" w:lineRule="auto"/>
        <w:ind w:right="0" w:firstLine="0"/>
        <w:rPr>
          <w:b/>
          <w:sz w:val="24"/>
          <w:szCs w:val="24"/>
        </w:rPr>
      </w:pPr>
      <w:r>
        <w:rPr>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301625</wp:posOffset>
                </wp:positionH>
                <wp:positionV relativeFrom="paragraph">
                  <wp:posOffset>1313815</wp:posOffset>
                </wp:positionV>
                <wp:extent cx="1242695" cy="299720"/>
                <wp:effectExtent l="6350" t="10795" r="8255" b="22860"/>
                <wp:wrapNone/>
                <wp:docPr id="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299720"/>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2F54BC" w:rsidRPr="002F54BC" w:rsidRDefault="002F54BC">
                            <w:pPr>
                              <w:rPr>
                                <w:sz w:val="18"/>
                                <w:szCs w:val="18"/>
                              </w:rPr>
                            </w:pPr>
                            <w:r w:rsidRPr="002F54BC">
                              <w:rPr>
                                <w:sz w:val="18"/>
                                <w:szCs w:val="18"/>
                              </w:rPr>
                              <w:t>Smothered log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3.75pt;margin-top:103.45pt;width:97.8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" fillcolor="#666" strokecolor="#666" strokeweight="1pt">
                <v:fill color2="#ccc" angle="135" focus="50%" type="gradient"/>
                <v:shadow on="t" color="#7f7f7f" opacity=".5" offset="1pt"/>
                <v:textbox inset="0,0,0,0">
                  <w:txbxContent>
                    <w:p w:rsidR="002F54BC" w:rsidRPr="002F54BC" w:rsidRDefault="002F54BC">
                      <w:pPr>
                        <w:rPr>
                          <w:sz w:val="18"/>
                          <w:szCs w:val="18"/>
                        </w:rPr>
                      </w:pPr>
                      <w:r w:rsidRPr="002F54BC">
                        <w:rPr>
                          <w:sz w:val="18"/>
                          <w:szCs w:val="18"/>
                        </w:rPr>
                        <w:t>Smothered log</w:t>
                      </w:r>
                    </w:p>
                  </w:txbxContent>
                </v:textbox>
              </v:shape>
            </w:pict>
          </mc:Fallback>
        </mc:AlternateContent>
      </w:r>
      <w:r w:rsidRPr="002F54BC">
        <w:rPr>
          <w:b/>
          <w:noProof/>
          <w:sz w:val="24"/>
          <w:szCs w:val="24"/>
        </w:rPr>
        <w:drawing>
          <wp:inline distT="0" distB="0" distL="0" distR="0">
            <wp:extent cx="2876550" cy="2152650"/>
            <wp:effectExtent l="0" t="0" r="0" b="0"/>
            <wp:docPr id="6" name="Picture 6" descr="P101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0100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p w:rsidR="00243057" w:rsidRDefault="00243057" w:rsidP="00F24B5B">
      <w:pPr>
        <w:spacing w:after="0" w:line="480" w:lineRule="auto"/>
        <w:ind w:right="0" w:firstLine="0"/>
        <w:rPr>
          <w:b/>
          <w:sz w:val="24"/>
          <w:szCs w:val="24"/>
        </w:rPr>
      </w:pPr>
    </w:p>
    <w:p w:rsidR="00484498" w:rsidRPr="00484498" w:rsidRDefault="00484498" w:rsidP="00F24B5B">
      <w:pPr>
        <w:tabs>
          <w:tab w:val="left" w:pos="2520"/>
        </w:tabs>
        <w:spacing w:after="0" w:line="240" w:lineRule="auto"/>
        <w:ind w:right="0" w:firstLine="0"/>
        <w:rPr>
          <w:rFonts w:cs="Arial"/>
          <w:sz w:val="20"/>
        </w:rPr>
      </w:pPr>
      <w:r w:rsidRPr="00484498">
        <w:rPr>
          <w:rFonts w:cs="Arial"/>
          <w:sz w:val="20"/>
        </w:rPr>
        <w:lastRenderedPageBreak/>
        <w:t xml:space="preserve">Figure </w:t>
      </w:r>
      <w:r w:rsidR="005333C0">
        <w:rPr>
          <w:rFonts w:cs="Arial"/>
          <w:sz w:val="20"/>
        </w:rPr>
        <w:t>5</w:t>
      </w:r>
      <w:r w:rsidRPr="00484498">
        <w:rPr>
          <w:rFonts w:cs="Arial"/>
          <w:sz w:val="20"/>
        </w:rPr>
        <w:t xml:space="preserve">. </w:t>
      </w:r>
      <w:r w:rsidR="00243057" w:rsidRPr="00143840">
        <w:rPr>
          <w:sz w:val="20"/>
        </w:rPr>
        <w:t xml:space="preserve">SCI location </w:t>
      </w:r>
      <w:r w:rsidR="00243057">
        <w:rPr>
          <w:sz w:val="20"/>
        </w:rPr>
        <w:t>of “Klondike Branch” below monitoring wells</w:t>
      </w:r>
      <w:r w:rsidR="00EF4685">
        <w:rPr>
          <w:sz w:val="20"/>
        </w:rPr>
        <w:t>, July 1</w:t>
      </w:r>
      <w:r w:rsidR="000B467B">
        <w:rPr>
          <w:sz w:val="20"/>
        </w:rPr>
        <w:t>, 2013</w:t>
      </w:r>
      <w:r w:rsidR="00243057">
        <w:rPr>
          <w:sz w:val="20"/>
        </w:rPr>
        <w:t>.</w:t>
      </w:r>
      <w:r w:rsidR="00243057" w:rsidRPr="00243057">
        <w:rPr>
          <w:rFonts w:cs="Arial"/>
          <w:sz w:val="20"/>
        </w:rPr>
        <w:t xml:space="preserve"> </w:t>
      </w:r>
      <w:r w:rsidR="008965F8" w:rsidRPr="00243057">
        <w:rPr>
          <w:rFonts w:cs="Arial"/>
          <w:noProof/>
          <w:sz w:val="20"/>
        </w:rPr>
        <w:drawing>
          <wp:inline distT="0" distB="0" distL="0" distR="0">
            <wp:extent cx="2905125" cy="2181225"/>
            <wp:effectExtent l="0" t="0" r="9525" b="9525"/>
            <wp:docPr id="7" name="Picture 7" descr="P101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0100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5125" cy="2181225"/>
                    </a:xfrm>
                    <a:prstGeom prst="rect">
                      <a:avLst/>
                    </a:prstGeom>
                    <a:noFill/>
                    <a:ln>
                      <a:noFill/>
                    </a:ln>
                  </pic:spPr>
                </pic:pic>
              </a:graphicData>
            </a:graphic>
          </wp:inline>
        </w:drawing>
      </w:r>
    </w:p>
    <w:p w:rsidR="002F54BC" w:rsidRPr="00351B4C" w:rsidRDefault="000D5E12" w:rsidP="00243057">
      <w:pPr>
        <w:spacing w:line="240" w:lineRule="auto"/>
        <w:ind w:firstLine="0"/>
        <w:rPr>
          <w:sz w:val="18"/>
          <w:szCs w:val="18"/>
        </w:rPr>
      </w:pPr>
      <w:r w:rsidRPr="00484498">
        <w:rPr>
          <w:sz w:val="20"/>
        </w:rPr>
        <w:t xml:space="preserve">Figure </w:t>
      </w:r>
      <w:r w:rsidR="00243057">
        <w:rPr>
          <w:sz w:val="20"/>
        </w:rPr>
        <w:t>6</w:t>
      </w:r>
      <w:r w:rsidRPr="00484498">
        <w:rPr>
          <w:sz w:val="20"/>
        </w:rPr>
        <w:t xml:space="preserve">. </w:t>
      </w:r>
      <w:r w:rsidR="005C7E8D">
        <w:rPr>
          <w:sz w:val="20"/>
        </w:rPr>
        <w:t xml:space="preserve">Groundwater </w:t>
      </w:r>
      <w:r w:rsidR="00674E8F">
        <w:rPr>
          <w:sz w:val="20"/>
        </w:rPr>
        <w:t>i</w:t>
      </w:r>
      <w:r w:rsidR="00243057">
        <w:rPr>
          <w:rFonts w:cs="Arial"/>
          <w:sz w:val="20"/>
        </w:rPr>
        <w:t xml:space="preserve">ron </w:t>
      </w:r>
      <w:r w:rsidR="005C7E8D">
        <w:rPr>
          <w:rFonts w:cs="Arial"/>
          <w:sz w:val="20"/>
        </w:rPr>
        <w:t xml:space="preserve">leachate </w:t>
      </w:r>
      <w:r w:rsidR="00243057">
        <w:rPr>
          <w:rFonts w:cs="Arial"/>
          <w:sz w:val="20"/>
        </w:rPr>
        <w:t xml:space="preserve">down gradient </w:t>
      </w:r>
      <w:r w:rsidR="00674E8F">
        <w:rPr>
          <w:rFonts w:cs="Arial"/>
          <w:sz w:val="20"/>
        </w:rPr>
        <w:t xml:space="preserve">of Klondike </w:t>
      </w:r>
      <w:r w:rsidR="00243057">
        <w:rPr>
          <w:rFonts w:cs="Arial"/>
          <w:sz w:val="20"/>
        </w:rPr>
        <w:t>landfill</w:t>
      </w:r>
      <w:r w:rsidR="00674E8F">
        <w:rPr>
          <w:rFonts w:cs="Arial"/>
          <w:sz w:val="20"/>
        </w:rPr>
        <w:t xml:space="preserve"> on “Klondike Branch”</w:t>
      </w:r>
      <w:r w:rsidR="000B467B">
        <w:rPr>
          <w:rFonts w:cs="Arial"/>
          <w:sz w:val="20"/>
        </w:rPr>
        <w:t>,</w:t>
      </w:r>
      <w:r w:rsidR="000B467B" w:rsidRPr="000B467B">
        <w:rPr>
          <w:sz w:val="20"/>
        </w:rPr>
        <w:t xml:space="preserve"> </w:t>
      </w:r>
      <w:r w:rsidR="00EF4685">
        <w:rPr>
          <w:sz w:val="20"/>
        </w:rPr>
        <w:t>July 1</w:t>
      </w:r>
      <w:r w:rsidR="000B467B">
        <w:rPr>
          <w:sz w:val="20"/>
        </w:rPr>
        <w:t>, 2013.</w:t>
      </w:r>
    </w:p>
    <w:p w:rsidR="000D5E12" w:rsidRDefault="008965F8" w:rsidP="00F24B5B">
      <w:pPr>
        <w:tabs>
          <w:tab w:val="center" w:pos="5040"/>
          <w:tab w:val="center" w:pos="6840"/>
          <w:tab w:val="center" w:pos="8460"/>
        </w:tabs>
        <w:spacing w:after="0" w:line="240" w:lineRule="auto"/>
        <w:ind w:right="72" w:firstLine="0"/>
        <w:rPr>
          <w:rFonts w:cs="Arial"/>
          <w:sz w:val="20"/>
        </w:rPr>
      </w:pPr>
      <w:r>
        <w:rPr>
          <w:rFonts w:cs="Arial"/>
          <w:noProof/>
          <w:sz w:val="20"/>
        </w:rPr>
        <w:drawing>
          <wp:inline distT="0" distB="0" distL="0" distR="0">
            <wp:extent cx="2943225" cy="2209800"/>
            <wp:effectExtent l="0" t="0" r="9525" b="0"/>
            <wp:docPr id="8" name="Picture 8" descr="P10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100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3225" cy="2209800"/>
                    </a:xfrm>
                    <a:prstGeom prst="rect">
                      <a:avLst/>
                    </a:prstGeom>
                    <a:noFill/>
                    <a:ln>
                      <a:noFill/>
                    </a:ln>
                  </pic:spPr>
                </pic:pic>
              </a:graphicData>
            </a:graphic>
          </wp:inline>
        </w:drawing>
      </w:r>
    </w:p>
    <w:p w:rsidR="00EF4685" w:rsidRPr="00484498" w:rsidRDefault="00EF4685" w:rsidP="00F24B5B">
      <w:pPr>
        <w:tabs>
          <w:tab w:val="center" w:pos="5040"/>
          <w:tab w:val="center" w:pos="6840"/>
          <w:tab w:val="center" w:pos="8460"/>
        </w:tabs>
        <w:spacing w:after="0" w:line="240" w:lineRule="auto"/>
        <w:ind w:right="72" w:firstLine="0"/>
        <w:rPr>
          <w:rFonts w:cs="Arial"/>
          <w:sz w:val="20"/>
        </w:rPr>
      </w:pPr>
      <w:r>
        <w:rPr>
          <w:rFonts w:cs="Arial"/>
          <w:sz w:val="20"/>
        </w:rPr>
        <w:t>Figure 7. Wild taro (Colocasia esculenta) at the Control site, July 2, 2013.</w:t>
      </w:r>
    </w:p>
    <w:p w:rsidR="00484498" w:rsidRDefault="008965F8" w:rsidP="00F24B5B">
      <w:pPr>
        <w:ind w:firstLine="0"/>
        <w:rPr>
          <w:rFonts w:cs="Arial"/>
          <w:color w:val="FF0000"/>
          <w:sz w:val="20"/>
        </w:rPr>
      </w:pPr>
      <w:r w:rsidRPr="00EF4685">
        <w:rPr>
          <w:rFonts w:cs="Arial"/>
          <w:noProof/>
          <w:color w:val="FF0000"/>
          <w:sz w:val="20"/>
        </w:rPr>
        <w:drawing>
          <wp:inline distT="0" distB="0" distL="0" distR="0">
            <wp:extent cx="2962275" cy="2209800"/>
            <wp:effectExtent l="0" t="0" r="9525" b="0"/>
            <wp:docPr id="9" name="Picture 9" descr="IMGP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P34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2275" cy="2209800"/>
                    </a:xfrm>
                    <a:prstGeom prst="rect">
                      <a:avLst/>
                    </a:prstGeom>
                    <a:noFill/>
                    <a:ln>
                      <a:noFill/>
                    </a:ln>
                  </pic:spPr>
                </pic:pic>
              </a:graphicData>
            </a:graphic>
          </wp:inline>
        </w:drawing>
      </w:r>
    </w:p>
    <w:p w:rsidR="00627928" w:rsidRDefault="00627928" w:rsidP="00F41933">
      <w:pPr>
        <w:pStyle w:val="Heading2"/>
        <w:spacing w:after="0" w:line="480" w:lineRule="auto"/>
        <w:rPr>
          <w:rFonts w:ascii="Arial" w:hAnsi="Arial" w:cs="Arial"/>
          <w:b w:val="0"/>
          <w:sz w:val="20"/>
        </w:rPr>
        <w:sectPr w:rsidR="00627928" w:rsidSect="00627928">
          <w:footnotePr>
            <w:numRestart w:val="eachPage"/>
          </w:footnotePr>
          <w:pgSz w:w="12240" w:h="15840"/>
          <w:pgMar w:top="1080" w:right="1008" w:bottom="1008" w:left="1080" w:header="720" w:footer="720" w:gutter="0"/>
          <w:cols w:num="2" w:space="720"/>
        </w:sectPr>
      </w:pPr>
    </w:p>
    <w:p w:rsidR="00143840" w:rsidRDefault="00143840" w:rsidP="00143840">
      <w:pPr>
        <w:pStyle w:val="Heading2"/>
        <w:spacing w:after="0" w:line="480" w:lineRule="auto"/>
        <w:rPr>
          <w:rFonts w:ascii="Arial" w:hAnsi="Arial" w:cs="Arial"/>
          <w:sz w:val="24"/>
          <w:szCs w:val="24"/>
        </w:rPr>
      </w:pPr>
      <w:r w:rsidRPr="00F95E19">
        <w:rPr>
          <w:rFonts w:ascii="Arial" w:hAnsi="Arial" w:cs="Arial"/>
          <w:sz w:val="24"/>
          <w:szCs w:val="24"/>
        </w:rPr>
        <w:lastRenderedPageBreak/>
        <w:t>Literature Cited</w:t>
      </w:r>
    </w:p>
    <w:p w:rsidR="00143840" w:rsidRDefault="00143840" w:rsidP="00143840">
      <w:pPr>
        <w:ind w:left="720" w:hanging="720"/>
        <w:rPr>
          <w:bCs/>
        </w:rPr>
      </w:pPr>
      <w:r>
        <w:t xml:space="preserve">Florida Department of Environmental Protection. </w:t>
      </w:r>
      <w:r w:rsidRPr="000C588F">
        <w:rPr>
          <w:bCs/>
        </w:rPr>
        <w:t>Standards and Assessment Section</w:t>
      </w:r>
      <w:r>
        <w:rPr>
          <w:bCs/>
        </w:rPr>
        <w:t xml:space="preserve"> </w:t>
      </w:r>
      <w:r w:rsidRPr="000C588F">
        <w:rPr>
          <w:bCs/>
        </w:rPr>
        <w:t>Bureau of Assessment and Restoration Support DEP-SAS-003/1</w:t>
      </w:r>
      <w:r>
        <w:rPr>
          <w:bCs/>
        </w:rPr>
        <w:t xml:space="preserve">. 2011. </w:t>
      </w:r>
      <w:r w:rsidRPr="000C588F">
        <w:rPr>
          <w:bCs/>
        </w:rPr>
        <w:t>Development of Aquatic Life Use Support Attainment Thresholds for Florida’s Stream Condition Index and Lake Vegetation Index</w:t>
      </w:r>
    </w:p>
    <w:p w:rsidR="00143840" w:rsidRDefault="00143840" w:rsidP="00143840">
      <w:pPr>
        <w:ind w:left="720" w:firstLine="0"/>
      </w:pPr>
      <w:hyperlink r:id="rId24" w:history="1">
        <w:r w:rsidRPr="00236037">
          <w:rPr>
            <w:rStyle w:val="Hyperlink"/>
          </w:rPr>
          <w:t>http://www.dep.state.fl.us/water/bioassess/docs/attainment-thresholds-sci-and-lvi.pdf</w:t>
        </w:r>
      </w:hyperlink>
    </w:p>
    <w:p w:rsidR="00D85F9D" w:rsidRDefault="00D85F9D" w:rsidP="005C031F">
      <w:pPr>
        <w:ind w:firstLine="0"/>
        <w:rPr>
          <w:rFonts w:cs="Arial"/>
          <w:color w:val="FF0000"/>
          <w:sz w:val="20"/>
        </w:rPr>
      </w:pPr>
    </w:p>
    <w:p w:rsidR="002F350A" w:rsidRPr="00E46154" w:rsidRDefault="002F350A" w:rsidP="00EB2402">
      <w:pPr>
        <w:ind w:firstLine="0"/>
        <w:jc w:val="center"/>
        <w:rPr>
          <w:rFonts w:cs="Arial"/>
          <w:sz w:val="20"/>
        </w:rPr>
      </w:pPr>
      <w:r w:rsidRPr="00E46154">
        <w:rPr>
          <w:rFonts w:cs="Arial"/>
          <w:sz w:val="20"/>
        </w:rPr>
        <w:t xml:space="preserve">Appendix </w:t>
      </w:r>
      <w:r w:rsidR="000775F2" w:rsidRPr="00E46154">
        <w:rPr>
          <w:rFonts w:cs="Arial"/>
          <w:sz w:val="20"/>
        </w:rPr>
        <w:t>A</w:t>
      </w:r>
    </w:p>
    <w:p w:rsidR="00994B3D" w:rsidRPr="00967E54" w:rsidRDefault="00BF02BE" w:rsidP="00994B3D">
      <w:pPr>
        <w:ind w:firstLine="0"/>
        <w:rPr>
          <w:rFonts w:cs="Arial"/>
          <w:b/>
          <w:sz w:val="20"/>
        </w:rPr>
      </w:pPr>
      <w:r w:rsidRPr="00967E54">
        <w:rPr>
          <w:rFonts w:cs="Arial"/>
          <w:b/>
          <w:sz w:val="20"/>
        </w:rPr>
        <w:t>Table LT 7200-2</w:t>
      </w:r>
      <w:r w:rsidR="00967E54" w:rsidRPr="00967E54">
        <w:rPr>
          <w:rFonts w:cs="Arial"/>
          <w:b/>
          <w:sz w:val="20"/>
        </w:rPr>
        <w:t xml:space="preserve"> </w:t>
      </w:r>
      <w:r w:rsidR="00967E54" w:rsidRPr="00967E54">
        <w:rPr>
          <w:b/>
          <w:szCs w:val="22"/>
        </w:rPr>
        <w:t>Determination of Biological Indices</w:t>
      </w:r>
    </w:p>
    <w:p w:rsidR="002F350A" w:rsidRPr="00967E54" w:rsidRDefault="002F350A" w:rsidP="00EB2402">
      <w:pPr>
        <w:ind w:firstLine="0"/>
        <w:jc w:val="center"/>
        <w:rPr>
          <w:rFonts w:cs="Arial"/>
          <w:color w:val="FF0000"/>
          <w:sz w:val="20"/>
        </w:rPr>
      </w:pPr>
    </w:p>
    <w:tbl>
      <w:tblPr>
        <w:tblW w:w="0" w:type="auto"/>
        <w:tblInd w:w="180" w:type="dxa"/>
        <w:tblLayout w:type="fixed"/>
        <w:tblLook w:val="0000" w:firstRow="0" w:lastRow="0" w:firstColumn="0" w:lastColumn="0" w:noHBand="0" w:noVBand="0"/>
      </w:tblPr>
      <w:tblGrid>
        <w:gridCol w:w="1278"/>
        <w:gridCol w:w="2543"/>
        <w:gridCol w:w="6187"/>
      </w:tblGrid>
      <w:tr w:rsidR="002F350A" w:rsidRPr="00967E54" w:rsidTr="000C588F">
        <w:tblPrEx>
          <w:tblCellMar>
            <w:top w:w="0" w:type="dxa"/>
            <w:bottom w:w="0" w:type="dxa"/>
          </w:tblCellMar>
        </w:tblPrEx>
        <w:trPr>
          <w:trHeight w:val="491"/>
        </w:trPr>
        <w:tc>
          <w:tcPr>
            <w:tcW w:w="1278" w:type="dxa"/>
          </w:tcPr>
          <w:p w:rsidR="002F350A" w:rsidRPr="00967E54" w:rsidRDefault="002F350A" w:rsidP="002F350A">
            <w:pPr>
              <w:autoSpaceDE w:val="0"/>
              <w:autoSpaceDN w:val="0"/>
              <w:adjustRightInd w:val="0"/>
              <w:spacing w:after="0" w:line="240" w:lineRule="auto"/>
              <w:ind w:right="0" w:firstLine="0"/>
              <w:jc w:val="center"/>
              <w:rPr>
                <w:rFonts w:cs="Arial"/>
                <w:color w:val="000000"/>
                <w:szCs w:val="22"/>
              </w:rPr>
            </w:pPr>
            <w:r w:rsidRPr="00967E54">
              <w:rPr>
                <w:rFonts w:cs="Arial"/>
                <w:bCs/>
                <w:color w:val="000000"/>
                <w:szCs w:val="22"/>
              </w:rPr>
              <w:t xml:space="preserve">SCI Score </w:t>
            </w:r>
          </w:p>
        </w:tc>
        <w:tc>
          <w:tcPr>
            <w:tcW w:w="2543" w:type="dxa"/>
          </w:tcPr>
          <w:p w:rsidR="002F350A" w:rsidRPr="00967E54" w:rsidRDefault="002F350A" w:rsidP="002F350A">
            <w:pPr>
              <w:autoSpaceDE w:val="0"/>
              <w:autoSpaceDN w:val="0"/>
              <w:adjustRightInd w:val="0"/>
              <w:spacing w:after="0" w:line="240" w:lineRule="auto"/>
              <w:ind w:right="0" w:firstLine="0"/>
              <w:jc w:val="center"/>
              <w:rPr>
                <w:rFonts w:cs="Arial"/>
                <w:color w:val="000000"/>
                <w:szCs w:val="22"/>
              </w:rPr>
            </w:pPr>
            <w:r w:rsidRPr="00967E54">
              <w:rPr>
                <w:rFonts w:cs="Arial"/>
                <w:bCs/>
                <w:color w:val="000000"/>
                <w:szCs w:val="22"/>
              </w:rPr>
              <w:t xml:space="preserve">SCI 2007 Category Name </w:t>
            </w:r>
          </w:p>
        </w:tc>
        <w:tc>
          <w:tcPr>
            <w:tcW w:w="6187" w:type="dxa"/>
          </w:tcPr>
          <w:p w:rsidR="002F350A" w:rsidRPr="00967E54" w:rsidRDefault="002F350A" w:rsidP="000C588F">
            <w:pPr>
              <w:autoSpaceDE w:val="0"/>
              <w:autoSpaceDN w:val="0"/>
              <w:adjustRightInd w:val="0"/>
              <w:spacing w:after="0" w:line="240" w:lineRule="auto"/>
              <w:ind w:right="-18" w:firstLine="0"/>
              <w:rPr>
                <w:rFonts w:cs="Arial"/>
                <w:color w:val="000000"/>
                <w:szCs w:val="22"/>
              </w:rPr>
            </w:pPr>
            <w:r w:rsidRPr="00967E54">
              <w:rPr>
                <w:rFonts w:cs="Arial"/>
                <w:bCs/>
                <w:color w:val="000000"/>
                <w:szCs w:val="22"/>
              </w:rPr>
              <w:t xml:space="preserve">Example Description </w:t>
            </w:r>
          </w:p>
        </w:tc>
      </w:tr>
      <w:tr w:rsidR="002F350A" w:rsidRPr="002F350A" w:rsidTr="000C588F">
        <w:tblPrEx>
          <w:tblCellMar>
            <w:top w:w="0" w:type="dxa"/>
            <w:bottom w:w="0" w:type="dxa"/>
          </w:tblCellMar>
        </w:tblPrEx>
        <w:trPr>
          <w:trHeight w:val="533"/>
        </w:trPr>
        <w:tc>
          <w:tcPr>
            <w:tcW w:w="1278"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color w:val="000000"/>
                <w:sz w:val="18"/>
                <w:szCs w:val="18"/>
              </w:rPr>
              <w:t xml:space="preserve">68–100 </w:t>
            </w:r>
          </w:p>
        </w:tc>
        <w:tc>
          <w:tcPr>
            <w:tcW w:w="2543"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Category 1 </w:t>
            </w:r>
          </w:p>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(“exceptional”) </w:t>
            </w:r>
          </w:p>
        </w:tc>
        <w:tc>
          <w:tcPr>
            <w:tcW w:w="6187" w:type="dxa"/>
          </w:tcPr>
          <w:p w:rsidR="002F350A" w:rsidRPr="002F350A" w:rsidRDefault="002F350A" w:rsidP="002F350A">
            <w:pPr>
              <w:autoSpaceDE w:val="0"/>
              <w:autoSpaceDN w:val="0"/>
              <w:adjustRightInd w:val="0"/>
              <w:spacing w:before="40" w:after="40" w:line="240" w:lineRule="auto"/>
              <w:ind w:right="0" w:firstLine="0"/>
              <w:rPr>
                <w:rFonts w:cs="Arial"/>
                <w:color w:val="000000"/>
                <w:sz w:val="18"/>
                <w:szCs w:val="18"/>
              </w:rPr>
            </w:pPr>
            <w:r w:rsidRPr="002F350A">
              <w:rPr>
                <w:rFonts w:cs="Arial"/>
                <w:color w:val="000000"/>
                <w:sz w:val="18"/>
                <w:szCs w:val="18"/>
              </w:rPr>
              <w:t xml:space="preserve">Higher diversity of taxa than for Category 2, particularly for Ephemeroptera and Trichoptera; several more clinger and sensitive taxa than found in Category 2; high proportion for Tanytarsini; few individuals in the dominant taxon; very tolerant individuals make up a very small percentage of the assemblage. </w:t>
            </w:r>
          </w:p>
        </w:tc>
      </w:tr>
      <w:tr w:rsidR="002F350A" w:rsidRPr="002F350A" w:rsidTr="000C588F">
        <w:tblPrEx>
          <w:tblCellMar>
            <w:top w:w="0" w:type="dxa"/>
            <w:bottom w:w="0" w:type="dxa"/>
          </w:tblCellMar>
        </w:tblPrEx>
        <w:trPr>
          <w:trHeight w:val="637"/>
        </w:trPr>
        <w:tc>
          <w:tcPr>
            <w:tcW w:w="1278"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color w:val="000000"/>
                <w:sz w:val="18"/>
                <w:szCs w:val="18"/>
              </w:rPr>
              <w:t xml:space="preserve">48–67 </w:t>
            </w:r>
          </w:p>
        </w:tc>
        <w:tc>
          <w:tcPr>
            <w:tcW w:w="2543"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Category 2 </w:t>
            </w:r>
          </w:p>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(“healthy”) </w:t>
            </w:r>
          </w:p>
        </w:tc>
        <w:tc>
          <w:tcPr>
            <w:tcW w:w="6187" w:type="dxa"/>
          </w:tcPr>
          <w:p w:rsidR="002F350A" w:rsidRPr="002F350A" w:rsidRDefault="002F350A" w:rsidP="002F350A">
            <w:pPr>
              <w:autoSpaceDE w:val="0"/>
              <w:autoSpaceDN w:val="0"/>
              <w:adjustRightInd w:val="0"/>
              <w:spacing w:before="40" w:after="40" w:line="240" w:lineRule="auto"/>
              <w:ind w:right="0" w:firstLine="0"/>
              <w:rPr>
                <w:rFonts w:cs="Arial"/>
                <w:color w:val="000000"/>
                <w:sz w:val="18"/>
                <w:szCs w:val="18"/>
              </w:rPr>
            </w:pPr>
            <w:r w:rsidRPr="002F350A">
              <w:rPr>
                <w:rFonts w:cs="Arial"/>
                <w:color w:val="000000"/>
                <w:sz w:val="18"/>
                <w:szCs w:val="18"/>
              </w:rPr>
              <w:t>Diverse assemblage with 30 different species found on average; several different taxa each of Ephemeroptera, Trichoptera, and long-lived and, on average, 5 unique clinger and 6 sensitive taxa routinely found; small increase in dominance by a single taxon relative to Category 1; very tolerant taxa represent a small percentage of individuals, but noticeably increased from Category 1.</w:t>
            </w:r>
          </w:p>
        </w:tc>
      </w:tr>
      <w:tr w:rsidR="002F350A" w:rsidRPr="002F350A" w:rsidTr="000C588F">
        <w:tblPrEx>
          <w:tblCellMar>
            <w:top w:w="0" w:type="dxa"/>
            <w:bottom w:w="0" w:type="dxa"/>
          </w:tblCellMar>
        </w:tblPrEx>
        <w:trPr>
          <w:trHeight w:val="1027"/>
        </w:trPr>
        <w:tc>
          <w:tcPr>
            <w:tcW w:w="1278"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color w:val="000000"/>
                <w:sz w:val="18"/>
                <w:szCs w:val="18"/>
              </w:rPr>
              <w:t xml:space="preserve">35-47 </w:t>
            </w:r>
          </w:p>
        </w:tc>
        <w:tc>
          <w:tcPr>
            <w:tcW w:w="2543"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Category 2 </w:t>
            </w:r>
          </w:p>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(“healthy”) </w:t>
            </w:r>
          </w:p>
        </w:tc>
        <w:tc>
          <w:tcPr>
            <w:tcW w:w="6187" w:type="dxa"/>
          </w:tcPr>
          <w:p w:rsidR="002F350A" w:rsidRPr="002F350A" w:rsidRDefault="002F350A" w:rsidP="002F350A">
            <w:pPr>
              <w:autoSpaceDE w:val="0"/>
              <w:autoSpaceDN w:val="0"/>
              <w:adjustRightInd w:val="0"/>
              <w:spacing w:before="40" w:after="40" w:line="240" w:lineRule="auto"/>
              <w:ind w:right="0" w:firstLine="0"/>
              <w:rPr>
                <w:rFonts w:cs="Arial"/>
                <w:color w:val="000000"/>
                <w:sz w:val="18"/>
                <w:szCs w:val="18"/>
              </w:rPr>
            </w:pPr>
            <w:r w:rsidRPr="002F350A">
              <w:rPr>
                <w:rFonts w:cs="Arial"/>
                <w:color w:val="000000"/>
                <w:sz w:val="18"/>
                <w:szCs w:val="18"/>
              </w:rPr>
              <w:t xml:space="preserve">Diverse assemblage with 30 different species found on average; several different taxa each of Ephemeroptera, Trichoptera, and long-lived and, on average, 5 unique clinger and 6 sensitive taxa routinely found; small increase in dominance by a single taxon relative to Category 1; very tolerant taxa represent a small percentage of individuals, but noticeably increased from Category 1. </w:t>
            </w:r>
          </w:p>
          <w:p w:rsidR="002F350A" w:rsidRPr="002F350A" w:rsidRDefault="002F350A" w:rsidP="002F350A">
            <w:pPr>
              <w:autoSpaceDE w:val="0"/>
              <w:autoSpaceDN w:val="0"/>
              <w:adjustRightInd w:val="0"/>
              <w:spacing w:before="40" w:after="40" w:line="240" w:lineRule="auto"/>
              <w:ind w:right="0" w:firstLine="0"/>
              <w:rPr>
                <w:rFonts w:cs="Arial"/>
                <w:color w:val="000000"/>
                <w:sz w:val="18"/>
                <w:szCs w:val="18"/>
              </w:rPr>
            </w:pPr>
            <w:r w:rsidRPr="002F350A">
              <w:rPr>
                <w:rFonts w:cs="Arial"/>
                <w:b/>
                <w:bCs/>
                <w:color w:val="000000"/>
                <w:sz w:val="18"/>
                <w:szCs w:val="18"/>
              </w:rPr>
              <w:t xml:space="preserve">Note: </w:t>
            </w:r>
            <w:r w:rsidRPr="002F350A">
              <w:rPr>
                <w:rFonts w:cs="Arial"/>
                <w:color w:val="000000"/>
                <w:sz w:val="18"/>
                <w:szCs w:val="18"/>
              </w:rPr>
              <w:t xml:space="preserve">any score of 35 and above is not impaired using the current interpretation categories. </w:t>
            </w:r>
          </w:p>
        </w:tc>
      </w:tr>
      <w:tr w:rsidR="002F350A" w:rsidRPr="002F350A" w:rsidTr="000C588F">
        <w:tblPrEx>
          <w:tblCellMar>
            <w:top w:w="0" w:type="dxa"/>
            <w:bottom w:w="0" w:type="dxa"/>
          </w:tblCellMar>
        </w:tblPrEx>
        <w:trPr>
          <w:trHeight w:val="533"/>
        </w:trPr>
        <w:tc>
          <w:tcPr>
            <w:tcW w:w="1278"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color w:val="000000"/>
                <w:sz w:val="18"/>
                <w:szCs w:val="18"/>
              </w:rPr>
              <w:t xml:space="preserve">0–34 </w:t>
            </w:r>
          </w:p>
        </w:tc>
        <w:tc>
          <w:tcPr>
            <w:tcW w:w="2543" w:type="dxa"/>
          </w:tcPr>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Category 3 </w:t>
            </w:r>
          </w:p>
          <w:p w:rsidR="002F350A" w:rsidRPr="002F350A" w:rsidRDefault="002F350A" w:rsidP="002F350A">
            <w:pPr>
              <w:autoSpaceDE w:val="0"/>
              <w:autoSpaceDN w:val="0"/>
              <w:adjustRightInd w:val="0"/>
              <w:spacing w:after="0" w:line="240" w:lineRule="auto"/>
              <w:ind w:right="0" w:firstLine="0"/>
              <w:jc w:val="center"/>
              <w:rPr>
                <w:rFonts w:cs="Arial"/>
                <w:color w:val="000000"/>
                <w:sz w:val="18"/>
                <w:szCs w:val="18"/>
              </w:rPr>
            </w:pPr>
            <w:r w:rsidRPr="002F350A">
              <w:rPr>
                <w:rFonts w:cs="Arial"/>
                <w:b/>
                <w:bCs/>
                <w:color w:val="000000"/>
                <w:sz w:val="18"/>
                <w:szCs w:val="18"/>
              </w:rPr>
              <w:t xml:space="preserve">(“impaired”) </w:t>
            </w:r>
          </w:p>
        </w:tc>
        <w:tc>
          <w:tcPr>
            <w:tcW w:w="6187" w:type="dxa"/>
          </w:tcPr>
          <w:p w:rsidR="002F350A" w:rsidRPr="002F350A" w:rsidRDefault="002F350A" w:rsidP="002F350A">
            <w:pPr>
              <w:autoSpaceDE w:val="0"/>
              <w:autoSpaceDN w:val="0"/>
              <w:adjustRightInd w:val="0"/>
              <w:spacing w:before="40" w:after="40" w:line="240" w:lineRule="auto"/>
              <w:ind w:right="0" w:firstLine="0"/>
              <w:rPr>
                <w:rFonts w:cs="Arial"/>
                <w:color w:val="000000"/>
                <w:sz w:val="18"/>
                <w:szCs w:val="18"/>
              </w:rPr>
            </w:pPr>
            <w:r w:rsidRPr="002F350A">
              <w:rPr>
                <w:rFonts w:cs="Arial"/>
                <w:color w:val="000000"/>
                <w:sz w:val="18"/>
                <w:szCs w:val="18"/>
              </w:rPr>
              <w:t xml:space="preserve">Notable loss of taxonomic diversity; Ephemeroptera, Trichoptera, long-lived, clinger, and sensitive taxa uncommon or rare; half the number of filterers than expected; assemblage dominated by a tolerant taxon; very tolerant individuals represent a large proportion of the individuals collected. </w:t>
            </w:r>
          </w:p>
        </w:tc>
      </w:tr>
    </w:tbl>
    <w:p w:rsidR="000775F2" w:rsidRDefault="000775F2" w:rsidP="002F350A">
      <w:pPr>
        <w:ind w:firstLine="0"/>
        <w:rPr>
          <w:rFonts w:cs="Arial"/>
          <w:b/>
          <w:szCs w:val="22"/>
        </w:rPr>
      </w:pPr>
    </w:p>
    <w:p w:rsidR="00674E8F" w:rsidRDefault="00674E8F" w:rsidP="002F350A">
      <w:pPr>
        <w:ind w:firstLine="0"/>
        <w:rPr>
          <w:rFonts w:cs="Arial"/>
          <w:b/>
          <w:szCs w:val="22"/>
        </w:rPr>
      </w:pPr>
    </w:p>
    <w:p w:rsidR="00674E8F" w:rsidRDefault="00674E8F" w:rsidP="002F350A">
      <w:pPr>
        <w:ind w:firstLine="0"/>
        <w:rPr>
          <w:rFonts w:cs="Arial"/>
          <w:b/>
          <w:szCs w:val="22"/>
        </w:rPr>
      </w:pPr>
    </w:p>
    <w:p w:rsidR="00490DCE" w:rsidRDefault="00490DCE" w:rsidP="002F350A">
      <w:pPr>
        <w:ind w:firstLine="0"/>
        <w:rPr>
          <w:rFonts w:cs="Arial"/>
          <w:b/>
          <w:szCs w:val="22"/>
        </w:rPr>
      </w:pPr>
    </w:p>
    <w:p w:rsidR="00490DCE" w:rsidRDefault="00490DCE" w:rsidP="002F350A">
      <w:pPr>
        <w:ind w:firstLine="0"/>
        <w:rPr>
          <w:rFonts w:cs="Arial"/>
          <w:b/>
          <w:szCs w:val="22"/>
        </w:rPr>
      </w:pPr>
    </w:p>
    <w:p w:rsidR="00490DCE" w:rsidRDefault="00490DCE" w:rsidP="002F350A">
      <w:pPr>
        <w:ind w:firstLine="0"/>
        <w:rPr>
          <w:rFonts w:cs="Arial"/>
          <w:b/>
          <w:szCs w:val="22"/>
        </w:rPr>
      </w:pPr>
    </w:p>
    <w:p w:rsidR="00100331" w:rsidRDefault="00100331" w:rsidP="002F350A">
      <w:pPr>
        <w:ind w:firstLine="0"/>
        <w:rPr>
          <w:rFonts w:cs="Arial"/>
          <w:b/>
          <w:szCs w:val="22"/>
        </w:rPr>
      </w:pPr>
      <w:bookmarkStart w:id="0" w:name="_GoBack"/>
      <w:bookmarkEnd w:id="0"/>
    </w:p>
    <w:p w:rsidR="000775F2" w:rsidRPr="00E46154" w:rsidRDefault="000775F2" w:rsidP="000775F2">
      <w:pPr>
        <w:ind w:firstLine="0"/>
        <w:jc w:val="center"/>
        <w:rPr>
          <w:rFonts w:cs="Arial"/>
          <w:sz w:val="20"/>
        </w:rPr>
      </w:pPr>
      <w:r w:rsidRPr="00E46154">
        <w:rPr>
          <w:rFonts w:cs="Arial"/>
          <w:sz w:val="20"/>
        </w:rPr>
        <w:lastRenderedPageBreak/>
        <w:t>Appendix B</w:t>
      </w:r>
    </w:p>
    <w:p w:rsidR="00967E54" w:rsidRDefault="00967E54" w:rsidP="00550DB0">
      <w:pPr>
        <w:ind w:firstLine="0"/>
        <w:jc w:val="center"/>
        <w:rPr>
          <w:rFonts w:cs="Arial"/>
          <w:b/>
          <w:szCs w:val="22"/>
        </w:rPr>
      </w:pPr>
      <w:r w:rsidRPr="00967E54">
        <w:rPr>
          <w:rFonts w:cs="Arial"/>
          <w:b/>
          <w:szCs w:val="22"/>
        </w:rPr>
        <w:t>Macroinvertebr</w:t>
      </w:r>
      <w:r w:rsidR="00FC77F9">
        <w:rPr>
          <w:rFonts w:cs="Arial"/>
          <w:b/>
          <w:szCs w:val="22"/>
        </w:rPr>
        <w:t>ate Taxa List</w:t>
      </w:r>
    </w:p>
    <w:p w:rsidR="00550DB0" w:rsidRDefault="00550DB0" w:rsidP="002F350A">
      <w:pPr>
        <w:ind w:firstLine="0"/>
        <w:rPr>
          <w:rFonts w:cs="Arial"/>
          <w:b/>
          <w:szCs w:val="22"/>
        </w:rPr>
      </w:pPr>
      <w:r>
        <w:rPr>
          <w:rFonts w:cs="Arial"/>
          <w:b/>
          <w:szCs w:val="22"/>
        </w:rPr>
        <w:t>Control</w:t>
      </w:r>
    </w:p>
    <w:tbl>
      <w:tblPr>
        <w:tblW w:w="9032" w:type="dxa"/>
        <w:tblInd w:w="96" w:type="dxa"/>
        <w:tblLook w:val="04A0" w:firstRow="1" w:lastRow="0" w:firstColumn="1" w:lastColumn="0" w:noHBand="0" w:noVBand="1"/>
      </w:tblPr>
      <w:tblGrid>
        <w:gridCol w:w="1661"/>
        <w:gridCol w:w="3211"/>
        <w:gridCol w:w="2000"/>
        <w:gridCol w:w="2160"/>
      </w:tblGrid>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STORET station </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33010013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Sample date </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7/2/2013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61"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BenID </w:t>
            </w:r>
          </w:p>
        </w:tc>
        <w:tc>
          <w:tcPr>
            <w:tcW w:w="3211"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42619</w:t>
            </w:r>
          </w:p>
        </w:tc>
        <w:tc>
          <w:tcPr>
            <w:tcW w:w="200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6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61"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Order</w:t>
            </w:r>
          </w:p>
        </w:tc>
        <w:tc>
          <w:tcPr>
            <w:tcW w:w="3211"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Taxon Name  </w:t>
            </w:r>
          </w:p>
        </w:tc>
        <w:tc>
          <w:tcPr>
            <w:tcW w:w="200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1NCounted</w:t>
            </w:r>
          </w:p>
        </w:tc>
        <w:tc>
          <w:tcPr>
            <w:tcW w:w="216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2NCounted</w:t>
            </w:r>
          </w:p>
        </w:tc>
      </w:tr>
      <w:tr w:rsidR="00550DB0" w:rsidRPr="00550DB0" w:rsidTr="00550DB0">
        <w:trPr>
          <w:trHeight w:val="300"/>
        </w:trPr>
        <w:tc>
          <w:tcPr>
            <w:tcW w:w="1661"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Acariformes</w:t>
            </w:r>
          </w:p>
        </w:tc>
        <w:tc>
          <w:tcPr>
            <w:tcW w:w="3211"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Hygrobates</w:t>
            </w:r>
          </w:p>
        </w:tc>
        <w:tc>
          <w:tcPr>
            <w:tcW w:w="200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Amphipoda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Hyalella azteca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14</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35</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Crangonyx</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Bivalvia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Sphaeriidae(mollusca)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Coleoptera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Stenelmis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28</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Dubiraphia vittata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Microcylloepus pusillus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Ancyronyx variegatus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Diptera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Chironomidae</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Ablabesmyia hauberi</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Ablabesmyia mallochi</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Labrundinia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Procladius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Cricotopus bicinctus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Cryptochironomus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Dicrotendipes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Paracladopelma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Saetheria hirta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Stenochironomus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Tribelos jucundum</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Rheotanytarsus pellucidus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Palpomyia/bezzia grp.</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Thienemannimyia grp.</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Dicrotendipes sp. a epler</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Polypedilum illinoense grp.</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Rheotanytarsus exiguus grp.</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Tanytarsus sp. c epler</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Cricotopus or orthocladius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Tvetenia tshernovskii</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Ephemeroptera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Baetis intercalaris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Caenis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Acerpenna pygmaea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Labiobaetis propinquus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Pseudocentroptiloides usa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Gastropoda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Planorbidae</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Physa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Isopoda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Caecidotea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Lepidoptera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Petrophila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Odonata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Gomphus dilatatus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Neurocordulia molesta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Enallagma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Oligochaeta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Tubificidae</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Eclipidrilus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Platyhelminthes</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Platyhelminthes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Trichoptera</w:t>
            </w: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Chimarra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Cheumatopsyche</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14</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Hydropsyche mississippiensis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16</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13</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Hydroptila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Triaenodes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Oecetis</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6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3211"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Nectopsyche candida</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16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bl>
    <w:p w:rsidR="00550DB0" w:rsidRDefault="00550DB0" w:rsidP="002F350A">
      <w:pPr>
        <w:ind w:firstLine="0"/>
        <w:rPr>
          <w:rFonts w:cs="Arial"/>
          <w:b/>
          <w:szCs w:val="22"/>
        </w:rPr>
      </w:pPr>
    </w:p>
    <w:p w:rsidR="005C031F" w:rsidRDefault="00550DB0" w:rsidP="00E46154">
      <w:pPr>
        <w:ind w:firstLine="0"/>
        <w:rPr>
          <w:rFonts w:cs="Arial"/>
          <w:b/>
          <w:szCs w:val="22"/>
        </w:rPr>
      </w:pPr>
      <w:r w:rsidRPr="00550DB0">
        <w:rPr>
          <w:rFonts w:cs="Arial"/>
          <w:b/>
          <w:szCs w:val="22"/>
        </w:rPr>
        <w:t>Test</w:t>
      </w:r>
    </w:p>
    <w:tbl>
      <w:tblPr>
        <w:tblW w:w="8312" w:type="dxa"/>
        <w:tblInd w:w="96" w:type="dxa"/>
        <w:tblLook w:val="04A0" w:firstRow="1" w:lastRow="0" w:firstColumn="1" w:lastColumn="0" w:noHBand="0" w:noVBand="1"/>
      </w:tblPr>
      <w:tblGrid>
        <w:gridCol w:w="1623"/>
        <w:gridCol w:w="2889"/>
        <w:gridCol w:w="1700"/>
        <w:gridCol w:w="2100"/>
      </w:tblGrid>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STORET station </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33010151</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Sample date </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7/1/2013</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23"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BenID </w:t>
            </w:r>
          </w:p>
        </w:tc>
        <w:tc>
          <w:tcPr>
            <w:tcW w:w="2889"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42649</w:t>
            </w:r>
          </w:p>
        </w:tc>
        <w:tc>
          <w:tcPr>
            <w:tcW w:w="170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10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623"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Order</w:t>
            </w:r>
          </w:p>
        </w:tc>
        <w:tc>
          <w:tcPr>
            <w:tcW w:w="2889"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Taxon Name   </w:t>
            </w:r>
          </w:p>
        </w:tc>
        <w:tc>
          <w:tcPr>
            <w:tcW w:w="170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1NCounted</w:t>
            </w:r>
          </w:p>
        </w:tc>
        <w:tc>
          <w:tcPr>
            <w:tcW w:w="210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2NCounted</w:t>
            </w:r>
          </w:p>
        </w:tc>
      </w:tr>
      <w:tr w:rsidR="00550DB0" w:rsidRPr="00550DB0" w:rsidTr="00550DB0">
        <w:trPr>
          <w:trHeight w:val="300"/>
        </w:trPr>
        <w:tc>
          <w:tcPr>
            <w:tcW w:w="1623"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Acariformes</w:t>
            </w:r>
          </w:p>
        </w:tc>
        <w:tc>
          <w:tcPr>
            <w:tcW w:w="2889"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Hygrobates</w:t>
            </w:r>
          </w:p>
        </w:tc>
        <w:tc>
          <w:tcPr>
            <w:tcW w:w="170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Amphipoda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Amphipoda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Hyalella azteca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9</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Coleoptera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Dineutus</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Scirtidae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Elmidae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Stenelmis</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23</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Ancyronyx variegatus</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Diptera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Simulium</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Atrichopogon</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Ablabesmyia mallochi</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Pentaneura inconspicua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Tribelos jucundum</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Hemerodromia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Thienemannimyia grp.</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Rheotanytarsus exiguus grp.</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Cricotopus or orthocladius</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Tvetenia tshernovskii</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9</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Ephemeroptera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Baetidae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Acerpenna pygmaea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lastRenderedPageBreak/>
              <w:t>Heteroptera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Mesovelia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Odonata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Gomphidae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Coenagrionidae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Trichoptera</w:t>
            </w: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Trichoptera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Chimarra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Hydropsychidae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Cheumatopsyche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39</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35</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Hydropsyche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Hydroptila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Oecetis persimilis</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Oecetis georgia</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623"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889"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Nectopsyche</w:t>
            </w:r>
          </w:p>
        </w:tc>
        <w:tc>
          <w:tcPr>
            <w:tcW w:w="17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1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r>
    </w:tbl>
    <w:p w:rsidR="00550DB0" w:rsidRDefault="00550DB0" w:rsidP="00E46154">
      <w:pPr>
        <w:ind w:firstLine="0"/>
        <w:rPr>
          <w:rFonts w:cs="Arial"/>
          <w:b/>
          <w:szCs w:val="22"/>
        </w:rPr>
      </w:pPr>
    </w:p>
    <w:p w:rsidR="00550DB0" w:rsidRDefault="00550DB0" w:rsidP="00E46154">
      <w:pPr>
        <w:ind w:firstLine="0"/>
        <w:rPr>
          <w:rFonts w:cs="Arial"/>
          <w:b/>
          <w:szCs w:val="22"/>
        </w:rPr>
      </w:pPr>
      <w:r>
        <w:rPr>
          <w:rFonts w:cs="Arial"/>
          <w:b/>
          <w:szCs w:val="22"/>
        </w:rPr>
        <w:t>“Klondike Branch”</w:t>
      </w:r>
    </w:p>
    <w:tbl>
      <w:tblPr>
        <w:tblW w:w="8362" w:type="dxa"/>
        <w:tblInd w:w="96" w:type="dxa"/>
        <w:tblLook w:val="04A0" w:firstRow="1" w:lastRow="0" w:firstColumn="1" w:lastColumn="0" w:noHBand="0" w:noVBand="1"/>
      </w:tblPr>
      <w:tblGrid>
        <w:gridCol w:w="1661"/>
        <w:gridCol w:w="2920"/>
        <w:gridCol w:w="1900"/>
        <w:gridCol w:w="2000"/>
      </w:tblGrid>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Pr>
                <w:rFonts w:ascii="Calibri" w:hAnsi="Calibri"/>
                <w:color w:val="000000"/>
                <w:szCs w:val="22"/>
              </w:rPr>
              <w:t xml:space="preserve">STORET station </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33010152</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Sample date</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7/1/2013</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542"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BenID </w:t>
            </w:r>
          </w:p>
        </w:tc>
        <w:tc>
          <w:tcPr>
            <w:tcW w:w="292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42658</w:t>
            </w:r>
          </w:p>
        </w:tc>
        <w:tc>
          <w:tcPr>
            <w:tcW w:w="190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000" w:type="dxa"/>
            <w:tcBorders>
              <w:top w:val="nil"/>
              <w:left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r>
      <w:tr w:rsidR="00550DB0" w:rsidRPr="00550DB0" w:rsidTr="00550DB0">
        <w:trPr>
          <w:trHeight w:val="300"/>
        </w:trPr>
        <w:tc>
          <w:tcPr>
            <w:tcW w:w="1542"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Order</w:t>
            </w:r>
          </w:p>
        </w:tc>
        <w:tc>
          <w:tcPr>
            <w:tcW w:w="292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 xml:space="preserve">Taxon Name    </w:t>
            </w:r>
          </w:p>
        </w:tc>
        <w:tc>
          <w:tcPr>
            <w:tcW w:w="190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1NCounted</w:t>
            </w:r>
          </w:p>
        </w:tc>
        <w:tc>
          <w:tcPr>
            <w:tcW w:w="2000" w:type="dxa"/>
            <w:tcBorders>
              <w:top w:val="nil"/>
              <w:left w:val="nil"/>
              <w:bottom w:val="single" w:sz="4" w:space="0" w:color="auto"/>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Rep 2NCounted</w:t>
            </w:r>
          </w:p>
        </w:tc>
      </w:tr>
      <w:tr w:rsidR="00550DB0" w:rsidRPr="00550DB0" w:rsidTr="00550DB0">
        <w:trPr>
          <w:trHeight w:val="300"/>
        </w:trPr>
        <w:tc>
          <w:tcPr>
            <w:tcW w:w="1542"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Acariformes</w:t>
            </w:r>
          </w:p>
        </w:tc>
        <w:tc>
          <w:tcPr>
            <w:tcW w:w="292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Hygrobates</w:t>
            </w:r>
          </w:p>
        </w:tc>
        <w:tc>
          <w:tcPr>
            <w:tcW w:w="190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single" w:sz="4" w:space="0" w:color="auto"/>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Acariformes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Amphipoda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Amphipoda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Hyalella azteca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Crangonyx</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Bivalvia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Sphaeriidae(mollusca)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Coleoptera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Dineutus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Scirtidae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Elmidae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Stenelmis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Dubiraphia vittata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Ancyronyx variegatus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Decapoda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Cambaridae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Diptera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Simulium</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13</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Atrichopogon</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Chironomidae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Ablabesmyia mallochi</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Stenochironomus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Tribelos jucundum</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Paratanytarsus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Rheotanytarsus pellucidus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Thienemannimyia grp.</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Polypedilum scalaenum grp.</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Polypedilum illinoense grp.</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Rheotanytarsus exiguus grp.</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5</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Tvetenia tshernovskii</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Ephemeroptera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Baetidae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Caenis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Acerpenna pygmaea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Labiobaetis propinquus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Maccaffertium exiguum</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Maccaffertium smithae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Isopoda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Caecidotea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6</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Nemertea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Prostoma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Odonata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Boyeria vinosa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Libellulidae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Coenagrionidae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Enallagma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Oligochaeta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Tubificidae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Platyhelminthes</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Platyhelminthes</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Trichoptera</w:t>
            </w: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Chimarra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Hydropsychidae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Cheumatopsyche</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28</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47</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Oecetis georgia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Nectopsyche exquisita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3</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4</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Nectopsyche pavida</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0</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r w:rsidR="00550DB0" w:rsidRPr="00550DB0" w:rsidTr="00550DB0">
        <w:trPr>
          <w:trHeight w:val="300"/>
        </w:trPr>
        <w:tc>
          <w:tcPr>
            <w:tcW w:w="1542"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p>
        </w:tc>
        <w:tc>
          <w:tcPr>
            <w:tcW w:w="292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rPr>
                <w:rFonts w:ascii="Calibri" w:hAnsi="Calibri"/>
                <w:color w:val="000000"/>
                <w:szCs w:val="22"/>
              </w:rPr>
            </w:pPr>
            <w:r w:rsidRPr="00550DB0">
              <w:rPr>
                <w:rFonts w:ascii="Calibri" w:hAnsi="Calibri"/>
                <w:color w:val="000000"/>
                <w:szCs w:val="22"/>
              </w:rPr>
              <w:t>Oecetis inconspicua cmplx.</w:t>
            </w:r>
          </w:p>
        </w:tc>
        <w:tc>
          <w:tcPr>
            <w:tcW w:w="19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c>
          <w:tcPr>
            <w:tcW w:w="2000" w:type="dxa"/>
            <w:tcBorders>
              <w:top w:val="nil"/>
              <w:left w:val="nil"/>
              <w:bottom w:val="nil"/>
              <w:right w:val="nil"/>
            </w:tcBorders>
            <w:shd w:val="clear" w:color="auto" w:fill="auto"/>
            <w:noWrap/>
            <w:vAlign w:val="bottom"/>
            <w:hideMark/>
          </w:tcPr>
          <w:p w:rsidR="00550DB0" w:rsidRPr="00550DB0" w:rsidRDefault="00550DB0" w:rsidP="00550DB0">
            <w:pPr>
              <w:spacing w:after="0" w:line="240" w:lineRule="auto"/>
              <w:ind w:right="0" w:firstLine="0"/>
              <w:jc w:val="right"/>
              <w:rPr>
                <w:rFonts w:ascii="Calibri" w:hAnsi="Calibri"/>
                <w:color w:val="000000"/>
                <w:szCs w:val="22"/>
              </w:rPr>
            </w:pPr>
            <w:r w:rsidRPr="00550DB0">
              <w:rPr>
                <w:rFonts w:ascii="Calibri" w:hAnsi="Calibri"/>
                <w:color w:val="000000"/>
                <w:szCs w:val="22"/>
              </w:rPr>
              <w:t>1</w:t>
            </w:r>
          </w:p>
        </w:tc>
      </w:tr>
    </w:tbl>
    <w:p w:rsidR="00550DB0" w:rsidRPr="00550DB0" w:rsidRDefault="00550DB0" w:rsidP="00E46154">
      <w:pPr>
        <w:ind w:firstLine="0"/>
        <w:rPr>
          <w:rFonts w:cs="Arial"/>
          <w:b/>
          <w:szCs w:val="22"/>
        </w:rPr>
      </w:pPr>
    </w:p>
    <w:sectPr w:rsidR="00550DB0" w:rsidRPr="00550DB0" w:rsidSect="00F24B5B">
      <w:footnotePr>
        <w:numRestart w:val="eachPage"/>
      </w:footnotePr>
      <w:pgSz w:w="12240" w:h="15840"/>
      <w:pgMar w:top="1080" w:right="1008" w:bottom="1008"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C2E" w:rsidRDefault="00DF6C2E">
      <w:r>
        <w:separator/>
      </w:r>
    </w:p>
  </w:endnote>
  <w:endnote w:type="continuationSeparator" w:id="0">
    <w:p w:rsidR="00DF6C2E" w:rsidRDefault="00DF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B0" w:rsidRDefault="00550DB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B0" w:rsidRDefault="00550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50DB0" w:rsidRDefault="00550D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B0" w:rsidRDefault="00550DB0">
    <w:pPr>
      <w:pStyle w:val="Footer"/>
      <w:jc w:val="center"/>
    </w:pPr>
    <w:r>
      <w:fldChar w:fldCharType="begin"/>
    </w:r>
    <w:r>
      <w:instrText xml:space="preserve"> PAGE   \* MERGEFORMAT </w:instrText>
    </w:r>
    <w:r>
      <w:fldChar w:fldCharType="separate"/>
    </w:r>
    <w:r w:rsidR="005D0080">
      <w:rPr>
        <w:noProof/>
      </w:rPr>
      <w:t>2</w:t>
    </w:r>
    <w:r>
      <w:fldChar w:fldCharType="end"/>
    </w:r>
  </w:p>
  <w:p w:rsidR="00550DB0" w:rsidRDefault="00550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C2E" w:rsidRDefault="00DF6C2E">
      <w:r>
        <w:separator/>
      </w:r>
    </w:p>
  </w:footnote>
  <w:footnote w:type="continuationSeparator" w:id="0">
    <w:p w:rsidR="00DF6C2E" w:rsidRDefault="00DF6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7A8" w:rsidRDefault="00B857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82D4B"/>
    <w:multiLevelType w:val="hybridMultilevel"/>
    <w:tmpl w:val="8D903E8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12D94A43"/>
    <w:multiLevelType w:val="hybridMultilevel"/>
    <w:tmpl w:val="73FA9EF8"/>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4E37DF7"/>
    <w:multiLevelType w:val="hybridMultilevel"/>
    <w:tmpl w:val="23CA6DB8"/>
    <w:lvl w:ilvl="0" w:tplc="0860BCE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8C616C9"/>
    <w:multiLevelType w:val="hybridMultilevel"/>
    <w:tmpl w:val="0B726F54"/>
    <w:lvl w:ilvl="0" w:tplc="A44A555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3F7F38E6"/>
    <w:multiLevelType w:val="hybridMultilevel"/>
    <w:tmpl w:val="2D8804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2C46F35"/>
    <w:multiLevelType w:val="hybridMultilevel"/>
    <w:tmpl w:val="2B7C7C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formatting="1" w:enforcement="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40"/>
    <w:rsid w:val="00002376"/>
    <w:rsid w:val="000044F6"/>
    <w:rsid w:val="00005512"/>
    <w:rsid w:val="00005E2A"/>
    <w:rsid w:val="000077AD"/>
    <w:rsid w:val="00010EC8"/>
    <w:rsid w:val="00014D00"/>
    <w:rsid w:val="000168CF"/>
    <w:rsid w:val="00017214"/>
    <w:rsid w:val="00017A6C"/>
    <w:rsid w:val="00020AA5"/>
    <w:rsid w:val="000269AE"/>
    <w:rsid w:val="000278E1"/>
    <w:rsid w:val="000303E0"/>
    <w:rsid w:val="0003237B"/>
    <w:rsid w:val="00041A38"/>
    <w:rsid w:val="00050250"/>
    <w:rsid w:val="000503D3"/>
    <w:rsid w:val="0005071F"/>
    <w:rsid w:val="00055678"/>
    <w:rsid w:val="00055957"/>
    <w:rsid w:val="0005626A"/>
    <w:rsid w:val="000624F4"/>
    <w:rsid w:val="000775F2"/>
    <w:rsid w:val="00080346"/>
    <w:rsid w:val="00083A9A"/>
    <w:rsid w:val="000860F2"/>
    <w:rsid w:val="0009096D"/>
    <w:rsid w:val="000915D3"/>
    <w:rsid w:val="000941C9"/>
    <w:rsid w:val="000A09B9"/>
    <w:rsid w:val="000A33AB"/>
    <w:rsid w:val="000A7D46"/>
    <w:rsid w:val="000B1F1F"/>
    <w:rsid w:val="000B467B"/>
    <w:rsid w:val="000B68E7"/>
    <w:rsid w:val="000C319B"/>
    <w:rsid w:val="000C3B65"/>
    <w:rsid w:val="000C588F"/>
    <w:rsid w:val="000C5A52"/>
    <w:rsid w:val="000C6CD6"/>
    <w:rsid w:val="000D21BB"/>
    <w:rsid w:val="000D2743"/>
    <w:rsid w:val="000D5E12"/>
    <w:rsid w:val="000E3051"/>
    <w:rsid w:val="000E41D4"/>
    <w:rsid w:val="000E659D"/>
    <w:rsid w:val="000E6B61"/>
    <w:rsid w:val="000E7293"/>
    <w:rsid w:val="000F4554"/>
    <w:rsid w:val="000F461B"/>
    <w:rsid w:val="000F6BCC"/>
    <w:rsid w:val="000F6CD7"/>
    <w:rsid w:val="00100331"/>
    <w:rsid w:val="001020C6"/>
    <w:rsid w:val="00103CAF"/>
    <w:rsid w:val="00106431"/>
    <w:rsid w:val="001125DE"/>
    <w:rsid w:val="001202CC"/>
    <w:rsid w:val="00123FF5"/>
    <w:rsid w:val="00130DCB"/>
    <w:rsid w:val="0013127F"/>
    <w:rsid w:val="001328DA"/>
    <w:rsid w:val="00132C81"/>
    <w:rsid w:val="00132C90"/>
    <w:rsid w:val="00142CA9"/>
    <w:rsid w:val="00143699"/>
    <w:rsid w:val="00143840"/>
    <w:rsid w:val="00145922"/>
    <w:rsid w:val="00146617"/>
    <w:rsid w:val="00152619"/>
    <w:rsid w:val="001541A6"/>
    <w:rsid w:val="001564B7"/>
    <w:rsid w:val="00156C84"/>
    <w:rsid w:val="001620E4"/>
    <w:rsid w:val="00163C60"/>
    <w:rsid w:val="0016558E"/>
    <w:rsid w:val="00166FAB"/>
    <w:rsid w:val="00170F0A"/>
    <w:rsid w:val="001753FF"/>
    <w:rsid w:val="00175751"/>
    <w:rsid w:val="001824CC"/>
    <w:rsid w:val="00184D43"/>
    <w:rsid w:val="0019479F"/>
    <w:rsid w:val="001A14D7"/>
    <w:rsid w:val="001A2BAB"/>
    <w:rsid w:val="001A321D"/>
    <w:rsid w:val="001A683C"/>
    <w:rsid w:val="001A6897"/>
    <w:rsid w:val="001A68DD"/>
    <w:rsid w:val="001B038C"/>
    <w:rsid w:val="001B7C55"/>
    <w:rsid w:val="001C2258"/>
    <w:rsid w:val="001C3BE3"/>
    <w:rsid w:val="001C779B"/>
    <w:rsid w:val="001D3B83"/>
    <w:rsid w:val="001D6CC7"/>
    <w:rsid w:val="001D789E"/>
    <w:rsid w:val="001D7F49"/>
    <w:rsid w:val="001E25BA"/>
    <w:rsid w:val="001E7CB2"/>
    <w:rsid w:val="001F3F07"/>
    <w:rsid w:val="001F6038"/>
    <w:rsid w:val="001F666C"/>
    <w:rsid w:val="00202AA5"/>
    <w:rsid w:val="00206693"/>
    <w:rsid w:val="0020781E"/>
    <w:rsid w:val="002103BA"/>
    <w:rsid w:val="00213BB7"/>
    <w:rsid w:val="00215A53"/>
    <w:rsid w:val="0022003C"/>
    <w:rsid w:val="002272A3"/>
    <w:rsid w:val="00232B58"/>
    <w:rsid w:val="00236887"/>
    <w:rsid w:val="00236A4B"/>
    <w:rsid w:val="00240EC0"/>
    <w:rsid w:val="00242A81"/>
    <w:rsid w:val="00243057"/>
    <w:rsid w:val="002478E6"/>
    <w:rsid w:val="002518E1"/>
    <w:rsid w:val="00254BD8"/>
    <w:rsid w:val="00260727"/>
    <w:rsid w:val="0026195D"/>
    <w:rsid w:val="0026426D"/>
    <w:rsid w:val="0026490B"/>
    <w:rsid w:val="00271AC2"/>
    <w:rsid w:val="002749F3"/>
    <w:rsid w:val="00276F56"/>
    <w:rsid w:val="00281549"/>
    <w:rsid w:val="00286D8B"/>
    <w:rsid w:val="00295CEF"/>
    <w:rsid w:val="002967CE"/>
    <w:rsid w:val="002A0330"/>
    <w:rsid w:val="002A0E86"/>
    <w:rsid w:val="002A3646"/>
    <w:rsid w:val="002A38C7"/>
    <w:rsid w:val="002A3A53"/>
    <w:rsid w:val="002A474D"/>
    <w:rsid w:val="002A7FCD"/>
    <w:rsid w:val="002B0E4B"/>
    <w:rsid w:val="002B0F49"/>
    <w:rsid w:val="002B3F14"/>
    <w:rsid w:val="002B7BF4"/>
    <w:rsid w:val="002C090B"/>
    <w:rsid w:val="002C0B92"/>
    <w:rsid w:val="002C22BE"/>
    <w:rsid w:val="002C2381"/>
    <w:rsid w:val="002D11E5"/>
    <w:rsid w:val="002D13C9"/>
    <w:rsid w:val="002D1A62"/>
    <w:rsid w:val="002D3A6E"/>
    <w:rsid w:val="002D3E67"/>
    <w:rsid w:val="002D5B09"/>
    <w:rsid w:val="002D75E5"/>
    <w:rsid w:val="002D7EEA"/>
    <w:rsid w:val="002F0049"/>
    <w:rsid w:val="002F0719"/>
    <w:rsid w:val="002F0D12"/>
    <w:rsid w:val="002F350A"/>
    <w:rsid w:val="002F54BC"/>
    <w:rsid w:val="00300BBB"/>
    <w:rsid w:val="003018E6"/>
    <w:rsid w:val="0030254D"/>
    <w:rsid w:val="00306D06"/>
    <w:rsid w:val="0030777D"/>
    <w:rsid w:val="00317589"/>
    <w:rsid w:val="00321383"/>
    <w:rsid w:val="00321510"/>
    <w:rsid w:val="0033002D"/>
    <w:rsid w:val="003301AF"/>
    <w:rsid w:val="00332C37"/>
    <w:rsid w:val="003361A3"/>
    <w:rsid w:val="00336A9A"/>
    <w:rsid w:val="0034047B"/>
    <w:rsid w:val="00344F0E"/>
    <w:rsid w:val="00345FA9"/>
    <w:rsid w:val="00350149"/>
    <w:rsid w:val="0035060E"/>
    <w:rsid w:val="0035117C"/>
    <w:rsid w:val="00351B4C"/>
    <w:rsid w:val="00372280"/>
    <w:rsid w:val="00376BB3"/>
    <w:rsid w:val="00381846"/>
    <w:rsid w:val="00382255"/>
    <w:rsid w:val="00385F2E"/>
    <w:rsid w:val="00386A8E"/>
    <w:rsid w:val="0039265D"/>
    <w:rsid w:val="00392D54"/>
    <w:rsid w:val="0039314A"/>
    <w:rsid w:val="00394D0B"/>
    <w:rsid w:val="00395801"/>
    <w:rsid w:val="003966B0"/>
    <w:rsid w:val="00396B5A"/>
    <w:rsid w:val="00397940"/>
    <w:rsid w:val="003A2249"/>
    <w:rsid w:val="003A64F8"/>
    <w:rsid w:val="003B0CA6"/>
    <w:rsid w:val="003B53F7"/>
    <w:rsid w:val="003B7EA9"/>
    <w:rsid w:val="003C002C"/>
    <w:rsid w:val="003C1191"/>
    <w:rsid w:val="003C20DA"/>
    <w:rsid w:val="003C220A"/>
    <w:rsid w:val="003C2C5B"/>
    <w:rsid w:val="003C40FF"/>
    <w:rsid w:val="003C7555"/>
    <w:rsid w:val="003D2E9A"/>
    <w:rsid w:val="003E04D0"/>
    <w:rsid w:val="003E3040"/>
    <w:rsid w:val="003E439E"/>
    <w:rsid w:val="003E7577"/>
    <w:rsid w:val="003F0401"/>
    <w:rsid w:val="003F1598"/>
    <w:rsid w:val="003F3BBF"/>
    <w:rsid w:val="003F7E3C"/>
    <w:rsid w:val="0040012D"/>
    <w:rsid w:val="004011D9"/>
    <w:rsid w:val="00405245"/>
    <w:rsid w:val="00410EAA"/>
    <w:rsid w:val="00411A28"/>
    <w:rsid w:val="004124E2"/>
    <w:rsid w:val="00415F2C"/>
    <w:rsid w:val="00417432"/>
    <w:rsid w:val="00423D4D"/>
    <w:rsid w:val="00423F51"/>
    <w:rsid w:val="00430DC5"/>
    <w:rsid w:val="00434FAA"/>
    <w:rsid w:val="004373E5"/>
    <w:rsid w:val="004417B5"/>
    <w:rsid w:val="00446278"/>
    <w:rsid w:val="004518FA"/>
    <w:rsid w:val="004548CD"/>
    <w:rsid w:val="004551A1"/>
    <w:rsid w:val="00455A23"/>
    <w:rsid w:val="00467732"/>
    <w:rsid w:val="004709C0"/>
    <w:rsid w:val="00470ED7"/>
    <w:rsid w:val="00471E40"/>
    <w:rsid w:val="0047226C"/>
    <w:rsid w:val="004806AB"/>
    <w:rsid w:val="004823FE"/>
    <w:rsid w:val="00484498"/>
    <w:rsid w:val="0048685B"/>
    <w:rsid w:val="00487BD1"/>
    <w:rsid w:val="00490DCE"/>
    <w:rsid w:val="00494345"/>
    <w:rsid w:val="004A1102"/>
    <w:rsid w:val="004B18DE"/>
    <w:rsid w:val="004B1E3B"/>
    <w:rsid w:val="004B2B87"/>
    <w:rsid w:val="004B3148"/>
    <w:rsid w:val="004B6271"/>
    <w:rsid w:val="004D076A"/>
    <w:rsid w:val="004D0A6E"/>
    <w:rsid w:val="004D2DF4"/>
    <w:rsid w:val="004D4148"/>
    <w:rsid w:val="004D69D4"/>
    <w:rsid w:val="004D7D57"/>
    <w:rsid w:val="004E291A"/>
    <w:rsid w:val="004E38EC"/>
    <w:rsid w:val="004E449E"/>
    <w:rsid w:val="004E4D6A"/>
    <w:rsid w:val="004F10B7"/>
    <w:rsid w:val="004F49E3"/>
    <w:rsid w:val="004F5FDB"/>
    <w:rsid w:val="00501811"/>
    <w:rsid w:val="0050319F"/>
    <w:rsid w:val="005038D1"/>
    <w:rsid w:val="0050609D"/>
    <w:rsid w:val="00511457"/>
    <w:rsid w:val="0051366C"/>
    <w:rsid w:val="00514515"/>
    <w:rsid w:val="0051451E"/>
    <w:rsid w:val="00515AA8"/>
    <w:rsid w:val="0051715F"/>
    <w:rsid w:val="00520875"/>
    <w:rsid w:val="00520D18"/>
    <w:rsid w:val="005222DE"/>
    <w:rsid w:val="00523FF8"/>
    <w:rsid w:val="005333C0"/>
    <w:rsid w:val="00533CE7"/>
    <w:rsid w:val="00534A1E"/>
    <w:rsid w:val="0053641A"/>
    <w:rsid w:val="00543FC1"/>
    <w:rsid w:val="00545961"/>
    <w:rsid w:val="00546861"/>
    <w:rsid w:val="00550DB0"/>
    <w:rsid w:val="00551255"/>
    <w:rsid w:val="00551F00"/>
    <w:rsid w:val="00556998"/>
    <w:rsid w:val="00556B8F"/>
    <w:rsid w:val="00560522"/>
    <w:rsid w:val="0056338A"/>
    <w:rsid w:val="005648F6"/>
    <w:rsid w:val="00565F1E"/>
    <w:rsid w:val="00566626"/>
    <w:rsid w:val="00566FCC"/>
    <w:rsid w:val="00580DD8"/>
    <w:rsid w:val="00581E1A"/>
    <w:rsid w:val="00583DAD"/>
    <w:rsid w:val="0058614F"/>
    <w:rsid w:val="005878D4"/>
    <w:rsid w:val="0059256A"/>
    <w:rsid w:val="0059344C"/>
    <w:rsid w:val="005940F2"/>
    <w:rsid w:val="00594BC3"/>
    <w:rsid w:val="0059566C"/>
    <w:rsid w:val="005A0067"/>
    <w:rsid w:val="005A358C"/>
    <w:rsid w:val="005A49DE"/>
    <w:rsid w:val="005A7BCB"/>
    <w:rsid w:val="005B22B0"/>
    <w:rsid w:val="005C031F"/>
    <w:rsid w:val="005C1B6A"/>
    <w:rsid w:val="005C1C08"/>
    <w:rsid w:val="005C1FF4"/>
    <w:rsid w:val="005C5BA6"/>
    <w:rsid w:val="005C79A5"/>
    <w:rsid w:val="005C7E8D"/>
    <w:rsid w:val="005D0080"/>
    <w:rsid w:val="005D0867"/>
    <w:rsid w:val="005D49A1"/>
    <w:rsid w:val="005D64FF"/>
    <w:rsid w:val="005E0BD6"/>
    <w:rsid w:val="005E5F05"/>
    <w:rsid w:val="005E7BA9"/>
    <w:rsid w:val="005F2EF5"/>
    <w:rsid w:val="005F35FE"/>
    <w:rsid w:val="005F3879"/>
    <w:rsid w:val="005F4816"/>
    <w:rsid w:val="005F627C"/>
    <w:rsid w:val="005F6933"/>
    <w:rsid w:val="00600D13"/>
    <w:rsid w:val="006021DF"/>
    <w:rsid w:val="006052EB"/>
    <w:rsid w:val="006074B1"/>
    <w:rsid w:val="00610B93"/>
    <w:rsid w:val="00611FC7"/>
    <w:rsid w:val="0061425C"/>
    <w:rsid w:val="00614595"/>
    <w:rsid w:val="0061576E"/>
    <w:rsid w:val="00624093"/>
    <w:rsid w:val="006246AF"/>
    <w:rsid w:val="006253F9"/>
    <w:rsid w:val="006256E8"/>
    <w:rsid w:val="00627928"/>
    <w:rsid w:val="006340D9"/>
    <w:rsid w:val="0063437C"/>
    <w:rsid w:val="00635152"/>
    <w:rsid w:val="00635847"/>
    <w:rsid w:val="00644168"/>
    <w:rsid w:val="00644B4D"/>
    <w:rsid w:val="00647E37"/>
    <w:rsid w:val="0065307F"/>
    <w:rsid w:val="006542E9"/>
    <w:rsid w:val="00657C72"/>
    <w:rsid w:val="00661841"/>
    <w:rsid w:val="006641E8"/>
    <w:rsid w:val="0066518F"/>
    <w:rsid w:val="00667221"/>
    <w:rsid w:val="00671C18"/>
    <w:rsid w:val="00672280"/>
    <w:rsid w:val="0067233D"/>
    <w:rsid w:val="00674899"/>
    <w:rsid w:val="00674E8F"/>
    <w:rsid w:val="00675213"/>
    <w:rsid w:val="006843FF"/>
    <w:rsid w:val="00686CCB"/>
    <w:rsid w:val="00690128"/>
    <w:rsid w:val="00693CDE"/>
    <w:rsid w:val="00694911"/>
    <w:rsid w:val="006958DC"/>
    <w:rsid w:val="006A3DC5"/>
    <w:rsid w:val="006A481B"/>
    <w:rsid w:val="006B6E17"/>
    <w:rsid w:val="006C1B0F"/>
    <w:rsid w:val="006D3357"/>
    <w:rsid w:val="006D37B9"/>
    <w:rsid w:val="006D692E"/>
    <w:rsid w:val="006E00E7"/>
    <w:rsid w:val="006E0633"/>
    <w:rsid w:val="006E0C8A"/>
    <w:rsid w:val="006E1C44"/>
    <w:rsid w:val="006E64F3"/>
    <w:rsid w:val="006E66F9"/>
    <w:rsid w:val="006E72C3"/>
    <w:rsid w:val="006F3B1C"/>
    <w:rsid w:val="006F6F21"/>
    <w:rsid w:val="00701155"/>
    <w:rsid w:val="00702394"/>
    <w:rsid w:val="007035EC"/>
    <w:rsid w:val="00704271"/>
    <w:rsid w:val="007053B5"/>
    <w:rsid w:val="0070778A"/>
    <w:rsid w:val="007102DC"/>
    <w:rsid w:val="007127D6"/>
    <w:rsid w:val="007203E5"/>
    <w:rsid w:val="00720E65"/>
    <w:rsid w:val="00721AF7"/>
    <w:rsid w:val="00732B10"/>
    <w:rsid w:val="00735584"/>
    <w:rsid w:val="0074197D"/>
    <w:rsid w:val="007436C8"/>
    <w:rsid w:val="007438CF"/>
    <w:rsid w:val="0074464D"/>
    <w:rsid w:val="007542D0"/>
    <w:rsid w:val="00757B82"/>
    <w:rsid w:val="00762BA4"/>
    <w:rsid w:val="00766962"/>
    <w:rsid w:val="007708CD"/>
    <w:rsid w:val="00771C45"/>
    <w:rsid w:val="00777257"/>
    <w:rsid w:val="00785168"/>
    <w:rsid w:val="00785241"/>
    <w:rsid w:val="00786FD5"/>
    <w:rsid w:val="00792898"/>
    <w:rsid w:val="007A0437"/>
    <w:rsid w:val="007A0784"/>
    <w:rsid w:val="007A2333"/>
    <w:rsid w:val="007A35CA"/>
    <w:rsid w:val="007A4042"/>
    <w:rsid w:val="007A55A4"/>
    <w:rsid w:val="007A5D7F"/>
    <w:rsid w:val="007A7DCA"/>
    <w:rsid w:val="007B43BC"/>
    <w:rsid w:val="007B4521"/>
    <w:rsid w:val="007B6422"/>
    <w:rsid w:val="007B77C7"/>
    <w:rsid w:val="007C3E27"/>
    <w:rsid w:val="007C3FDF"/>
    <w:rsid w:val="007C5123"/>
    <w:rsid w:val="007C652D"/>
    <w:rsid w:val="007C77E9"/>
    <w:rsid w:val="007D0955"/>
    <w:rsid w:val="007D2A78"/>
    <w:rsid w:val="007D46AE"/>
    <w:rsid w:val="007D57BB"/>
    <w:rsid w:val="007E00D2"/>
    <w:rsid w:val="007E3CE9"/>
    <w:rsid w:val="007E5443"/>
    <w:rsid w:val="007E6A98"/>
    <w:rsid w:val="007E73D8"/>
    <w:rsid w:val="007F41E9"/>
    <w:rsid w:val="007F4B1A"/>
    <w:rsid w:val="0080155A"/>
    <w:rsid w:val="008019AD"/>
    <w:rsid w:val="00804667"/>
    <w:rsid w:val="00804EC2"/>
    <w:rsid w:val="008104E1"/>
    <w:rsid w:val="0081065A"/>
    <w:rsid w:val="0081721D"/>
    <w:rsid w:val="00817679"/>
    <w:rsid w:val="00821E68"/>
    <w:rsid w:val="0082357A"/>
    <w:rsid w:val="0082763C"/>
    <w:rsid w:val="0083003D"/>
    <w:rsid w:val="008303BB"/>
    <w:rsid w:val="00832428"/>
    <w:rsid w:val="008340AF"/>
    <w:rsid w:val="00834643"/>
    <w:rsid w:val="00837374"/>
    <w:rsid w:val="00837C4B"/>
    <w:rsid w:val="00841F83"/>
    <w:rsid w:val="0084251E"/>
    <w:rsid w:val="008457A6"/>
    <w:rsid w:val="008457C2"/>
    <w:rsid w:val="0085389A"/>
    <w:rsid w:val="008609F3"/>
    <w:rsid w:val="008636E5"/>
    <w:rsid w:val="00865814"/>
    <w:rsid w:val="0086758C"/>
    <w:rsid w:val="00867EE0"/>
    <w:rsid w:val="008704A0"/>
    <w:rsid w:val="00871B9F"/>
    <w:rsid w:val="00875319"/>
    <w:rsid w:val="00875744"/>
    <w:rsid w:val="0088102C"/>
    <w:rsid w:val="00882E15"/>
    <w:rsid w:val="00882F86"/>
    <w:rsid w:val="00883728"/>
    <w:rsid w:val="00883B1B"/>
    <w:rsid w:val="008843D4"/>
    <w:rsid w:val="00892448"/>
    <w:rsid w:val="0089483A"/>
    <w:rsid w:val="008965F8"/>
    <w:rsid w:val="00896AEA"/>
    <w:rsid w:val="00896FDE"/>
    <w:rsid w:val="008A0CA8"/>
    <w:rsid w:val="008A1266"/>
    <w:rsid w:val="008A28A3"/>
    <w:rsid w:val="008B5D4B"/>
    <w:rsid w:val="008C43F8"/>
    <w:rsid w:val="008D4ED1"/>
    <w:rsid w:val="008E1FCF"/>
    <w:rsid w:val="008E53C3"/>
    <w:rsid w:val="008E561C"/>
    <w:rsid w:val="008F14D5"/>
    <w:rsid w:val="008F44F1"/>
    <w:rsid w:val="00902AC4"/>
    <w:rsid w:val="00904163"/>
    <w:rsid w:val="0090633C"/>
    <w:rsid w:val="0091066E"/>
    <w:rsid w:val="00910CA1"/>
    <w:rsid w:val="009110A3"/>
    <w:rsid w:val="00912B02"/>
    <w:rsid w:val="00916A87"/>
    <w:rsid w:val="00921D01"/>
    <w:rsid w:val="00925A68"/>
    <w:rsid w:val="00930AC5"/>
    <w:rsid w:val="00930D1C"/>
    <w:rsid w:val="00932053"/>
    <w:rsid w:val="00935879"/>
    <w:rsid w:val="00945E74"/>
    <w:rsid w:val="009477F7"/>
    <w:rsid w:val="00947C5B"/>
    <w:rsid w:val="0095095C"/>
    <w:rsid w:val="0095278A"/>
    <w:rsid w:val="009534D4"/>
    <w:rsid w:val="00961875"/>
    <w:rsid w:val="009622E7"/>
    <w:rsid w:val="00965C5B"/>
    <w:rsid w:val="009665AD"/>
    <w:rsid w:val="00967E54"/>
    <w:rsid w:val="00970E14"/>
    <w:rsid w:val="00972D15"/>
    <w:rsid w:val="00973AF8"/>
    <w:rsid w:val="00976980"/>
    <w:rsid w:val="00984C08"/>
    <w:rsid w:val="009914FF"/>
    <w:rsid w:val="00993935"/>
    <w:rsid w:val="00994B3D"/>
    <w:rsid w:val="00995EDF"/>
    <w:rsid w:val="009A081F"/>
    <w:rsid w:val="009A2EEB"/>
    <w:rsid w:val="009A318F"/>
    <w:rsid w:val="009A3844"/>
    <w:rsid w:val="009A3BE9"/>
    <w:rsid w:val="009A3BF9"/>
    <w:rsid w:val="009B3505"/>
    <w:rsid w:val="009B4E63"/>
    <w:rsid w:val="009B79E8"/>
    <w:rsid w:val="009C2925"/>
    <w:rsid w:val="009C68EE"/>
    <w:rsid w:val="009C767A"/>
    <w:rsid w:val="009D11FE"/>
    <w:rsid w:val="009D3104"/>
    <w:rsid w:val="009E29DF"/>
    <w:rsid w:val="009E30EA"/>
    <w:rsid w:val="009E7CB2"/>
    <w:rsid w:val="009F3E28"/>
    <w:rsid w:val="009F44B3"/>
    <w:rsid w:val="009F5214"/>
    <w:rsid w:val="009F5DB0"/>
    <w:rsid w:val="00A00517"/>
    <w:rsid w:val="00A0330C"/>
    <w:rsid w:val="00A035AF"/>
    <w:rsid w:val="00A06B6A"/>
    <w:rsid w:val="00A10293"/>
    <w:rsid w:val="00A10587"/>
    <w:rsid w:val="00A14691"/>
    <w:rsid w:val="00A15051"/>
    <w:rsid w:val="00A21E76"/>
    <w:rsid w:val="00A26E78"/>
    <w:rsid w:val="00A3784D"/>
    <w:rsid w:val="00A408A0"/>
    <w:rsid w:val="00A46F1A"/>
    <w:rsid w:val="00A47464"/>
    <w:rsid w:val="00A5015D"/>
    <w:rsid w:val="00A50CD4"/>
    <w:rsid w:val="00A50FAA"/>
    <w:rsid w:val="00A52245"/>
    <w:rsid w:val="00A529A9"/>
    <w:rsid w:val="00A55EB9"/>
    <w:rsid w:val="00A561DD"/>
    <w:rsid w:val="00A650BB"/>
    <w:rsid w:val="00A70552"/>
    <w:rsid w:val="00A70922"/>
    <w:rsid w:val="00A75625"/>
    <w:rsid w:val="00A80F7D"/>
    <w:rsid w:val="00A83342"/>
    <w:rsid w:val="00A874EA"/>
    <w:rsid w:val="00A971E5"/>
    <w:rsid w:val="00AA0DB3"/>
    <w:rsid w:val="00AA2F2C"/>
    <w:rsid w:val="00AA46BC"/>
    <w:rsid w:val="00AA7322"/>
    <w:rsid w:val="00AB1B02"/>
    <w:rsid w:val="00AB3E06"/>
    <w:rsid w:val="00AB489E"/>
    <w:rsid w:val="00AB6FB2"/>
    <w:rsid w:val="00AB7191"/>
    <w:rsid w:val="00AB7908"/>
    <w:rsid w:val="00AC6C3E"/>
    <w:rsid w:val="00AD2B58"/>
    <w:rsid w:val="00AD5D9F"/>
    <w:rsid w:val="00AD6B95"/>
    <w:rsid w:val="00AE1953"/>
    <w:rsid w:val="00AE27E2"/>
    <w:rsid w:val="00AE56F5"/>
    <w:rsid w:val="00AE7660"/>
    <w:rsid w:val="00AF100D"/>
    <w:rsid w:val="00AF1405"/>
    <w:rsid w:val="00AF2D26"/>
    <w:rsid w:val="00AF40C5"/>
    <w:rsid w:val="00B0004C"/>
    <w:rsid w:val="00B01658"/>
    <w:rsid w:val="00B02305"/>
    <w:rsid w:val="00B121DA"/>
    <w:rsid w:val="00B12B74"/>
    <w:rsid w:val="00B13536"/>
    <w:rsid w:val="00B155DA"/>
    <w:rsid w:val="00B17B4F"/>
    <w:rsid w:val="00B2197E"/>
    <w:rsid w:val="00B21B65"/>
    <w:rsid w:val="00B23991"/>
    <w:rsid w:val="00B24BB9"/>
    <w:rsid w:val="00B26A9B"/>
    <w:rsid w:val="00B27460"/>
    <w:rsid w:val="00B354B2"/>
    <w:rsid w:val="00B3631F"/>
    <w:rsid w:val="00B40AE3"/>
    <w:rsid w:val="00B41331"/>
    <w:rsid w:val="00B449FC"/>
    <w:rsid w:val="00B45258"/>
    <w:rsid w:val="00B452A4"/>
    <w:rsid w:val="00B467C3"/>
    <w:rsid w:val="00B46DEB"/>
    <w:rsid w:val="00B46E8C"/>
    <w:rsid w:val="00B50737"/>
    <w:rsid w:val="00B533E3"/>
    <w:rsid w:val="00B53E8E"/>
    <w:rsid w:val="00B5442C"/>
    <w:rsid w:val="00B5690D"/>
    <w:rsid w:val="00B60624"/>
    <w:rsid w:val="00B637B0"/>
    <w:rsid w:val="00B64B5D"/>
    <w:rsid w:val="00B65AF5"/>
    <w:rsid w:val="00B66475"/>
    <w:rsid w:val="00B6704F"/>
    <w:rsid w:val="00B7037A"/>
    <w:rsid w:val="00B71735"/>
    <w:rsid w:val="00B728AF"/>
    <w:rsid w:val="00B765DF"/>
    <w:rsid w:val="00B814E0"/>
    <w:rsid w:val="00B819DB"/>
    <w:rsid w:val="00B83C1E"/>
    <w:rsid w:val="00B842AE"/>
    <w:rsid w:val="00B857A8"/>
    <w:rsid w:val="00B874AA"/>
    <w:rsid w:val="00B87856"/>
    <w:rsid w:val="00B87EAE"/>
    <w:rsid w:val="00B87F46"/>
    <w:rsid w:val="00B90CE9"/>
    <w:rsid w:val="00B9121E"/>
    <w:rsid w:val="00B92858"/>
    <w:rsid w:val="00B92CCE"/>
    <w:rsid w:val="00B9369F"/>
    <w:rsid w:val="00B94E0B"/>
    <w:rsid w:val="00B96AA4"/>
    <w:rsid w:val="00BA0D7D"/>
    <w:rsid w:val="00BA32A1"/>
    <w:rsid w:val="00BB3BD5"/>
    <w:rsid w:val="00BB4F49"/>
    <w:rsid w:val="00BB647A"/>
    <w:rsid w:val="00BC2E0A"/>
    <w:rsid w:val="00BC3474"/>
    <w:rsid w:val="00BC4134"/>
    <w:rsid w:val="00BC4286"/>
    <w:rsid w:val="00BC4A23"/>
    <w:rsid w:val="00BC4D74"/>
    <w:rsid w:val="00BC5E7D"/>
    <w:rsid w:val="00BC7CC9"/>
    <w:rsid w:val="00BD445D"/>
    <w:rsid w:val="00BE5BD8"/>
    <w:rsid w:val="00BF02BE"/>
    <w:rsid w:val="00BF30B0"/>
    <w:rsid w:val="00BF6B32"/>
    <w:rsid w:val="00C00131"/>
    <w:rsid w:val="00C022A1"/>
    <w:rsid w:val="00C03018"/>
    <w:rsid w:val="00C03587"/>
    <w:rsid w:val="00C04C2F"/>
    <w:rsid w:val="00C05B72"/>
    <w:rsid w:val="00C20EF1"/>
    <w:rsid w:val="00C23269"/>
    <w:rsid w:val="00C24837"/>
    <w:rsid w:val="00C25CE1"/>
    <w:rsid w:val="00C27ED7"/>
    <w:rsid w:val="00C349D2"/>
    <w:rsid w:val="00C36BFF"/>
    <w:rsid w:val="00C3739A"/>
    <w:rsid w:val="00C461B3"/>
    <w:rsid w:val="00C571ED"/>
    <w:rsid w:val="00C5737B"/>
    <w:rsid w:val="00C626BD"/>
    <w:rsid w:val="00C6427D"/>
    <w:rsid w:val="00C64CA2"/>
    <w:rsid w:val="00C66436"/>
    <w:rsid w:val="00C675A5"/>
    <w:rsid w:val="00C7118F"/>
    <w:rsid w:val="00C71791"/>
    <w:rsid w:val="00C7226E"/>
    <w:rsid w:val="00C746EF"/>
    <w:rsid w:val="00C75D90"/>
    <w:rsid w:val="00C82114"/>
    <w:rsid w:val="00C85DFA"/>
    <w:rsid w:val="00C87E2F"/>
    <w:rsid w:val="00C9159D"/>
    <w:rsid w:val="00C9239D"/>
    <w:rsid w:val="00CA098A"/>
    <w:rsid w:val="00CA3252"/>
    <w:rsid w:val="00CA5EAF"/>
    <w:rsid w:val="00CA6699"/>
    <w:rsid w:val="00CB3A06"/>
    <w:rsid w:val="00CC0E72"/>
    <w:rsid w:val="00CC1B4E"/>
    <w:rsid w:val="00CC21E7"/>
    <w:rsid w:val="00CC5406"/>
    <w:rsid w:val="00CC714D"/>
    <w:rsid w:val="00CC71C0"/>
    <w:rsid w:val="00CD0DE6"/>
    <w:rsid w:val="00CD52F6"/>
    <w:rsid w:val="00CD68A4"/>
    <w:rsid w:val="00CD7B61"/>
    <w:rsid w:val="00CE1DEC"/>
    <w:rsid w:val="00CE30D3"/>
    <w:rsid w:val="00CE795B"/>
    <w:rsid w:val="00CF2FE5"/>
    <w:rsid w:val="00CF3523"/>
    <w:rsid w:val="00CF423B"/>
    <w:rsid w:val="00CF4CA6"/>
    <w:rsid w:val="00D1079A"/>
    <w:rsid w:val="00D10B9C"/>
    <w:rsid w:val="00D148A4"/>
    <w:rsid w:val="00D2453F"/>
    <w:rsid w:val="00D25281"/>
    <w:rsid w:val="00D25FF0"/>
    <w:rsid w:val="00D2661D"/>
    <w:rsid w:val="00D26EAF"/>
    <w:rsid w:val="00D26EC3"/>
    <w:rsid w:val="00D31BD5"/>
    <w:rsid w:val="00D40708"/>
    <w:rsid w:val="00D50543"/>
    <w:rsid w:val="00D55F9D"/>
    <w:rsid w:val="00D572BC"/>
    <w:rsid w:val="00D57BCD"/>
    <w:rsid w:val="00D627FF"/>
    <w:rsid w:val="00D62E49"/>
    <w:rsid w:val="00D63E47"/>
    <w:rsid w:val="00D64D85"/>
    <w:rsid w:val="00D65A5B"/>
    <w:rsid w:val="00D65B12"/>
    <w:rsid w:val="00D704A5"/>
    <w:rsid w:val="00D70A56"/>
    <w:rsid w:val="00D758AC"/>
    <w:rsid w:val="00D85F9D"/>
    <w:rsid w:val="00D90C92"/>
    <w:rsid w:val="00DA20B0"/>
    <w:rsid w:val="00DA2C01"/>
    <w:rsid w:val="00DA5AB3"/>
    <w:rsid w:val="00DA5E56"/>
    <w:rsid w:val="00DB22E4"/>
    <w:rsid w:val="00DB4525"/>
    <w:rsid w:val="00DB4599"/>
    <w:rsid w:val="00DB4D08"/>
    <w:rsid w:val="00DB50DF"/>
    <w:rsid w:val="00DB56AB"/>
    <w:rsid w:val="00DB6796"/>
    <w:rsid w:val="00DC1382"/>
    <w:rsid w:val="00DC31C7"/>
    <w:rsid w:val="00DC60D0"/>
    <w:rsid w:val="00DD03FC"/>
    <w:rsid w:val="00DD0DDA"/>
    <w:rsid w:val="00DD139B"/>
    <w:rsid w:val="00DD32C0"/>
    <w:rsid w:val="00DD3B9A"/>
    <w:rsid w:val="00DD6379"/>
    <w:rsid w:val="00DD776D"/>
    <w:rsid w:val="00DE355F"/>
    <w:rsid w:val="00DE3DF2"/>
    <w:rsid w:val="00DE5999"/>
    <w:rsid w:val="00DF0C86"/>
    <w:rsid w:val="00DF1E96"/>
    <w:rsid w:val="00DF3B9E"/>
    <w:rsid w:val="00DF6C2E"/>
    <w:rsid w:val="00E052A6"/>
    <w:rsid w:val="00E100BA"/>
    <w:rsid w:val="00E16F9E"/>
    <w:rsid w:val="00E22385"/>
    <w:rsid w:val="00E24948"/>
    <w:rsid w:val="00E25A4E"/>
    <w:rsid w:val="00E266E9"/>
    <w:rsid w:val="00E27A86"/>
    <w:rsid w:val="00E320DF"/>
    <w:rsid w:val="00E33F0A"/>
    <w:rsid w:val="00E45477"/>
    <w:rsid w:val="00E46154"/>
    <w:rsid w:val="00E519F3"/>
    <w:rsid w:val="00E52215"/>
    <w:rsid w:val="00E52FF3"/>
    <w:rsid w:val="00E53312"/>
    <w:rsid w:val="00E5395E"/>
    <w:rsid w:val="00E53E1A"/>
    <w:rsid w:val="00E57999"/>
    <w:rsid w:val="00E6097A"/>
    <w:rsid w:val="00E642F7"/>
    <w:rsid w:val="00E65C3C"/>
    <w:rsid w:val="00E702D4"/>
    <w:rsid w:val="00E72E51"/>
    <w:rsid w:val="00E8091A"/>
    <w:rsid w:val="00E8725E"/>
    <w:rsid w:val="00E878A7"/>
    <w:rsid w:val="00E915FF"/>
    <w:rsid w:val="00E92FAA"/>
    <w:rsid w:val="00E93566"/>
    <w:rsid w:val="00E96B52"/>
    <w:rsid w:val="00E97EED"/>
    <w:rsid w:val="00EA1E48"/>
    <w:rsid w:val="00EB1118"/>
    <w:rsid w:val="00EB2402"/>
    <w:rsid w:val="00EB4BD3"/>
    <w:rsid w:val="00EB4E58"/>
    <w:rsid w:val="00EC20C4"/>
    <w:rsid w:val="00EC4887"/>
    <w:rsid w:val="00EC58C1"/>
    <w:rsid w:val="00EC5D16"/>
    <w:rsid w:val="00EC6433"/>
    <w:rsid w:val="00ED6CE0"/>
    <w:rsid w:val="00EE4D86"/>
    <w:rsid w:val="00EE5B56"/>
    <w:rsid w:val="00EE6420"/>
    <w:rsid w:val="00EE7EC6"/>
    <w:rsid w:val="00EF3D3C"/>
    <w:rsid w:val="00EF449E"/>
    <w:rsid w:val="00EF4685"/>
    <w:rsid w:val="00EF5EAB"/>
    <w:rsid w:val="00EF6C67"/>
    <w:rsid w:val="00F03925"/>
    <w:rsid w:val="00F110D6"/>
    <w:rsid w:val="00F14CFA"/>
    <w:rsid w:val="00F16180"/>
    <w:rsid w:val="00F16C53"/>
    <w:rsid w:val="00F236D8"/>
    <w:rsid w:val="00F24B5B"/>
    <w:rsid w:val="00F24C64"/>
    <w:rsid w:val="00F25ACB"/>
    <w:rsid w:val="00F262A0"/>
    <w:rsid w:val="00F2635C"/>
    <w:rsid w:val="00F30665"/>
    <w:rsid w:val="00F31F34"/>
    <w:rsid w:val="00F33D3A"/>
    <w:rsid w:val="00F368B0"/>
    <w:rsid w:val="00F40CF8"/>
    <w:rsid w:val="00F41933"/>
    <w:rsid w:val="00F42414"/>
    <w:rsid w:val="00F42809"/>
    <w:rsid w:val="00F44A69"/>
    <w:rsid w:val="00F46AC3"/>
    <w:rsid w:val="00F47D96"/>
    <w:rsid w:val="00F52D1A"/>
    <w:rsid w:val="00F557E1"/>
    <w:rsid w:val="00F564B3"/>
    <w:rsid w:val="00F56BE6"/>
    <w:rsid w:val="00F62FB0"/>
    <w:rsid w:val="00F64D23"/>
    <w:rsid w:val="00F65586"/>
    <w:rsid w:val="00F666C0"/>
    <w:rsid w:val="00F67815"/>
    <w:rsid w:val="00F678DD"/>
    <w:rsid w:val="00F7237F"/>
    <w:rsid w:val="00F72A1E"/>
    <w:rsid w:val="00F730B8"/>
    <w:rsid w:val="00F733D4"/>
    <w:rsid w:val="00F74C64"/>
    <w:rsid w:val="00F85ED9"/>
    <w:rsid w:val="00F947EF"/>
    <w:rsid w:val="00F957F4"/>
    <w:rsid w:val="00F95E19"/>
    <w:rsid w:val="00F9703C"/>
    <w:rsid w:val="00F979F7"/>
    <w:rsid w:val="00FA0B79"/>
    <w:rsid w:val="00FA2190"/>
    <w:rsid w:val="00FA4395"/>
    <w:rsid w:val="00FA670A"/>
    <w:rsid w:val="00FA6756"/>
    <w:rsid w:val="00FA6900"/>
    <w:rsid w:val="00FA74E8"/>
    <w:rsid w:val="00FB4EFE"/>
    <w:rsid w:val="00FB7B63"/>
    <w:rsid w:val="00FC049B"/>
    <w:rsid w:val="00FC30E0"/>
    <w:rsid w:val="00FC4CC1"/>
    <w:rsid w:val="00FC6085"/>
    <w:rsid w:val="00FC62A9"/>
    <w:rsid w:val="00FC6928"/>
    <w:rsid w:val="00FC6E6B"/>
    <w:rsid w:val="00FC77F9"/>
    <w:rsid w:val="00FD1626"/>
    <w:rsid w:val="00FD1692"/>
    <w:rsid w:val="00FD5BAD"/>
    <w:rsid w:val="00FD66AB"/>
    <w:rsid w:val="00FD7481"/>
    <w:rsid w:val="00FE14F8"/>
    <w:rsid w:val="00FE3400"/>
    <w:rsid w:val="00FE43BD"/>
    <w:rsid w:val="00FE4830"/>
    <w:rsid w:val="00FE49BA"/>
    <w:rsid w:val="00FE5BFE"/>
    <w:rsid w:val="00FE6A7E"/>
    <w:rsid w:val="00FE6C16"/>
    <w:rsid w:val="00FE6C87"/>
    <w:rsid w:val="00FF1087"/>
    <w:rsid w:val="00FF1CDB"/>
    <w:rsid w:val="00FF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198AEDBC-2340-40F9-88C1-C381F429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New York"/>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255"/>
    <w:pPr>
      <w:spacing w:after="80" w:line="360" w:lineRule="atLeast"/>
      <w:ind w:right="360" w:firstLine="360"/>
    </w:pPr>
    <w:rPr>
      <w:rFonts w:ascii="Arial" w:hAnsi="Arial" w:cs="Times New Roman"/>
      <w:sz w:val="22"/>
    </w:rPr>
  </w:style>
  <w:style w:type="paragraph" w:styleId="Heading1">
    <w:name w:val="heading 1"/>
    <w:basedOn w:val="Normal"/>
    <w:next w:val="Normal"/>
    <w:link w:val="Heading1Char"/>
    <w:uiPriority w:val="9"/>
    <w:qFormat/>
    <w:rsid w:val="00551255"/>
    <w:pPr>
      <w:spacing w:before="4320" w:after="1800" w:line="240" w:lineRule="auto"/>
      <w:ind w:firstLine="0"/>
      <w:jc w:val="center"/>
      <w:outlineLvl w:val="0"/>
    </w:pPr>
    <w:rPr>
      <w:rFonts w:ascii="New York" w:hAnsi="New York"/>
      <w:b/>
      <w:sz w:val="36"/>
    </w:rPr>
  </w:style>
  <w:style w:type="paragraph" w:styleId="Heading2">
    <w:name w:val="heading 2"/>
    <w:basedOn w:val="Normal"/>
    <w:next w:val="Normal"/>
    <w:link w:val="Heading2Char"/>
    <w:uiPriority w:val="9"/>
    <w:qFormat/>
    <w:rsid w:val="00551255"/>
    <w:pPr>
      <w:spacing w:after="720"/>
      <w:ind w:firstLine="0"/>
      <w:outlineLvl w:val="1"/>
    </w:pPr>
    <w:rPr>
      <w:rFonts w:ascii="Helvetica" w:hAnsi="Helvetica"/>
      <w:b/>
      <w:sz w:val="28"/>
    </w:rPr>
  </w:style>
  <w:style w:type="paragraph" w:styleId="Heading3">
    <w:name w:val="heading 3"/>
    <w:basedOn w:val="Normal"/>
    <w:next w:val="Normal"/>
    <w:link w:val="Heading3Char"/>
    <w:uiPriority w:val="9"/>
    <w:qFormat/>
    <w:rsid w:val="00551255"/>
    <w:pPr>
      <w:spacing w:after="480"/>
      <w:ind w:firstLine="720"/>
      <w:outlineLvl w:val="2"/>
    </w:pPr>
    <w:rPr>
      <w:rFonts w:ascii="New York" w:hAnsi="New York"/>
      <w:b/>
    </w:rPr>
  </w:style>
  <w:style w:type="paragraph" w:styleId="Heading4">
    <w:name w:val="heading 4"/>
    <w:basedOn w:val="Normal"/>
    <w:next w:val="Normal"/>
    <w:link w:val="Heading4Char"/>
    <w:uiPriority w:val="9"/>
    <w:qFormat/>
    <w:rsid w:val="00551255"/>
    <w:pPr>
      <w:spacing w:after="240"/>
      <w:ind w:firstLine="720"/>
      <w:outlineLvl w:val="3"/>
    </w:pPr>
    <w:rPr>
      <w:rFonts w:ascii="New York" w:hAnsi="New York"/>
    </w:rPr>
  </w:style>
  <w:style w:type="paragraph" w:styleId="Heading5">
    <w:name w:val="heading 5"/>
    <w:basedOn w:val="Normal"/>
    <w:next w:val="Normal"/>
    <w:link w:val="Heading5Char"/>
    <w:uiPriority w:val="9"/>
    <w:qFormat/>
    <w:rsid w:val="00551255"/>
    <w:pPr>
      <w:keepNext/>
      <w:jc w:val="center"/>
      <w:outlineLvl w:val="4"/>
    </w:pPr>
    <w:rPr>
      <w:b/>
      <w:sz w:val="28"/>
    </w:rPr>
  </w:style>
  <w:style w:type="paragraph" w:styleId="Heading6">
    <w:name w:val="heading 6"/>
    <w:basedOn w:val="Normal"/>
    <w:next w:val="Normal"/>
    <w:link w:val="Heading6Char"/>
    <w:uiPriority w:val="9"/>
    <w:qFormat/>
    <w:rsid w:val="00551255"/>
    <w:pPr>
      <w:keepNext/>
      <w:ind w:firstLine="0"/>
      <w:jc w:val="center"/>
      <w:outlineLvl w:val="5"/>
    </w:pPr>
    <w:rPr>
      <w:rFonts w:cs="Arial"/>
      <w:b/>
    </w:rPr>
  </w:style>
  <w:style w:type="paragraph" w:styleId="Heading7">
    <w:name w:val="heading 7"/>
    <w:basedOn w:val="Normal"/>
    <w:next w:val="Normal"/>
    <w:link w:val="Heading7Char"/>
    <w:uiPriority w:val="9"/>
    <w:qFormat/>
    <w:rsid w:val="00551255"/>
    <w:pPr>
      <w:keepNext/>
      <w:ind w:left="-450" w:firstLine="0"/>
      <w:outlineLvl w:val="6"/>
    </w:pPr>
    <w:rPr>
      <w:rFonts w:cs="Arial"/>
      <w:b/>
    </w:rPr>
  </w:style>
  <w:style w:type="paragraph" w:styleId="Heading8">
    <w:name w:val="heading 8"/>
    <w:basedOn w:val="Normal"/>
    <w:next w:val="Normal"/>
    <w:link w:val="Heading8Char"/>
    <w:uiPriority w:val="9"/>
    <w:qFormat/>
    <w:rsid w:val="00551255"/>
    <w:pPr>
      <w:keepNext/>
      <w:jc w:val="center"/>
      <w:outlineLvl w:val="7"/>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51AE"/>
    <w:rPr>
      <w:rFonts w:ascii="Cambria" w:eastAsia="Times New Roman" w:hAnsi="Cambria" w:cs="Times New Roman"/>
      <w:b/>
      <w:bCs/>
      <w:kern w:val="32"/>
      <w:sz w:val="32"/>
      <w:szCs w:val="32"/>
    </w:rPr>
  </w:style>
  <w:style w:type="character" w:customStyle="1" w:styleId="Heading2Char">
    <w:name w:val="Heading 2 Char"/>
    <w:link w:val="Heading2"/>
    <w:uiPriority w:val="9"/>
    <w:rsid w:val="00D551A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551AE"/>
    <w:rPr>
      <w:rFonts w:ascii="Cambria" w:eastAsia="Times New Roman" w:hAnsi="Cambria" w:cs="Times New Roman"/>
      <w:b/>
      <w:bCs/>
      <w:sz w:val="26"/>
      <w:szCs w:val="26"/>
    </w:rPr>
  </w:style>
  <w:style w:type="character" w:customStyle="1" w:styleId="Heading4Char">
    <w:name w:val="Heading 4 Char"/>
    <w:link w:val="Heading4"/>
    <w:uiPriority w:val="9"/>
    <w:semiHidden/>
    <w:rsid w:val="00D551AE"/>
    <w:rPr>
      <w:rFonts w:ascii="Calibri" w:eastAsia="Times New Roman" w:hAnsi="Calibri" w:cs="Times New Roman"/>
      <w:b/>
      <w:bCs/>
      <w:sz w:val="28"/>
      <w:szCs w:val="28"/>
    </w:rPr>
  </w:style>
  <w:style w:type="character" w:customStyle="1" w:styleId="Heading5Char">
    <w:name w:val="Heading 5 Char"/>
    <w:link w:val="Heading5"/>
    <w:uiPriority w:val="9"/>
    <w:semiHidden/>
    <w:rsid w:val="00D551A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D551AE"/>
    <w:rPr>
      <w:rFonts w:ascii="Calibri" w:eastAsia="Times New Roman" w:hAnsi="Calibri" w:cs="Times New Roman"/>
      <w:b/>
      <w:bCs/>
      <w:sz w:val="22"/>
      <w:szCs w:val="22"/>
    </w:rPr>
  </w:style>
  <w:style w:type="character" w:customStyle="1" w:styleId="Heading7Char">
    <w:name w:val="Heading 7 Char"/>
    <w:link w:val="Heading7"/>
    <w:uiPriority w:val="9"/>
    <w:semiHidden/>
    <w:rsid w:val="00D551AE"/>
    <w:rPr>
      <w:rFonts w:ascii="Calibri" w:eastAsia="Times New Roman" w:hAnsi="Calibri" w:cs="Times New Roman"/>
      <w:sz w:val="24"/>
      <w:szCs w:val="24"/>
    </w:rPr>
  </w:style>
  <w:style w:type="character" w:customStyle="1" w:styleId="Heading8Char">
    <w:name w:val="Heading 8 Char"/>
    <w:link w:val="Heading8"/>
    <w:uiPriority w:val="9"/>
    <w:semiHidden/>
    <w:rsid w:val="00D551AE"/>
    <w:rPr>
      <w:rFonts w:ascii="Calibri" w:eastAsia="Times New Roman" w:hAnsi="Calibri" w:cs="Times New Roman"/>
      <w:i/>
      <w:iCs/>
      <w:sz w:val="24"/>
      <w:szCs w:val="24"/>
    </w:rPr>
  </w:style>
  <w:style w:type="paragraph" w:styleId="Caption">
    <w:name w:val="caption"/>
    <w:basedOn w:val="Normal"/>
    <w:uiPriority w:val="35"/>
    <w:qFormat/>
    <w:rsid w:val="00551255"/>
    <w:pPr>
      <w:spacing w:line="240" w:lineRule="auto"/>
      <w:ind w:left="360" w:hanging="360"/>
      <w:jc w:val="both"/>
    </w:pPr>
    <w:rPr>
      <w:i/>
    </w:rPr>
  </w:style>
  <w:style w:type="paragraph" w:styleId="Bibliography">
    <w:name w:val="Bibliography"/>
    <w:basedOn w:val="Normal"/>
    <w:uiPriority w:val="37"/>
    <w:rsid w:val="00551255"/>
    <w:pPr>
      <w:ind w:left="360" w:hanging="360"/>
    </w:pPr>
  </w:style>
  <w:style w:type="paragraph" w:styleId="Footer">
    <w:name w:val="footer"/>
    <w:basedOn w:val="Normal"/>
    <w:link w:val="FooterChar"/>
    <w:uiPriority w:val="99"/>
    <w:rsid w:val="00551255"/>
    <w:pPr>
      <w:tabs>
        <w:tab w:val="center" w:pos="4320"/>
        <w:tab w:val="right" w:pos="8640"/>
      </w:tabs>
    </w:pPr>
  </w:style>
  <w:style w:type="character" w:customStyle="1" w:styleId="FooterChar">
    <w:name w:val="Footer Char"/>
    <w:link w:val="Footer"/>
    <w:uiPriority w:val="99"/>
    <w:rsid w:val="00D551AE"/>
    <w:rPr>
      <w:rFonts w:ascii="Arial" w:hAnsi="Arial" w:cs="Times New Roman"/>
      <w:sz w:val="22"/>
    </w:rPr>
  </w:style>
  <w:style w:type="character" w:styleId="PageNumber">
    <w:name w:val="page number"/>
    <w:uiPriority w:val="99"/>
    <w:rsid w:val="00551255"/>
    <w:rPr>
      <w:rFonts w:cs="Times New Roman"/>
    </w:rPr>
  </w:style>
  <w:style w:type="paragraph" w:styleId="Header">
    <w:name w:val="header"/>
    <w:basedOn w:val="Normal"/>
    <w:link w:val="HeaderChar"/>
    <w:uiPriority w:val="99"/>
    <w:rsid w:val="00551255"/>
    <w:pPr>
      <w:tabs>
        <w:tab w:val="center" w:pos="4320"/>
        <w:tab w:val="right" w:pos="8640"/>
      </w:tabs>
    </w:pPr>
  </w:style>
  <w:style w:type="character" w:customStyle="1" w:styleId="HeaderChar">
    <w:name w:val="Header Char"/>
    <w:link w:val="Header"/>
    <w:uiPriority w:val="99"/>
    <w:semiHidden/>
    <w:rsid w:val="00D551AE"/>
    <w:rPr>
      <w:rFonts w:ascii="Arial" w:hAnsi="Arial" w:cs="Times New Roman"/>
      <w:sz w:val="22"/>
    </w:rPr>
  </w:style>
  <w:style w:type="character" w:styleId="Hyperlink">
    <w:name w:val="Hyperlink"/>
    <w:uiPriority w:val="99"/>
    <w:rsid w:val="00551255"/>
    <w:rPr>
      <w:rFonts w:cs="Times New Roman"/>
      <w:color w:val="0000FF"/>
      <w:u w:val="single"/>
    </w:rPr>
  </w:style>
  <w:style w:type="paragraph" w:styleId="BodyTextIndent">
    <w:name w:val="Body Text Indent"/>
    <w:basedOn w:val="Normal"/>
    <w:link w:val="BodyTextIndentChar"/>
    <w:uiPriority w:val="99"/>
    <w:rsid w:val="00551255"/>
    <w:pPr>
      <w:spacing w:after="480"/>
      <w:ind w:firstLine="720"/>
    </w:pPr>
  </w:style>
  <w:style w:type="character" w:customStyle="1" w:styleId="BodyTextIndentChar">
    <w:name w:val="Body Text Indent Char"/>
    <w:link w:val="BodyTextIndent"/>
    <w:uiPriority w:val="99"/>
    <w:semiHidden/>
    <w:rsid w:val="00D551AE"/>
    <w:rPr>
      <w:rFonts w:ascii="Arial" w:hAnsi="Arial" w:cs="Times New Roman"/>
      <w:sz w:val="22"/>
    </w:rPr>
  </w:style>
  <w:style w:type="character" w:styleId="FollowedHyperlink">
    <w:name w:val="FollowedHyperlink"/>
    <w:uiPriority w:val="99"/>
    <w:rsid w:val="00551255"/>
    <w:rPr>
      <w:rFonts w:cs="Times New Roman"/>
      <w:color w:val="800080"/>
      <w:u w:val="single"/>
    </w:rPr>
  </w:style>
  <w:style w:type="paragraph" w:customStyle="1" w:styleId="Temp">
    <w:name w:val="Temp"/>
    <w:basedOn w:val="Normal"/>
    <w:rsid w:val="00551255"/>
    <w:pPr>
      <w:spacing w:after="0" w:line="240" w:lineRule="auto"/>
      <w:ind w:right="0" w:firstLine="0"/>
    </w:pPr>
    <w:rPr>
      <w:sz w:val="20"/>
    </w:rPr>
  </w:style>
  <w:style w:type="paragraph" w:styleId="BodyTextIndent2">
    <w:name w:val="Body Text Indent 2"/>
    <w:basedOn w:val="Normal"/>
    <w:link w:val="BodyTextIndent2Char"/>
    <w:uiPriority w:val="99"/>
    <w:rsid w:val="00551255"/>
  </w:style>
  <w:style w:type="character" w:customStyle="1" w:styleId="BodyTextIndent2Char">
    <w:name w:val="Body Text Indent 2 Char"/>
    <w:link w:val="BodyTextIndent2"/>
    <w:uiPriority w:val="99"/>
    <w:semiHidden/>
    <w:rsid w:val="00D551AE"/>
    <w:rPr>
      <w:rFonts w:ascii="Arial" w:hAnsi="Arial" w:cs="Times New Roman"/>
      <w:sz w:val="22"/>
    </w:rPr>
  </w:style>
  <w:style w:type="paragraph" w:styleId="BodyTextIndent3">
    <w:name w:val="Body Text Indent 3"/>
    <w:basedOn w:val="Normal"/>
    <w:link w:val="BodyTextIndent3Char"/>
    <w:uiPriority w:val="99"/>
    <w:rsid w:val="00551255"/>
    <w:pPr>
      <w:tabs>
        <w:tab w:val="left" w:pos="10170"/>
      </w:tabs>
    </w:pPr>
    <w:rPr>
      <w:sz w:val="20"/>
    </w:rPr>
  </w:style>
  <w:style w:type="character" w:customStyle="1" w:styleId="BodyTextIndent3Char">
    <w:name w:val="Body Text Indent 3 Char"/>
    <w:link w:val="BodyTextIndent3"/>
    <w:uiPriority w:val="99"/>
    <w:semiHidden/>
    <w:rsid w:val="00D551AE"/>
    <w:rPr>
      <w:rFonts w:ascii="Arial" w:hAnsi="Arial" w:cs="Times New Roman"/>
      <w:sz w:val="16"/>
      <w:szCs w:val="16"/>
    </w:rPr>
  </w:style>
  <w:style w:type="character" w:styleId="CommentReference">
    <w:name w:val="annotation reference"/>
    <w:uiPriority w:val="99"/>
    <w:semiHidden/>
    <w:rsid w:val="00551255"/>
    <w:rPr>
      <w:rFonts w:cs="Times New Roman"/>
      <w:sz w:val="16"/>
      <w:szCs w:val="16"/>
    </w:rPr>
  </w:style>
  <w:style w:type="paragraph" w:styleId="CommentText">
    <w:name w:val="annotation text"/>
    <w:basedOn w:val="Normal"/>
    <w:link w:val="CommentTextChar"/>
    <w:uiPriority w:val="99"/>
    <w:semiHidden/>
    <w:rsid w:val="00551255"/>
    <w:rPr>
      <w:sz w:val="20"/>
    </w:rPr>
  </w:style>
  <w:style w:type="character" w:customStyle="1" w:styleId="CommentTextChar">
    <w:name w:val="Comment Text Char"/>
    <w:link w:val="CommentText"/>
    <w:uiPriority w:val="99"/>
    <w:semiHidden/>
    <w:rsid w:val="00D551AE"/>
    <w:rPr>
      <w:rFonts w:ascii="Arial" w:hAnsi="Arial" w:cs="Times New Roman"/>
    </w:rPr>
  </w:style>
  <w:style w:type="paragraph" w:styleId="DocumentMap">
    <w:name w:val="Document Map"/>
    <w:basedOn w:val="Normal"/>
    <w:link w:val="DocumentMapChar"/>
    <w:uiPriority w:val="99"/>
    <w:semiHidden/>
    <w:rsid w:val="00551255"/>
    <w:pPr>
      <w:shd w:val="clear" w:color="auto" w:fill="000080"/>
    </w:pPr>
    <w:rPr>
      <w:rFonts w:ascii="Tahoma" w:hAnsi="Tahoma" w:cs="Tahoma"/>
    </w:rPr>
  </w:style>
  <w:style w:type="character" w:customStyle="1" w:styleId="DocumentMapChar">
    <w:name w:val="Document Map Char"/>
    <w:link w:val="DocumentMap"/>
    <w:uiPriority w:val="99"/>
    <w:semiHidden/>
    <w:rsid w:val="00D551AE"/>
    <w:rPr>
      <w:rFonts w:ascii="Times New Roman" w:hAnsi="Times New Roman" w:cs="Times New Roman"/>
      <w:sz w:val="0"/>
      <w:szCs w:val="0"/>
    </w:rPr>
  </w:style>
  <w:style w:type="paragraph" w:styleId="BodyText">
    <w:name w:val="Body Text"/>
    <w:basedOn w:val="Normal"/>
    <w:link w:val="BodyTextChar"/>
    <w:uiPriority w:val="99"/>
    <w:rsid w:val="00551255"/>
    <w:pPr>
      <w:spacing w:after="0" w:line="240" w:lineRule="auto"/>
      <w:ind w:right="0" w:firstLine="0"/>
    </w:pPr>
    <w:rPr>
      <w:rFonts w:ascii="Times New Roman" w:hAnsi="Times New Roman"/>
      <w:sz w:val="18"/>
      <w:szCs w:val="24"/>
    </w:rPr>
  </w:style>
  <w:style w:type="character" w:customStyle="1" w:styleId="BodyTextChar">
    <w:name w:val="Body Text Char"/>
    <w:link w:val="BodyText"/>
    <w:uiPriority w:val="99"/>
    <w:semiHidden/>
    <w:rsid w:val="00D551AE"/>
    <w:rPr>
      <w:rFonts w:ascii="Arial" w:hAnsi="Arial" w:cs="Times New Roman"/>
      <w:sz w:val="22"/>
    </w:rPr>
  </w:style>
  <w:style w:type="paragraph" w:styleId="BalloonText">
    <w:name w:val="Balloon Text"/>
    <w:basedOn w:val="Normal"/>
    <w:link w:val="BalloonTextChar"/>
    <w:uiPriority w:val="99"/>
    <w:semiHidden/>
    <w:rsid w:val="00F678DD"/>
    <w:rPr>
      <w:rFonts w:ascii="Tahoma" w:hAnsi="Tahoma" w:cs="Tahoma"/>
      <w:sz w:val="16"/>
      <w:szCs w:val="16"/>
    </w:rPr>
  </w:style>
  <w:style w:type="character" w:customStyle="1" w:styleId="BalloonTextChar">
    <w:name w:val="Balloon Text Char"/>
    <w:link w:val="BalloonText"/>
    <w:uiPriority w:val="99"/>
    <w:semiHidden/>
    <w:rsid w:val="00D551AE"/>
    <w:rPr>
      <w:rFonts w:ascii="Times New Roman" w:hAnsi="Times New Roman" w:cs="Times New Roman"/>
      <w:sz w:val="0"/>
      <w:szCs w:val="0"/>
    </w:rPr>
  </w:style>
  <w:style w:type="paragraph" w:styleId="CommentSubject">
    <w:name w:val="annotation subject"/>
    <w:basedOn w:val="CommentText"/>
    <w:next w:val="CommentText"/>
    <w:link w:val="CommentSubjectChar"/>
    <w:uiPriority w:val="99"/>
    <w:semiHidden/>
    <w:rsid w:val="003C220A"/>
    <w:rPr>
      <w:b/>
      <w:bCs/>
    </w:rPr>
  </w:style>
  <w:style w:type="character" w:customStyle="1" w:styleId="CommentSubjectChar">
    <w:name w:val="Comment Subject Char"/>
    <w:link w:val="CommentSubject"/>
    <w:uiPriority w:val="99"/>
    <w:semiHidden/>
    <w:rsid w:val="00D551AE"/>
    <w:rPr>
      <w:rFonts w:ascii="Arial" w:hAnsi="Arial" w:cs="Times New Roman"/>
      <w:b/>
      <w:bCs/>
    </w:rPr>
  </w:style>
  <w:style w:type="table" w:styleId="TableGrid">
    <w:name w:val="Table Grid"/>
    <w:basedOn w:val="TableNormal"/>
    <w:rsid w:val="001D6C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05512"/>
    <w:pPr>
      <w:autoSpaceDE w:val="0"/>
      <w:autoSpaceDN w:val="0"/>
      <w:adjustRightInd w:val="0"/>
    </w:pPr>
    <w:rPr>
      <w:rFonts w:ascii="Arial" w:eastAsia="Calibri" w:hAnsi="Arial" w:cs="Arial"/>
      <w:color w:val="000000"/>
      <w:sz w:val="24"/>
      <w:szCs w:val="24"/>
    </w:rPr>
  </w:style>
  <w:style w:type="paragraph" w:customStyle="1" w:styleId="Default1">
    <w:name w:val="Default1"/>
    <w:basedOn w:val="Default"/>
    <w:next w:val="Default"/>
    <w:uiPriority w:val="99"/>
    <w:rsid w:val="002F350A"/>
    <w:rPr>
      <w:rFonts w:eastAsia="Times New Roman"/>
      <w:color w:val="auto"/>
    </w:rPr>
  </w:style>
  <w:style w:type="paragraph" w:customStyle="1" w:styleId="Tabletext">
    <w:name w:val="Table text"/>
    <w:basedOn w:val="Default"/>
    <w:next w:val="Default"/>
    <w:uiPriority w:val="99"/>
    <w:rsid w:val="002F350A"/>
    <w:rPr>
      <w:rFonts w:eastAsia="Times New Roman"/>
      <w:color w:val="auto"/>
    </w:rPr>
  </w:style>
  <w:style w:type="paragraph" w:styleId="NormalWeb">
    <w:name w:val="Normal (Web)"/>
    <w:basedOn w:val="Normal"/>
    <w:uiPriority w:val="99"/>
    <w:unhideWhenUsed/>
    <w:rsid w:val="005C031F"/>
    <w:pPr>
      <w:spacing w:before="100" w:beforeAutospacing="1" w:after="100" w:afterAutospacing="1" w:line="240" w:lineRule="auto"/>
      <w:ind w:right="0" w:firstLine="0"/>
    </w:pPr>
    <w:rPr>
      <w:rFonts w:ascii="Times New Roman" w:hAnsi="Times New Roman"/>
      <w:sz w:val="24"/>
      <w:szCs w:val="24"/>
    </w:rPr>
  </w:style>
  <w:style w:type="character" w:styleId="Strong">
    <w:name w:val="Strong"/>
    <w:uiPriority w:val="22"/>
    <w:qFormat/>
    <w:rsid w:val="005C031F"/>
    <w:rPr>
      <w:b/>
      <w:bCs/>
    </w:rPr>
  </w:style>
  <w:style w:type="paragraph" w:styleId="Revision">
    <w:name w:val="Revision"/>
    <w:hidden/>
    <w:uiPriority w:val="99"/>
    <w:semiHidden/>
    <w:rsid w:val="00F40CF8"/>
    <w:rPr>
      <w:rFonts w:ascii="Arial"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4841">
      <w:bodyDiv w:val="1"/>
      <w:marLeft w:val="0"/>
      <w:marRight w:val="0"/>
      <w:marTop w:val="0"/>
      <w:marBottom w:val="0"/>
      <w:divBdr>
        <w:top w:val="none" w:sz="0" w:space="0" w:color="auto"/>
        <w:left w:val="none" w:sz="0" w:space="0" w:color="auto"/>
        <w:bottom w:val="none" w:sz="0" w:space="0" w:color="auto"/>
        <w:right w:val="none" w:sz="0" w:space="0" w:color="auto"/>
      </w:divBdr>
    </w:div>
    <w:div w:id="298145617">
      <w:bodyDiv w:val="1"/>
      <w:marLeft w:val="0"/>
      <w:marRight w:val="0"/>
      <w:marTop w:val="0"/>
      <w:marBottom w:val="0"/>
      <w:divBdr>
        <w:top w:val="none" w:sz="0" w:space="0" w:color="auto"/>
        <w:left w:val="none" w:sz="0" w:space="0" w:color="auto"/>
        <w:bottom w:val="none" w:sz="0" w:space="0" w:color="auto"/>
        <w:right w:val="none" w:sz="0" w:space="0" w:color="auto"/>
      </w:divBdr>
    </w:div>
    <w:div w:id="583537408">
      <w:bodyDiv w:val="1"/>
      <w:marLeft w:val="0"/>
      <w:marRight w:val="0"/>
      <w:marTop w:val="0"/>
      <w:marBottom w:val="0"/>
      <w:divBdr>
        <w:top w:val="none" w:sz="0" w:space="0" w:color="auto"/>
        <w:left w:val="none" w:sz="0" w:space="0" w:color="auto"/>
        <w:bottom w:val="none" w:sz="0" w:space="0" w:color="auto"/>
        <w:right w:val="none" w:sz="0" w:space="0" w:color="auto"/>
      </w:divBdr>
    </w:div>
    <w:div w:id="862940900">
      <w:bodyDiv w:val="1"/>
      <w:marLeft w:val="0"/>
      <w:marRight w:val="0"/>
      <w:marTop w:val="0"/>
      <w:marBottom w:val="0"/>
      <w:divBdr>
        <w:top w:val="none" w:sz="0" w:space="0" w:color="auto"/>
        <w:left w:val="none" w:sz="0" w:space="0" w:color="auto"/>
        <w:bottom w:val="none" w:sz="0" w:space="0" w:color="auto"/>
        <w:right w:val="none" w:sz="0" w:space="0" w:color="auto"/>
      </w:divBdr>
      <w:divsChild>
        <w:div w:id="31420158">
          <w:marLeft w:val="0"/>
          <w:marRight w:val="0"/>
          <w:marTop w:val="0"/>
          <w:marBottom w:val="0"/>
          <w:divBdr>
            <w:top w:val="none" w:sz="0" w:space="0" w:color="auto"/>
            <w:left w:val="none" w:sz="0" w:space="0" w:color="auto"/>
            <w:bottom w:val="none" w:sz="0" w:space="0" w:color="auto"/>
            <w:right w:val="none" w:sz="0" w:space="0" w:color="auto"/>
          </w:divBdr>
          <w:divsChild>
            <w:div w:id="524905937">
              <w:marLeft w:val="0"/>
              <w:marRight w:val="0"/>
              <w:marTop w:val="0"/>
              <w:marBottom w:val="0"/>
              <w:divBdr>
                <w:top w:val="none" w:sz="0" w:space="0" w:color="auto"/>
                <w:left w:val="none" w:sz="0" w:space="0" w:color="auto"/>
                <w:bottom w:val="none" w:sz="0" w:space="0" w:color="auto"/>
                <w:right w:val="none" w:sz="0" w:space="0" w:color="auto"/>
              </w:divBdr>
              <w:divsChild>
                <w:div w:id="952594250">
                  <w:marLeft w:val="0"/>
                  <w:marRight w:val="0"/>
                  <w:marTop w:val="0"/>
                  <w:marBottom w:val="0"/>
                  <w:divBdr>
                    <w:top w:val="none" w:sz="0" w:space="0" w:color="auto"/>
                    <w:left w:val="none" w:sz="0" w:space="0" w:color="auto"/>
                    <w:bottom w:val="none" w:sz="0" w:space="0" w:color="auto"/>
                    <w:right w:val="none" w:sz="0" w:space="0" w:color="auto"/>
                  </w:divBdr>
                  <w:divsChild>
                    <w:div w:id="20553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31874">
      <w:bodyDiv w:val="1"/>
      <w:marLeft w:val="0"/>
      <w:marRight w:val="0"/>
      <w:marTop w:val="0"/>
      <w:marBottom w:val="0"/>
      <w:divBdr>
        <w:top w:val="none" w:sz="0" w:space="0" w:color="auto"/>
        <w:left w:val="none" w:sz="0" w:space="0" w:color="auto"/>
        <w:bottom w:val="none" w:sz="0" w:space="0" w:color="auto"/>
        <w:right w:val="none" w:sz="0" w:space="0" w:color="auto"/>
      </w:divBdr>
    </w:div>
    <w:div w:id="1249920447">
      <w:marLeft w:val="0"/>
      <w:marRight w:val="0"/>
      <w:marTop w:val="0"/>
      <w:marBottom w:val="0"/>
      <w:divBdr>
        <w:top w:val="none" w:sz="0" w:space="0" w:color="auto"/>
        <w:left w:val="none" w:sz="0" w:space="0" w:color="auto"/>
        <w:bottom w:val="none" w:sz="0" w:space="0" w:color="auto"/>
        <w:right w:val="none" w:sz="0" w:space="0" w:color="auto"/>
      </w:divBdr>
    </w:div>
    <w:div w:id="1249920448">
      <w:marLeft w:val="0"/>
      <w:marRight w:val="0"/>
      <w:marTop w:val="0"/>
      <w:marBottom w:val="0"/>
      <w:divBdr>
        <w:top w:val="none" w:sz="0" w:space="0" w:color="auto"/>
        <w:left w:val="none" w:sz="0" w:space="0" w:color="auto"/>
        <w:bottom w:val="none" w:sz="0" w:space="0" w:color="auto"/>
        <w:right w:val="none" w:sz="0" w:space="0" w:color="auto"/>
      </w:divBdr>
    </w:div>
    <w:div w:id="1349479276">
      <w:bodyDiv w:val="1"/>
      <w:marLeft w:val="0"/>
      <w:marRight w:val="0"/>
      <w:marTop w:val="0"/>
      <w:marBottom w:val="0"/>
      <w:divBdr>
        <w:top w:val="none" w:sz="0" w:space="0" w:color="auto"/>
        <w:left w:val="none" w:sz="0" w:space="0" w:color="auto"/>
        <w:bottom w:val="none" w:sz="0" w:space="0" w:color="auto"/>
        <w:right w:val="none" w:sz="0" w:space="0" w:color="auto"/>
      </w:divBdr>
    </w:div>
    <w:div w:id="1382443956">
      <w:bodyDiv w:val="1"/>
      <w:marLeft w:val="0"/>
      <w:marRight w:val="0"/>
      <w:marTop w:val="0"/>
      <w:marBottom w:val="0"/>
      <w:divBdr>
        <w:top w:val="none" w:sz="0" w:space="0" w:color="auto"/>
        <w:left w:val="none" w:sz="0" w:space="0" w:color="auto"/>
        <w:bottom w:val="none" w:sz="0" w:space="0" w:color="auto"/>
        <w:right w:val="none" w:sz="0" w:space="0" w:color="auto"/>
      </w:divBdr>
    </w:div>
    <w:div w:id="177589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dep.state.fl.us/water/sas/qa/index.htm"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p.state.fl.us/water/sas/sop/sops.htm" TargetMode="External"/><Relationship Id="rId24" Type="http://schemas.openxmlformats.org/officeDocument/2006/relationships/hyperlink" Target="http://www.dep.state.fl.us/water/bioassess/docs/attainment-thresholds-sci-and-lvi.pd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d_r\Documents\Biological_Assessment_Otter%20C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C6C35-5451-4C56-9684-4A4AB25C0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Biological_Assessment_Otter Cr</Template>
  <TotalTime>4</TotalTime>
  <Pages>17</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Introduction</vt:lpstr>
    </vt:vector>
  </TitlesOfParts>
  <Company>Florida Department of Environmental Protection</Company>
  <LinksUpToDate>false</LinksUpToDate>
  <CharactersWithSpaces>21881</CharactersWithSpaces>
  <SharedDoc>false</SharedDoc>
  <HLinks>
    <vt:vector size="18" baseType="variant">
      <vt:variant>
        <vt:i4>4849745</vt:i4>
      </vt:variant>
      <vt:variant>
        <vt:i4>6</vt:i4>
      </vt:variant>
      <vt:variant>
        <vt:i4>0</vt:i4>
      </vt:variant>
      <vt:variant>
        <vt:i4>5</vt:i4>
      </vt:variant>
      <vt:variant>
        <vt:lpwstr>http://www.dep.state.fl.us/water/bioassess/docs/attainment-thresholds-sci-and-lvi.pdf</vt:lpwstr>
      </vt:variant>
      <vt:variant>
        <vt:lpwstr/>
      </vt:variant>
      <vt:variant>
        <vt:i4>851994</vt:i4>
      </vt:variant>
      <vt:variant>
        <vt:i4>3</vt:i4>
      </vt:variant>
      <vt:variant>
        <vt:i4>0</vt:i4>
      </vt:variant>
      <vt:variant>
        <vt:i4>5</vt:i4>
      </vt:variant>
      <vt:variant>
        <vt:lpwstr>http://www.dep.state.fl.us/water/sas/qa/index.htm</vt:lpwstr>
      </vt:variant>
      <vt:variant>
        <vt:lpwstr/>
      </vt:variant>
      <vt:variant>
        <vt:i4>5767250</vt:i4>
      </vt:variant>
      <vt:variant>
        <vt:i4>0</vt:i4>
      </vt:variant>
      <vt:variant>
        <vt:i4>0</vt:i4>
      </vt:variant>
      <vt:variant>
        <vt:i4>5</vt:i4>
      </vt:variant>
      <vt:variant>
        <vt:lpwstr>http://www.dep.state.fl.us/water/sas/sop/sops.htm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abad_r</dc:creator>
  <cp:keywords/>
  <cp:lastModifiedBy>Abad, Rick</cp:lastModifiedBy>
  <cp:revision>4</cp:revision>
  <cp:lastPrinted>2013-10-23T13:37:00Z</cp:lastPrinted>
  <dcterms:created xsi:type="dcterms:W3CDTF">2013-12-11T14:22:00Z</dcterms:created>
  <dcterms:modified xsi:type="dcterms:W3CDTF">2013-12-11T14:26:00Z</dcterms:modified>
</cp:coreProperties>
</file>