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7AF" w:rsidRDefault="006377AF">
      <w:pPr>
        <w:jc w:val="center"/>
        <w:rPr>
          <w:sz w:val="52"/>
        </w:rPr>
      </w:pPr>
    </w:p>
    <w:p w:rsidR="006377AF" w:rsidRDefault="006377AF">
      <w:pPr>
        <w:jc w:val="center"/>
        <w:rPr>
          <w:sz w:val="52"/>
        </w:rPr>
      </w:pPr>
    </w:p>
    <w:p w:rsidR="006377AF" w:rsidRDefault="006377AF">
      <w:pPr>
        <w:rPr>
          <w:sz w:val="24"/>
        </w:rPr>
      </w:pPr>
    </w:p>
    <w:p w:rsidR="006377AF" w:rsidRDefault="006377AF">
      <w:pPr>
        <w:pStyle w:val="Title"/>
      </w:pPr>
      <w:r>
        <w:t>Coastal Construction Control Line (CCCL)</w:t>
      </w:r>
    </w:p>
    <w:p w:rsidR="006377AF" w:rsidRDefault="006377AF">
      <w:pPr>
        <w:pStyle w:val="Title"/>
      </w:pPr>
    </w:p>
    <w:p w:rsidR="006377AF" w:rsidRDefault="006377AF">
      <w:pPr>
        <w:jc w:val="center"/>
        <w:rPr>
          <w:b/>
          <w:sz w:val="44"/>
        </w:rPr>
      </w:pPr>
    </w:p>
    <w:p w:rsidR="006377AF" w:rsidRDefault="006377AF">
      <w:pPr>
        <w:pStyle w:val="Subtitle"/>
      </w:pPr>
      <w:r>
        <w:t xml:space="preserve">Procedures </w:t>
      </w:r>
      <w:r w:rsidR="000016F3">
        <w:t xml:space="preserve">Manual </w:t>
      </w:r>
      <w:r>
        <w:t>for Field Inspectors</w:t>
      </w:r>
    </w:p>
    <w:p w:rsidR="006377AF" w:rsidRDefault="006377AF">
      <w:pPr>
        <w:rPr>
          <w:sz w:val="24"/>
        </w:rPr>
      </w:pPr>
    </w:p>
    <w:p w:rsidR="006377AF" w:rsidRDefault="006377AF">
      <w:pPr>
        <w:rPr>
          <w:sz w:val="24"/>
        </w:rPr>
      </w:pPr>
    </w:p>
    <w:p w:rsidR="006377AF" w:rsidRDefault="006377AF">
      <w:pPr>
        <w:rPr>
          <w:sz w:val="24"/>
        </w:rPr>
      </w:pPr>
    </w:p>
    <w:p w:rsidR="006377AF" w:rsidRDefault="006377AF">
      <w:pPr>
        <w:rPr>
          <w:sz w:val="24"/>
        </w:rPr>
      </w:pPr>
    </w:p>
    <w:p w:rsidR="006377AF" w:rsidRDefault="006377AF">
      <w:pPr>
        <w:rPr>
          <w:sz w:val="24"/>
        </w:rPr>
      </w:pPr>
    </w:p>
    <w:p w:rsidR="006377AF" w:rsidRDefault="00992F51">
      <w:pPr>
        <w:pStyle w:val="CompanyName"/>
        <w:framePr w:wrap="notBeside" w:hAnchor="page" w:x="1749" w:y="6961"/>
      </w:pPr>
      <w:r>
        <w:t>BUREAU OF BEACHES AND COASTAL SYSTEMS</w:t>
      </w:r>
    </w:p>
    <w:p w:rsidR="006377AF" w:rsidRDefault="006377AF">
      <w:pPr>
        <w:pStyle w:val="CompanyName"/>
        <w:framePr w:wrap="notBeside" w:hAnchor="page" w:x="1749" w:y="6961"/>
      </w:pPr>
      <w:r>
        <w:t>(</w:t>
      </w:r>
      <w:r w:rsidR="00771B63">
        <w:rPr>
          <w:caps w:val="0"/>
        </w:rPr>
        <w:t>April 2010</w:t>
      </w:r>
      <w:r>
        <w:t>)</w:t>
      </w:r>
    </w:p>
    <w:p w:rsidR="006377AF" w:rsidRDefault="006377AF">
      <w:pPr>
        <w:rPr>
          <w:sz w:val="24"/>
        </w:rPr>
      </w:pPr>
    </w:p>
    <w:p w:rsidR="006377AF" w:rsidRDefault="006377AF">
      <w:pPr>
        <w:pStyle w:val="Subtitle"/>
        <w:spacing w:before="0" w:after="120"/>
        <w:rPr>
          <w:sz w:val="28"/>
        </w:rPr>
        <w:sectPr w:rsidR="006377AF">
          <w:footerReference w:type="even" r:id="rId8"/>
          <w:footerReference w:type="default" r:id="rId9"/>
          <w:footnotePr>
            <w:numRestart w:val="eachSect"/>
          </w:footnotePr>
          <w:endnotePr>
            <w:numFmt w:val="decimal"/>
          </w:endnotePr>
          <w:pgSz w:w="12240" w:h="15840" w:code="1"/>
          <w:pgMar w:top="1440" w:right="1440" w:bottom="1440" w:left="1440" w:header="720" w:footer="720" w:gutter="0"/>
          <w:pgNumType w:fmt="lowerRoman" w:start="1"/>
          <w:cols w:space="720"/>
          <w:titlePg/>
        </w:sectPr>
      </w:pPr>
    </w:p>
    <w:p w:rsidR="006377AF" w:rsidRDefault="006377AF">
      <w:pPr>
        <w:pStyle w:val="Subtitle"/>
        <w:spacing w:before="0" w:after="120"/>
        <w:rPr>
          <w:sz w:val="28"/>
        </w:rPr>
      </w:pPr>
      <w:r>
        <w:rPr>
          <w:sz w:val="28"/>
        </w:rPr>
        <w:lastRenderedPageBreak/>
        <w:t>Co</w:t>
      </w:r>
      <w:r w:rsidR="009D0396">
        <w:rPr>
          <w:sz w:val="28"/>
        </w:rPr>
        <w:t>astal Construction Control Line</w:t>
      </w:r>
      <w:r w:rsidR="00E2030E">
        <w:rPr>
          <w:sz w:val="28"/>
        </w:rPr>
        <w:t xml:space="preserve"> (CCCL)</w:t>
      </w:r>
    </w:p>
    <w:p w:rsidR="006377AF" w:rsidRDefault="006377AF">
      <w:pPr>
        <w:pStyle w:val="Subtitle"/>
        <w:spacing w:before="0" w:after="120"/>
        <w:rPr>
          <w:b w:val="0"/>
          <w:sz w:val="24"/>
        </w:rPr>
      </w:pPr>
      <w:r>
        <w:rPr>
          <w:b w:val="0"/>
          <w:sz w:val="24"/>
        </w:rPr>
        <w:t xml:space="preserve">Procedures </w:t>
      </w:r>
      <w:r w:rsidR="009D0396">
        <w:rPr>
          <w:b w:val="0"/>
          <w:sz w:val="24"/>
        </w:rPr>
        <w:t xml:space="preserve">Manual </w:t>
      </w:r>
      <w:r>
        <w:rPr>
          <w:b w:val="0"/>
          <w:sz w:val="24"/>
        </w:rPr>
        <w:t>for Field Inspectors</w:t>
      </w:r>
    </w:p>
    <w:p w:rsidR="006377AF" w:rsidRDefault="006377AF">
      <w:pPr>
        <w:pStyle w:val="Subtitle"/>
        <w:spacing w:before="0" w:after="120"/>
        <w:rPr>
          <w:rFonts w:ascii="Times New Roman" w:hAnsi="Times New Roman"/>
          <w:sz w:val="28"/>
        </w:rPr>
      </w:pPr>
      <w:r>
        <w:rPr>
          <w:rFonts w:ascii="Times New Roman" w:hAnsi="Times New Roman"/>
          <w:sz w:val="28"/>
        </w:rPr>
        <w:t>Table of Contents</w:t>
      </w:r>
    </w:p>
    <w:p w:rsidR="002B4F70" w:rsidRDefault="006377AF">
      <w:pPr>
        <w:pStyle w:val="TOC1"/>
        <w:tabs>
          <w:tab w:val="left" w:pos="440"/>
          <w:tab w:val="right" w:leader="dot" w:pos="9350"/>
        </w:tabs>
        <w:rPr>
          <w:b w:val="0"/>
          <w:caps w:val="0"/>
          <w:noProof/>
          <w:sz w:val="24"/>
          <w:szCs w:val="24"/>
        </w:rPr>
      </w:pPr>
      <w:r>
        <w:rPr>
          <w:rFonts w:ascii="Garamond" w:hAnsi="Garamond"/>
          <w:b w:val="0"/>
          <w:caps w:val="0"/>
        </w:rPr>
        <w:fldChar w:fldCharType="begin"/>
      </w:r>
      <w:r>
        <w:rPr>
          <w:rFonts w:ascii="Garamond" w:hAnsi="Garamond"/>
          <w:b w:val="0"/>
          <w:caps w:val="0"/>
        </w:rPr>
        <w:instrText xml:space="preserve"> TOC \o "1-3" </w:instrText>
      </w:r>
      <w:r>
        <w:rPr>
          <w:rFonts w:ascii="Garamond" w:hAnsi="Garamond"/>
          <w:b w:val="0"/>
          <w:caps w:val="0"/>
        </w:rPr>
        <w:fldChar w:fldCharType="separate"/>
      </w:r>
      <w:r w:rsidR="002B4F70">
        <w:rPr>
          <w:noProof/>
        </w:rPr>
        <w:t>1.</w:t>
      </w:r>
      <w:r w:rsidR="002B4F70">
        <w:rPr>
          <w:b w:val="0"/>
          <w:caps w:val="0"/>
          <w:noProof/>
          <w:sz w:val="24"/>
          <w:szCs w:val="24"/>
        </w:rPr>
        <w:tab/>
      </w:r>
      <w:r w:rsidR="002B4F70">
        <w:rPr>
          <w:noProof/>
        </w:rPr>
        <w:t>General</w:t>
      </w:r>
      <w:r w:rsidR="002B4F70">
        <w:rPr>
          <w:noProof/>
        </w:rPr>
        <w:tab/>
      </w:r>
      <w:r w:rsidR="002B4F70">
        <w:rPr>
          <w:noProof/>
        </w:rPr>
        <w:fldChar w:fldCharType="begin"/>
      </w:r>
      <w:r w:rsidR="002B4F70">
        <w:rPr>
          <w:noProof/>
        </w:rPr>
        <w:instrText xml:space="preserve"> PAGEREF _Toc137463861 \h </w:instrText>
      </w:r>
      <w:r w:rsidR="002B4F70">
        <w:rPr>
          <w:noProof/>
        </w:rPr>
      </w:r>
      <w:r w:rsidR="002B4F70">
        <w:rPr>
          <w:noProof/>
        </w:rPr>
        <w:fldChar w:fldCharType="separate"/>
      </w:r>
      <w:r w:rsidR="000F4586">
        <w:rPr>
          <w:noProof/>
        </w:rPr>
        <w:t>1</w:t>
      </w:r>
      <w:r w:rsidR="002B4F70">
        <w:rPr>
          <w:noProof/>
        </w:rPr>
        <w:fldChar w:fldCharType="end"/>
      </w:r>
    </w:p>
    <w:p w:rsidR="002B4F70" w:rsidRDefault="002B4F70">
      <w:pPr>
        <w:pStyle w:val="TOC2"/>
        <w:tabs>
          <w:tab w:val="left" w:pos="880"/>
          <w:tab w:val="right" w:leader="dot" w:pos="9350"/>
        </w:tabs>
        <w:rPr>
          <w:smallCaps w:val="0"/>
          <w:noProof/>
          <w:sz w:val="24"/>
          <w:szCs w:val="24"/>
        </w:rPr>
      </w:pPr>
      <w:r>
        <w:rPr>
          <w:noProof/>
        </w:rPr>
        <w:t>1.1.</w:t>
      </w:r>
      <w:r>
        <w:rPr>
          <w:smallCaps w:val="0"/>
          <w:noProof/>
          <w:sz w:val="24"/>
          <w:szCs w:val="24"/>
        </w:rPr>
        <w:tab/>
      </w:r>
      <w:r w:rsidRPr="009D3E67">
        <w:rPr>
          <w:noProof/>
        </w:rPr>
        <w:t>MANUAL OVERVIEW</w:t>
      </w:r>
      <w:r>
        <w:rPr>
          <w:noProof/>
        </w:rPr>
        <w:tab/>
      </w:r>
      <w:r>
        <w:rPr>
          <w:noProof/>
        </w:rPr>
        <w:fldChar w:fldCharType="begin"/>
      </w:r>
      <w:r>
        <w:rPr>
          <w:noProof/>
        </w:rPr>
        <w:instrText xml:space="preserve"> PAGEREF _Toc137463862 \h </w:instrText>
      </w:r>
      <w:r>
        <w:rPr>
          <w:noProof/>
        </w:rPr>
      </w:r>
      <w:r>
        <w:rPr>
          <w:noProof/>
        </w:rPr>
        <w:fldChar w:fldCharType="separate"/>
      </w:r>
      <w:r w:rsidR="000F4586">
        <w:rPr>
          <w:noProof/>
        </w:rPr>
        <w:t>1</w:t>
      </w:r>
      <w:r>
        <w:rPr>
          <w:noProof/>
        </w:rPr>
        <w:fldChar w:fldCharType="end"/>
      </w:r>
    </w:p>
    <w:p w:rsidR="002B4F70" w:rsidRDefault="002B4F70">
      <w:pPr>
        <w:pStyle w:val="TOC2"/>
        <w:tabs>
          <w:tab w:val="left" w:pos="880"/>
          <w:tab w:val="right" w:leader="dot" w:pos="9350"/>
        </w:tabs>
        <w:rPr>
          <w:smallCaps w:val="0"/>
          <w:noProof/>
          <w:sz w:val="24"/>
          <w:szCs w:val="24"/>
        </w:rPr>
      </w:pPr>
      <w:r>
        <w:rPr>
          <w:noProof/>
        </w:rPr>
        <w:t>1.2.</w:t>
      </w:r>
      <w:r>
        <w:rPr>
          <w:smallCaps w:val="0"/>
          <w:noProof/>
          <w:sz w:val="24"/>
          <w:szCs w:val="24"/>
        </w:rPr>
        <w:tab/>
      </w:r>
      <w:r w:rsidRPr="009D3E67">
        <w:rPr>
          <w:noProof/>
        </w:rPr>
        <w:t>PROGRAM AUTHORIZATION</w:t>
      </w:r>
      <w:r>
        <w:rPr>
          <w:noProof/>
        </w:rPr>
        <w:tab/>
      </w:r>
      <w:r>
        <w:rPr>
          <w:noProof/>
        </w:rPr>
        <w:fldChar w:fldCharType="begin"/>
      </w:r>
      <w:r>
        <w:rPr>
          <w:noProof/>
        </w:rPr>
        <w:instrText xml:space="preserve"> PAGEREF _Toc137463863 \h </w:instrText>
      </w:r>
      <w:r>
        <w:rPr>
          <w:noProof/>
        </w:rPr>
      </w:r>
      <w:r>
        <w:rPr>
          <w:noProof/>
        </w:rPr>
        <w:fldChar w:fldCharType="separate"/>
      </w:r>
      <w:r w:rsidR="000F4586">
        <w:rPr>
          <w:noProof/>
        </w:rPr>
        <w:t>1</w:t>
      </w:r>
      <w:r>
        <w:rPr>
          <w:noProof/>
        </w:rPr>
        <w:fldChar w:fldCharType="end"/>
      </w:r>
    </w:p>
    <w:p w:rsidR="002B4F70" w:rsidRDefault="002B4F70">
      <w:pPr>
        <w:pStyle w:val="TOC2"/>
        <w:tabs>
          <w:tab w:val="left" w:pos="880"/>
          <w:tab w:val="right" w:leader="dot" w:pos="9350"/>
        </w:tabs>
        <w:rPr>
          <w:smallCaps w:val="0"/>
          <w:noProof/>
          <w:sz w:val="24"/>
          <w:szCs w:val="24"/>
        </w:rPr>
      </w:pPr>
      <w:r>
        <w:rPr>
          <w:noProof/>
        </w:rPr>
        <w:t>1.3.</w:t>
      </w:r>
      <w:r>
        <w:rPr>
          <w:smallCaps w:val="0"/>
          <w:noProof/>
          <w:sz w:val="24"/>
          <w:szCs w:val="24"/>
        </w:rPr>
        <w:tab/>
      </w:r>
      <w:r w:rsidRPr="009D3E67">
        <w:rPr>
          <w:noProof/>
        </w:rPr>
        <w:t>FIELD INSPECTOR MAP</w:t>
      </w:r>
      <w:r>
        <w:rPr>
          <w:noProof/>
        </w:rPr>
        <w:tab/>
      </w:r>
      <w:r>
        <w:rPr>
          <w:noProof/>
        </w:rPr>
        <w:fldChar w:fldCharType="begin"/>
      </w:r>
      <w:r>
        <w:rPr>
          <w:noProof/>
        </w:rPr>
        <w:instrText xml:space="preserve"> PAGEREF _Toc137463864 \h </w:instrText>
      </w:r>
      <w:r>
        <w:rPr>
          <w:noProof/>
        </w:rPr>
      </w:r>
      <w:r>
        <w:rPr>
          <w:noProof/>
        </w:rPr>
        <w:fldChar w:fldCharType="separate"/>
      </w:r>
      <w:r w:rsidR="000F4586">
        <w:rPr>
          <w:noProof/>
        </w:rPr>
        <w:t>1</w:t>
      </w:r>
      <w:r>
        <w:rPr>
          <w:noProof/>
        </w:rPr>
        <w:fldChar w:fldCharType="end"/>
      </w:r>
    </w:p>
    <w:p w:rsidR="002B4F70" w:rsidRDefault="002B4F70">
      <w:pPr>
        <w:pStyle w:val="TOC1"/>
        <w:tabs>
          <w:tab w:val="left" w:pos="440"/>
          <w:tab w:val="right" w:leader="dot" w:pos="9350"/>
        </w:tabs>
        <w:rPr>
          <w:b w:val="0"/>
          <w:caps w:val="0"/>
          <w:noProof/>
          <w:sz w:val="24"/>
          <w:szCs w:val="24"/>
        </w:rPr>
      </w:pPr>
      <w:r>
        <w:rPr>
          <w:noProof/>
        </w:rPr>
        <w:t>2.</w:t>
      </w:r>
      <w:r>
        <w:rPr>
          <w:b w:val="0"/>
          <w:caps w:val="0"/>
          <w:noProof/>
          <w:sz w:val="24"/>
          <w:szCs w:val="24"/>
        </w:rPr>
        <w:tab/>
      </w:r>
      <w:r w:rsidRPr="009D3E67">
        <w:rPr>
          <w:caps w:val="0"/>
          <w:noProof/>
        </w:rPr>
        <w:t>PERMIT INSPECTIONS AND PROCEDURES</w:t>
      </w:r>
      <w:r>
        <w:rPr>
          <w:noProof/>
        </w:rPr>
        <w:tab/>
      </w:r>
      <w:r>
        <w:rPr>
          <w:noProof/>
        </w:rPr>
        <w:fldChar w:fldCharType="begin"/>
      </w:r>
      <w:r>
        <w:rPr>
          <w:noProof/>
        </w:rPr>
        <w:instrText xml:space="preserve"> PAGEREF _Toc137463865 \h </w:instrText>
      </w:r>
      <w:r>
        <w:rPr>
          <w:noProof/>
        </w:rPr>
      </w:r>
      <w:r>
        <w:rPr>
          <w:noProof/>
        </w:rPr>
        <w:fldChar w:fldCharType="separate"/>
      </w:r>
      <w:r w:rsidR="000F4586">
        <w:rPr>
          <w:noProof/>
        </w:rPr>
        <w:t>2</w:t>
      </w:r>
      <w:r>
        <w:rPr>
          <w:noProof/>
        </w:rPr>
        <w:fldChar w:fldCharType="end"/>
      </w:r>
    </w:p>
    <w:p w:rsidR="002B4F70" w:rsidRDefault="002B4F70">
      <w:pPr>
        <w:pStyle w:val="TOC2"/>
        <w:tabs>
          <w:tab w:val="left" w:pos="880"/>
          <w:tab w:val="right" w:leader="dot" w:pos="9350"/>
        </w:tabs>
        <w:rPr>
          <w:smallCaps w:val="0"/>
          <w:noProof/>
          <w:sz w:val="24"/>
          <w:szCs w:val="24"/>
        </w:rPr>
      </w:pPr>
      <w:r>
        <w:rPr>
          <w:noProof/>
        </w:rPr>
        <w:t>2.1.</w:t>
      </w:r>
      <w:r>
        <w:rPr>
          <w:smallCaps w:val="0"/>
          <w:noProof/>
          <w:sz w:val="24"/>
          <w:szCs w:val="24"/>
        </w:rPr>
        <w:tab/>
      </w:r>
      <w:r>
        <w:rPr>
          <w:noProof/>
        </w:rPr>
        <w:t>ADMINISTRATIVE PERMIT FILES</w:t>
      </w:r>
      <w:r>
        <w:rPr>
          <w:noProof/>
        </w:rPr>
        <w:tab/>
      </w:r>
      <w:r>
        <w:rPr>
          <w:noProof/>
        </w:rPr>
        <w:fldChar w:fldCharType="begin"/>
      </w:r>
      <w:r>
        <w:rPr>
          <w:noProof/>
        </w:rPr>
        <w:instrText xml:space="preserve"> PAGEREF _Toc137463866 \h </w:instrText>
      </w:r>
      <w:r>
        <w:rPr>
          <w:noProof/>
        </w:rPr>
      </w:r>
      <w:r>
        <w:rPr>
          <w:noProof/>
        </w:rPr>
        <w:fldChar w:fldCharType="separate"/>
      </w:r>
      <w:r w:rsidR="000F4586">
        <w:rPr>
          <w:noProof/>
        </w:rPr>
        <w:t>2</w:t>
      </w:r>
      <w:r>
        <w:rPr>
          <w:noProof/>
        </w:rPr>
        <w:fldChar w:fldCharType="end"/>
      </w:r>
    </w:p>
    <w:p w:rsidR="002B4F70" w:rsidRDefault="002B4F70">
      <w:pPr>
        <w:pStyle w:val="TOC2"/>
        <w:tabs>
          <w:tab w:val="left" w:pos="880"/>
          <w:tab w:val="right" w:leader="dot" w:pos="9350"/>
        </w:tabs>
        <w:rPr>
          <w:smallCaps w:val="0"/>
          <w:noProof/>
          <w:sz w:val="24"/>
          <w:szCs w:val="24"/>
        </w:rPr>
      </w:pPr>
      <w:r>
        <w:rPr>
          <w:noProof/>
        </w:rPr>
        <w:t>2.2.</w:t>
      </w:r>
      <w:r>
        <w:rPr>
          <w:smallCaps w:val="0"/>
          <w:noProof/>
          <w:sz w:val="24"/>
          <w:szCs w:val="24"/>
        </w:rPr>
        <w:tab/>
      </w:r>
      <w:r w:rsidRPr="009D3E67">
        <w:rPr>
          <w:noProof/>
        </w:rPr>
        <w:t>ELECTRONIC INSPECTION REPORTS</w:t>
      </w:r>
      <w:r>
        <w:rPr>
          <w:noProof/>
        </w:rPr>
        <w:tab/>
      </w:r>
      <w:r>
        <w:rPr>
          <w:noProof/>
        </w:rPr>
        <w:fldChar w:fldCharType="begin"/>
      </w:r>
      <w:r>
        <w:rPr>
          <w:noProof/>
        </w:rPr>
        <w:instrText xml:space="preserve"> PAGEREF _Toc137463867 \h </w:instrText>
      </w:r>
      <w:r>
        <w:rPr>
          <w:noProof/>
        </w:rPr>
      </w:r>
      <w:r>
        <w:rPr>
          <w:noProof/>
        </w:rPr>
        <w:fldChar w:fldCharType="separate"/>
      </w:r>
      <w:r w:rsidR="000F4586">
        <w:rPr>
          <w:noProof/>
        </w:rPr>
        <w:t>2</w:t>
      </w:r>
      <w:r>
        <w:rPr>
          <w:noProof/>
        </w:rPr>
        <w:fldChar w:fldCharType="end"/>
      </w:r>
    </w:p>
    <w:p w:rsidR="002B4F70" w:rsidRDefault="002B4F70">
      <w:pPr>
        <w:pStyle w:val="TOC2"/>
        <w:tabs>
          <w:tab w:val="left" w:pos="880"/>
          <w:tab w:val="right" w:leader="dot" w:pos="9350"/>
        </w:tabs>
        <w:rPr>
          <w:smallCaps w:val="0"/>
          <w:noProof/>
          <w:sz w:val="24"/>
          <w:szCs w:val="24"/>
        </w:rPr>
      </w:pPr>
      <w:r>
        <w:rPr>
          <w:noProof/>
        </w:rPr>
        <w:t>2.3.</w:t>
      </w:r>
      <w:r>
        <w:rPr>
          <w:smallCaps w:val="0"/>
          <w:noProof/>
          <w:sz w:val="24"/>
          <w:szCs w:val="24"/>
        </w:rPr>
        <w:tab/>
      </w:r>
      <w:r w:rsidRPr="009D3E67">
        <w:rPr>
          <w:noProof/>
        </w:rPr>
        <w:t>PRIVATE PROPERTY ACCESS</w:t>
      </w:r>
      <w:r>
        <w:rPr>
          <w:noProof/>
        </w:rPr>
        <w:tab/>
      </w:r>
      <w:r>
        <w:rPr>
          <w:noProof/>
        </w:rPr>
        <w:fldChar w:fldCharType="begin"/>
      </w:r>
      <w:r>
        <w:rPr>
          <w:noProof/>
        </w:rPr>
        <w:instrText xml:space="preserve"> PAGEREF _Toc137463868 \h </w:instrText>
      </w:r>
      <w:r>
        <w:rPr>
          <w:noProof/>
        </w:rPr>
      </w:r>
      <w:r>
        <w:rPr>
          <w:noProof/>
        </w:rPr>
        <w:fldChar w:fldCharType="separate"/>
      </w:r>
      <w:r w:rsidR="000F4586">
        <w:rPr>
          <w:noProof/>
        </w:rPr>
        <w:t>3</w:t>
      </w:r>
      <w:r>
        <w:rPr>
          <w:noProof/>
        </w:rPr>
        <w:fldChar w:fldCharType="end"/>
      </w:r>
    </w:p>
    <w:p w:rsidR="002B4F70" w:rsidRDefault="002B4F70">
      <w:pPr>
        <w:pStyle w:val="TOC2"/>
        <w:tabs>
          <w:tab w:val="left" w:pos="880"/>
          <w:tab w:val="right" w:leader="dot" w:pos="9350"/>
        </w:tabs>
        <w:rPr>
          <w:smallCaps w:val="0"/>
          <w:noProof/>
          <w:sz w:val="24"/>
          <w:szCs w:val="24"/>
        </w:rPr>
      </w:pPr>
      <w:r>
        <w:rPr>
          <w:noProof/>
        </w:rPr>
        <w:t>2.4.</w:t>
      </w:r>
      <w:r>
        <w:rPr>
          <w:smallCaps w:val="0"/>
          <w:noProof/>
          <w:sz w:val="24"/>
          <w:szCs w:val="24"/>
        </w:rPr>
        <w:tab/>
      </w:r>
      <w:r w:rsidRPr="009D3E67">
        <w:rPr>
          <w:noProof/>
        </w:rPr>
        <w:t>SITE INSPECTIONS FOR PERMIT APPLICATIONS</w:t>
      </w:r>
      <w:r>
        <w:rPr>
          <w:noProof/>
        </w:rPr>
        <w:tab/>
      </w:r>
      <w:r>
        <w:rPr>
          <w:noProof/>
        </w:rPr>
        <w:fldChar w:fldCharType="begin"/>
      </w:r>
      <w:r>
        <w:rPr>
          <w:noProof/>
        </w:rPr>
        <w:instrText xml:space="preserve"> PAGEREF _Toc137463869 \h </w:instrText>
      </w:r>
      <w:r>
        <w:rPr>
          <w:noProof/>
        </w:rPr>
      </w:r>
      <w:r>
        <w:rPr>
          <w:noProof/>
        </w:rPr>
        <w:fldChar w:fldCharType="separate"/>
      </w:r>
      <w:r w:rsidR="000F4586">
        <w:rPr>
          <w:noProof/>
        </w:rPr>
        <w:t>3</w:t>
      </w:r>
      <w:r>
        <w:rPr>
          <w:noProof/>
        </w:rPr>
        <w:fldChar w:fldCharType="end"/>
      </w:r>
    </w:p>
    <w:p w:rsidR="002B4F70" w:rsidRDefault="002B4F70">
      <w:pPr>
        <w:pStyle w:val="TOC2"/>
        <w:tabs>
          <w:tab w:val="left" w:pos="880"/>
          <w:tab w:val="right" w:leader="dot" w:pos="9350"/>
        </w:tabs>
        <w:rPr>
          <w:smallCaps w:val="0"/>
          <w:noProof/>
          <w:sz w:val="24"/>
          <w:szCs w:val="24"/>
        </w:rPr>
      </w:pPr>
      <w:r>
        <w:rPr>
          <w:noProof/>
        </w:rPr>
        <w:t>2.5.</w:t>
      </w:r>
      <w:r>
        <w:rPr>
          <w:smallCaps w:val="0"/>
          <w:noProof/>
          <w:sz w:val="24"/>
          <w:szCs w:val="24"/>
        </w:rPr>
        <w:tab/>
      </w:r>
      <w:r w:rsidRPr="009D3E67">
        <w:rPr>
          <w:noProof/>
        </w:rPr>
        <w:t>PRE-CONSTRUCTION CONFERENCES</w:t>
      </w:r>
      <w:r>
        <w:rPr>
          <w:noProof/>
        </w:rPr>
        <w:tab/>
      </w:r>
      <w:r>
        <w:rPr>
          <w:noProof/>
        </w:rPr>
        <w:fldChar w:fldCharType="begin"/>
      </w:r>
      <w:r>
        <w:rPr>
          <w:noProof/>
        </w:rPr>
        <w:instrText xml:space="preserve"> PAGEREF _Toc137463870 \h </w:instrText>
      </w:r>
      <w:r>
        <w:rPr>
          <w:noProof/>
        </w:rPr>
      </w:r>
      <w:r>
        <w:rPr>
          <w:noProof/>
        </w:rPr>
        <w:fldChar w:fldCharType="separate"/>
      </w:r>
      <w:r w:rsidR="000F4586">
        <w:rPr>
          <w:noProof/>
        </w:rPr>
        <w:t>4</w:t>
      </w:r>
      <w:r>
        <w:rPr>
          <w:noProof/>
        </w:rPr>
        <w:fldChar w:fldCharType="end"/>
      </w:r>
    </w:p>
    <w:p w:rsidR="002B4F70" w:rsidRDefault="002B4F70">
      <w:pPr>
        <w:pStyle w:val="TOC2"/>
        <w:tabs>
          <w:tab w:val="left" w:pos="880"/>
          <w:tab w:val="right" w:leader="dot" w:pos="9350"/>
        </w:tabs>
        <w:rPr>
          <w:smallCaps w:val="0"/>
          <w:noProof/>
          <w:sz w:val="24"/>
          <w:szCs w:val="24"/>
        </w:rPr>
      </w:pPr>
      <w:r>
        <w:rPr>
          <w:noProof/>
        </w:rPr>
        <w:t>2.6.</w:t>
      </w:r>
      <w:r>
        <w:rPr>
          <w:smallCaps w:val="0"/>
          <w:noProof/>
          <w:sz w:val="24"/>
          <w:szCs w:val="24"/>
        </w:rPr>
        <w:tab/>
      </w:r>
      <w:r w:rsidRPr="009D3E67">
        <w:rPr>
          <w:noProof/>
        </w:rPr>
        <w:t>CONSTRUCTION STATUS INSPECTIONS</w:t>
      </w:r>
      <w:r>
        <w:rPr>
          <w:noProof/>
        </w:rPr>
        <w:tab/>
      </w:r>
      <w:r>
        <w:rPr>
          <w:noProof/>
        </w:rPr>
        <w:fldChar w:fldCharType="begin"/>
      </w:r>
      <w:r>
        <w:rPr>
          <w:noProof/>
        </w:rPr>
        <w:instrText xml:space="preserve"> PAGEREF _Toc137463871 \h </w:instrText>
      </w:r>
      <w:r>
        <w:rPr>
          <w:noProof/>
        </w:rPr>
      </w:r>
      <w:r>
        <w:rPr>
          <w:noProof/>
        </w:rPr>
        <w:fldChar w:fldCharType="separate"/>
      </w:r>
      <w:r w:rsidR="000F4586">
        <w:rPr>
          <w:noProof/>
        </w:rPr>
        <w:t>4</w:t>
      </w:r>
      <w:r>
        <w:rPr>
          <w:noProof/>
        </w:rPr>
        <w:fldChar w:fldCharType="end"/>
      </w:r>
    </w:p>
    <w:p w:rsidR="002B4F70" w:rsidRDefault="002B4F70">
      <w:pPr>
        <w:pStyle w:val="TOC2"/>
        <w:tabs>
          <w:tab w:val="left" w:pos="880"/>
          <w:tab w:val="right" w:leader="dot" w:pos="9350"/>
        </w:tabs>
        <w:rPr>
          <w:smallCaps w:val="0"/>
          <w:noProof/>
          <w:sz w:val="24"/>
          <w:szCs w:val="24"/>
        </w:rPr>
      </w:pPr>
      <w:r>
        <w:rPr>
          <w:noProof/>
        </w:rPr>
        <w:t>2.7.</w:t>
      </w:r>
      <w:r>
        <w:rPr>
          <w:smallCaps w:val="0"/>
          <w:noProof/>
          <w:sz w:val="24"/>
          <w:szCs w:val="24"/>
        </w:rPr>
        <w:tab/>
      </w:r>
      <w:r w:rsidRPr="009D3E67">
        <w:rPr>
          <w:noProof/>
        </w:rPr>
        <w:t>FINAL SITE INSPECTIONS</w:t>
      </w:r>
      <w:r>
        <w:rPr>
          <w:noProof/>
        </w:rPr>
        <w:tab/>
      </w:r>
      <w:r>
        <w:rPr>
          <w:noProof/>
        </w:rPr>
        <w:fldChar w:fldCharType="begin"/>
      </w:r>
      <w:r>
        <w:rPr>
          <w:noProof/>
        </w:rPr>
        <w:instrText xml:space="preserve"> PAGEREF _Toc137463872 \h </w:instrText>
      </w:r>
      <w:r>
        <w:rPr>
          <w:noProof/>
        </w:rPr>
      </w:r>
      <w:r>
        <w:rPr>
          <w:noProof/>
        </w:rPr>
        <w:fldChar w:fldCharType="separate"/>
      </w:r>
      <w:r w:rsidR="000F4586">
        <w:rPr>
          <w:noProof/>
        </w:rPr>
        <w:t>5</w:t>
      </w:r>
      <w:r>
        <w:rPr>
          <w:noProof/>
        </w:rPr>
        <w:fldChar w:fldCharType="end"/>
      </w:r>
    </w:p>
    <w:p w:rsidR="002B4F70" w:rsidRDefault="002B4F70">
      <w:pPr>
        <w:pStyle w:val="TOC2"/>
        <w:tabs>
          <w:tab w:val="left" w:pos="880"/>
          <w:tab w:val="right" w:leader="dot" w:pos="9350"/>
        </w:tabs>
        <w:rPr>
          <w:smallCaps w:val="0"/>
          <w:noProof/>
          <w:sz w:val="24"/>
          <w:szCs w:val="24"/>
        </w:rPr>
      </w:pPr>
      <w:r>
        <w:rPr>
          <w:noProof/>
        </w:rPr>
        <w:t>2.8.</w:t>
      </w:r>
      <w:r>
        <w:rPr>
          <w:smallCaps w:val="0"/>
          <w:noProof/>
          <w:sz w:val="24"/>
          <w:szCs w:val="24"/>
        </w:rPr>
        <w:tab/>
      </w:r>
      <w:r w:rsidRPr="009D3E67">
        <w:rPr>
          <w:noProof/>
        </w:rPr>
        <w:t>FIELD INSPECTOR ACTIVITY LOG</w:t>
      </w:r>
      <w:r>
        <w:rPr>
          <w:noProof/>
        </w:rPr>
        <w:tab/>
      </w:r>
      <w:r>
        <w:rPr>
          <w:noProof/>
        </w:rPr>
        <w:fldChar w:fldCharType="begin"/>
      </w:r>
      <w:r>
        <w:rPr>
          <w:noProof/>
        </w:rPr>
        <w:instrText xml:space="preserve"> PAGEREF _Toc137463873 \h </w:instrText>
      </w:r>
      <w:r>
        <w:rPr>
          <w:noProof/>
        </w:rPr>
      </w:r>
      <w:r>
        <w:rPr>
          <w:noProof/>
        </w:rPr>
        <w:fldChar w:fldCharType="separate"/>
      </w:r>
      <w:r w:rsidR="000F4586">
        <w:rPr>
          <w:noProof/>
        </w:rPr>
        <w:t>5</w:t>
      </w:r>
      <w:r>
        <w:rPr>
          <w:noProof/>
        </w:rPr>
        <w:fldChar w:fldCharType="end"/>
      </w:r>
    </w:p>
    <w:p w:rsidR="002B4F70" w:rsidRDefault="002B4F70">
      <w:pPr>
        <w:pStyle w:val="TOC1"/>
        <w:tabs>
          <w:tab w:val="left" w:pos="440"/>
          <w:tab w:val="right" w:leader="dot" w:pos="9350"/>
        </w:tabs>
        <w:rPr>
          <w:b w:val="0"/>
          <w:caps w:val="0"/>
          <w:noProof/>
          <w:sz w:val="24"/>
          <w:szCs w:val="24"/>
        </w:rPr>
      </w:pPr>
      <w:r>
        <w:rPr>
          <w:noProof/>
        </w:rPr>
        <w:t>3.</w:t>
      </w:r>
      <w:r>
        <w:rPr>
          <w:b w:val="0"/>
          <w:caps w:val="0"/>
          <w:noProof/>
          <w:sz w:val="24"/>
          <w:szCs w:val="24"/>
        </w:rPr>
        <w:tab/>
      </w:r>
      <w:r w:rsidRPr="009D3E67">
        <w:rPr>
          <w:caps w:val="0"/>
          <w:noProof/>
        </w:rPr>
        <w:t>COMPLIANCE AND ENFORCEMENT</w:t>
      </w:r>
      <w:r>
        <w:rPr>
          <w:noProof/>
        </w:rPr>
        <w:tab/>
      </w:r>
      <w:r>
        <w:rPr>
          <w:noProof/>
        </w:rPr>
        <w:fldChar w:fldCharType="begin"/>
      </w:r>
      <w:r>
        <w:rPr>
          <w:noProof/>
        </w:rPr>
        <w:instrText xml:space="preserve"> PAGEREF _Toc137463874 \h </w:instrText>
      </w:r>
      <w:r>
        <w:rPr>
          <w:noProof/>
        </w:rPr>
      </w:r>
      <w:r>
        <w:rPr>
          <w:noProof/>
        </w:rPr>
        <w:fldChar w:fldCharType="separate"/>
      </w:r>
      <w:r w:rsidR="000F4586">
        <w:rPr>
          <w:noProof/>
        </w:rPr>
        <w:t>7</w:t>
      </w:r>
      <w:r>
        <w:rPr>
          <w:noProof/>
        </w:rPr>
        <w:fldChar w:fldCharType="end"/>
      </w:r>
    </w:p>
    <w:p w:rsidR="002B4F70" w:rsidRDefault="002B4F70">
      <w:pPr>
        <w:pStyle w:val="TOC2"/>
        <w:tabs>
          <w:tab w:val="left" w:pos="880"/>
          <w:tab w:val="right" w:leader="dot" w:pos="9350"/>
        </w:tabs>
        <w:rPr>
          <w:smallCaps w:val="0"/>
          <w:noProof/>
          <w:sz w:val="24"/>
          <w:szCs w:val="24"/>
        </w:rPr>
      </w:pPr>
      <w:r>
        <w:rPr>
          <w:noProof/>
        </w:rPr>
        <w:t>3.1.</w:t>
      </w:r>
      <w:r>
        <w:rPr>
          <w:smallCaps w:val="0"/>
          <w:noProof/>
          <w:sz w:val="24"/>
          <w:szCs w:val="24"/>
        </w:rPr>
        <w:tab/>
      </w:r>
      <w:r w:rsidRPr="009D3E67">
        <w:rPr>
          <w:noProof/>
        </w:rPr>
        <w:t>DIRECTIVE</w:t>
      </w:r>
      <w:r>
        <w:rPr>
          <w:noProof/>
        </w:rPr>
        <w:tab/>
      </w:r>
      <w:r>
        <w:rPr>
          <w:noProof/>
        </w:rPr>
        <w:fldChar w:fldCharType="begin"/>
      </w:r>
      <w:r>
        <w:rPr>
          <w:noProof/>
        </w:rPr>
        <w:instrText xml:space="preserve"> PAGEREF _Toc137463875 \h </w:instrText>
      </w:r>
      <w:r>
        <w:rPr>
          <w:noProof/>
        </w:rPr>
      </w:r>
      <w:r>
        <w:rPr>
          <w:noProof/>
        </w:rPr>
        <w:fldChar w:fldCharType="separate"/>
      </w:r>
      <w:r w:rsidR="000F4586">
        <w:rPr>
          <w:noProof/>
        </w:rPr>
        <w:t>7</w:t>
      </w:r>
      <w:r>
        <w:rPr>
          <w:noProof/>
        </w:rPr>
        <w:fldChar w:fldCharType="end"/>
      </w:r>
    </w:p>
    <w:p w:rsidR="002B4F70" w:rsidRDefault="002B4F70">
      <w:pPr>
        <w:pStyle w:val="TOC2"/>
        <w:tabs>
          <w:tab w:val="left" w:pos="880"/>
          <w:tab w:val="right" w:leader="dot" w:pos="9350"/>
        </w:tabs>
        <w:rPr>
          <w:smallCaps w:val="0"/>
          <w:noProof/>
          <w:sz w:val="24"/>
          <w:szCs w:val="24"/>
        </w:rPr>
      </w:pPr>
      <w:r>
        <w:rPr>
          <w:noProof/>
        </w:rPr>
        <w:t>3.2.</w:t>
      </w:r>
      <w:r>
        <w:rPr>
          <w:smallCaps w:val="0"/>
          <w:noProof/>
          <w:sz w:val="24"/>
          <w:szCs w:val="24"/>
        </w:rPr>
        <w:tab/>
      </w:r>
      <w:r w:rsidRPr="009D3E67">
        <w:rPr>
          <w:noProof/>
        </w:rPr>
        <w:t>DETECTION OF VIOLATIONS</w:t>
      </w:r>
      <w:r>
        <w:rPr>
          <w:noProof/>
        </w:rPr>
        <w:tab/>
      </w:r>
      <w:r>
        <w:rPr>
          <w:noProof/>
        </w:rPr>
        <w:fldChar w:fldCharType="begin"/>
      </w:r>
      <w:r>
        <w:rPr>
          <w:noProof/>
        </w:rPr>
        <w:instrText xml:space="preserve"> PAGEREF _Toc137463876 \h </w:instrText>
      </w:r>
      <w:r>
        <w:rPr>
          <w:noProof/>
        </w:rPr>
      </w:r>
      <w:r>
        <w:rPr>
          <w:noProof/>
        </w:rPr>
        <w:fldChar w:fldCharType="separate"/>
      </w:r>
      <w:r w:rsidR="000F4586">
        <w:rPr>
          <w:noProof/>
        </w:rPr>
        <w:t>7</w:t>
      </w:r>
      <w:r>
        <w:rPr>
          <w:noProof/>
        </w:rPr>
        <w:fldChar w:fldCharType="end"/>
      </w:r>
    </w:p>
    <w:p w:rsidR="002B4F70" w:rsidRDefault="002B4F70">
      <w:pPr>
        <w:pStyle w:val="TOC2"/>
        <w:tabs>
          <w:tab w:val="left" w:pos="880"/>
          <w:tab w:val="right" w:leader="dot" w:pos="9350"/>
        </w:tabs>
        <w:rPr>
          <w:smallCaps w:val="0"/>
          <w:noProof/>
          <w:sz w:val="24"/>
          <w:szCs w:val="24"/>
        </w:rPr>
      </w:pPr>
      <w:r>
        <w:rPr>
          <w:noProof/>
        </w:rPr>
        <w:t>3.3.</w:t>
      </w:r>
      <w:r>
        <w:rPr>
          <w:smallCaps w:val="0"/>
          <w:noProof/>
          <w:sz w:val="24"/>
          <w:szCs w:val="24"/>
        </w:rPr>
        <w:tab/>
      </w:r>
      <w:r w:rsidRPr="009D3E67">
        <w:rPr>
          <w:noProof/>
        </w:rPr>
        <w:t>WARNING NOTICES</w:t>
      </w:r>
      <w:r>
        <w:rPr>
          <w:noProof/>
        </w:rPr>
        <w:tab/>
      </w:r>
      <w:r>
        <w:rPr>
          <w:noProof/>
        </w:rPr>
        <w:fldChar w:fldCharType="begin"/>
      </w:r>
      <w:r>
        <w:rPr>
          <w:noProof/>
        </w:rPr>
        <w:instrText xml:space="preserve"> PAGEREF _Toc137463877 \h </w:instrText>
      </w:r>
      <w:r>
        <w:rPr>
          <w:noProof/>
        </w:rPr>
      </w:r>
      <w:r>
        <w:rPr>
          <w:noProof/>
        </w:rPr>
        <w:fldChar w:fldCharType="separate"/>
      </w:r>
      <w:r w:rsidR="000F4586">
        <w:rPr>
          <w:noProof/>
        </w:rPr>
        <w:t>7</w:t>
      </w:r>
      <w:r>
        <w:rPr>
          <w:noProof/>
        </w:rPr>
        <w:fldChar w:fldCharType="end"/>
      </w:r>
    </w:p>
    <w:p w:rsidR="002B4F70" w:rsidRDefault="002B4F70">
      <w:pPr>
        <w:pStyle w:val="TOC2"/>
        <w:tabs>
          <w:tab w:val="left" w:pos="880"/>
          <w:tab w:val="right" w:leader="dot" w:pos="9350"/>
        </w:tabs>
        <w:rPr>
          <w:smallCaps w:val="0"/>
          <w:noProof/>
          <w:sz w:val="24"/>
          <w:szCs w:val="24"/>
        </w:rPr>
      </w:pPr>
      <w:r>
        <w:rPr>
          <w:noProof/>
        </w:rPr>
        <w:t>3.4.</w:t>
      </w:r>
      <w:r>
        <w:rPr>
          <w:smallCaps w:val="0"/>
          <w:noProof/>
          <w:sz w:val="24"/>
          <w:szCs w:val="24"/>
        </w:rPr>
        <w:tab/>
      </w:r>
      <w:r w:rsidRPr="009D3E67">
        <w:rPr>
          <w:noProof/>
        </w:rPr>
        <w:t>VIOLATION REPORTS</w:t>
      </w:r>
      <w:r>
        <w:rPr>
          <w:noProof/>
        </w:rPr>
        <w:tab/>
      </w:r>
      <w:r>
        <w:rPr>
          <w:noProof/>
        </w:rPr>
        <w:fldChar w:fldCharType="begin"/>
      </w:r>
      <w:r>
        <w:rPr>
          <w:noProof/>
        </w:rPr>
        <w:instrText xml:space="preserve"> PAGEREF _Toc137463878 \h </w:instrText>
      </w:r>
      <w:r>
        <w:rPr>
          <w:noProof/>
        </w:rPr>
      </w:r>
      <w:r>
        <w:rPr>
          <w:noProof/>
        </w:rPr>
        <w:fldChar w:fldCharType="separate"/>
      </w:r>
      <w:r w:rsidR="000F4586">
        <w:rPr>
          <w:noProof/>
        </w:rPr>
        <w:t>7</w:t>
      </w:r>
      <w:r>
        <w:rPr>
          <w:noProof/>
        </w:rPr>
        <w:fldChar w:fldCharType="end"/>
      </w:r>
    </w:p>
    <w:p w:rsidR="002B4F70" w:rsidRDefault="002B4F70">
      <w:pPr>
        <w:pStyle w:val="TOC2"/>
        <w:tabs>
          <w:tab w:val="left" w:pos="880"/>
          <w:tab w:val="right" w:leader="dot" w:pos="9350"/>
        </w:tabs>
        <w:rPr>
          <w:smallCaps w:val="0"/>
          <w:noProof/>
          <w:sz w:val="24"/>
          <w:szCs w:val="24"/>
        </w:rPr>
      </w:pPr>
      <w:r>
        <w:rPr>
          <w:noProof/>
        </w:rPr>
        <w:t>3.5.</w:t>
      </w:r>
      <w:r>
        <w:rPr>
          <w:smallCaps w:val="0"/>
          <w:noProof/>
          <w:sz w:val="24"/>
          <w:szCs w:val="24"/>
        </w:rPr>
        <w:tab/>
      </w:r>
      <w:r w:rsidRPr="009D3E67">
        <w:rPr>
          <w:noProof/>
        </w:rPr>
        <w:t>FOLLOWUP</w:t>
      </w:r>
      <w:r>
        <w:rPr>
          <w:noProof/>
        </w:rPr>
        <w:tab/>
      </w:r>
      <w:r>
        <w:rPr>
          <w:noProof/>
        </w:rPr>
        <w:fldChar w:fldCharType="begin"/>
      </w:r>
      <w:r>
        <w:rPr>
          <w:noProof/>
        </w:rPr>
        <w:instrText xml:space="preserve"> PAGEREF _Toc137463879 \h </w:instrText>
      </w:r>
      <w:r>
        <w:rPr>
          <w:noProof/>
        </w:rPr>
      </w:r>
      <w:r>
        <w:rPr>
          <w:noProof/>
        </w:rPr>
        <w:fldChar w:fldCharType="separate"/>
      </w:r>
      <w:r w:rsidR="000F4586">
        <w:rPr>
          <w:noProof/>
        </w:rPr>
        <w:t>8</w:t>
      </w:r>
      <w:r>
        <w:rPr>
          <w:noProof/>
        </w:rPr>
        <w:fldChar w:fldCharType="end"/>
      </w:r>
    </w:p>
    <w:p w:rsidR="002B4F70" w:rsidRDefault="002B4F70">
      <w:pPr>
        <w:pStyle w:val="TOC1"/>
        <w:tabs>
          <w:tab w:val="left" w:pos="440"/>
          <w:tab w:val="right" w:leader="dot" w:pos="9350"/>
        </w:tabs>
        <w:rPr>
          <w:b w:val="0"/>
          <w:caps w:val="0"/>
          <w:noProof/>
          <w:sz w:val="24"/>
          <w:szCs w:val="24"/>
        </w:rPr>
      </w:pPr>
      <w:r>
        <w:rPr>
          <w:noProof/>
        </w:rPr>
        <w:t>4.</w:t>
      </w:r>
      <w:r>
        <w:rPr>
          <w:b w:val="0"/>
          <w:caps w:val="0"/>
          <w:noProof/>
          <w:sz w:val="24"/>
          <w:szCs w:val="24"/>
        </w:rPr>
        <w:tab/>
      </w:r>
      <w:r w:rsidRPr="009D3E67">
        <w:rPr>
          <w:caps w:val="0"/>
          <w:noProof/>
        </w:rPr>
        <w:t>JCP PROJECTS</w:t>
      </w:r>
      <w:r>
        <w:rPr>
          <w:noProof/>
        </w:rPr>
        <w:tab/>
      </w:r>
      <w:r>
        <w:rPr>
          <w:noProof/>
        </w:rPr>
        <w:fldChar w:fldCharType="begin"/>
      </w:r>
      <w:r>
        <w:rPr>
          <w:noProof/>
        </w:rPr>
        <w:instrText xml:space="preserve"> PAGEREF _Toc137463880 \h </w:instrText>
      </w:r>
      <w:r>
        <w:rPr>
          <w:noProof/>
        </w:rPr>
      </w:r>
      <w:r>
        <w:rPr>
          <w:noProof/>
        </w:rPr>
        <w:fldChar w:fldCharType="separate"/>
      </w:r>
      <w:r w:rsidR="000F4586">
        <w:rPr>
          <w:noProof/>
        </w:rPr>
        <w:t>9</w:t>
      </w:r>
      <w:r>
        <w:rPr>
          <w:noProof/>
        </w:rPr>
        <w:fldChar w:fldCharType="end"/>
      </w:r>
    </w:p>
    <w:p w:rsidR="002B4F70" w:rsidRDefault="002B4F70">
      <w:pPr>
        <w:pStyle w:val="TOC2"/>
        <w:tabs>
          <w:tab w:val="left" w:pos="880"/>
          <w:tab w:val="right" w:leader="dot" w:pos="9350"/>
        </w:tabs>
        <w:rPr>
          <w:smallCaps w:val="0"/>
          <w:noProof/>
          <w:sz w:val="24"/>
          <w:szCs w:val="24"/>
        </w:rPr>
      </w:pPr>
      <w:r>
        <w:rPr>
          <w:noProof/>
        </w:rPr>
        <w:t>4.1.</w:t>
      </w:r>
      <w:r>
        <w:rPr>
          <w:smallCaps w:val="0"/>
          <w:noProof/>
          <w:sz w:val="24"/>
          <w:szCs w:val="24"/>
        </w:rPr>
        <w:tab/>
      </w:r>
      <w:r w:rsidRPr="009D3E67">
        <w:rPr>
          <w:noProof/>
        </w:rPr>
        <w:t>RULE AND DIRECTIVE</w:t>
      </w:r>
      <w:r>
        <w:rPr>
          <w:noProof/>
        </w:rPr>
        <w:tab/>
      </w:r>
      <w:r>
        <w:rPr>
          <w:noProof/>
        </w:rPr>
        <w:fldChar w:fldCharType="begin"/>
      </w:r>
      <w:r>
        <w:rPr>
          <w:noProof/>
        </w:rPr>
        <w:instrText xml:space="preserve"> PAGEREF _Toc137463881 \h </w:instrText>
      </w:r>
      <w:r>
        <w:rPr>
          <w:noProof/>
        </w:rPr>
      </w:r>
      <w:r>
        <w:rPr>
          <w:noProof/>
        </w:rPr>
        <w:fldChar w:fldCharType="separate"/>
      </w:r>
      <w:r w:rsidR="000F4586">
        <w:rPr>
          <w:noProof/>
        </w:rPr>
        <w:t>9</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4.2.</w:t>
      </w:r>
      <w:r>
        <w:rPr>
          <w:smallCaps w:val="0"/>
          <w:noProof/>
          <w:sz w:val="24"/>
          <w:szCs w:val="24"/>
        </w:rPr>
        <w:tab/>
      </w:r>
      <w:r w:rsidRPr="009D3E67">
        <w:rPr>
          <w:noProof/>
        </w:rPr>
        <w:t>GENERAL</w:t>
      </w:r>
      <w:r>
        <w:rPr>
          <w:noProof/>
        </w:rPr>
        <w:tab/>
      </w:r>
      <w:r>
        <w:rPr>
          <w:noProof/>
        </w:rPr>
        <w:fldChar w:fldCharType="begin"/>
      </w:r>
      <w:r>
        <w:rPr>
          <w:noProof/>
        </w:rPr>
        <w:instrText xml:space="preserve"> PAGEREF _Toc137463882 \h </w:instrText>
      </w:r>
      <w:r>
        <w:rPr>
          <w:noProof/>
        </w:rPr>
      </w:r>
      <w:r>
        <w:rPr>
          <w:noProof/>
        </w:rPr>
        <w:fldChar w:fldCharType="separate"/>
      </w:r>
      <w:r w:rsidR="000F4586">
        <w:rPr>
          <w:noProof/>
        </w:rPr>
        <w:t>9</w:t>
      </w:r>
      <w:r>
        <w:rPr>
          <w:noProof/>
        </w:rPr>
        <w:fldChar w:fldCharType="end"/>
      </w:r>
    </w:p>
    <w:p w:rsidR="002B4F70" w:rsidRDefault="002B4F70">
      <w:pPr>
        <w:pStyle w:val="TOC2"/>
        <w:tabs>
          <w:tab w:val="left" w:pos="880"/>
          <w:tab w:val="right" w:leader="dot" w:pos="9350"/>
        </w:tabs>
        <w:rPr>
          <w:smallCaps w:val="0"/>
          <w:noProof/>
          <w:sz w:val="24"/>
          <w:szCs w:val="24"/>
        </w:rPr>
      </w:pPr>
      <w:r>
        <w:rPr>
          <w:noProof/>
        </w:rPr>
        <w:t>4.3.</w:t>
      </w:r>
      <w:r>
        <w:rPr>
          <w:smallCaps w:val="0"/>
          <w:noProof/>
          <w:sz w:val="24"/>
          <w:szCs w:val="24"/>
        </w:rPr>
        <w:tab/>
      </w:r>
      <w:r w:rsidRPr="009D3E67">
        <w:rPr>
          <w:noProof/>
        </w:rPr>
        <w:t>SITE INSPECTIONS FOR PERMIT APPLICATION</w:t>
      </w:r>
      <w:r>
        <w:rPr>
          <w:noProof/>
        </w:rPr>
        <w:tab/>
      </w:r>
      <w:r>
        <w:rPr>
          <w:noProof/>
        </w:rPr>
        <w:fldChar w:fldCharType="begin"/>
      </w:r>
      <w:r>
        <w:rPr>
          <w:noProof/>
        </w:rPr>
        <w:instrText xml:space="preserve"> PAGEREF _Toc137463883 \h </w:instrText>
      </w:r>
      <w:r>
        <w:rPr>
          <w:noProof/>
        </w:rPr>
      </w:r>
      <w:r>
        <w:rPr>
          <w:noProof/>
        </w:rPr>
        <w:fldChar w:fldCharType="separate"/>
      </w:r>
      <w:r w:rsidR="000F4586">
        <w:rPr>
          <w:noProof/>
        </w:rPr>
        <w:t>9</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4.4.</w:t>
      </w:r>
      <w:r>
        <w:rPr>
          <w:smallCaps w:val="0"/>
          <w:noProof/>
          <w:sz w:val="24"/>
          <w:szCs w:val="24"/>
        </w:rPr>
        <w:tab/>
      </w:r>
      <w:r w:rsidRPr="009D3E67">
        <w:rPr>
          <w:noProof/>
        </w:rPr>
        <w:t>PRE-CONSTRUCTION CONFERENCES</w:t>
      </w:r>
      <w:r>
        <w:rPr>
          <w:noProof/>
        </w:rPr>
        <w:tab/>
      </w:r>
      <w:r>
        <w:rPr>
          <w:noProof/>
        </w:rPr>
        <w:fldChar w:fldCharType="begin"/>
      </w:r>
      <w:r>
        <w:rPr>
          <w:noProof/>
        </w:rPr>
        <w:instrText xml:space="preserve"> PAGEREF _Toc137463884 \h </w:instrText>
      </w:r>
      <w:r>
        <w:rPr>
          <w:noProof/>
        </w:rPr>
      </w:r>
      <w:r>
        <w:rPr>
          <w:noProof/>
        </w:rPr>
        <w:fldChar w:fldCharType="separate"/>
      </w:r>
      <w:r w:rsidR="000F4586">
        <w:rPr>
          <w:noProof/>
        </w:rPr>
        <w:t>10</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4.5.</w:t>
      </w:r>
      <w:r>
        <w:rPr>
          <w:smallCaps w:val="0"/>
          <w:noProof/>
          <w:sz w:val="24"/>
          <w:szCs w:val="24"/>
        </w:rPr>
        <w:tab/>
      </w:r>
      <w:r w:rsidRPr="009D3E67">
        <w:rPr>
          <w:noProof/>
        </w:rPr>
        <w:t>CONSTRUCTION STATUS INSPECTIONS</w:t>
      </w:r>
      <w:r>
        <w:rPr>
          <w:noProof/>
        </w:rPr>
        <w:tab/>
      </w:r>
      <w:r>
        <w:rPr>
          <w:noProof/>
        </w:rPr>
        <w:fldChar w:fldCharType="begin"/>
      </w:r>
      <w:r>
        <w:rPr>
          <w:noProof/>
        </w:rPr>
        <w:instrText xml:space="preserve"> PAGEREF _Toc137463885 \h </w:instrText>
      </w:r>
      <w:r>
        <w:rPr>
          <w:noProof/>
        </w:rPr>
      </w:r>
      <w:r>
        <w:rPr>
          <w:noProof/>
        </w:rPr>
        <w:fldChar w:fldCharType="separate"/>
      </w:r>
      <w:r w:rsidR="000F4586">
        <w:rPr>
          <w:noProof/>
        </w:rPr>
        <w:t>10</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4.6.</w:t>
      </w:r>
      <w:r>
        <w:rPr>
          <w:smallCaps w:val="0"/>
          <w:noProof/>
          <w:sz w:val="24"/>
          <w:szCs w:val="24"/>
        </w:rPr>
        <w:tab/>
      </w:r>
      <w:r w:rsidRPr="009D3E67">
        <w:rPr>
          <w:noProof/>
        </w:rPr>
        <w:t>POST-CONSTRUCTION SITE INSPECTIONS</w:t>
      </w:r>
      <w:r>
        <w:rPr>
          <w:noProof/>
        </w:rPr>
        <w:tab/>
      </w:r>
      <w:r>
        <w:rPr>
          <w:noProof/>
        </w:rPr>
        <w:fldChar w:fldCharType="begin"/>
      </w:r>
      <w:r>
        <w:rPr>
          <w:noProof/>
        </w:rPr>
        <w:instrText xml:space="preserve"> PAGEREF _Toc137463886 \h </w:instrText>
      </w:r>
      <w:r>
        <w:rPr>
          <w:noProof/>
        </w:rPr>
      </w:r>
      <w:r>
        <w:rPr>
          <w:noProof/>
        </w:rPr>
        <w:fldChar w:fldCharType="separate"/>
      </w:r>
      <w:r w:rsidR="000F4586">
        <w:rPr>
          <w:noProof/>
        </w:rPr>
        <w:t>11</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4.7.</w:t>
      </w:r>
      <w:r>
        <w:rPr>
          <w:smallCaps w:val="0"/>
          <w:noProof/>
          <w:sz w:val="24"/>
          <w:szCs w:val="24"/>
        </w:rPr>
        <w:tab/>
      </w:r>
      <w:r w:rsidRPr="009D3E67">
        <w:rPr>
          <w:noProof/>
        </w:rPr>
        <w:t>COMPLIANCE AND ENFORCEMENT</w:t>
      </w:r>
      <w:r>
        <w:rPr>
          <w:noProof/>
        </w:rPr>
        <w:tab/>
      </w:r>
      <w:r>
        <w:rPr>
          <w:noProof/>
        </w:rPr>
        <w:fldChar w:fldCharType="begin"/>
      </w:r>
      <w:r>
        <w:rPr>
          <w:noProof/>
        </w:rPr>
        <w:instrText xml:space="preserve"> PAGEREF _Toc137463887 \h </w:instrText>
      </w:r>
      <w:r>
        <w:rPr>
          <w:noProof/>
        </w:rPr>
      </w:r>
      <w:r>
        <w:rPr>
          <w:noProof/>
        </w:rPr>
        <w:fldChar w:fldCharType="separate"/>
      </w:r>
      <w:r w:rsidR="000F4586">
        <w:rPr>
          <w:noProof/>
        </w:rPr>
        <w:t>12</w:t>
      </w:r>
      <w:r>
        <w:rPr>
          <w:noProof/>
        </w:rPr>
        <w:fldChar w:fldCharType="end"/>
      </w:r>
    </w:p>
    <w:p w:rsidR="002B4F70" w:rsidRDefault="002B4F70">
      <w:pPr>
        <w:pStyle w:val="TOC1"/>
        <w:tabs>
          <w:tab w:val="left" w:pos="440"/>
          <w:tab w:val="right" w:leader="dot" w:pos="9350"/>
        </w:tabs>
        <w:rPr>
          <w:b w:val="0"/>
          <w:caps w:val="0"/>
          <w:noProof/>
          <w:sz w:val="24"/>
          <w:szCs w:val="24"/>
        </w:rPr>
      </w:pPr>
      <w:r>
        <w:rPr>
          <w:noProof/>
        </w:rPr>
        <w:t>5.</w:t>
      </w:r>
      <w:r>
        <w:rPr>
          <w:b w:val="0"/>
          <w:caps w:val="0"/>
          <w:noProof/>
          <w:sz w:val="24"/>
          <w:szCs w:val="24"/>
        </w:rPr>
        <w:tab/>
      </w:r>
      <w:r w:rsidRPr="009D3E67">
        <w:rPr>
          <w:caps w:val="0"/>
          <w:noProof/>
        </w:rPr>
        <w:t>FIELD PERMITS</w:t>
      </w:r>
      <w:r>
        <w:rPr>
          <w:noProof/>
        </w:rPr>
        <w:tab/>
      </w:r>
      <w:r>
        <w:rPr>
          <w:noProof/>
        </w:rPr>
        <w:fldChar w:fldCharType="begin"/>
      </w:r>
      <w:r>
        <w:rPr>
          <w:noProof/>
        </w:rPr>
        <w:instrText xml:space="preserve"> PAGEREF _Toc137463888 \h </w:instrText>
      </w:r>
      <w:r>
        <w:rPr>
          <w:noProof/>
        </w:rPr>
      </w:r>
      <w:r>
        <w:rPr>
          <w:noProof/>
        </w:rPr>
        <w:fldChar w:fldCharType="separate"/>
      </w:r>
      <w:r w:rsidR="000F4586">
        <w:rPr>
          <w:noProof/>
        </w:rPr>
        <w:t>14</w:t>
      </w:r>
      <w:r>
        <w:rPr>
          <w:noProof/>
        </w:rPr>
        <w:fldChar w:fldCharType="end"/>
      </w:r>
    </w:p>
    <w:p w:rsidR="002B4F70" w:rsidRDefault="002B4F70">
      <w:pPr>
        <w:pStyle w:val="TOC2"/>
        <w:tabs>
          <w:tab w:val="left" w:pos="880"/>
          <w:tab w:val="right" w:leader="dot" w:pos="9350"/>
        </w:tabs>
        <w:rPr>
          <w:smallCaps w:val="0"/>
          <w:noProof/>
          <w:sz w:val="24"/>
          <w:szCs w:val="24"/>
        </w:rPr>
      </w:pPr>
      <w:r>
        <w:rPr>
          <w:noProof/>
        </w:rPr>
        <w:t>5.1.</w:t>
      </w:r>
      <w:r>
        <w:rPr>
          <w:smallCaps w:val="0"/>
          <w:noProof/>
          <w:sz w:val="24"/>
          <w:szCs w:val="24"/>
        </w:rPr>
        <w:tab/>
      </w:r>
      <w:r w:rsidRPr="009D3E67">
        <w:rPr>
          <w:noProof/>
        </w:rPr>
        <w:t>DIRECTIVE</w:t>
      </w:r>
      <w:r>
        <w:rPr>
          <w:noProof/>
        </w:rPr>
        <w:tab/>
      </w:r>
      <w:r>
        <w:rPr>
          <w:noProof/>
        </w:rPr>
        <w:fldChar w:fldCharType="begin"/>
      </w:r>
      <w:r>
        <w:rPr>
          <w:noProof/>
        </w:rPr>
        <w:instrText xml:space="preserve"> PAGEREF _Toc137463889 \h </w:instrText>
      </w:r>
      <w:r>
        <w:rPr>
          <w:noProof/>
        </w:rPr>
      </w:r>
      <w:r>
        <w:rPr>
          <w:noProof/>
        </w:rPr>
        <w:fldChar w:fldCharType="separate"/>
      </w:r>
      <w:r w:rsidR="000F4586">
        <w:rPr>
          <w:noProof/>
        </w:rPr>
        <w:t>14</w:t>
      </w:r>
      <w:r>
        <w:rPr>
          <w:noProof/>
        </w:rPr>
        <w:fldChar w:fldCharType="end"/>
      </w:r>
    </w:p>
    <w:p w:rsidR="002B4F70" w:rsidRDefault="002B4F70">
      <w:pPr>
        <w:pStyle w:val="TOC2"/>
        <w:tabs>
          <w:tab w:val="left" w:pos="880"/>
          <w:tab w:val="right" w:leader="dot" w:pos="9350"/>
        </w:tabs>
        <w:rPr>
          <w:smallCaps w:val="0"/>
          <w:noProof/>
          <w:sz w:val="24"/>
          <w:szCs w:val="24"/>
        </w:rPr>
      </w:pPr>
      <w:r>
        <w:rPr>
          <w:noProof/>
        </w:rPr>
        <w:t>5.2.</w:t>
      </w:r>
      <w:r>
        <w:rPr>
          <w:smallCaps w:val="0"/>
          <w:noProof/>
          <w:sz w:val="24"/>
          <w:szCs w:val="24"/>
        </w:rPr>
        <w:tab/>
      </w:r>
      <w:r w:rsidRPr="009D3E67">
        <w:rPr>
          <w:noProof/>
        </w:rPr>
        <w:t>AUTHORIZED ACTIVITIES</w:t>
      </w:r>
      <w:r>
        <w:rPr>
          <w:noProof/>
        </w:rPr>
        <w:tab/>
      </w:r>
      <w:r>
        <w:rPr>
          <w:noProof/>
        </w:rPr>
        <w:fldChar w:fldCharType="begin"/>
      </w:r>
      <w:r>
        <w:rPr>
          <w:noProof/>
        </w:rPr>
        <w:instrText xml:space="preserve"> PAGEREF _Toc137463890 \h </w:instrText>
      </w:r>
      <w:r>
        <w:rPr>
          <w:noProof/>
        </w:rPr>
      </w:r>
      <w:r>
        <w:rPr>
          <w:noProof/>
        </w:rPr>
        <w:fldChar w:fldCharType="separate"/>
      </w:r>
      <w:r w:rsidR="000F4586">
        <w:rPr>
          <w:noProof/>
        </w:rPr>
        <w:t>14</w:t>
      </w:r>
      <w:r>
        <w:rPr>
          <w:noProof/>
        </w:rPr>
        <w:fldChar w:fldCharType="end"/>
      </w:r>
    </w:p>
    <w:p w:rsidR="002B4F70" w:rsidRDefault="002B4F70">
      <w:pPr>
        <w:pStyle w:val="TOC2"/>
        <w:tabs>
          <w:tab w:val="left" w:pos="880"/>
          <w:tab w:val="right" w:leader="dot" w:pos="9350"/>
        </w:tabs>
        <w:rPr>
          <w:smallCaps w:val="0"/>
          <w:noProof/>
          <w:sz w:val="24"/>
          <w:szCs w:val="24"/>
        </w:rPr>
      </w:pPr>
      <w:r>
        <w:rPr>
          <w:noProof/>
        </w:rPr>
        <w:t>5.3.</w:t>
      </w:r>
      <w:r>
        <w:rPr>
          <w:smallCaps w:val="0"/>
          <w:noProof/>
          <w:sz w:val="24"/>
          <w:szCs w:val="24"/>
        </w:rPr>
        <w:tab/>
      </w:r>
      <w:r w:rsidRPr="009D3E67">
        <w:rPr>
          <w:noProof/>
        </w:rPr>
        <w:t>PROCEDURES</w:t>
      </w:r>
      <w:r>
        <w:rPr>
          <w:noProof/>
        </w:rPr>
        <w:tab/>
      </w:r>
      <w:r>
        <w:rPr>
          <w:noProof/>
        </w:rPr>
        <w:fldChar w:fldCharType="begin"/>
      </w:r>
      <w:r>
        <w:rPr>
          <w:noProof/>
        </w:rPr>
        <w:instrText xml:space="preserve"> PAGEREF _Toc137463891 \h </w:instrText>
      </w:r>
      <w:r>
        <w:rPr>
          <w:noProof/>
        </w:rPr>
      </w:r>
      <w:r>
        <w:rPr>
          <w:noProof/>
        </w:rPr>
        <w:fldChar w:fldCharType="separate"/>
      </w:r>
      <w:r w:rsidR="000F4586">
        <w:rPr>
          <w:noProof/>
        </w:rPr>
        <w:t>15</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5.4.</w:t>
      </w:r>
      <w:r>
        <w:rPr>
          <w:smallCaps w:val="0"/>
          <w:noProof/>
          <w:sz w:val="24"/>
          <w:szCs w:val="24"/>
        </w:rPr>
        <w:tab/>
      </w:r>
      <w:r w:rsidRPr="009D3E67">
        <w:rPr>
          <w:noProof/>
        </w:rPr>
        <w:t>CLERKING LOGS</w:t>
      </w:r>
      <w:r>
        <w:rPr>
          <w:noProof/>
        </w:rPr>
        <w:tab/>
      </w:r>
      <w:r>
        <w:rPr>
          <w:noProof/>
        </w:rPr>
        <w:fldChar w:fldCharType="begin"/>
      </w:r>
      <w:r>
        <w:rPr>
          <w:noProof/>
        </w:rPr>
        <w:instrText xml:space="preserve"> PAGEREF _Toc137463892 \h </w:instrText>
      </w:r>
      <w:r>
        <w:rPr>
          <w:noProof/>
        </w:rPr>
      </w:r>
      <w:r>
        <w:rPr>
          <w:noProof/>
        </w:rPr>
        <w:fldChar w:fldCharType="separate"/>
      </w:r>
      <w:r w:rsidR="000F4586">
        <w:rPr>
          <w:noProof/>
        </w:rPr>
        <w:t>16</w:t>
      </w:r>
      <w:r>
        <w:rPr>
          <w:noProof/>
        </w:rPr>
        <w:fldChar w:fldCharType="end"/>
      </w:r>
    </w:p>
    <w:p w:rsidR="002B4F70" w:rsidRDefault="002B4F70">
      <w:pPr>
        <w:pStyle w:val="TOC2"/>
        <w:tabs>
          <w:tab w:val="left" w:pos="880"/>
          <w:tab w:val="right" w:leader="dot" w:pos="9350"/>
        </w:tabs>
        <w:rPr>
          <w:smallCaps w:val="0"/>
          <w:noProof/>
          <w:sz w:val="24"/>
          <w:szCs w:val="24"/>
        </w:rPr>
      </w:pPr>
      <w:r>
        <w:rPr>
          <w:noProof/>
        </w:rPr>
        <w:t>5.5.</w:t>
      </w:r>
      <w:r>
        <w:rPr>
          <w:smallCaps w:val="0"/>
          <w:noProof/>
          <w:sz w:val="24"/>
          <w:szCs w:val="24"/>
        </w:rPr>
        <w:tab/>
      </w:r>
      <w:r w:rsidRPr="009D3E67">
        <w:rPr>
          <w:noProof/>
        </w:rPr>
        <w:t>GUIDELINES</w:t>
      </w:r>
      <w:r>
        <w:rPr>
          <w:noProof/>
        </w:rPr>
        <w:tab/>
      </w:r>
      <w:r>
        <w:rPr>
          <w:noProof/>
        </w:rPr>
        <w:fldChar w:fldCharType="begin"/>
      </w:r>
      <w:r>
        <w:rPr>
          <w:noProof/>
        </w:rPr>
        <w:instrText xml:space="preserve"> PAGEREF _Toc137463893 \h </w:instrText>
      </w:r>
      <w:r>
        <w:rPr>
          <w:noProof/>
        </w:rPr>
      </w:r>
      <w:r>
        <w:rPr>
          <w:noProof/>
        </w:rPr>
        <w:fldChar w:fldCharType="separate"/>
      </w:r>
      <w:r w:rsidR="000F4586">
        <w:rPr>
          <w:noProof/>
        </w:rPr>
        <w:t>16</w:t>
      </w:r>
      <w:r>
        <w:rPr>
          <w:noProof/>
        </w:rPr>
        <w:fldChar w:fldCharType="end"/>
      </w:r>
    </w:p>
    <w:p w:rsidR="002B4F70" w:rsidRDefault="002B4F70">
      <w:pPr>
        <w:pStyle w:val="TOC3"/>
        <w:tabs>
          <w:tab w:val="left" w:pos="1320"/>
          <w:tab w:val="right" w:leader="dot" w:pos="9350"/>
        </w:tabs>
        <w:rPr>
          <w:i w:val="0"/>
          <w:noProof/>
          <w:sz w:val="24"/>
          <w:szCs w:val="24"/>
        </w:rPr>
      </w:pPr>
      <w:r w:rsidRPr="009D3E67">
        <w:rPr>
          <w:rFonts w:eastAsia="Arial Unicode MS"/>
          <w:smallCaps/>
          <w:noProof/>
        </w:rPr>
        <w:t>5.5.1.</w:t>
      </w:r>
      <w:r>
        <w:rPr>
          <w:i w:val="0"/>
          <w:noProof/>
          <w:sz w:val="24"/>
          <w:szCs w:val="24"/>
        </w:rPr>
        <w:tab/>
      </w:r>
      <w:r w:rsidRPr="009D3E67">
        <w:rPr>
          <w:smallCaps/>
          <w:noProof/>
        </w:rPr>
        <w:t>Marine Turtle Protection</w:t>
      </w:r>
      <w:r>
        <w:rPr>
          <w:noProof/>
        </w:rPr>
        <w:tab/>
      </w:r>
      <w:r>
        <w:rPr>
          <w:noProof/>
        </w:rPr>
        <w:fldChar w:fldCharType="begin"/>
      </w:r>
      <w:r>
        <w:rPr>
          <w:noProof/>
        </w:rPr>
        <w:instrText xml:space="preserve"> PAGEREF _Toc137463894 \h </w:instrText>
      </w:r>
      <w:r>
        <w:rPr>
          <w:noProof/>
        </w:rPr>
      </w:r>
      <w:r>
        <w:rPr>
          <w:noProof/>
        </w:rPr>
        <w:fldChar w:fldCharType="separate"/>
      </w:r>
      <w:r w:rsidR="000F4586">
        <w:rPr>
          <w:noProof/>
        </w:rPr>
        <w:t>16</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5.5.2.</w:t>
      </w:r>
      <w:r>
        <w:rPr>
          <w:i w:val="0"/>
          <w:noProof/>
          <w:sz w:val="24"/>
          <w:szCs w:val="24"/>
        </w:rPr>
        <w:tab/>
      </w:r>
      <w:r w:rsidRPr="009D3E67">
        <w:rPr>
          <w:smallCaps/>
          <w:noProof/>
        </w:rPr>
        <w:t>Lighting</w:t>
      </w:r>
      <w:r>
        <w:rPr>
          <w:noProof/>
        </w:rPr>
        <w:tab/>
      </w:r>
      <w:r>
        <w:rPr>
          <w:noProof/>
        </w:rPr>
        <w:fldChar w:fldCharType="begin"/>
      </w:r>
      <w:r>
        <w:rPr>
          <w:noProof/>
        </w:rPr>
        <w:instrText xml:space="preserve"> PAGEREF _Toc137463895 \h </w:instrText>
      </w:r>
      <w:r>
        <w:rPr>
          <w:noProof/>
        </w:rPr>
      </w:r>
      <w:r>
        <w:rPr>
          <w:noProof/>
        </w:rPr>
        <w:fldChar w:fldCharType="separate"/>
      </w:r>
      <w:r w:rsidR="000F4586">
        <w:rPr>
          <w:noProof/>
        </w:rPr>
        <w:t>17</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5.5.3.</w:t>
      </w:r>
      <w:r>
        <w:rPr>
          <w:i w:val="0"/>
          <w:noProof/>
          <w:sz w:val="24"/>
          <w:szCs w:val="24"/>
        </w:rPr>
        <w:tab/>
      </w:r>
      <w:r w:rsidRPr="009D3E67">
        <w:rPr>
          <w:smallCaps/>
          <w:noProof/>
        </w:rPr>
        <w:t>Beach Cleaning Guidelines and Standards</w:t>
      </w:r>
      <w:r>
        <w:rPr>
          <w:noProof/>
        </w:rPr>
        <w:tab/>
      </w:r>
      <w:r>
        <w:rPr>
          <w:noProof/>
        </w:rPr>
        <w:fldChar w:fldCharType="begin"/>
      </w:r>
      <w:r>
        <w:rPr>
          <w:noProof/>
        </w:rPr>
        <w:instrText xml:space="preserve"> PAGEREF _Toc137463896 \h </w:instrText>
      </w:r>
      <w:r>
        <w:rPr>
          <w:noProof/>
        </w:rPr>
      </w:r>
      <w:r>
        <w:rPr>
          <w:noProof/>
        </w:rPr>
        <w:fldChar w:fldCharType="separate"/>
      </w:r>
      <w:r w:rsidR="000F4586">
        <w:rPr>
          <w:noProof/>
        </w:rPr>
        <w:t>18</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5.5.4.</w:t>
      </w:r>
      <w:r>
        <w:rPr>
          <w:i w:val="0"/>
          <w:noProof/>
          <w:sz w:val="24"/>
          <w:szCs w:val="24"/>
        </w:rPr>
        <w:tab/>
      </w:r>
      <w:r w:rsidRPr="009D3E67">
        <w:rPr>
          <w:smallCaps/>
          <w:noProof/>
        </w:rPr>
        <w:t>Beach Cleaning Permit Conditions for Other Counties</w:t>
      </w:r>
      <w:r>
        <w:rPr>
          <w:noProof/>
        </w:rPr>
        <w:tab/>
      </w:r>
      <w:r>
        <w:rPr>
          <w:noProof/>
        </w:rPr>
        <w:fldChar w:fldCharType="begin"/>
      </w:r>
      <w:r>
        <w:rPr>
          <w:noProof/>
        </w:rPr>
        <w:instrText xml:space="preserve"> PAGEREF _Toc137463897 \h </w:instrText>
      </w:r>
      <w:r>
        <w:rPr>
          <w:noProof/>
        </w:rPr>
      </w:r>
      <w:r>
        <w:rPr>
          <w:noProof/>
        </w:rPr>
        <w:fldChar w:fldCharType="separate"/>
      </w:r>
      <w:r w:rsidR="000F4586">
        <w:rPr>
          <w:noProof/>
        </w:rPr>
        <w:t>20</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5.5.5.</w:t>
      </w:r>
      <w:r>
        <w:rPr>
          <w:i w:val="0"/>
          <w:noProof/>
          <w:sz w:val="24"/>
          <w:szCs w:val="24"/>
        </w:rPr>
        <w:tab/>
      </w:r>
      <w:r w:rsidRPr="009D3E67">
        <w:rPr>
          <w:smallCaps/>
          <w:noProof/>
        </w:rPr>
        <w:t>Beach Cleaning Permit Conditions Within Brevard through Broward County</w:t>
      </w:r>
      <w:r>
        <w:rPr>
          <w:noProof/>
        </w:rPr>
        <w:tab/>
      </w:r>
      <w:r>
        <w:rPr>
          <w:noProof/>
        </w:rPr>
        <w:fldChar w:fldCharType="begin"/>
      </w:r>
      <w:r>
        <w:rPr>
          <w:noProof/>
        </w:rPr>
        <w:instrText xml:space="preserve"> PAGEREF _Toc137463898 \h </w:instrText>
      </w:r>
      <w:r>
        <w:rPr>
          <w:noProof/>
        </w:rPr>
      </w:r>
      <w:r>
        <w:rPr>
          <w:noProof/>
        </w:rPr>
        <w:fldChar w:fldCharType="separate"/>
      </w:r>
      <w:r w:rsidR="000F4586">
        <w:rPr>
          <w:noProof/>
        </w:rPr>
        <w:t>20</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5.5.6.</w:t>
      </w:r>
      <w:r>
        <w:rPr>
          <w:i w:val="0"/>
          <w:noProof/>
          <w:sz w:val="24"/>
          <w:szCs w:val="24"/>
        </w:rPr>
        <w:tab/>
      </w:r>
      <w:r w:rsidRPr="009D3E67">
        <w:rPr>
          <w:smallCaps/>
          <w:noProof/>
        </w:rPr>
        <w:t>Beach Cleaning Permit Conditions Within Monroe County</w:t>
      </w:r>
      <w:r>
        <w:rPr>
          <w:noProof/>
        </w:rPr>
        <w:tab/>
      </w:r>
      <w:r>
        <w:rPr>
          <w:noProof/>
        </w:rPr>
        <w:fldChar w:fldCharType="begin"/>
      </w:r>
      <w:r>
        <w:rPr>
          <w:noProof/>
        </w:rPr>
        <w:instrText xml:space="preserve"> PAGEREF _Toc137463899 \h </w:instrText>
      </w:r>
      <w:r>
        <w:rPr>
          <w:noProof/>
        </w:rPr>
      </w:r>
      <w:r>
        <w:rPr>
          <w:noProof/>
        </w:rPr>
        <w:fldChar w:fldCharType="separate"/>
      </w:r>
      <w:r w:rsidR="000F4586">
        <w:rPr>
          <w:noProof/>
        </w:rPr>
        <w:t>21</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5.5.7.</w:t>
      </w:r>
      <w:r>
        <w:rPr>
          <w:i w:val="0"/>
          <w:noProof/>
          <w:sz w:val="24"/>
          <w:szCs w:val="24"/>
        </w:rPr>
        <w:tab/>
      </w:r>
      <w:r w:rsidRPr="009D3E67">
        <w:rPr>
          <w:smallCaps/>
          <w:noProof/>
        </w:rPr>
        <w:t>Sand Fencing</w:t>
      </w:r>
      <w:r>
        <w:rPr>
          <w:noProof/>
        </w:rPr>
        <w:tab/>
      </w:r>
      <w:r>
        <w:rPr>
          <w:noProof/>
        </w:rPr>
        <w:fldChar w:fldCharType="begin"/>
      </w:r>
      <w:r>
        <w:rPr>
          <w:noProof/>
        </w:rPr>
        <w:instrText xml:space="preserve"> PAGEREF _Toc137463900 \h </w:instrText>
      </w:r>
      <w:r>
        <w:rPr>
          <w:noProof/>
        </w:rPr>
      </w:r>
      <w:r>
        <w:rPr>
          <w:noProof/>
        </w:rPr>
        <w:fldChar w:fldCharType="separate"/>
      </w:r>
      <w:r w:rsidR="000F4586">
        <w:rPr>
          <w:noProof/>
        </w:rPr>
        <w:t>22</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5.5.8.</w:t>
      </w:r>
      <w:r>
        <w:rPr>
          <w:i w:val="0"/>
          <w:noProof/>
          <w:sz w:val="24"/>
          <w:szCs w:val="24"/>
        </w:rPr>
        <w:tab/>
      </w:r>
      <w:r w:rsidRPr="009D3E67">
        <w:rPr>
          <w:smallCaps/>
          <w:noProof/>
        </w:rPr>
        <w:t>Special Events Permit Conditions for Marine Turtle Protection</w:t>
      </w:r>
      <w:r>
        <w:rPr>
          <w:noProof/>
        </w:rPr>
        <w:tab/>
      </w:r>
      <w:r>
        <w:rPr>
          <w:noProof/>
        </w:rPr>
        <w:fldChar w:fldCharType="begin"/>
      </w:r>
      <w:r>
        <w:rPr>
          <w:noProof/>
        </w:rPr>
        <w:instrText xml:space="preserve"> PAGEREF _Toc137463901 \h </w:instrText>
      </w:r>
      <w:r>
        <w:rPr>
          <w:noProof/>
        </w:rPr>
      </w:r>
      <w:r>
        <w:rPr>
          <w:noProof/>
        </w:rPr>
        <w:fldChar w:fldCharType="separate"/>
      </w:r>
      <w:r w:rsidR="000F4586">
        <w:rPr>
          <w:noProof/>
        </w:rPr>
        <w:t>23</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5.5.9.</w:t>
      </w:r>
      <w:r>
        <w:rPr>
          <w:i w:val="0"/>
          <w:noProof/>
          <w:sz w:val="24"/>
          <w:szCs w:val="24"/>
        </w:rPr>
        <w:tab/>
      </w:r>
      <w:r w:rsidRPr="009D3E67">
        <w:rPr>
          <w:smallCaps/>
          <w:noProof/>
        </w:rPr>
        <w:t>Dune Planting</w:t>
      </w:r>
      <w:r>
        <w:rPr>
          <w:noProof/>
        </w:rPr>
        <w:tab/>
      </w:r>
      <w:r>
        <w:rPr>
          <w:noProof/>
        </w:rPr>
        <w:fldChar w:fldCharType="begin"/>
      </w:r>
      <w:r>
        <w:rPr>
          <w:noProof/>
        </w:rPr>
        <w:instrText xml:space="preserve"> PAGEREF _Toc137463902 \h </w:instrText>
      </w:r>
      <w:r>
        <w:rPr>
          <w:noProof/>
        </w:rPr>
      </w:r>
      <w:r>
        <w:rPr>
          <w:noProof/>
        </w:rPr>
        <w:fldChar w:fldCharType="separate"/>
      </w:r>
      <w:r w:rsidR="000F4586">
        <w:rPr>
          <w:noProof/>
        </w:rPr>
        <w:t>24</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5.5.10.</w:t>
      </w:r>
      <w:r>
        <w:rPr>
          <w:i w:val="0"/>
          <w:noProof/>
          <w:sz w:val="24"/>
          <w:szCs w:val="24"/>
        </w:rPr>
        <w:tab/>
      </w:r>
      <w:r w:rsidRPr="009D3E67">
        <w:rPr>
          <w:smallCaps/>
          <w:noProof/>
        </w:rPr>
        <w:t>Sea Grape And Saw Palmetto Pruning</w:t>
      </w:r>
      <w:r>
        <w:rPr>
          <w:noProof/>
        </w:rPr>
        <w:tab/>
      </w:r>
      <w:r>
        <w:rPr>
          <w:noProof/>
        </w:rPr>
        <w:fldChar w:fldCharType="begin"/>
      </w:r>
      <w:r>
        <w:rPr>
          <w:noProof/>
        </w:rPr>
        <w:instrText xml:space="preserve"> PAGEREF _Toc137463903 \h </w:instrText>
      </w:r>
      <w:r>
        <w:rPr>
          <w:noProof/>
        </w:rPr>
      </w:r>
      <w:r>
        <w:rPr>
          <w:noProof/>
        </w:rPr>
        <w:fldChar w:fldCharType="separate"/>
      </w:r>
      <w:r w:rsidR="000F4586">
        <w:rPr>
          <w:noProof/>
        </w:rPr>
        <w:t>27</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5.5.11.</w:t>
      </w:r>
      <w:r>
        <w:rPr>
          <w:i w:val="0"/>
          <w:noProof/>
          <w:sz w:val="24"/>
          <w:szCs w:val="24"/>
        </w:rPr>
        <w:tab/>
      </w:r>
      <w:r w:rsidRPr="009D3E67">
        <w:rPr>
          <w:smallCaps/>
          <w:noProof/>
        </w:rPr>
        <w:t>Understructure Slabs, Walls, And Partitions</w:t>
      </w:r>
      <w:r>
        <w:rPr>
          <w:noProof/>
        </w:rPr>
        <w:tab/>
      </w:r>
      <w:r>
        <w:rPr>
          <w:noProof/>
        </w:rPr>
        <w:fldChar w:fldCharType="begin"/>
      </w:r>
      <w:r>
        <w:rPr>
          <w:noProof/>
        </w:rPr>
        <w:instrText xml:space="preserve"> PAGEREF _Toc137463904 \h </w:instrText>
      </w:r>
      <w:r>
        <w:rPr>
          <w:noProof/>
        </w:rPr>
      </w:r>
      <w:r>
        <w:rPr>
          <w:noProof/>
        </w:rPr>
        <w:fldChar w:fldCharType="separate"/>
      </w:r>
      <w:r w:rsidR="000F4586">
        <w:rPr>
          <w:noProof/>
        </w:rPr>
        <w:t>29</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lastRenderedPageBreak/>
        <w:t>5.5.12.</w:t>
      </w:r>
      <w:r>
        <w:rPr>
          <w:i w:val="0"/>
          <w:noProof/>
          <w:sz w:val="24"/>
          <w:szCs w:val="24"/>
        </w:rPr>
        <w:tab/>
      </w:r>
      <w:r w:rsidRPr="009D3E67">
        <w:rPr>
          <w:smallCaps/>
          <w:noProof/>
        </w:rPr>
        <w:t>Utility And Storage Sheds</w:t>
      </w:r>
      <w:r>
        <w:rPr>
          <w:noProof/>
        </w:rPr>
        <w:tab/>
      </w:r>
      <w:r>
        <w:rPr>
          <w:noProof/>
        </w:rPr>
        <w:fldChar w:fldCharType="begin"/>
      </w:r>
      <w:r>
        <w:rPr>
          <w:noProof/>
        </w:rPr>
        <w:instrText xml:space="preserve"> PAGEREF _Toc137463905 \h </w:instrText>
      </w:r>
      <w:r>
        <w:rPr>
          <w:noProof/>
        </w:rPr>
      </w:r>
      <w:r>
        <w:rPr>
          <w:noProof/>
        </w:rPr>
        <w:fldChar w:fldCharType="separate"/>
      </w:r>
      <w:r w:rsidR="000F4586">
        <w:rPr>
          <w:noProof/>
        </w:rPr>
        <w:t>29</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5.5.13.</w:t>
      </w:r>
      <w:r>
        <w:rPr>
          <w:i w:val="0"/>
          <w:noProof/>
          <w:sz w:val="24"/>
          <w:szCs w:val="24"/>
        </w:rPr>
        <w:tab/>
      </w:r>
      <w:r w:rsidRPr="009D3E67">
        <w:rPr>
          <w:smallCaps/>
          <w:noProof/>
        </w:rPr>
        <w:t>Fences And Privacy Walls</w:t>
      </w:r>
      <w:r>
        <w:rPr>
          <w:noProof/>
        </w:rPr>
        <w:tab/>
      </w:r>
      <w:r>
        <w:rPr>
          <w:noProof/>
        </w:rPr>
        <w:fldChar w:fldCharType="begin"/>
      </w:r>
      <w:r>
        <w:rPr>
          <w:noProof/>
        </w:rPr>
        <w:instrText xml:space="preserve"> PAGEREF _Toc137463906 \h </w:instrText>
      </w:r>
      <w:r>
        <w:rPr>
          <w:noProof/>
        </w:rPr>
      </w:r>
      <w:r>
        <w:rPr>
          <w:noProof/>
        </w:rPr>
        <w:fldChar w:fldCharType="separate"/>
      </w:r>
      <w:r w:rsidR="000F4586">
        <w:rPr>
          <w:noProof/>
        </w:rPr>
        <w:t>29</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5.5.14.</w:t>
      </w:r>
      <w:r>
        <w:rPr>
          <w:i w:val="0"/>
          <w:noProof/>
          <w:sz w:val="24"/>
          <w:szCs w:val="24"/>
        </w:rPr>
        <w:tab/>
      </w:r>
      <w:r w:rsidRPr="009D3E67">
        <w:rPr>
          <w:smallCaps/>
          <w:noProof/>
        </w:rPr>
        <w:t>Wood Decks</w:t>
      </w:r>
      <w:r>
        <w:rPr>
          <w:noProof/>
        </w:rPr>
        <w:tab/>
      </w:r>
      <w:r>
        <w:rPr>
          <w:noProof/>
        </w:rPr>
        <w:fldChar w:fldCharType="begin"/>
      </w:r>
      <w:r>
        <w:rPr>
          <w:noProof/>
        </w:rPr>
        <w:instrText xml:space="preserve"> PAGEREF _Toc137463907 \h </w:instrText>
      </w:r>
      <w:r>
        <w:rPr>
          <w:noProof/>
        </w:rPr>
      </w:r>
      <w:r>
        <w:rPr>
          <w:noProof/>
        </w:rPr>
        <w:fldChar w:fldCharType="separate"/>
      </w:r>
      <w:r w:rsidR="000F4586">
        <w:rPr>
          <w:noProof/>
        </w:rPr>
        <w:t>29</w:t>
      </w:r>
      <w:r>
        <w:rPr>
          <w:noProof/>
        </w:rPr>
        <w:fldChar w:fldCharType="end"/>
      </w:r>
    </w:p>
    <w:p w:rsidR="002B4F70" w:rsidRDefault="002B4F70">
      <w:pPr>
        <w:pStyle w:val="TOC3"/>
        <w:tabs>
          <w:tab w:val="left" w:pos="1320"/>
          <w:tab w:val="right" w:leader="dot" w:pos="9350"/>
        </w:tabs>
        <w:rPr>
          <w:i w:val="0"/>
          <w:noProof/>
          <w:sz w:val="24"/>
          <w:szCs w:val="24"/>
        </w:rPr>
      </w:pPr>
      <w:r w:rsidRPr="009D3E67">
        <w:rPr>
          <w:smallCaps/>
          <w:noProof/>
        </w:rPr>
        <w:t>5.5.15.</w:t>
      </w:r>
      <w:r>
        <w:rPr>
          <w:i w:val="0"/>
          <w:noProof/>
          <w:sz w:val="24"/>
          <w:szCs w:val="24"/>
        </w:rPr>
        <w:tab/>
      </w:r>
      <w:r w:rsidRPr="009D3E67">
        <w:rPr>
          <w:smallCaps/>
          <w:noProof/>
        </w:rPr>
        <w:t>Beach and Dune Walkovers</w:t>
      </w:r>
      <w:r>
        <w:rPr>
          <w:noProof/>
        </w:rPr>
        <w:tab/>
      </w:r>
      <w:r>
        <w:rPr>
          <w:noProof/>
        </w:rPr>
        <w:fldChar w:fldCharType="begin"/>
      </w:r>
      <w:r>
        <w:rPr>
          <w:noProof/>
        </w:rPr>
        <w:instrText xml:space="preserve"> PAGEREF _Toc137463908 \h </w:instrText>
      </w:r>
      <w:r>
        <w:rPr>
          <w:noProof/>
        </w:rPr>
      </w:r>
      <w:r>
        <w:rPr>
          <w:noProof/>
        </w:rPr>
        <w:fldChar w:fldCharType="separate"/>
      </w:r>
      <w:r w:rsidR="000F4586">
        <w:rPr>
          <w:noProof/>
        </w:rPr>
        <w:t>30</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5.6.</w:t>
      </w:r>
      <w:r>
        <w:rPr>
          <w:smallCaps w:val="0"/>
          <w:noProof/>
          <w:sz w:val="24"/>
          <w:szCs w:val="24"/>
        </w:rPr>
        <w:tab/>
      </w:r>
      <w:r w:rsidRPr="009D3E67">
        <w:rPr>
          <w:noProof/>
        </w:rPr>
        <w:t>PERMIT CONDITIONS</w:t>
      </w:r>
      <w:r>
        <w:rPr>
          <w:noProof/>
        </w:rPr>
        <w:tab/>
      </w:r>
      <w:r>
        <w:rPr>
          <w:noProof/>
        </w:rPr>
        <w:fldChar w:fldCharType="begin"/>
      </w:r>
      <w:r>
        <w:rPr>
          <w:noProof/>
        </w:rPr>
        <w:instrText xml:space="preserve"> PAGEREF _Toc137463909 \h </w:instrText>
      </w:r>
      <w:r>
        <w:rPr>
          <w:noProof/>
        </w:rPr>
      </w:r>
      <w:r>
        <w:rPr>
          <w:noProof/>
        </w:rPr>
        <w:fldChar w:fldCharType="separate"/>
      </w:r>
      <w:r w:rsidR="000F4586">
        <w:rPr>
          <w:noProof/>
        </w:rPr>
        <w:t>34</w:t>
      </w:r>
      <w:r>
        <w:rPr>
          <w:noProof/>
        </w:rPr>
        <w:fldChar w:fldCharType="end"/>
      </w:r>
    </w:p>
    <w:p w:rsidR="002B4F70" w:rsidRDefault="002B4F70">
      <w:pPr>
        <w:pStyle w:val="TOC1"/>
        <w:tabs>
          <w:tab w:val="left" w:pos="440"/>
          <w:tab w:val="right" w:leader="dot" w:pos="9350"/>
        </w:tabs>
        <w:rPr>
          <w:b w:val="0"/>
          <w:caps w:val="0"/>
          <w:noProof/>
          <w:sz w:val="24"/>
          <w:szCs w:val="24"/>
        </w:rPr>
      </w:pPr>
      <w:r w:rsidRPr="009D3E67">
        <w:rPr>
          <w:caps w:val="0"/>
          <w:noProof/>
        </w:rPr>
        <w:t>6.</w:t>
      </w:r>
      <w:r>
        <w:rPr>
          <w:b w:val="0"/>
          <w:caps w:val="0"/>
          <w:noProof/>
          <w:sz w:val="24"/>
          <w:szCs w:val="24"/>
        </w:rPr>
        <w:tab/>
      </w:r>
      <w:r w:rsidRPr="009D3E67">
        <w:rPr>
          <w:caps w:val="0"/>
          <w:noProof/>
        </w:rPr>
        <w:t>EXEMPTIONS</w:t>
      </w:r>
      <w:r>
        <w:rPr>
          <w:noProof/>
        </w:rPr>
        <w:tab/>
      </w:r>
      <w:r>
        <w:rPr>
          <w:noProof/>
        </w:rPr>
        <w:fldChar w:fldCharType="begin"/>
      </w:r>
      <w:r>
        <w:rPr>
          <w:noProof/>
        </w:rPr>
        <w:instrText xml:space="preserve"> PAGEREF _Toc137463910 \h </w:instrText>
      </w:r>
      <w:r>
        <w:rPr>
          <w:noProof/>
        </w:rPr>
      </w:r>
      <w:r>
        <w:rPr>
          <w:noProof/>
        </w:rPr>
        <w:fldChar w:fldCharType="separate"/>
      </w:r>
      <w:r w:rsidR="000F4586">
        <w:rPr>
          <w:noProof/>
        </w:rPr>
        <w:t>36</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6.1.</w:t>
      </w:r>
      <w:r>
        <w:rPr>
          <w:smallCaps w:val="0"/>
          <w:noProof/>
          <w:sz w:val="24"/>
          <w:szCs w:val="24"/>
        </w:rPr>
        <w:tab/>
      </w:r>
      <w:r w:rsidRPr="009D3E67">
        <w:rPr>
          <w:noProof/>
        </w:rPr>
        <w:t>RULES AND DIRECTIVE</w:t>
      </w:r>
      <w:r>
        <w:rPr>
          <w:noProof/>
        </w:rPr>
        <w:tab/>
      </w:r>
      <w:r>
        <w:rPr>
          <w:noProof/>
        </w:rPr>
        <w:fldChar w:fldCharType="begin"/>
      </w:r>
      <w:r>
        <w:rPr>
          <w:noProof/>
        </w:rPr>
        <w:instrText xml:space="preserve"> PAGEREF _Toc137463911 \h </w:instrText>
      </w:r>
      <w:r>
        <w:rPr>
          <w:noProof/>
        </w:rPr>
      </w:r>
      <w:r>
        <w:rPr>
          <w:noProof/>
        </w:rPr>
        <w:fldChar w:fldCharType="separate"/>
      </w:r>
      <w:r w:rsidR="000F4586">
        <w:rPr>
          <w:noProof/>
        </w:rPr>
        <w:t>36</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6.2.</w:t>
      </w:r>
      <w:r>
        <w:rPr>
          <w:smallCaps w:val="0"/>
          <w:noProof/>
          <w:sz w:val="24"/>
          <w:szCs w:val="24"/>
        </w:rPr>
        <w:tab/>
      </w:r>
      <w:r w:rsidRPr="009D3E67">
        <w:rPr>
          <w:noProof/>
        </w:rPr>
        <w:t>EXEMPTED ACTIVITIES</w:t>
      </w:r>
      <w:r>
        <w:rPr>
          <w:noProof/>
        </w:rPr>
        <w:tab/>
      </w:r>
      <w:r>
        <w:rPr>
          <w:noProof/>
        </w:rPr>
        <w:fldChar w:fldCharType="begin"/>
      </w:r>
      <w:r>
        <w:rPr>
          <w:noProof/>
        </w:rPr>
        <w:instrText xml:space="preserve"> PAGEREF _Toc137463912 \h </w:instrText>
      </w:r>
      <w:r>
        <w:rPr>
          <w:noProof/>
        </w:rPr>
      </w:r>
      <w:r>
        <w:rPr>
          <w:noProof/>
        </w:rPr>
        <w:fldChar w:fldCharType="separate"/>
      </w:r>
      <w:r w:rsidR="000F4586">
        <w:rPr>
          <w:noProof/>
        </w:rPr>
        <w:t>36</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6.3.</w:t>
      </w:r>
      <w:r>
        <w:rPr>
          <w:smallCaps w:val="0"/>
          <w:noProof/>
          <w:sz w:val="24"/>
          <w:szCs w:val="24"/>
        </w:rPr>
        <w:tab/>
      </w:r>
      <w:r w:rsidRPr="009D3E67">
        <w:rPr>
          <w:noProof/>
        </w:rPr>
        <w:t>PROCEDURES</w:t>
      </w:r>
      <w:r>
        <w:rPr>
          <w:noProof/>
        </w:rPr>
        <w:tab/>
      </w:r>
      <w:r>
        <w:rPr>
          <w:noProof/>
        </w:rPr>
        <w:fldChar w:fldCharType="begin"/>
      </w:r>
      <w:r>
        <w:rPr>
          <w:noProof/>
        </w:rPr>
        <w:instrText xml:space="preserve"> PAGEREF _Toc137463913 \h </w:instrText>
      </w:r>
      <w:r>
        <w:rPr>
          <w:noProof/>
        </w:rPr>
      </w:r>
      <w:r>
        <w:rPr>
          <w:noProof/>
        </w:rPr>
        <w:fldChar w:fldCharType="separate"/>
      </w:r>
      <w:r w:rsidR="000F4586">
        <w:rPr>
          <w:noProof/>
        </w:rPr>
        <w:t>37</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6.4.</w:t>
      </w:r>
      <w:r>
        <w:rPr>
          <w:smallCaps w:val="0"/>
          <w:noProof/>
          <w:sz w:val="24"/>
          <w:szCs w:val="24"/>
        </w:rPr>
        <w:tab/>
      </w:r>
      <w:r w:rsidRPr="009D3E67">
        <w:rPr>
          <w:noProof/>
        </w:rPr>
        <w:t>CLERKING LOGS</w:t>
      </w:r>
      <w:r>
        <w:rPr>
          <w:noProof/>
        </w:rPr>
        <w:tab/>
      </w:r>
      <w:r>
        <w:rPr>
          <w:noProof/>
        </w:rPr>
        <w:fldChar w:fldCharType="begin"/>
      </w:r>
      <w:r>
        <w:rPr>
          <w:noProof/>
        </w:rPr>
        <w:instrText xml:space="preserve"> PAGEREF _Toc137463914 \h </w:instrText>
      </w:r>
      <w:r>
        <w:rPr>
          <w:noProof/>
        </w:rPr>
      </w:r>
      <w:r>
        <w:rPr>
          <w:noProof/>
        </w:rPr>
        <w:fldChar w:fldCharType="separate"/>
      </w:r>
      <w:r w:rsidR="000F4586">
        <w:rPr>
          <w:noProof/>
        </w:rPr>
        <w:t>37</w:t>
      </w:r>
      <w:r>
        <w:rPr>
          <w:noProof/>
        </w:rPr>
        <w:fldChar w:fldCharType="end"/>
      </w:r>
    </w:p>
    <w:p w:rsidR="002B4F70" w:rsidRDefault="002B4F70">
      <w:pPr>
        <w:pStyle w:val="TOC1"/>
        <w:tabs>
          <w:tab w:val="left" w:pos="440"/>
          <w:tab w:val="right" w:leader="dot" w:pos="9350"/>
        </w:tabs>
        <w:rPr>
          <w:b w:val="0"/>
          <w:caps w:val="0"/>
          <w:noProof/>
          <w:sz w:val="24"/>
          <w:szCs w:val="24"/>
        </w:rPr>
      </w:pPr>
      <w:r>
        <w:rPr>
          <w:noProof/>
        </w:rPr>
        <w:t>7.</w:t>
      </w:r>
      <w:r>
        <w:rPr>
          <w:b w:val="0"/>
          <w:caps w:val="0"/>
          <w:noProof/>
          <w:sz w:val="24"/>
          <w:szCs w:val="24"/>
        </w:rPr>
        <w:tab/>
      </w:r>
      <w:r w:rsidRPr="009D3E67">
        <w:rPr>
          <w:caps w:val="0"/>
          <w:noProof/>
        </w:rPr>
        <w:t>SHORELINE EMERGENCIES</w:t>
      </w:r>
      <w:r>
        <w:rPr>
          <w:noProof/>
        </w:rPr>
        <w:tab/>
      </w:r>
      <w:r>
        <w:rPr>
          <w:noProof/>
        </w:rPr>
        <w:fldChar w:fldCharType="begin"/>
      </w:r>
      <w:r>
        <w:rPr>
          <w:noProof/>
        </w:rPr>
        <w:instrText xml:space="preserve"> PAGEREF _Toc137463915 \h </w:instrText>
      </w:r>
      <w:r>
        <w:rPr>
          <w:noProof/>
        </w:rPr>
      </w:r>
      <w:r>
        <w:rPr>
          <w:noProof/>
        </w:rPr>
        <w:fldChar w:fldCharType="separate"/>
      </w:r>
      <w:r w:rsidR="000F4586">
        <w:rPr>
          <w:noProof/>
        </w:rPr>
        <w:t>38</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7.1.</w:t>
      </w:r>
      <w:r>
        <w:rPr>
          <w:smallCaps w:val="0"/>
          <w:noProof/>
          <w:sz w:val="24"/>
          <w:szCs w:val="24"/>
        </w:rPr>
        <w:tab/>
      </w:r>
      <w:r w:rsidRPr="009D3E67">
        <w:rPr>
          <w:noProof/>
        </w:rPr>
        <w:t>RULE AND DIRECTIVES</w:t>
      </w:r>
      <w:r>
        <w:rPr>
          <w:noProof/>
        </w:rPr>
        <w:tab/>
      </w:r>
      <w:r>
        <w:rPr>
          <w:noProof/>
        </w:rPr>
        <w:fldChar w:fldCharType="begin"/>
      </w:r>
      <w:r>
        <w:rPr>
          <w:noProof/>
        </w:rPr>
        <w:instrText xml:space="preserve"> PAGEREF _Toc137463916 \h </w:instrText>
      </w:r>
      <w:r>
        <w:rPr>
          <w:noProof/>
        </w:rPr>
      </w:r>
      <w:r>
        <w:rPr>
          <w:noProof/>
        </w:rPr>
        <w:fldChar w:fldCharType="separate"/>
      </w:r>
      <w:r w:rsidR="000F4586">
        <w:rPr>
          <w:noProof/>
        </w:rPr>
        <w:t>38</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7.2.</w:t>
      </w:r>
      <w:r>
        <w:rPr>
          <w:smallCaps w:val="0"/>
          <w:noProof/>
          <w:sz w:val="24"/>
          <w:szCs w:val="24"/>
        </w:rPr>
        <w:tab/>
      </w:r>
      <w:r w:rsidRPr="009D3E67">
        <w:rPr>
          <w:noProof/>
        </w:rPr>
        <w:t>PROCEDURES</w:t>
      </w:r>
      <w:r>
        <w:rPr>
          <w:noProof/>
        </w:rPr>
        <w:tab/>
      </w:r>
      <w:r>
        <w:rPr>
          <w:noProof/>
        </w:rPr>
        <w:fldChar w:fldCharType="begin"/>
      </w:r>
      <w:r>
        <w:rPr>
          <w:noProof/>
        </w:rPr>
        <w:instrText xml:space="preserve"> PAGEREF _Toc137463917 \h </w:instrText>
      </w:r>
      <w:r>
        <w:rPr>
          <w:noProof/>
        </w:rPr>
      </w:r>
      <w:r>
        <w:rPr>
          <w:noProof/>
        </w:rPr>
        <w:fldChar w:fldCharType="separate"/>
      </w:r>
      <w:r w:rsidR="000F4586">
        <w:rPr>
          <w:noProof/>
        </w:rPr>
        <w:t>38</w:t>
      </w:r>
      <w:r>
        <w:rPr>
          <w:noProof/>
        </w:rPr>
        <w:fldChar w:fldCharType="end"/>
      </w:r>
    </w:p>
    <w:p w:rsidR="002B4F70" w:rsidRDefault="002B4F70">
      <w:pPr>
        <w:pStyle w:val="TOC1"/>
        <w:tabs>
          <w:tab w:val="left" w:pos="440"/>
          <w:tab w:val="right" w:leader="dot" w:pos="9350"/>
        </w:tabs>
        <w:rPr>
          <w:b w:val="0"/>
          <w:caps w:val="0"/>
          <w:noProof/>
          <w:sz w:val="24"/>
          <w:szCs w:val="24"/>
        </w:rPr>
      </w:pPr>
      <w:r>
        <w:rPr>
          <w:noProof/>
        </w:rPr>
        <w:t>8.</w:t>
      </w:r>
      <w:r>
        <w:rPr>
          <w:b w:val="0"/>
          <w:caps w:val="0"/>
          <w:noProof/>
          <w:sz w:val="24"/>
          <w:szCs w:val="24"/>
        </w:rPr>
        <w:tab/>
      </w:r>
      <w:r w:rsidRPr="009D3E67">
        <w:rPr>
          <w:caps w:val="0"/>
          <w:noProof/>
        </w:rPr>
        <w:t>COMMUNICATIONS</w:t>
      </w:r>
      <w:r>
        <w:rPr>
          <w:noProof/>
        </w:rPr>
        <w:tab/>
      </w:r>
      <w:r>
        <w:rPr>
          <w:noProof/>
        </w:rPr>
        <w:fldChar w:fldCharType="begin"/>
      </w:r>
      <w:r>
        <w:rPr>
          <w:noProof/>
        </w:rPr>
        <w:instrText xml:space="preserve"> PAGEREF _Toc137463918 \h </w:instrText>
      </w:r>
      <w:r>
        <w:rPr>
          <w:noProof/>
        </w:rPr>
      </w:r>
      <w:r>
        <w:rPr>
          <w:noProof/>
        </w:rPr>
        <w:fldChar w:fldCharType="separate"/>
      </w:r>
      <w:r w:rsidR="000F4586">
        <w:rPr>
          <w:noProof/>
        </w:rPr>
        <w:t>41</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8.1.</w:t>
      </w:r>
      <w:r>
        <w:rPr>
          <w:smallCaps w:val="0"/>
          <w:noProof/>
          <w:sz w:val="24"/>
          <w:szCs w:val="24"/>
        </w:rPr>
        <w:tab/>
      </w:r>
      <w:r w:rsidRPr="009D3E67">
        <w:rPr>
          <w:noProof/>
        </w:rPr>
        <w:t>LIAISON WITH THE PUBLIC AND LOCAL OFFICIALS</w:t>
      </w:r>
      <w:r>
        <w:rPr>
          <w:noProof/>
        </w:rPr>
        <w:tab/>
      </w:r>
      <w:r>
        <w:rPr>
          <w:noProof/>
        </w:rPr>
        <w:fldChar w:fldCharType="begin"/>
      </w:r>
      <w:r>
        <w:rPr>
          <w:noProof/>
        </w:rPr>
        <w:instrText xml:space="preserve"> PAGEREF _Toc137463919 \h </w:instrText>
      </w:r>
      <w:r>
        <w:rPr>
          <w:noProof/>
        </w:rPr>
      </w:r>
      <w:r>
        <w:rPr>
          <w:noProof/>
        </w:rPr>
        <w:fldChar w:fldCharType="separate"/>
      </w:r>
      <w:r w:rsidR="000F4586">
        <w:rPr>
          <w:noProof/>
        </w:rPr>
        <w:t>41</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8.2.</w:t>
      </w:r>
      <w:r>
        <w:rPr>
          <w:smallCaps w:val="0"/>
          <w:noProof/>
          <w:sz w:val="24"/>
          <w:szCs w:val="24"/>
        </w:rPr>
        <w:tab/>
      </w:r>
      <w:r w:rsidRPr="009D3E67">
        <w:rPr>
          <w:noProof/>
        </w:rPr>
        <w:t>PHONE COMMUNICATIONS</w:t>
      </w:r>
      <w:r>
        <w:rPr>
          <w:noProof/>
        </w:rPr>
        <w:tab/>
      </w:r>
      <w:r>
        <w:rPr>
          <w:noProof/>
        </w:rPr>
        <w:fldChar w:fldCharType="begin"/>
      </w:r>
      <w:r>
        <w:rPr>
          <w:noProof/>
        </w:rPr>
        <w:instrText xml:space="preserve"> PAGEREF _Toc137463920 \h </w:instrText>
      </w:r>
      <w:r>
        <w:rPr>
          <w:noProof/>
        </w:rPr>
      </w:r>
      <w:r>
        <w:rPr>
          <w:noProof/>
        </w:rPr>
        <w:fldChar w:fldCharType="separate"/>
      </w:r>
      <w:r w:rsidR="000F4586">
        <w:rPr>
          <w:noProof/>
        </w:rPr>
        <w:t>41</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8.3.</w:t>
      </w:r>
      <w:r>
        <w:rPr>
          <w:smallCaps w:val="0"/>
          <w:noProof/>
          <w:sz w:val="24"/>
          <w:szCs w:val="24"/>
        </w:rPr>
        <w:tab/>
      </w:r>
      <w:r w:rsidRPr="009D3E67">
        <w:rPr>
          <w:noProof/>
        </w:rPr>
        <w:t>COMMUNICATIONS WITH TALLAHASSEE OFFICE</w:t>
      </w:r>
      <w:r>
        <w:rPr>
          <w:noProof/>
        </w:rPr>
        <w:tab/>
      </w:r>
      <w:r>
        <w:rPr>
          <w:noProof/>
        </w:rPr>
        <w:fldChar w:fldCharType="begin"/>
      </w:r>
      <w:r>
        <w:rPr>
          <w:noProof/>
        </w:rPr>
        <w:instrText xml:space="preserve"> PAGEREF _Toc137463921 \h </w:instrText>
      </w:r>
      <w:r>
        <w:rPr>
          <w:noProof/>
        </w:rPr>
      </w:r>
      <w:r>
        <w:rPr>
          <w:noProof/>
        </w:rPr>
        <w:fldChar w:fldCharType="separate"/>
      </w:r>
      <w:r w:rsidR="000F4586">
        <w:rPr>
          <w:noProof/>
        </w:rPr>
        <w:t>41</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8.4.</w:t>
      </w:r>
      <w:r>
        <w:rPr>
          <w:smallCaps w:val="0"/>
          <w:noProof/>
          <w:sz w:val="24"/>
          <w:szCs w:val="24"/>
        </w:rPr>
        <w:tab/>
      </w:r>
      <w:r w:rsidRPr="009D3E67">
        <w:rPr>
          <w:noProof/>
        </w:rPr>
        <w:t>MONTHLY TELECONFERENCE CALLS</w:t>
      </w:r>
      <w:r>
        <w:rPr>
          <w:noProof/>
        </w:rPr>
        <w:tab/>
      </w:r>
      <w:r>
        <w:rPr>
          <w:noProof/>
        </w:rPr>
        <w:fldChar w:fldCharType="begin"/>
      </w:r>
      <w:r>
        <w:rPr>
          <w:noProof/>
        </w:rPr>
        <w:instrText xml:space="preserve"> PAGEREF _Toc137463922 \h </w:instrText>
      </w:r>
      <w:r>
        <w:rPr>
          <w:noProof/>
        </w:rPr>
      </w:r>
      <w:r>
        <w:rPr>
          <w:noProof/>
        </w:rPr>
        <w:fldChar w:fldCharType="separate"/>
      </w:r>
      <w:r w:rsidR="000F4586">
        <w:rPr>
          <w:noProof/>
        </w:rPr>
        <w:t>41</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8.5.</w:t>
      </w:r>
      <w:r>
        <w:rPr>
          <w:smallCaps w:val="0"/>
          <w:noProof/>
          <w:sz w:val="24"/>
          <w:szCs w:val="24"/>
        </w:rPr>
        <w:tab/>
      </w:r>
      <w:r w:rsidRPr="009D3E67">
        <w:rPr>
          <w:noProof/>
        </w:rPr>
        <w:t>RECORDS CENTER MAIL</w:t>
      </w:r>
      <w:r>
        <w:rPr>
          <w:noProof/>
        </w:rPr>
        <w:tab/>
      </w:r>
      <w:r>
        <w:rPr>
          <w:noProof/>
        </w:rPr>
        <w:fldChar w:fldCharType="begin"/>
      </w:r>
      <w:r>
        <w:rPr>
          <w:noProof/>
        </w:rPr>
        <w:instrText xml:space="preserve"> PAGEREF _Toc137463923 \h </w:instrText>
      </w:r>
      <w:r>
        <w:rPr>
          <w:noProof/>
        </w:rPr>
      </w:r>
      <w:r>
        <w:rPr>
          <w:noProof/>
        </w:rPr>
        <w:fldChar w:fldCharType="separate"/>
      </w:r>
      <w:r w:rsidR="000F4586">
        <w:rPr>
          <w:noProof/>
        </w:rPr>
        <w:t>41</w:t>
      </w:r>
      <w:r>
        <w:rPr>
          <w:noProof/>
        </w:rPr>
        <w:fldChar w:fldCharType="end"/>
      </w:r>
    </w:p>
    <w:p w:rsidR="002B4F70" w:rsidRDefault="002B4F70">
      <w:pPr>
        <w:pStyle w:val="TOC1"/>
        <w:tabs>
          <w:tab w:val="left" w:pos="440"/>
          <w:tab w:val="right" w:leader="dot" w:pos="9350"/>
        </w:tabs>
        <w:rPr>
          <w:b w:val="0"/>
          <w:caps w:val="0"/>
          <w:noProof/>
          <w:sz w:val="24"/>
          <w:szCs w:val="24"/>
        </w:rPr>
      </w:pPr>
      <w:r w:rsidRPr="009D3E67">
        <w:rPr>
          <w:caps w:val="0"/>
          <w:noProof/>
        </w:rPr>
        <w:t>9.</w:t>
      </w:r>
      <w:r>
        <w:rPr>
          <w:b w:val="0"/>
          <w:caps w:val="0"/>
          <w:noProof/>
          <w:sz w:val="24"/>
          <w:szCs w:val="24"/>
        </w:rPr>
        <w:tab/>
      </w:r>
      <w:r w:rsidRPr="009D3E67">
        <w:rPr>
          <w:caps w:val="0"/>
          <w:noProof/>
        </w:rPr>
        <w:t>SAFETY MANAGEMENT</w:t>
      </w:r>
      <w:r>
        <w:rPr>
          <w:noProof/>
        </w:rPr>
        <w:tab/>
      </w:r>
      <w:r>
        <w:rPr>
          <w:noProof/>
        </w:rPr>
        <w:fldChar w:fldCharType="begin"/>
      </w:r>
      <w:r>
        <w:rPr>
          <w:noProof/>
        </w:rPr>
        <w:instrText xml:space="preserve"> PAGEREF _Toc137463924 \h </w:instrText>
      </w:r>
      <w:r>
        <w:rPr>
          <w:noProof/>
        </w:rPr>
      </w:r>
      <w:r>
        <w:rPr>
          <w:noProof/>
        </w:rPr>
        <w:fldChar w:fldCharType="separate"/>
      </w:r>
      <w:r w:rsidR="000F4586">
        <w:rPr>
          <w:noProof/>
        </w:rPr>
        <w:t>43</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9.1.</w:t>
      </w:r>
      <w:r>
        <w:rPr>
          <w:smallCaps w:val="0"/>
          <w:noProof/>
          <w:sz w:val="24"/>
          <w:szCs w:val="24"/>
        </w:rPr>
        <w:tab/>
      </w:r>
      <w:r w:rsidRPr="009D3E67">
        <w:rPr>
          <w:noProof/>
        </w:rPr>
        <w:t>DIRECTIVES</w:t>
      </w:r>
      <w:r>
        <w:rPr>
          <w:noProof/>
        </w:rPr>
        <w:tab/>
      </w:r>
      <w:r>
        <w:rPr>
          <w:noProof/>
        </w:rPr>
        <w:fldChar w:fldCharType="begin"/>
      </w:r>
      <w:r>
        <w:rPr>
          <w:noProof/>
        </w:rPr>
        <w:instrText xml:space="preserve"> PAGEREF _Toc137463925 \h </w:instrText>
      </w:r>
      <w:r>
        <w:rPr>
          <w:noProof/>
        </w:rPr>
      </w:r>
      <w:r>
        <w:rPr>
          <w:noProof/>
        </w:rPr>
        <w:fldChar w:fldCharType="separate"/>
      </w:r>
      <w:r w:rsidR="000F4586">
        <w:rPr>
          <w:noProof/>
        </w:rPr>
        <w:t>43</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9.2.</w:t>
      </w:r>
      <w:r>
        <w:rPr>
          <w:smallCaps w:val="0"/>
          <w:noProof/>
          <w:sz w:val="24"/>
          <w:szCs w:val="24"/>
        </w:rPr>
        <w:tab/>
      </w:r>
      <w:r w:rsidRPr="009D3E67">
        <w:rPr>
          <w:noProof/>
        </w:rPr>
        <w:t>DEP’S SAFETY MANAGEMENT PROCESS</w:t>
      </w:r>
      <w:r>
        <w:rPr>
          <w:noProof/>
        </w:rPr>
        <w:tab/>
      </w:r>
      <w:r>
        <w:rPr>
          <w:noProof/>
        </w:rPr>
        <w:fldChar w:fldCharType="begin"/>
      </w:r>
      <w:r>
        <w:rPr>
          <w:noProof/>
        </w:rPr>
        <w:instrText xml:space="preserve"> PAGEREF _Toc137463926 \h </w:instrText>
      </w:r>
      <w:r>
        <w:rPr>
          <w:noProof/>
        </w:rPr>
      </w:r>
      <w:r>
        <w:rPr>
          <w:noProof/>
        </w:rPr>
        <w:fldChar w:fldCharType="separate"/>
      </w:r>
      <w:r w:rsidR="000F4586">
        <w:rPr>
          <w:noProof/>
        </w:rPr>
        <w:t>43</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9.3.</w:t>
      </w:r>
      <w:r>
        <w:rPr>
          <w:smallCaps w:val="0"/>
          <w:noProof/>
          <w:sz w:val="24"/>
          <w:szCs w:val="24"/>
        </w:rPr>
        <w:tab/>
      </w:r>
      <w:r w:rsidRPr="009D3E67">
        <w:rPr>
          <w:noProof/>
        </w:rPr>
        <w:t>BUREAU’S HEALTH AND SAFETY PLAN</w:t>
      </w:r>
      <w:r>
        <w:rPr>
          <w:noProof/>
        </w:rPr>
        <w:tab/>
      </w:r>
      <w:r>
        <w:rPr>
          <w:noProof/>
        </w:rPr>
        <w:fldChar w:fldCharType="begin"/>
      </w:r>
      <w:r>
        <w:rPr>
          <w:noProof/>
        </w:rPr>
        <w:instrText xml:space="preserve"> PAGEREF _Toc137463927 \h </w:instrText>
      </w:r>
      <w:r>
        <w:rPr>
          <w:noProof/>
        </w:rPr>
      </w:r>
      <w:r>
        <w:rPr>
          <w:noProof/>
        </w:rPr>
        <w:fldChar w:fldCharType="separate"/>
      </w:r>
      <w:r w:rsidR="000F4586">
        <w:rPr>
          <w:noProof/>
        </w:rPr>
        <w:t>43</w:t>
      </w:r>
      <w:r>
        <w:rPr>
          <w:noProof/>
        </w:rPr>
        <w:fldChar w:fldCharType="end"/>
      </w:r>
    </w:p>
    <w:p w:rsidR="002B4F70" w:rsidRDefault="002B4F70">
      <w:pPr>
        <w:pStyle w:val="TOC1"/>
        <w:tabs>
          <w:tab w:val="left" w:pos="660"/>
          <w:tab w:val="right" w:leader="dot" w:pos="9350"/>
        </w:tabs>
        <w:rPr>
          <w:b w:val="0"/>
          <w:caps w:val="0"/>
          <w:noProof/>
          <w:sz w:val="24"/>
          <w:szCs w:val="24"/>
        </w:rPr>
      </w:pPr>
      <w:r>
        <w:rPr>
          <w:noProof/>
        </w:rPr>
        <w:t>10.</w:t>
      </w:r>
      <w:r>
        <w:rPr>
          <w:b w:val="0"/>
          <w:caps w:val="0"/>
          <w:noProof/>
          <w:sz w:val="24"/>
          <w:szCs w:val="24"/>
        </w:rPr>
        <w:tab/>
      </w:r>
      <w:r w:rsidRPr="009D3E67">
        <w:rPr>
          <w:caps w:val="0"/>
          <w:noProof/>
        </w:rPr>
        <w:t>ADMINISTRATIVE PROCEDURES</w:t>
      </w:r>
      <w:r>
        <w:rPr>
          <w:noProof/>
        </w:rPr>
        <w:tab/>
      </w:r>
      <w:r>
        <w:rPr>
          <w:noProof/>
        </w:rPr>
        <w:fldChar w:fldCharType="begin"/>
      </w:r>
      <w:r>
        <w:rPr>
          <w:noProof/>
        </w:rPr>
        <w:instrText xml:space="preserve"> PAGEREF _Toc137463928 \h </w:instrText>
      </w:r>
      <w:r>
        <w:rPr>
          <w:noProof/>
        </w:rPr>
      </w:r>
      <w:r>
        <w:rPr>
          <w:noProof/>
        </w:rPr>
        <w:fldChar w:fldCharType="separate"/>
      </w:r>
      <w:r w:rsidR="000F4586">
        <w:rPr>
          <w:noProof/>
        </w:rPr>
        <w:t>45</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10.1.</w:t>
      </w:r>
      <w:r>
        <w:rPr>
          <w:smallCaps w:val="0"/>
          <w:noProof/>
          <w:sz w:val="24"/>
          <w:szCs w:val="24"/>
        </w:rPr>
        <w:tab/>
      </w:r>
      <w:r w:rsidRPr="009D3E67">
        <w:rPr>
          <w:noProof/>
        </w:rPr>
        <w:t>ADMINISTRATIVE REPORTS</w:t>
      </w:r>
      <w:r>
        <w:rPr>
          <w:noProof/>
        </w:rPr>
        <w:tab/>
      </w:r>
      <w:r>
        <w:rPr>
          <w:noProof/>
        </w:rPr>
        <w:fldChar w:fldCharType="begin"/>
      </w:r>
      <w:r>
        <w:rPr>
          <w:noProof/>
        </w:rPr>
        <w:instrText xml:space="preserve"> PAGEREF _Toc137463929 \h </w:instrText>
      </w:r>
      <w:r>
        <w:rPr>
          <w:noProof/>
        </w:rPr>
      </w:r>
      <w:r>
        <w:rPr>
          <w:noProof/>
        </w:rPr>
        <w:fldChar w:fldCharType="separate"/>
      </w:r>
      <w:r w:rsidR="000F4586">
        <w:rPr>
          <w:noProof/>
        </w:rPr>
        <w:t>45</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10.2.</w:t>
      </w:r>
      <w:r>
        <w:rPr>
          <w:smallCaps w:val="0"/>
          <w:noProof/>
          <w:sz w:val="24"/>
          <w:szCs w:val="24"/>
        </w:rPr>
        <w:tab/>
      </w:r>
      <w:r w:rsidRPr="009D3E67">
        <w:rPr>
          <w:noProof/>
        </w:rPr>
        <w:t>NEW EMPLOYEE ORIENTATION</w:t>
      </w:r>
      <w:r>
        <w:rPr>
          <w:noProof/>
        </w:rPr>
        <w:tab/>
      </w:r>
      <w:r>
        <w:rPr>
          <w:noProof/>
        </w:rPr>
        <w:fldChar w:fldCharType="begin"/>
      </w:r>
      <w:r>
        <w:rPr>
          <w:noProof/>
        </w:rPr>
        <w:instrText xml:space="preserve"> PAGEREF _Toc137463930 \h </w:instrText>
      </w:r>
      <w:r>
        <w:rPr>
          <w:noProof/>
        </w:rPr>
      </w:r>
      <w:r>
        <w:rPr>
          <w:noProof/>
        </w:rPr>
        <w:fldChar w:fldCharType="separate"/>
      </w:r>
      <w:r w:rsidR="000F4586">
        <w:rPr>
          <w:noProof/>
        </w:rPr>
        <w:t>46</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10.3.</w:t>
      </w:r>
      <w:r>
        <w:rPr>
          <w:smallCaps w:val="0"/>
          <w:noProof/>
          <w:sz w:val="24"/>
          <w:szCs w:val="24"/>
        </w:rPr>
        <w:tab/>
      </w:r>
      <w:r w:rsidRPr="009D3E67">
        <w:rPr>
          <w:noProof/>
        </w:rPr>
        <w:t>DEP PURCHASING CARD</w:t>
      </w:r>
      <w:r>
        <w:rPr>
          <w:noProof/>
        </w:rPr>
        <w:tab/>
      </w:r>
      <w:r>
        <w:rPr>
          <w:noProof/>
        </w:rPr>
        <w:fldChar w:fldCharType="begin"/>
      </w:r>
      <w:r>
        <w:rPr>
          <w:noProof/>
        </w:rPr>
        <w:instrText xml:space="preserve"> PAGEREF _Toc137463931 \h </w:instrText>
      </w:r>
      <w:r>
        <w:rPr>
          <w:noProof/>
        </w:rPr>
      </w:r>
      <w:r>
        <w:rPr>
          <w:noProof/>
        </w:rPr>
        <w:fldChar w:fldCharType="separate"/>
      </w:r>
      <w:r w:rsidR="000F4586">
        <w:rPr>
          <w:noProof/>
        </w:rPr>
        <w:t>46</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10.4.</w:t>
      </w:r>
      <w:r>
        <w:rPr>
          <w:smallCaps w:val="0"/>
          <w:noProof/>
          <w:sz w:val="24"/>
          <w:szCs w:val="24"/>
        </w:rPr>
        <w:tab/>
      </w:r>
      <w:r w:rsidRPr="009D3E67">
        <w:rPr>
          <w:noProof/>
        </w:rPr>
        <w:t>TRAVEL</w:t>
      </w:r>
      <w:r>
        <w:rPr>
          <w:noProof/>
        </w:rPr>
        <w:tab/>
      </w:r>
      <w:r>
        <w:rPr>
          <w:noProof/>
        </w:rPr>
        <w:fldChar w:fldCharType="begin"/>
      </w:r>
      <w:r>
        <w:rPr>
          <w:noProof/>
        </w:rPr>
        <w:instrText xml:space="preserve"> PAGEREF _Toc137463932 \h </w:instrText>
      </w:r>
      <w:r>
        <w:rPr>
          <w:noProof/>
        </w:rPr>
      </w:r>
      <w:r>
        <w:rPr>
          <w:noProof/>
        </w:rPr>
        <w:fldChar w:fldCharType="separate"/>
      </w:r>
      <w:r w:rsidR="000F4586">
        <w:rPr>
          <w:noProof/>
        </w:rPr>
        <w:t>46</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10.5.</w:t>
      </w:r>
      <w:r>
        <w:rPr>
          <w:smallCaps w:val="0"/>
          <w:noProof/>
          <w:sz w:val="24"/>
          <w:szCs w:val="24"/>
        </w:rPr>
        <w:tab/>
      </w:r>
      <w:r w:rsidRPr="009D3E67">
        <w:rPr>
          <w:noProof/>
        </w:rPr>
        <w:t>VOYAGER PETROLEUM FLEET CARD</w:t>
      </w:r>
      <w:r>
        <w:rPr>
          <w:noProof/>
        </w:rPr>
        <w:tab/>
      </w:r>
      <w:r>
        <w:rPr>
          <w:noProof/>
        </w:rPr>
        <w:fldChar w:fldCharType="begin"/>
      </w:r>
      <w:r>
        <w:rPr>
          <w:noProof/>
        </w:rPr>
        <w:instrText xml:space="preserve"> PAGEREF _Toc137463933 \h </w:instrText>
      </w:r>
      <w:r>
        <w:rPr>
          <w:noProof/>
        </w:rPr>
      </w:r>
      <w:r>
        <w:rPr>
          <w:noProof/>
        </w:rPr>
        <w:fldChar w:fldCharType="separate"/>
      </w:r>
      <w:r w:rsidR="000F4586">
        <w:rPr>
          <w:noProof/>
        </w:rPr>
        <w:t>47</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10.6.</w:t>
      </w:r>
      <w:r>
        <w:rPr>
          <w:smallCaps w:val="0"/>
          <w:noProof/>
          <w:sz w:val="24"/>
          <w:szCs w:val="24"/>
        </w:rPr>
        <w:tab/>
      </w:r>
      <w:r w:rsidRPr="009D3E67">
        <w:rPr>
          <w:noProof/>
        </w:rPr>
        <w:t>STATE VEHICLES</w:t>
      </w:r>
      <w:r>
        <w:rPr>
          <w:noProof/>
        </w:rPr>
        <w:tab/>
      </w:r>
      <w:r>
        <w:rPr>
          <w:noProof/>
        </w:rPr>
        <w:fldChar w:fldCharType="begin"/>
      </w:r>
      <w:r>
        <w:rPr>
          <w:noProof/>
        </w:rPr>
        <w:instrText xml:space="preserve"> PAGEREF _Toc137463934 \h </w:instrText>
      </w:r>
      <w:r>
        <w:rPr>
          <w:noProof/>
        </w:rPr>
      </w:r>
      <w:r>
        <w:rPr>
          <w:noProof/>
        </w:rPr>
        <w:fldChar w:fldCharType="separate"/>
      </w:r>
      <w:r w:rsidR="000F4586">
        <w:rPr>
          <w:noProof/>
        </w:rPr>
        <w:t>47</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10.7.</w:t>
      </w:r>
      <w:r>
        <w:rPr>
          <w:smallCaps w:val="0"/>
          <w:noProof/>
          <w:sz w:val="24"/>
          <w:szCs w:val="24"/>
        </w:rPr>
        <w:tab/>
      </w:r>
      <w:r w:rsidRPr="009D3E67">
        <w:rPr>
          <w:noProof/>
        </w:rPr>
        <w:t>VEHICLE LOGS</w:t>
      </w:r>
      <w:r>
        <w:rPr>
          <w:noProof/>
        </w:rPr>
        <w:tab/>
      </w:r>
      <w:r>
        <w:rPr>
          <w:noProof/>
        </w:rPr>
        <w:fldChar w:fldCharType="begin"/>
      </w:r>
      <w:r>
        <w:rPr>
          <w:noProof/>
        </w:rPr>
        <w:instrText xml:space="preserve"> PAGEREF _Toc137463935 \h </w:instrText>
      </w:r>
      <w:r>
        <w:rPr>
          <w:noProof/>
        </w:rPr>
      </w:r>
      <w:r>
        <w:rPr>
          <w:noProof/>
        </w:rPr>
        <w:fldChar w:fldCharType="separate"/>
      </w:r>
      <w:r w:rsidR="000F4586">
        <w:rPr>
          <w:noProof/>
        </w:rPr>
        <w:t>47</w:t>
      </w:r>
      <w:r>
        <w:rPr>
          <w:noProof/>
        </w:rPr>
        <w:fldChar w:fldCharType="end"/>
      </w:r>
    </w:p>
    <w:p w:rsidR="002B4F70" w:rsidRDefault="002B4F70">
      <w:pPr>
        <w:pStyle w:val="TOC2"/>
        <w:tabs>
          <w:tab w:val="left" w:pos="880"/>
          <w:tab w:val="right" w:leader="dot" w:pos="9350"/>
        </w:tabs>
        <w:rPr>
          <w:smallCaps w:val="0"/>
          <w:noProof/>
          <w:sz w:val="24"/>
          <w:szCs w:val="24"/>
        </w:rPr>
      </w:pPr>
      <w:r w:rsidRPr="009D3E67">
        <w:rPr>
          <w:noProof/>
        </w:rPr>
        <w:t>10.8.</w:t>
      </w:r>
      <w:r>
        <w:rPr>
          <w:smallCaps w:val="0"/>
          <w:noProof/>
          <w:sz w:val="24"/>
          <w:szCs w:val="24"/>
        </w:rPr>
        <w:tab/>
      </w:r>
      <w:r w:rsidRPr="009D3E67">
        <w:rPr>
          <w:noProof/>
        </w:rPr>
        <w:t>TIME SHEETS</w:t>
      </w:r>
      <w:r>
        <w:rPr>
          <w:noProof/>
        </w:rPr>
        <w:tab/>
      </w:r>
      <w:r>
        <w:rPr>
          <w:noProof/>
        </w:rPr>
        <w:fldChar w:fldCharType="begin"/>
      </w:r>
      <w:r>
        <w:rPr>
          <w:noProof/>
        </w:rPr>
        <w:instrText xml:space="preserve"> PAGEREF _Toc137463936 \h </w:instrText>
      </w:r>
      <w:r>
        <w:rPr>
          <w:noProof/>
        </w:rPr>
      </w:r>
      <w:r>
        <w:rPr>
          <w:noProof/>
        </w:rPr>
        <w:fldChar w:fldCharType="separate"/>
      </w:r>
      <w:r w:rsidR="000F4586">
        <w:rPr>
          <w:noProof/>
        </w:rPr>
        <w:t>48</w:t>
      </w:r>
      <w:r>
        <w:rPr>
          <w:noProof/>
        </w:rPr>
        <w:fldChar w:fldCharType="end"/>
      </w:r>
    </w:p>
    <w:p w:rsidR="002B4F70" w:rsidRDefault="002B4F70">
      <w:pPr>
        <w:pStyle w:val="TOC1"/>
        <w:tabs>
          <w:tab w:val="left" w:pos="660"/>
          <w:tab w:val="right" w:leader="dot" w:pos="9350"/>
        </w:tabs>
        <w:rPr>
          <w:b w:val="0"/>
          <w:caps w:val="0"/>
          <w:noProof/>
          <w:sz w:val="24"/>
          <w:szCs w:val="24"/>
        </w:rPr>
      </w:pPr>
      <w:r w:rsidRPr="009D3E67">
        <w:rPr>
          <w:caps w:val="0"/>
          <w:noProof/>
        </w:rPr>
        <w:t>11.</w:t>
      </w:r>
      <w:r>
        <w:rPr>
          <w:b w:val="0"/>
          <w:caps w:val="0"/>
          <w:noProof/>
          <w:sz w:val="24"/>
          <w:szCs w:val="24"/>
        </w:rPr>
        <w:tab/>
      </w:r>
      <w:r w:rsidRPr="009D3E67">
        <w:rPr>
          <w:caps w:val="0"/>
          <w:noProof/>
        </w:rPr>
        <w:t>FILES AVAILABLE ON THE BUREAU’S SERVER</w:t>
      </w:r>
      <w:r>
        <w:rPr>
          <w:noProof/>
        </w:rPr>
        <w:tab/>
      </w:r>
      <w:r>
        <w:rPr>
          <w:noProof/>
        </w:rPr>
        <w:fldChar w:fldCharType="begin"/>
      </w:r>
      <w:r>
        <w:rPr>
          <w:noProof/>
        </w:rPr>
        <w:instrText xml:space="preserve"> PAGEREF _Toc137463937 \h </w:instrText>
      </w:r>
      <w:r>
        <w:rPr>
          <w:noProof/>
        </w:rPr>
      </w:r>
      <w:r>
        <w:rPr>
          <w:noProof/>
        </w:rPr>
        <w:fldChar w:fldCharType="separate"/>
      </w:r>
      <w:r w:rsidR="000F4586">
        <w:rPr>
          <w:noProof/>
        </w:rPr>
        <w:t>49</w:t>
      </w:r>
      <w:r>
        <w:rPr>
          <w:noProof/>
        </w:rPr>
        <w:fldChar w:fldCharType="end"/>
      </w:r>
    </w:p>
    <w:p w:rsidR="002B4F70" w:rsidRDefault="002B4F70">
      <w:pPr>
        <w:pStyle w:val="TOC1"/>
        <w:tabs>
          <w:tab w:val="left" w:pos="660"/>
          <w:tab w:val="right" w:leader="dot" w:pos="9350"/>
        </w:tabs>
        <w:rPr>
          <w:b w:val="0"/>
          <w:caps w:val="0"/>
          <w:noProof/>
          <w:sz w:val="24"/>
          <w:szCs w:val="24"/>
        </w:rPr>
      </w:pPr>
      <w:r>
        <w:rPr>
          <w:noProof/>
        </w:rPr>
        <w:t>12.</w:t>
      </w:r>
      <w:r>
        <w:rPr>
          <w:b w:val="0"/>
          <w:caps w:val="0"/>
          <w:noProof/>
          <w:sz w:val="24"/>
          <w:szCs w:val="24"/>
        </w:rPr>
        <w:tab/>
      </w:r>
      <w:r w:rsidRPr="009D3E67">
        <w:rPr>
          <w:caps w:val="0"/>
          <w:noProof/>
        </w:rPr>
        <w:t>FORMS AVAILABLE IN THE TEMPLATES FOLDER</w:t>
      </w:r>
      <w:r>
        <w:rPr>
          <w:noProof/>
        </w:rPr>
        <w:tab/>
      </w:r>
      <w:r>
        <w:rPr>
          <w:noProof/>
        </w:rPr>
        <w:fldChar w:fldCharType="begin"/>
      </w:r>
      <w:r>
        <w:rPr>
          <w:noProof/>
        </w:rPr>
        <w:instrText xml:space="preserve"> PAGEREF _Toc137463938 \h </w:instrText>
      </w:r>
      <w:r>
        <w:rPr>
          <w:noProof/>
        </w:rPr>
      </w:r>
      <w:r>
        <w:rPr>
          <w:noProof/>
        </w:rPr>
        <w:fldChar w:fldCharType="separate"/>
      </w:r>
      <w:r w:rsidR="000F4586">
        <w:rPr>
          <w:noProof/>
        </w:rPr>
        <w:t>50</w:t>
      </w:r>
      <w:r>
        <w:rPr>
          <w:noProof/>
        </w:rPr>
        <w:fldChar w:fldCharType="end"/>
      </w:r>
    </w:p>
    <w:p w:rsidR="002B4F70" w:rsidRDefault="002B4F70">
      <w:pPr>
        <w:pStyle w:val="TOC1"/>
        <w:tabs>
          <w:tab w:val="left" w:pos="660"/>
          <w:tab w:val="right" w:leader="dot" w:pos="9350"/>
        </w:tabs>
        <w:rPr>
          <w:b w:val="0"/>
          <w:caps w:val="0"/>
          <w:noProof/>
          <w:sz w:val="24"/>
          <w:szCs w:val="24"/>
        </w:rPr>
      </w:pPr>
      <w:r w:rsidRPr="009D3E67">
        <w:rPr>
          <w:caps w:val="0"/>
          <w:noProof/>
        </w:rPr>
        <w:t>13.</w:t>
      </w:r>
      <w:r>
        <w:rPr>
          <w:b w:val="0"/>
          <w:caps w:val="0"/>
          <w:noProof/>
          <w:sz w:val="24"/>
          <w:szCs w:val="24"/>
        </w:rPr>
        <w:tab/>
      </w:r>
      <w:r w:rsidRPr="009D3E67">
        <w:rPr>
          <w:caps w:val="0"/>
          <w:noProof/>
        </w:rPr>
        <w:t>FORMS AVAILABLE AT THE BUREAU OFFICE</w:t>
      </w:r>
      <w:r>
        <w:rPr>
          <w:noProof/>
        </w:rPr>
        <w:tab/>
      </w:r>
      <w:r>
        <w:rPr>
          <w:noProof/>
        </w:rPr>
        <w:fldChar w:fldCharType="begin"/>
      </w:r>
      <w:r>
        <w:rPr>
          <w:noProof/>
        </w:rPr>
        <w:instrText xml:space="preserve"> PAGEREF _Toc137463939 \h </w:instrText>
      </w:r>
      <w:r>
        <w:rPr>
          <w:noProof/>
        </w:rPr>
      </w:r>
      <w:r>
        <w:rPr>
          <w:noProof/>
        </w:rPr>
        <w:fldChar w:fldCharType="separate"/>
      </w:r>
      <w:r w:rsidR="000F4586">
        <w:rPr>
          <w:noProof/>
        </w:rPr>
        <w:t>51</w:t>
      </w:r>
      <w:r>
        <w:rPr>
          <w:noProof/>
        </w:rPr>
        <w:fldChar w:fldCharType="end"/>
      </w:r>
    </w:p>
    <w:p w:rsidR="002B4F70" w:rsidRDefault="002B4F70">
      <w:pPr>
        <w:pStyle w:val="TOC1"/>
        <w:tabs>
          <w:tab w:val="left" w:pos="660"/>
          <w:tab w:val="right" w:leader="dot" w:pos="9350"/>
        </w:tabs>
        <w:rPr>
          <w:b w:val="0"/>
          <w:caps w:val="0"/>
          <w:noProof/>
          <w:sz w:val="24"/>
          <w:szCs w:val="24"/>
        </w:rPr>
      </w:pPr>
      <w:r w:rsidRPr="009D3E67">
        <w:rPr>
          <w:caps w:val="0"/>
          <w:noProof/>
        </w:rPr>
        <w:t>14.</w:t>
      </w:r>
      <w:r>
        <w:rPr>
          <w:b w:val="0"/>
          <w:caps w:val="0"/>
          <w:noProof/>
          <w:sz w:val="24"/>
          <w:szCs w:val="24"/>
        </w:rPr>
        <w:tab/>
      </w:r>
      <w:r w:rsidRPr="009D3E67">
        <w:rPr>
          <w:caps w:val="0"/>
          <w:noProof/>
        </w:rPr>
        <w:t>INTERNET HYPERLINKS</w:t>
      </w:r>
      <w:r>
        <w:rPr>
          <w:noProof/>
        </w:rPr>
        <w:tab/>
      </w:r>
      <w:r>
        <w:rPr>
          <w:noProof/>
        </w:rPr>
        <w:fldChar w:fldCharType="begin"/>
      </w:r>
      <w:r>
        <w:rPr>
          <w:noProof/>
        </w:rPr>
        <w:instrText xml:space="preserve"> PAGEREF _Toc137463940 \h </w:instrText>
      </w:r>
      <w:r>
        <w:rPr>
          <w:noProof/>
        </w:rPr>
      </w:r>
      <w:r>
        <w:rPr>
          <w:noProof/>
        </w:rPr>
        <w:fldChar w:fldCharType="separate"/>
      </w:r>
      <w:r w:rsidR="000F4586">
        <w:rPr>
          <w:noProof/>
        </w:rPr>
        <w:t>52</w:t>
      </w:r>
      <w:r>
        <w:rPr>
          <w:noProof/>
        </w:rPr>
        <w:fldChar w:fldCharType="end"/>
      </w:r>
    </w:p>
    <w:p w:rsidR="002B4F70" w:rsidRDefault="002B4F70">
      <w:pPr>
        <w:pStyle w:val="TOC1"/>
        <w:tabs>
          <w:tab w:val="left" w:pos="660"/>
          <w:tab w:val="right" w:leader="dot" w:pos="9350"/>
        </w:tabs>
        <w:rPr>
          <w:b w:val="0"/>
          <w:caps w:val="0"/>
          <w:noProof/>
          <w:sz w:val="24"/>
          <w:szCs w:val="24"/>
        </w:rPr>
      </w:pPr>
      <w:r w:rsidRPr="009D3E67">
        <w:rPr>
          <w:caps w:val="0"/>
          <w:noProof/>
        </w:rPr>
        <w:t>15.</w:t>
      </w:r>
      <w:r>
        <w:rPr>
          <w:b w:val="0"/>
          <w:caps w:val="0"/>
          <w:noProof/>
          <w:sz w:val="24"/>
          <w:szCs w:val="24"/>
        </w:rPr>
        <w:tab/>
      </w:r>
      <w:r w:rsidRPr="009D3E67">
        <w:rPr>
          <w:caps w:val="0"/>
          <w:noProof/>
        </w:rPr>
        <w:t>APPENDIXES</w:t>
      </w:r>
      <w:r>
        <w:rPr>
          <w:noProof/>
        </w:rPr>
        <w:tab/>
      </w:r>
      <w:r>
        <w:rPr>
          <w:noProof/>
        </w:rPr>
        <w:fldChar w:fldCharType="begin"/>
      </w:r>
      <w:r>
        <w:rPr>
          <w:noProof/>
        </w:rPr>
        <w:instrText xml:space="preserve"> PAGEREF _Toc137463941 \h </w:instrText>
      </w:r>
      <w:r>
        <w:rPr>
          <w:noProof/>
        </w:rPr>
      </w:r>
      <w:r>
        <w:rPr>
          <w:noProof/>
        </w:rPr>
        <w:fldChar w:fldCharType="separate"/>
      </w:r>
      <w:r w:rsidR="000F4586">
        <w:rPr>
          <w:noProof/>
        </w:rPr>
        <w:t>53</w:t>
      </w:r>
      <w:r>
        <w:rPr>
          <w:noProof/>
        </w:rPr>
        <w:fldChar w:fldCharType="end"/>
      </w:r>
    </w:p>
    <w:p w:rsidR="006377AF" w:rsidRDefault="006377AF">
      <w:pPr>
        <w:rPr>
          <w:sz w:val="24"/>
        </w:rPr>
      </w:pPr>
      <w:r>
        <w:rPr>
          <w:b/>
          <w:caps/>
          <w:sz w:val="20"/>
        </w:rPr>
        <w:fldChar w:fldCharType="end"/>
      </w:r>
    </w:p>
    <w:p w:rsidR="006377AF" w:rsidRDefault="006377AF">
      <w:pPr>
        <w:pStyle w:val="Heading1"/>
        <w:numPr>
          <w:ilvl w:val="0"/>
          <w:numId w:val="26"/>
        </w:numPr>
        <w:pBdr>
          <w:bottom w:val="single" w:sz="6" w:space="5" w:color="808080"/>
        </w:pBdr>
        <w:spacing w:before="360" w:after="120"/>
        <w:rPr>
          <w:sz w:val="28"/>
        </w:rPr>
        <w:sectPr w:rsidR="006377AF">
          <w:footerReference w:type="default" r:id="rId10"/>
          <w:footnotePr>
            <w:numRestart w:val="eachSect"/>
          </w:footnotePr>
          <w:endnotePr>
            <w:numFmt w:val="decimal"/>
          </w:endnotePr>
          <w:pgSz w:w="12240" w:h="15840" w:code="1"/>
          <w:pgMar w:top="1440" w:right="1440" w:bottom="1440" w:left="1440" w:header="720" w:footer="720" w:gutter="0"/>
          <w:pgNumType w:fmt="lowerRoman" w:start="1" w:chapStyle="1"/>
          <w:cols w:space="720"/>
        </w:sectPr>
      </w:pPr>
      <w:bookmarkStart w:id="0" w:name="_Toc34626532"/>
    </w:p>
    <w:p w:rsidR="006377AF" w:rsidRDefault="006377AF">
      <w:pPr>
        <w:pStyle w:val="Heading1"/>
        <w:numPr>
          <w:ilvl w:val="0"/>
          <w:numId w:val="26"/>
        </w:numPr>
        <w:pBdr>
          <w:bottom w:val="single" w:sz="6" w:space="5" w:color="808080"/>
        </w:pBdr>
        <w:spacing w:before="360" w:after="120"/>
        <w:rPr>
          <w:sz w:val="28"/>
        </w:rPr>
      </w:pPr>
      <w:bookmarkStart w:id="1" w:name="_Toc137463861"/>
      <w:r>
        <w:rPr>
          <w:sz w:val="28"/>
        </w:rPr>
        <w:lastRenderedPageBreak/>
        <w:t>General</w:t>
      </w:r>
      <w:bookmarkEnd w:id="0"/>
      <w:bookmarkEnd w:id="1"/>
    </w:p>
    <w:p w:rsidR="006377AF" w:rsidRDefault="006377AF" w:rsidP="006377AF">
      <w:pPr>
        <w:pStyle w:val="Heading2"/>
        <w:numPr>
          <w:ilvl w:val="1"/>
          <w:numId w:val="26"/>
        </w:numPr>
        <w:tabs>
          <w:tab w:val="clear" w:pos="792"/>
        </w:tabs>
        <w:spacing w:before="240" w:after="0"/>
        <w:ind w:left="720" w:hanging="720"/>
        <w:jc w:val="left"/>
        <w:rPr>
          <w:sz w:val="24"/>
        </w:rPr>
      </w:pPr>
      <w:bookmarkStart w:id="2" w:name="_Toc137463862"/>
      <w:r>
        <w:rPr>
          <w:caps w:val="0"/>
          <w:sz w:val="24"/>
        </w:rPr>
        <w:t>MANUAL OVERVIEW</w:t>
      </w:r>
      <w:bookmarkEnd w:id="2"/>
    </w:p>
    <w:p w:rsidR="006377AF" w:rsidRDefault="006377AF">
      <w:pPr>
        <w:suppressAutoHyphens/>
        <w:spacing w:before="240"/>
      </w:pPr>
      <w:r>
        <w:t xml:space="preserve">The </w:t>
      </w:r>
      <w:r w:rsidR="00992F51">
        <w:t>Bureau of Beaches and Coastal Systems</w:t>
      </w:r>
      <w:r>
        <w:t xml:space="preserve"> (Bureau), on behalf of the Florida Department of Environmental Protection (DEP), is charged with protecting and managing </w:t>
      </w:r>
      <w:smartTag w:uri="urn:schemas-microsoft-com:office:smarttags" w:element="place">
        <w:smartTag w:uri="urn:schemas-microsoft-com:office:smarttags" w:element="State">
          <w:r>
            <w:t>Florida</w:t>
          </w:r>
        </w:smartTag>
      </w:smartTag>
      <w:r>
        <w:t xml:space="preserve">’s beaches and </w:t>
      </w:r>
      <w:r w:rsidR="00992F51">
        <w:t>coastal systems</w:t>
      </w:r>
      <w:r>
        <w:t>.</w:t>
      </w:r>
      <w:r w:rsidR="00992F51">
        <w:t xml:space="preserve"> </w:t>
      </w:r>
    </w:p>
    <w:p w:rsidR="006377AF" w:rsidRDefault="006377AF">
      <w:pPr>
        <w:suppressAutoHyphens/>
        <w:spacing w:before="240"/>
      </w:pPr>
      <w:r>
        <w:t xml:space="preserve">The Bureau has </w:t>
      </w:r>
      <w:r w:rsidR="003F08CC">
        <w:t>an</w:t>
      </w:r>
      <w:r>
        <w:t xml:space="preserve"> </w:t>
      </w:r>
      <w:r w:rsidR="00771B63">
        <w:t>8</w:t>
      </w:r>
      <w:r>
        <w:t>-member staff of field inspectors who perform as the ‘eyes’ for the Tallahassee Bureau staff. This manual is a summary of operations and procedures, i</w:t>
      </w:r>
      <w:r>
        <w:t>n</w:t>
      </w:r>
      <w:r>
        <w:t>cluding daily, weekly, monthly, and milestone activities performed by the inspectors.</w:t>
      </w:r>
    </w:p>
    <w:p w:rsidR="00992F51" w:rsidRDefault="00992F51" w:rsidP="00992F51">
      <w:pPr>
        <w:suppressAutoHyphens/>
        <w:spacing w:before="240"/>
      </w:pPr>
      <w:r>
        <w:rPr>
          <w:color w:val="000000"/>
        </w:rPr>
        <w:t xml:space="preserve">This manual contains various hyperlinks </w:t>
      </w:r>
      <w:r>
        <w:t xml:space="preserve">to additional information stored at DEP Internet and Intranet sites, our Bureau servers, and other sections within this manual. To open the additional information, press “Control” on the computer keyboard plus ‘Click’ on the hyperlink. </w:t>
      </w:r>
      <w:r w:rsidR="008336AA">
        <w:t xml:space="preserve">Then select the appropriate document. </w:t>
      </w:r>
      <w:r>
        <w:t xml:space="preserve">Folders containing copies of conditions, directives, forms, guidelines, manuals, rules, and templates used by </w:t>
      </w:r>
      <w:r w:rsidR="008336AA">
        <w:t xml:space="preserve">field inspectors and the </w:t>
      </w:r>
      <w:smartTag w:uri="urn:schemas-microsoft-com:office:smarttags" w:element="place">
        <w:smartTag w:uri="urn:schemas-microsoft-com:office:smarttags" w:element="City">
          <w:r w:rsidR="008336AA">
            <w:t>Tallahassee</w:t>
          </w:r>
        </w:smartTag>
      </w:smartTag>
      <w:r w:rsidR="008336AA">
        <w:t xml:space="preserve"> staff (</w:t>
      </w:r>
      <w:r>
        <w:t>permit managers</w:t>
      </w:r>
      <w:r w:rsidR="008336AA">
        <w:t>)</w:t>
      </w:r>
      <w:r>
        <w:t xml:space="preserve"> </w:t>
      </w:r>
      <w:r w:rsidR="008336AA">
        <w:t xml:space="preserve">can also be accessed directly by going to </w:t>
      </w:r>
      <w:r>
        <w:t xml:space="preserve">the </w:t>
      </w:r>
      <w:hyperlink r:id="rId11" w:history="1">
        <w:r w:rsidR="00F875FF">
          <w:rPr>
            <w:rStyle w:val="Hyperlink"/>
          </w:rPr>
          <w:t>W:\CCCL PROGRAM\</w:t>
        </w:r>
      </w:hyperlink>
      <w:r>
        <w:rPr>
          <w:color w:val="000000"/>
        </w:rPr>
        <w:t xml:space="preserve"> </w:t>
      </w:r>
      <w:r>
        <w:t xml:space="preserve">directory. </w:t>
      </w:r>
    </w:p>
    <w:p w:rsidR="006377AF" w:rsidRDefault="006377AF" w:rsidP="006377AF">
      <w:pPr>
        <w:pStyle w:val="Heading2"/>
        <w:numPr>
          <w:ilvl w:val="1"/>
          <w:numId w:val="26"/>
        </w:numPr>
        <w:tabs>
          <w:tab w:val="clear" w:pos="792"/>
        </w:tabs>
        <w:spacing w:before="240" w:after="0"/>
        <w:ind w:left="720" w:hanging="720"/>
        <w:jc w:val="left"/>
        <w:rPr>
          <w:sz w:val="24"/>
        </w:rPr>
      </w:pPr>
      <w:bookmarkStart w:id="3" w:name="_Toc137463863"/>
      <w:r>
        <w:rPr>
          <w:caps w:val="0"/>
          <w:sz w:val="24"/>
        </w:rPr>
        <w:t>PROGRAM AUTHORIZATION</w:t>
      </w:r>
      <w:bookmarkEnd w:id="3"/>
    </w:p>
    <w:p w:rsidR="006377AF" w:rsidRDefault="006377AF">
      <w:pPr>
        <w:suppressAutoHyphens/>
        <w:spacing w:before="240"/>
      </w:pPr>
      <w:r>
        <w:t>The full text of the Florida Statutes (F.S.), Florida Administrative Codes (F.A.C.), and DEP Directives used for managing the Bureau’s program and administrative activities can be accessed online by ‘clicking’ on the following Internet hyperlinks (the web page</w:t>
      </w:r>
      <w:r w:rsidR="00992F51">
        <w:t>s are</w:t>
      </w:r>
      <w:r>
        <w:t xml:space="preserve"> provided in Section </w:t>
      </w:r>
      <w:r w:rsidR="00992F51">
        <w:fldChar w:fldCharType="begin"/>
      </w:r>
      <w:r w:rsidR="00992F51">
        <w:instrText xml:space="preserve"> REF _Ref127862974 \r \h </w:instrText>
      </w:r>
      <w:r w:rsidR="00992F51">
        <w:fldChar w:fldCharType="separate"/>
      </w:r>
      <w:r w:rsidR="000F4586">
        <w:t>14</w:t>
      </w:r>
      <w:r w:rsidR="00992F51">
        <w:fldChar w:fldCharType="end"/>
      </w:r>
      <w:r>
        <w:t xml:space="preserve"> of this manual):</w:t>
      </w:r>
    </w:p>
    <w:p w:rsidR="006377AF" w:rsidRDefault="006377AF" w:rsidP="00AB3795">
      <w:pPr>
        <w:numPr>
          <w:ilvl w:val="0"/>
          <w:numId w:val="28"/>
        </w:numPr>
        <w:tabs>
          <w:tab w:val="clear" w:pos="720"/>
          <w:tab w:val="num" w:pos="540"/>
        </w:tabs>
        <w:suppressAutoHyphens/>
        <w:ind w:left="540" w:hanging="540"/>
        <w:rPr>
          <w:color w:val="000000"/>
        </w:rPr>
      </w:pPr>
      <w:hyperlink r:id="rId12" w:history="1">
        <w:r>
          <w:rPr>
            <w:rStyle w:val="Hyperlink"/>
          </w:rPr>
          <w:t>Chapt</w:t>
        </w:r>
        <w:r>
          <w:rPr>
            <w:rStyle w:val="Hyperlink"/>
          </w:rPr>
          <w:t>e</w:t>
        </w:r>
        <w:r>
          <w:rPr>
            <w:rStyle w:val="Hyperlink"/>
          </w:rPr>
          <w:t>r 161, F.S.</w:t>
        </w:r>
      </w:hyperlink>
      <w:r>
        <w:rPr>
          <w:color w:val="000000"/>
        </w:rPr>
        <w:t xml:space="preserve"> - Beach and Shore Preservation Act</w:t>
      </w:r>
    </w:p>
    <w:p w:rsidR="006377AF" w:rsidRDefault="006377AF" w:rsidP="00AB3795">
      <w:pPr>
        <w:numPr>
          <w:ilvl w:val="0"/>
          <w:numId w:val="28"/>
        </w:numPr>
        <w:tabs>
          <w:tab w:val="clear" w:pos="720"/>
          <w:tab w:val="num" w:pos="540"/>
        </w:tabs>
        <w:suppressAutoHyphens/>
        <w:ind w:left="540" w:hanging="540"/>
        <w:rPr>
          <w:color w:val="000000"/>
        </w:rPr>
      </w:pPr>
      <w:hyperlink r:id="rId13" w:history="1">
        <w:r>
          <w:rPr>
            <w:rStyle w:val="Hyperlink"/>
          </w:rPr>
          <w:t>Chapter 62B-33, F.A.C.</w:t>
        </w:r>
      </w:hyperlink>
      <w:r>
        <w:rPr>
          <w:color w:val="000000"/>
        </w:rPr>
        <w:t xml:space="preserve"> - Rules and Procedures for Coastal Construction and Excavation</w:t>
      </w:r>
    </w:p>
    <w:p w:rsidR="006377AF" w:rsidRDefault="006377AF" w:rsidP="00AB3795">
      <w:pPr>
        <w:numPr>
          <w:ilvl w:val="0"/>
          <w:numId w:val="28"/>
        </w:numPr>
        <w:tabs>
          <w:tab w:val="clear" w:pos="720"/>
          <w:tab w:val="num" w:pos="540"/>
        </w:tabs>
        <w:suppressAutoHyphens/>
        <w:ind w:left="540" w:hanging="540"/>
        <w:rPr>
          <w:color w:val="000000"/>
        </w:rPr>
      </w:pPr>
      <w:hyperlink r:id="rId14" w:history="1">
        <w:r>
          <w:rPr>
            <w:rStyle w:val="Hyperlink"/>
          </w:rPr>
          <w:t>Chapter 62B-34, F.</w:t>
        </w:r>
        <w:bookmarkStart w:id="4" w:name="_Hlt81300959"/>
        <w:r>
          <w:rPr>
            <w:rStyle w:val="Hyperlink"/>
          </w:rPr>
          <w:t>A</w:t>
        </w:r>
        <w:bookmarkEnd w:id="4"/>
        <w:r>
          <w:rPr>
            <w:rStyle w:val="Hyperlink"/>
          </w:rPr>
          <w:t>.C.</w:t>
        </w:r>
      </w:hyperlink>
      <w:r>
        <w:rPr>
          <w:color w:val="000000"/>
        </w:rPr>
        <w:t xml:space="preserve"> - General Permits for Activities Seaward of the CCCL</w:t>
      </w:r>
    </w:p>
    <w:p w:rsidR="006377AF" w:rsidRDefault="006377AF" w:rsidP="00AB3795">
      <w:pPr>
        <w:numPr>
          <w:ilvl w:val="0"/>
          <w:numId w:val="28"/>
        </w:numPr>
        <w:tabs>
          <w:tab w:val="clear" w:pos="720"/>
          <w:tab w:val="num" w:pos="540"/>
        </w:tabs>
        <w:suppressAutoHyphens/>
        <w:ind w:left="540" w:hanging="540"/>
        <w:rPr>
          <w:color w:val="000000"/>
        </w:rPr>
      </w:pPr>
      <w:hyperlink r:id="rId15" w:history="1">
        <w:r>
          <w:rPr>
            <w:rStyle w:val="Hyperlink"/>
          </w:rPr>
          <w:t>Chapter 62B-41, F.A.C.</w:t>
        </w:r>
      </w:hyperlink>
      <w:r>
        <w:rPr>
          <w:color w:val="000000"/>
        </w:rPr>
        <w:t xml:space="preserve"> - Application for Coastal Construction Permits</w:t>
      </w:r>
    </w:p>
    <w:p w:rsidR="006377AF" w:rsidRDefault="006377AF" w:rsidP="00AB3795">
      <w:pPr>
        <w:numPr>
          <w:ilvl w:val="0"/>
          <w:numId w:val="28"/>
        </w:numPr>
        <w:tabs>
          <w:tab w:val="clear" w:pos="720"/>
          <w:tab w:val="num" w:pos="540"/>
        </w:tabs>
        <w:suppressAutoHyphens/>
        <w:ind w:left="540" w:hanging="540"/>
        <w:rPr>
          <w:color w:val="000000"/>
        </w:rPr>
      </w:pPr>
      <w:hyperlink r:id="rId16" w:history="1">
        <w:r>
          <w:rPr>
            <w:rStyle w:val="Hyperlink"/>
          </w:rPr>
          <w:t>Chapter 62B-49, F.A.C.</w:t>
        </w:r>
      </w:hyperlink>
      <w:r>
        <w:rPr>
          <w:color w:val="000000"/>
        </w:rPr>
        <w:t xml:space="preserve"> - Joint Coastal Permits and Concurrent Processing of Proprietary Authorization</w:t>
      </w:r>
    </w:p>
    <w:p w:rsidR="006377AF" w:rsidRDefault="006377AF" w:rsidP="00AB3795">
      <w:pPr>
        <w:numPr>
          <w:ilvl w:val="0"/>
          <w:numId w:val="28"/>
        </w:numPr>
        <w:tabs>
          <w:tab w:val="clear" w:pos="720"/>
          <w:tab w:val="num" w:pos="540"/>
        </w:tabs>
        <w:suppressAutoHyphens/>
        <w:ind w:left="540" w:hanging="540"/>
        <w:rPr>
          <w:color w:val="000000"/>
        </w:rPr>
      </w:pPr>
      <w:hyperlink r:id="rId17" w:history="1">
        <w:r>
          <w:rPr>
            <w:rStyle w:val="Hyperlink"/>
          </w:rPr>
          <w:t xml:space="preserve">Chapter 62B-54, </w:t>
        </w:r>
        <w:r>
          <w:rPr>
            <w:rStyle w:val="Hyperlink"/>
          </w:rPr>
          <w:t>F</w:t>
        </w:r>
        <w:r>
          <w:rPr>
            <w:rStyle w:val="Hyperlink"/>
          </w:rPr>
          <w:t>.</w:t>
        </w:r>
        <w:r>
          <w:rPr>
            <w:rStyle w:val="Hyperlink"/>
          </w:rPr>
          <w:t>A.C.</w:t>
        </w:r>
      </w:hyperlink>
      <w:r>
        <w:rPr>
          <w:color w:val="000000"/>
        </w:rPr>
        <w:t xml:space="preserve"> - Administrative Fines and Damage Liability</w:t>
      </w:r>
    </w:p>
    <w:p w:rsidR="00771B63" w:rsidRDefault="00771B63" w:rsidP="00AB3795">
      <w:pPr>
        <w:numPr>
          <w:ilvl w:val="0"/>
          <w:numId w:val="28"/>
        </w:numPr>
        <w:tabs>
          <w:tab w:val="clear" w:pos="720"/>
          <w:tab w:val="num" w:pos="540"/>
        </w:tabs>
        <w:suppressAutoHyphens/>
        <w:ind w:left="540" w:hanging="540"/>
        <w:rPr>
          <w:color w:val="000000"/>
        </w:rPr>
      </w:pPr>
      <w:hyperlink r:id="rId18" w:history="1">
        <w:r>
          <w:rPr>
            <w:rStyle w:val="Hyperlink"/>
          </w:rPr>
          <w:t>Chapter 62B-56, F.A.C.</w:t>
        </w:r>
      </w:hyperlink>
      <w:r>
        <w:rPr>
          <w:color w:val="000000"/>
        </w:rPr>
        <w:t xml:space="preserve"> – Rules and Procedures for Using Sand-Filled Geotextile Dune Cores (Permits for Construction and Maintenance)</w:t>
      </w:r>
    </w:p>
    <w:bookmarkStart w:id="5" w:name="_Hlt39655042"/>
    <w:p w:rsidR="006377AF" w:rsidRDefault="006377AF" w:rsidP="00AB3795">
      <w:pPr>
        <w:numPr>
          <w:ilvl w:val="0"/>
          <w:numId w:val="28"/>
        </w:numPr>
        <w:tabs>
          <w:tab w:val="clear" w:pos="720"/>
          <w:tab w:val="num" w:pos="540"/>
        </w:tabs>
        <w:suppressAutoHyphens/>
        <w:ind w:left="540" w:hanging="540"/>
        <w:rPr>
          <w:color w:val="000000"/>
        </w:rPr>
      </w:pPr>
      <w:r>
        <w:rPr>
          <w:color w:val="000000"/>
        </w:rPr>
        <w:fldChar w:fldCharType="begin"/>
      </w:r>
      <w:r w:rsidR="0073567E">
        <w:rPr>
          <w:color w:val="000000"/>
        </w:rPr>
        <w:instrText>HYPERLINK "\\\\tlhbcsg2\\CCCL\\CCCL PROGRAM\\Directives"</w:instrText>
      </w:r>
      <w:r w:rsidR="0073567E">
        <w:rPr>
          <w:color w:val="000000"/>
        </w:rPr>
      </w:r>
      <w:r>
        <w:rPr>
          <w:color w:val="000000"/>
        </w:rPr>
        <w:fldChar w:fldCharType="separate"/>
      </w:r>
      <w:r>
        <w:rPr>
          <w:rStyle w:val="Hyperlink"/>
        </w:rPr>
        <w:t>DEP Direct</w:t>
      </w:r>
      <w:bookmarkStart w:id="6" w:name="_Hlt39655083"/>
      <w:r>
        <w:rPr>
          <w:rStyle w:val="Hyperlink"/>
        </w:rPr>
        <w:t>i</w:t>
      </w:r>
      <w:bookmarkStart w:id="7" w:name="_Hlt39655056"/>
      <w:bookmarkEnd w:id="6"/>
      <w:r>
        <w:rPr>
          <w:rStyle w:val="Hyperlink"/>
        </w:rPr>
        <w:t>v</w:t>
      </w:r>
      <w:bookmarkStart w:id="8" w:name="_Hlt39655080"/>
      <w:bookmarkEnd w:id="7"/>
      <w:r>
        <w:rPr>
          <w:rStyle w:val="Hyperlink"/>
        </w:rPr>
        <w:t>e</w:t>
      </w:r>
      <w:bookmarkEnd w:id="8"/>
      <w:r>
        <w:rPr>
          <w:rStyle w:val="Hyperlink"/>
        </w:rPr>
        <w:t xml:space="preserve"> </w:t>
      </w:r>
      <w:bookmarkStart w:id="9" w:name="_Hlt39655153"/>
      <w:r>
        <w:rPr>
          <w:rStyle w:val="Hyperlink"/>
        </w:rPr>
        <w:t>1</w:t>
      </w:r>
      <w:bookmarkEnd w:id="9"/>
      <w:r>
        <w:rPr>
          <w:rStyle w:val="Hyperlink"/>
        </w:rPr>
        <w:t>00</w:t>
      </w:r>
      <w:r>
        <w:rPr>
          <w:color w:val="000000"/>
        </w:rPr>
        <w:fldChar w:fldCharType="end"/>
      </w:r>
      <w:bookmarkEnd w:id="5"/>
      <w:r>
        <w:rPr>
          <w:color w:val="000000"/>
        </w:rPr>
        <w:t xml:space="preserve"> - Delegations of Authority for Bureau Chief</w:t>
      </w:r>
    </w:p>
    <w:p w:rsidR="006377AF" w:rsidRDefault="006377AF" w:rsidP="00AB3795">
      <w:pPr>
        <w:numPr>
          <w:ilvl w:val="0"/>
          <w:numId w:val="28"/>
        </w:numPr>
        <w:tabs>
          <w:tab w:val="clear" w:pos="720"/>
          <w:tab w:val="num" w:pos="540"/>
        </w:tabs>
        <w:suppressAutoHyphens/>
        <w:ind w:left="540" w:hanging="540"/>
        <w:rPr>
          <w:color w:val="000000"/>
        </w:rPr>
      </w:pPr>
      <w:hyperlink r:id="rId19" w:history="1">
        <w:r>
          <w:rPr>
            <w:rStyle w:val="Hyperlink"/>
          </w:rPr>
          <w:t xml:space="preserve">DEP </w:t>
        </w:r>
        <w:bookmarkStart w:id="10" w:name="_Hlt39655060"/>
        <w:r>
          <w:rPr>
            <w:rStyle w:val="Hyperlink"/>
          </w:rPr>
          <w:t>D</w:t>
        </w:r>
        <w:bookmarkEnd w:id="10"/>
        <w:r>
          <w:rPr>
            <w:rStyle w:val="Hyperlink"/>
          </w:rPr>
          <w:t>ir</w:t>
        </w:r>
        <w:r>
          <w:rPr>
            <w:rStyle w:val="Hyperlink"/>
          </w:rPr>
          <w:t>e</w:t>
        </w:r>
        <w:r>
          <w:rPr>
            <w:rStyle w:val="Hyperlink"/>
          </w:rPr>
          <w:t>c</w:t>
        </w:r>
        <w:r>
          <w:rPr>
            <w:rStyle w:val="Hyperlink"/>
          </w:rPr>
          <w:t>t</w:t>
        </w:r>
        <w:bookmarkStart w:id="11" w:name="_Hlt39655085"/>
        <w:r>
          <w:rPr>
            <w:rStyle w:val="Hyperlink"/>
          </w:rPr>
          <w:t>i</w:t>
        </w:r>
        <w:bookmarkStart w:id="12" w:name="_Hlt39655059"/>
        <w:bookmarkEnd w:id="11"/>
        <w:r>
          <w:rPr>
            <w:rStyle w:val="Hyperlink"/>
          </w:rPr>
          <w:t>v</w:t>
        </w:r>
        <w:bookmarkEnd w:id="12"/>
        <w:r>
          <w:rPr>
            <w:rStyle w:val="Hyperlink"/>
          </w:rPr>
          <w:t>e 137</w:t>
        </w:r>
      </w:hyperlink>
      <w:r>
        <w:rPr>
          <w:color w:val="000000"/>
        </w:rPr>
        <w:t xml:space="preserve"> - Delegations of Authority for Bureau Staff</w:t>
      </w:r>
    </w:p>
    <w:p w:rsidR="006377AF" w:rsidRDefault="006377AF" w:rsidP="00AB3795">
      <w:pPr>
        <w:numPr>
          <w:ilvl w:val="0"/>
          <w:numId w:val="28"/>
        </w:numPr>
        <w:tabs>
          <w:tab w:val="clear" w:pos="720"/>
          <w:tab w:val="num" w:pos="540"/>
        </w:tabs>
        <w:suppressAutoHyphens/>
        <w:ind w:left="540" w:hanging="540"/>
        <w:rPr>
          <w:color w:val="000000"/>
        </w:rPr>
      </w:pPr>
      <w:hyperlink r:id="rId20" w:history="1">
        <w:r>
          <w:rPr>
            <w:rStyle w:val="Hyperlink"/>
          </w:rPr>
          <w:t>DEP Direct</w:t>
        </w:r>
        <w:r>
          <w:rPr>
            <w:rStyle w:val="Hyperlink"/>
          </w:rPr>
          <w:t>i</w:t>
        </w:r>
        <w:r>
          <w:rPr>
            <w:rStyle w:val="Hyperlink"/>
          </w:rPr>
          <w:t>ve 300</w:t>
        </w:r>
      </w:hyperlink>
      <w:r>
        <w:rPr>
          <w:color w:val="000000"/>
        </w:rPr>
        <w:t xml:space="preserve"> - Purchase of Commodities</w:t>
      </w:r>
    </w:p>
    <w:p w:rsidR="006377AF" w:rsidRDefault="006377AF" w:rsidP="00AB3795">
      <w:pPr>
        <w:numPr>
          <w:ilvl w:val="0"/>
          <w:numId w:val="28"/>
        </w:numPr>
        <w:tabs>
          <w:tab w:val="clear" w:pos="720"/>
          <w:tab w:val="num" w:pos="540"/>
        </w:tabs>
        <w:suppressAutoHyphens/>
        <w:ind w:left="540" w:hanging="540"/>
        <w:rPr>
          <w:color w:val="000000"/>
        </w:rPr>
      </w:pPr>
      <w:hyperlink r:id="rId21" w:history="1">
        <w:r>
          <w:rPr>
            <w:rStyle w:val="Hyperlink"/>
          </w:rPr>
          <w:t>DEP Directive 355</w:t>
        </w:r>
      </w:hyperlink>
      <w:r>
        <w:rPr>
          <w:color w:val="000000"/>
        </w:rPr>
        <w:t xml:space="preserve"> - Insurance Coverage Reporting Requirements</w:t>
      </w:r>
    </w:p>
    <w:p w:rsidR="006377AF" w:rsidRDefault="006377AF" w:rsidP="00AB3795">
      <w:pPr>
        <w:numPr>
          <w:ilvl w:val="0"/>
          <w:numId w:val="28"/>
        </w:numPr>
        <w:tabs>
          <w:tab w:val="clear" w:pos="720"/>
          <w:tab w:val="num" w:pos="540"/>
        </w:tabs>
        <w:suppressAutoHyphens/>
        <w:ind w:left="540" w:hanging="540"/>
        <w:rPr>
          <w:color w:val="000000"/>
        </w:rPr>
      </w:pPr>
      <w:hyperlink r:id="rId22" w:history="1">
        <w:r>
          <w:rPr>
            <w:rStyle w:val="Hyperlink"/>
          </w:rPr>
          <w:t>DEP Directive 450</w:t>
        </w:r>
      </w:hyperlink>
      <w:r>
        <w:rPr>
          <w:color w:val="000000"/>
        </w:rPr>
        <w:t xml:space="preserve"> - Worker’s Compensation Claims</w:t>
      </w:r>
    </w:p>
    <w:p w:rsidR="006377AF" w:rsidRDefault="006377AF" w:rsidP="00AB3795">
      <w:pPr>
        <w:numPr>
          <w:ilvl w:val="0"/>
          <w:numId w:val="28"/>
        </w:numPr>
        <w:tabs>
          <w:tab w:val="clear" w:pos="720"/>
          <w:tab w:val="num" w:pos="540"/>
        </w:tabs>
        <w:suppressAutoHyphens/>
        <w:ind w:left="540" w:hanging="540"/>
        <w:rPr>
          <w:color w:val="000000"/>
        </w:rPr>
      </w:pPr>
      <w:hyperlink r:id="rId23" w:history="1">
        <w:r>
          <w:rPr>
            <w:rStyle w:val="Hyperlink"/>
          </w:rPr>
          <w:t>DEP Directive 610</w:t>
        </w:r>
      </w:hyperlink>
      <w:r>
        <w:rPr>
          <w:color w:val="000000"/>
        </w:rPr>
        <w:t xml:space="preserve"> - Travel Policy</w:t>
      </w:r>
    </w:p>
    <w:p w:rsidR="006377AF" w:rsidRDefault="006377AF" w:rsidP="00AB3795">
      <w:pPr>
        <w:numPr>
          <w:ilvl w:val="0"/>
          <w:numId w:val="28"/>
        </w:numPr>
        <w:tabs>
          <w:tab w:val="clear" w:pos="720"/>
          <w:tab w:val="num" w:pos="540"/>
        </w:tabs>
        <w:suppressAutoHyphens/>
        <w:ind w:left="540" w:hanging="540"/>
        <w:rPr>
          <w:color w:val="000000"/>
        </w:rPr>
      </w:pPr>
      <w:hyperlink r:id="rId24" w:history="1">
        <w:r>
          <w:rPr>
            <w:rStyle w:val="Hyperlink"/>
          </w:rPr>
          <w:t>DEP Directive 630</w:t>
        </w:r>
      </w:hyperlink>
      <w:r>
        <w:rPr>
          <w:color w:val="000000"/>
        </w:rPr>
        <w:t xml:space="preserve"> - State-Owned Motor Vehicles and Watercraft Accidents</w:t>
      </w:r>
    </w:p>
    <w:p w:rsidR="006377AF" w:rsidRDefault="006377AF" w:rsidP="00AB3795">
      <w:pPr>
        <w:numPr>
          <w:ilvl w:val="0"/>
          <w:numId w:val="28"/>
        </w:numPr>
        <w:tabs>
          <w:tab w:val="clear" w:pos="720"/>
          <w:tab w:val="num" w:pos="540"/>
        </w:tabs>
        <w:suppressAutoHyphens/>
        <w:ind w:left="540" w:hanging="540"/>
        <w:rPr>
          <w:color w:val="000000"/>
        </w:rPr>
      </w:pPr>
      <w:hyperlink r:id="rId25" w:history="1">
        <w:r>
          <w:rPr>
            <w:rStyle w:val="Hyperlink"/>
          </w:rPr>
          <w:t>DEP Directive 710</w:t>
        </w:r>
      </w:hyperlink>
      <w:r>
        <w:rPr>
          <w:color w:val="000000"/>
        </w:rPr>
        <w:t xml:space="preserve"> - Workplace Safety and Loss Control Management Program</w:t>
      </w:r>
    </w:p>
    <w:p w:rsidR="006377AF" w:rsidRDefault="006377AF" w:rsidP="00AB3795">
      <w:pPr>
        <w:numPr>
          <w:ilvl w:val="0"/>
          <w:numId w:val="28"/>
        </w:numPr>
        <w:tabs>
          <w:tab w:val="clear" w:pos="720"/>
          <w:tab w:val="num" w:pos="540"/>
        </w:tabs>
        <w:suppressAutoHyphens/>
        <w:ind w:left="540" w:hanging="540"/>
        <w:rPr>
          <w:color w:val="000000"/>
        </w:rPr>
      </w:pPr>
      <w:hyperlink r:id="rId26" w:history="1">
        <w:r>
          <w:rPr>
            <w:rStyle w:val="Hyperlink"/>
          </w:rPr>
          <w:t>DEP Directi</w:t>
        </w:r>
        <w:r>
          <w:rPr>
            <w:rStyle w:val="Hyperlink"/>
          </w:rPr>
          <w:t>v</w:t>
        </w:r>
        <w:r>
          <w:rPr>
            <w:rStyle w:val="Hyperlink"/>
          </w:rPr>
          <w:t>e 971</w:t>
        </w:r>
      </w:hyperlink>
      <w:r>
        <w:rPr>
          <w:color w:val="000000"/>
        </w:rPr>
        <w:t xml:space="preserve"> - Emergency Response Activities</w:t>
      </w:r>
    </w:p>
    <w:p w:rsidR="006377AF" w:rsidRDefault="006377AF" w:rsidP="006377AF">
      <w:pPr>
        <w:pStyle w:val="Heading2"/>
        <w:numPr>
          <w:ilvl w:val="1"/>
          <w:numId w:val="26"/>
        </w:numPr>
        <w:tabs>
          <w:tab w:val="clear" w:pos="792"/>
        </w:tabs>
        <w:spacing w:before="240" w:after="0"/>
        <w:ind w:left="720" w:hanging="720"/>
        <w:jc w:val="left"/>
        <w:rPr>
          <w:sz w:val="24"/>
        </w:rPr>
      </w:pPr>
      <w:bookmarkStart w:id="13" w:name="_Toc137463864"/>
      <w:r>
        <w:rPr>
          <w:caps w:val="0"/>
          <w:sz w:val="24"/>
        </w:rPr>
        <w:t>FIELD INSPECTOR MAP</w:t>
      </w:r>
      <w:bookmarkEnd w:id="13"/>
    </w:p>
    <w:p w:rsidR="006377AF" w:rsidRDefault="006377AF">
      <w:pPr>
        <w:pStyle w:val="HeadingBase"/>
        <w:keepNext w:val="0"/>
        <w:keepLines w:val="0"/>
        <w:suppressAutoHyphens/>
        <w:spacing w:before="240" w:line="240" w:lineRule="auto"/>
        <w:rPr>
          <w:kern w:val="0"/>
        </w:rPr>
      </w:pPr>
      <w:r>
        <w:rPr>
          <w:kern w:val="0"/>
        </w:rPr>
        <w:t xml:space="preserve">View an online </w:t>
      </w:r>
      <w:hyperlink r:id="rId27" w:anchor="field_representatives" w:history="1">
        <w:r>
          <w:rPr>
            <w:rStyle w:val="Hyperlink"/>
            <w:kern w:val="0"/>
          </w:rPr>
          <w:t>Florida Field Insp</w:t>
        </w:r>
        <w:r>
          <w:rPr>
            <w:rStyle w:val="Hyperlink"/>
            <w:kern w:val="0"/>
          </w:rPr>
          <w:t>e</w:t>
        </w:r>
        <w:r>
          <w:rPr>
            <w:rStyle w:val="Hyperlink"/>
            <w:kern w:val="0"/>
          </w:rPr>
          <w:t>ctor's Map</w:t>
        </w:r>
      </w:hyperlink>
      <w:r>
        <w:rPr>
          <w:kern w:val="0"/>
        </w:rPr>
        <w:t xml:space="preserve"> that shows the counties assigned to each inspector.</w:t>
      </w:r>
    </w:p>
    <w:p w:rsidR="006377AF" w:rsidRDefault="006377AF">
      <w:pPr>
        <w:pStyle w:val="Heading1"/>
        <w:numPr>
          <w:ilvl w:val="0"/>
          <w:numId w:val="26"/>
        </w:numPr>
        <w:spacing w:before="360" w:after="120"/>
        <w:rPr>
          <w:sz w:val="28"/>
        </w:rPr>
      </w:pPr>
      <w:bookmarkStart w:id="14" w:name="_Toc137463865"/>
      <w:r>
        <w:rPr>
          <w:caps w:val="0"/>
          <w:sz w:val="28"/>
        </w:rPr>
        <w:lastRenderedPageBreak/>
        <w:t>PERMIT INSPECTIONS AND PROCEDURES</w:t>
      </w:r>
      <w:bookmarkEnd w:id="14"/>
    </w:p>
    <w:p w:rsidR="006377AF" w:rsidRDefault="006377AF" w:rsidP="006377AF">
      <w:pPr>
        <w:pStyle w:val="Heading2"/>
        <w:numPr>
          <w:ilvl w:val="1"/>
          <w:numId w:val="26"/>
        </w:numPr>
        <w:tabs>
          <w:tab w:val="clear" w:pos="792"/>
        </w:tabs>
        <w:spacing w:before="240" w:after="0"/>
        <w:ind w:left="720" w:hanging="720"/>
        <w:jc w:val="left"/>
        <w:rPr>
          <w:sz w:val="24"/>
        </w:rPr>
      </w:pPr>
      <w:bookmarkStart w:id="15" w:name="_Toc137463866"/>
      <w:r>
        <w:rPr>
          <w:sz w:val="24"/>
        </w:rPr>
        <w:t>ADMINISTRATIVE PERMIT FILES</w:t>
      </w:r>
      <w:bookmarkEnd w:id="15"/>
    </w:p>
    <w:p w:rsidR="006377AF" w:rsidRDefault="006377AF">
      <w:pPr>
        <w:suppressAutoHyphens/>
        <w:spacing w:before="240"/>
      </w:pPr>
      <w:r>
        <w:t>The Field Inspectors shall organize and maintain permit files for all administrative permits, including copies of the approved permits and related documents, the Notice to Proceed, the approved Foundation Location Certifications (for habitable structures), and any modifications or time extensions.</w:t>
      </w:r>
    </w:p>
    <w:p w:rsidR="006377AF" w:rsidRDefault="006377AF">
      <w:pPr>
        <w:suppressAutoHyphens/>
        <w:spacing w:before="240"/>
      </w:pPr>
      <w:r>
        <w:t>The Tallahassee office will provide inspectors with copies of the pertinent permit file documents (electronic copies of the administrative permits are stored on the Bureau’s ‘</w:t>
      </w:r>
      <w:r w:rsidR="00771B63">
        <w:t>G</w:t>
      </w:r>
      <w:r w:rsidR="00290C21">
        <w:t xml:space="preserve">’ drive [Data on CCCL </w:t>
      </w:r>
      <w:r w:rsidR="003F08CC">
        <w:t>‘Tlhbcsg2’ G</w:t>
      </w:r>
      <w:r w:rsidR="00290C21">
        <w:t xml:space="preserve">:] </w:t>
      </w:r>
      <w:r>
        <w:t>in the ‘Ptsdoc’ folder under the applicable county sub-folder). If construction has commenced without a Notice to Proceed or has gone beyond the foundation level without an approved Foundation Location Certification and after confirming that these document</w:t>
      </w:r>
      <w:r w:rsidR="00771B63">
        <w:t>s</w:t>
      </w:r>
      <w:r>
        <w:t xml:space="preserve"> have not been issued, proceed with compliance and enforcement procedures (see Section 3).</w:t>
      </w:r>
    </w:p>
    <w:p w:rsidR="006377AF" w:rsidRDefault="006377AF">
      <w:pPr>
        <w:suppressAutoHyphens/>
        <w:spacing w:before="240"/>
      </w:pPr>
      <w:r>
        <w:t>Copies of inspection and compliance and enforcement reports shall also be included in the files.</w:t>
      </w:r>
    </w:p>
    <w:p w:rsidR="006377AF" w:rsidRDefault="006377AF" w:rsidP="006377AF">
      <w:pPr>
        <w:pStyle w:val="Heading2"/>
        <w:numPr>
          <w:ilvl w:val="1"/>
          <w:numId w:val="26"/>
        </w:numPr>
        <w:tabs>
          <w:tab w:val="clear" w:pos="792"/>
        </w:tabs>
        <w:spacing w:before="240" w:after="0"/>
        <w:ind w:left="720" w:hanging="720"/>
        <w:jc w:val="left"/>
        <w:rPr>
          <w:sz w:val="24"/>
        </w:rPr>
      </w:pPr>
      <w:bookmarkStart w:id="16" w:name="_Ref127867370"/>
      <w:bookmarkStart w:id="17" w:name="_Ref127867512"/>
      <w:bookmarkStart w:id="18" w:name="_Ref127867637"/>
      <w:bookmarkStart w:id="19" w:name="_Ref127867774"/>
      <w:bookmarkStart w:id="20" w:name="_Toc137463867"/>
      <w:r>
        <w:rPr>
          <w:caps w:val="0"/>
          <w:sz w:val="24"/>
        </w:rPr>
        <w:t>ELECTRONIC INSPECTION REPORTS</w:t>
      </w:r>
      <w:bookmarkEnd w:id="16"/>
      <w:bookmarkEnd w:id="17"/>
      <w:bookmarkEnd w:id="18"/>
      <w:bookmarkEnd w:id="19"/>
      <w:bookmarkEnd w:id="20"/>
    </w:p>
    <w:p w:rsidR="006377AF" w:rsidRDefault="006377AF">
      <w:pPr>
        <w:suppressAutoHyphens/>
        <w:spacing w:before="240"/>
      </w:pPr>
      <w:r>
        <w:t xml:space="preserve">It is important that inspectors record all inspection activities using the appropriate electronic or handwritten form. Procedures for preparing electronic forms and photographic records are as follows: </w:t>
      </w:r>
    </w:p>
    <w:p w:rsidR="006377AF" w:rsidRDefault="006377AF">
      <w:pPr>
        <w:pStyle w:val="Heading5"/>
        <w:spacing w:before="240"/>
      </w:pPr>
      <w:r>
        <w:t>Templates</w:t>
      </w:r>
    </w:p>
    <w:p w:rsidR="006377AF" w:rsidRDefault="006377AF">
      <w:pPr>
        <w:suppressAutoHyphens/>
        <w:spacing w:before="240"/>
      </w:pPr>
      <w:r>
        <w:t xml:space="preserve">Copies of electronic reporting forms </w:t>
      </w:r>
      <w:r w:rsidR="00B93399">
        <w:t>referenced</w:t>
      </w:r>
      <w:r>
        <w:t xml:space="preserve"> in this manual </w:t>
      </w:r>
      <w:r w:rsidR="00654003">
        <w:t xml:space="preserve">and used by the field inspectors </w:t>
      </w:r>
      <w:r>
        <w:t>are stored on the Bureau’s</w:t>
      </w:r>
      <w:r w:rsidR="00B93399">
        <w:t xml:space="preserve"> </w:t>
      </w:r>
      <w:r w:rsidR="00771B63">
        <w:t>W</w:t>
      </w:r>
      <w:r w:rsidR="00B93399">
        <w:t xml:space="preserve">: drive in the </w:t>
      </w:r>
      <w:hyperlink r:id="rId28" w:history="1">
        <w:r w:rsidR="00290C21">
          <w:rPr>
            <w:rStyle w:val="Hyperlink"/>
          </w:rPr>
          <w:t>W:\CCCL Program\Templates</w:t>
        </w:r>
      </w:hyperlink>
      <w:r>
        <w:t xml:space="preserve"> </w:t>
      </w:r>
      <w:r w:rsidR="00B93399">
        <w:t xml:space="preserve"> folder. Templates used by the </w:t>
      </w:r>
      <w:smartTag w:uri="urn:schemas-microsoft-com:office:smarttags" w:element="place">
        <w:smartTag w:uri="urn:schemas-microsoft-com:office:smarttags" w:element="City">
          <w:r w:rsidR="00B93399">
            <w:t>Tallahassee</w:t>
          </w:r>
        </w:smartTag>
      </w:smartTag>
      <w:r w:rsidR="00B93399">
        <w:t xml:space="preserve"> staff (permit managers) are also stored in this folder.</w:t>
      </w:r>
    </w:p>
    <w:p w:rsidR="006377AF" w:rsidRDefault="006377AF">
      <w:pPr>
        <w:pStyle w:val="Heading5"/>
        <w:spacing w:before="240"/>
      </w:pPr>
      <w:r>
        <w:t>Photographic Records</w:t>
      </w:r>
    </w:p>
    <w:p w:rsidR="006377AF" w:rsidRDefault="006377AF">
      <w:pPr>
        <w:suppressAutoHyphens/>
        <w:spacing w:before="240"/>
      </w:pPr>
      <w:r>
        <w:t>Inspectors are supplied with digital cameras to provide Bureau staff with photographic records of the project sites. All photographs shall provide clear views of the site. For increased speeds when transmitting electronic reports to the Bureau server, adjust the digital camera settings to produce smaller file images (see camera user manual for directions).</w:t>
      </w:r>
      <w:r w:rsidR="00D760AD">
        <w:t xml:space="preserve"> </w:t>
      </w:r>
    </w:p>
    <w:p w:rsidR="006377AF" w:rsidRDefault="006377AF">
      <w:pPr>
        <w:pStyle w:val="Heading5"/>
        <w:spacing w:before="240"/>
      </w:pPr>
      <w:r>
        <w:t>Procedures</w:t>
      </w:r>
    </w:p>
    <w:p w:rsidR="006377AF" w:rsidRDefault="006377AF" w:rsidP="00AB3795">
      <w:pPr>
        <w:numPr>
          <w:ilvl w:val="0"/>
          <w:numId w:val="30"/>
        </w:numPr>
        <w:tabs>
          <w:tab w:val="clear" w:pos="720"/>
          <w:tab w:val="num" w:pos="540"/>
        </w:tabs>
        <w:suppressAutoHyphens/>
        <w:spacing w:before="120"/>
        <w:ind w:left="540" w:hanging="540"/>
      </w:pPr>
      <w:r>
        <w:t>Locate and open the appropriate electronic reporting form for the inspection activity (see ‘Templates’ above) and then save a copy of the form to the hard drive (so the original form will not be written over).</w:t>
      </w:r>
    </w:p>
    <w:p w:rsidR="006377AF" w:rsidRDefault="006377AF" w:rsidP="00AB3795">
      <w:pPr>
        <w:numPr>
          <w:ilvl w:val="0"/>
          <w:numId w:val="30"/>
        </w:numPr>
        <w:tabs>
          <w:tab w:val="clear" w:pos="720"/>
          <w:tab w:val="num" w:pos="540"/>
        </w:tabs>
        <w:suppressAutoHyphens/>
        <w:ind w:left="540" w:hanging="540"/>
      </w:pPr>
      <w:r>
        <w:t xml:space="preserve">Type the information for the </w:t>
      </w:r>
      <w:r>
        <w:rPr>
          <w:smallCaps/>
        </w:rPr>
        <w:t>inspection report</w:t>
      </w:r>
      <w:r>
        <w:t xml:space="preserve"> in the electronic document</w:t>
      </w:r>
      <w:r w:rsidR="00B93399">
        <w:t xml:space="preserve"> and</w:t>
      </w:r>
      <w:r>
        <w:t xml:space="preserve"> insert the </w:t>
      </w:r>
      <w:r>
        <w:rPr>
          <w:smallCaps/>
        </w:rPr>
        <w:t>digital photographs</w:t>
      </w:r>
      <w:r w:rsidR="00B93399">
        <w:rPr>
          <w:smallCaps/>
        </w:rPr>
        <w:t>. U</w:t>
      </w:r>
      <w:r w:rsidR="00B93399">
        <w:t>se the “Insert” and “Picture” option on the Tool Bar to insert photos in your document</w:t>
      </w:r>
      <w:r w:rsidR="00E879EE">
        <w:t xml:space="preserve"> (Note: D</w:t>
      </w:r>
      <w:r w:rsidR="00B93399">
        <w:t xml:space="preserve">o not </w:t>
      </w:r>
      <w:r w:rsidR="00E879EE">
        <w:t xml:space="preserve">use the </w:t>
      </w:r>
      <w:r w:rsidR="00B93399">
        <w:t xml:space="preserve">“cut” and “paste” </w:t>
      </w:r>
      <w:r w:rsidR="00E879EE">
        <w:t>option</w:t>
      </w:r>
      <w:r w:rsidR="00246921">
        <w:t>. This option</w:t>
      </w:r>
      <w:r w:rsidR="00E879EE">
        <w:t xml:space="preserve"> </w:t>
      </w:r>
      <w:r w:rsidR="00B93399">
        <w:t>increase</w:t>
      </w:r>
      <w:r w:rsidR="00246921">
        <w:t>s</w:t>
      </w:r>
      <w:r w:rsidR="00E879EE">
        <w:t xml:space="preserve"> </w:t>
      </w:r>
      <w:r w:rsidR="00B93399">
        <w:t>the file size</w:t>
      </w:r>
      <w:r w:rsidR="00246921">
        <w:t xml:space="preserve"> of the photograph, and a 10 megabyte file is t</w:t>
      </w:r>
      <w:r w:rsidR="00B93399">
        <w:t xml:space="preserve">he largest </w:t>
      </w:r>
      <w:r w:rsidR="00246921">
        <w:t>sized attachment</w:t>
      </w:r>
      <w:r w:rsidR="00B93399">
        <w:t xml:space="preserve"> the Bureau’s </w:t>
      </w:r>
      <w:r w:rsidR="00246921">
        <w:t xml:space="preserve">e-mail program </w:t>
      </w:r>
      <w:r w:rsidR="00B93399">
        <w:t>can manipulate</w:t>
      </w:r>
      <w:r w:rsidR="00E879EE" w:rsidRPr="00E879EE">
        <w:t xml:space="preserve"> </w:t>
      </w:r>
      <w:r w:rsidR="00246921">
        <w:t>easily</w:t>
      </w:r>
      <w:r w:rsidR="00E879EE">
        <w:t>). U</w:t>
      </w:r>
      <w:r>
        <w:t xml:space="preserve">nder each photograph type a brief location/direction description identifying the property and </w:t>
      </w:r>
      <w:r w:rsidR="00E879EE">
        <w:t xml:space="preserve">any other </w:t>
      </w:r>
      <w:r>
        <w:t>applicable comments.</w:t>
      </w:r>
      <w:r w:rsidR="00D8455D" w:rsidRPr="00D8455D">
        <w:t xml:space="preserve"> </w:t>
      </w:r>
    </w:p>
    <w:p w:rsidR="006377AF" w:rsidRDefault="006377AF" w:rsidP="00AB3795">
      <w:pPr>
        <w:numPr>
          <w:ilvl w:val="0"/>
          <w:numId w:val="30"/>
        </w:numPr>
        <w:tabs>
          <w:tab w:val="clear" w:pos="720"/>
          <w:tab w:val="num" w:pos="540"/>
        </w:tabs>
        <w:suppressAutoHyphens/>
        <w:ind w:left="540" w:hanging="540"/>
      </w:pPr>
      <w:r>
        <w:t>Save the re</w:t>
      </w:r>
      <w:r w:rsidR="00D83EF4">
        <w:t xml:space="preserve">port on the Bureau’s drive </w:t>
      </w:r>
      <w:r>
        <w:t xml:space="preserve">in the </w:t>
      </w:r>
      <w:hyperlink r:id="rId29" w:history="1">
        <w:r w:rsidR="00290C21">
          <w:rPr>
            <w:rStyle w:val="Hyperlink"/>
          </w:rPr>
          <w:t>W:\CCCL - Inspections &amp; Reports</w:t>
        </w:r>
      </w:hyperlink>
      <w:r>
        <w:t xml:space="preserve"> folder under the applicable ‘county’ folder and the applicable ‘type of re</w:t>
      </w:r>
      <w:r w:rsidR="00771B63">
        <w:t>port’ sub-folder, where access to the Bureau server is achievable.  Should you not have access to the server then you are to send the report by e-mail to your supervisor.</w:t>
      </w:r>
    </w:p>
    <w:p w:rsidR="006377AF" w:rsidRDefault="006377AF" w:rsidP="00AB3795">
      <w:pPr>
        <w:numPr>
          <w:ilvl w:val="0"/>
          <w:numId w:val="30"/>
        </w:numPr>
        <w:tabs>
          <w:tab w:val="clear" w:pos="720"/>
          <w:tab w:val="num" w:pos="540"/>
        </w:tabs>
        <w:suppressAutoHyphens/>
        <w:ind w:left="540" w:hanging="540"/>
      </w:pPr>
      <w:r>
        <w:lastRenderedPageBreak/>
        <w:t xml:space="preserve">Name the report the </w:t>
      </w:r>
      <w:r>
        <w:rPr>
          <w:smallCaps/>
        </w:rPr>
        <w:t>file number</w:t>
      </w:r>
      <w:r>
        <w:t xml:space="preserve"> (or the reference monument, or the property owner’s name, or the site address - if no permit application is involved).</w:t>
      </w:r>
    </w:p>
    <w:p w:rsidR="006377AF" w:rsidRDefault="00E879EE" w:rsidP="00AB3795">
      <w:pPr>
        <w:numPr>
          <w:ilvl w:val="0"/>
          <w:numId w:val="30"/>
        </w:numPr>
        <w:tabs>
          <w:tab w:val="clear" w:pos="720"/>
          <w:tab w:val="num" w:pos="540"/>
        </w:tabs>
        <w:suppressAutoHyphens/>
        <w:ind w:left="540" w:hanging="540"/>
      </w:pPr>
      <w:r>
        <w:t>E-mail the Field Inspector’s Supervisor</w:t>
      </w:r>
      <w:r w:rsidR="001068B2">
        <w:t xml:space="preserve"> and</w:t>
      </w:r>
      <w:r>
        <w:t xml:space="preserve"> </w:t>
      </w:r>
      <w:r w:rsidR="00771B63">
        <w:t>permit manager</w:t>
      </w:r>
      <w:r w:rsidR="006377AF">
        <w:t xml:space="preserve"> (as applicable) with information for locating the report on the Bureau server. If the activity involves a Final Site Inspection or a Violation Report, e-mail the</w:t>
      </w:r>
      <w:r w:rsidR="00771B63">
        <w:t xml:space="preserve"> appropriate </w:t>
      </w:r>
      <w:r w:rsidR="006377AF">
        <w:t xml:space="preserve">Compliance and Enforcement </w:t>
      </w:r>
      <w:r w:rsidR="00771B63">
        <w:t>personnel</w:t>
      </w:r>
      <w:r w:rsidR="006377AF">
        <w:t>.</w:t>
      </w:r>
    </w:p>
    <w:p w:rsidR="006377AF" w:rsidRDefault="006377AF" w:rsidP="006377AF">
      <w:pPr>
        <w:pStyle w:val="Heading2"/>
        <w:numPr>
          <w:ilvl w:val="1"/>
          <w:numId w:val="26"/>
        </w:numPr>
        <w:tabs>
          <w:tab w:val="clear" w:pos="792"/>
        </w:tabs>
        <w:spacing w:before="240" w:after="0"/>
        <w:ind w:left="720" w:hanging="720"/>
        <w:jc w:val="left"/>
        <w:rPr>
          <w:sz w:val="24"/>
        </w:rPr>
      </w:pPr>
      <w:bookmarkStart w:id="21" w:name="_Toc137463868"/>
      <w:r>
        <w:rPr>
          <w:caps w:val="0"/>
          <w:sz w:val="24"/>
        </w:rPr>
        <w:t>PRIVATE PROPERTY ACCESS</w:t>
      </w:r>
      <w:bookmarkEnd w:id="21"/>
    </w:p>
    <w:p w:rsidR="006377AF" w:rsidRDefault="006377AF">
      <w:pPr>
        <w:suppressAutoHyphens/>
        <w:spacing w:before="240"/>
      </w:pPr>
      <w:r>
        <w:t>Inspectors shall have an official reason for right of entry to private property while on state business. For example:</w:t>
      </w:r>
    </w:p>
    <w:p w:rsidR="006377AF" w:rsidRDefault="006377AF" w:rsidP="00AB3795">
      <w:pPr>
        <w:pStyle w:val="IndexBase"/>
        <w:numPr>
          <w:ilvl w:val="0"/>
          <w:numId w:val="17"/>
        </w:numPr>
        <w:tabs>
          <w:tab w:val="clear" w:pos="360"/>
        </w:tabs>
        <w:suppressAutoHyphens/>
        <w:spacing w:line="240" w:lineRule="auto"/>
        <w:ind w:left="540" w:hanging="540"/>
      </w:pPr>
      <w:r>
        <w:t>To conduct a regularly scheduled compliance site inspection of a project under construction.</w:t>
      </w:r>
    </w:p>
    <w:p w:rsidR="006377AF" w:rsidRDefault="006377AF" w:rsidP="00AB3795">
      <w:pPr>
        <w:pStyle w:val="IndexBase"/>
        <w:numPr>
          <w:ilvl w:val="0"/>
          <w:numId w:val="17"/>
        </w:numPr>
        <w:tabs>
          <w:tab w:val="clear" w:pos="360"/>
        </w:tabs>
        <w:suppressAutoHyphens/>
        <w:spacing w:line="240" w:lineRule="auto"/>
        <w:ind w:left="540" w:hanging="540"/>
      </w:pPr>
      <w:r>
        <w:t>To respond to the property owner’s request for assistance or consultation.</w:t>
      </w:r>
    </w:p>
    <w:p w:rsidR="006377AF" w:rsidRDefault="006377AF" w:rsidP="00AB3795">
      <w:pPr>
        <w:numPr>
          <w:ilvl w:val="0"/>
          <w:numId w:val="17"/>
        </w:numPr>
        <w:tabs>
          <w:tab w:val="clear" w:pos="360"/>
        </w:tabs>
        <w:suppressAutoHyphens/>
        <w:ind w:left="540" w:hanging="540"/>
      </w:pPr>
      <w:r>
        <w:t xml:space="preserve">To determine if </w:t>
      </w:r>
      <w:proofErr w:type="gramStart"/>
      <w:r>
        <w:t>a field permit</w:t>
      </w:r>
      <w:proofErr w:type="gramEnd"/>
      <w:r>
        <w:t xml:space="preserve"> is appropriate for the proposed project.</w:t>
      </w:r>
    </w:p>
    <w:p w:rsidR="006377AF" w:rsidRDefault="006377AF" w:rsidP="00AB3795">
      <w:pPr>
        <w:numPr>
          <w:ilvl w:val="0"/>
          <w:numId w:val="17"/>
        </w:numPr>
        <w:tabs>
          <w:tab w:val="clear" w:pos="360"/>
        </w:tabs>
        <w:suppressAutoHyphens/>
        <w:ind w:left="540" w:hanging="540"/>
      </w:pPr>
      <w:r>
        <w:t>To issue a field permit.</w:t>
      </w:r>
    </w:p>
    <w:p w:rsidR="006377AF" w:rsidRDefault="006377AF" w:rsidP="00AB3795">
      <w:pPr>
        <w:numPr>
          <w:ilvl w:val="0"/>
          <w:numId w:val="17"/>
        </w:numPr>
        <w:tabs>
          <w:tab w:val="clear" w:pos="360"/>
        </w:tabs>
        <w:suppressAutoHyphens/>
        <w:ind w:left="540" w:hanging="540"/>
      </w:pPr>
      <w:r>
        <w:t>To investigate an alleged violation and issue warning notices.</w:t>
      </w:r>
    </w:p>
    <w:p w:rsidR="006377AF" w:rsidRDefault="006377AF" w:rsidP="00AB3795">
      <w:pPr>
        <w:numPr>
          <w:ilvl w:val="0"/>
          <w:numId w:val="17"/>
        </w:numPr>
        <w:tabs>
          <w:tab w:val="clear" w:pos="360"/>
        </w:tabs>
        <w:suppressAutoHyphens/>
        <w:ind w:left="540" w:hanging="540"/>
      </w:pPr>
      <w:r>
        <w:t>To respond to the specific request of a Bureau staff member.</w:t>
      </w:r>
    </w:p>
    <w:p w:rsidR="006377AF" w:rsidRDefault="006377AF" w:rsidP="00AB3795">
      <w:pPr>
        <w:numPr>
          <w:ilvl w:val="0"/>
          <w:numId w:val="17"/>
        </w:numPr>
        <w:tabs>
          <w:tab w:val="clear" w:pos="360"/>
        </w:tabs>
        <w:suppressAutoHyphens/>
        <w:ind w:left="540" w:hanging="540"/>
      </w:pPr>
      <w:r>
        <w:t>To respond to a shoreline emergency event.</w:t>
      </w:r>
    </w:p>
    <w:p w:rsidR="006377AF" w:rsidRDefault="006377AF">
      <w:pPr>
        <w:suppressAutoHyphens/>
        <w:spacing w:before="240"/>
      </w:pPr>
      <w:r>
        <w:t xml:space="preserve">Any property owner who has an on-going permitted project is required (upon proper notification) to provide authorized DEP staff access to inspect construction progress during ordinary hours or any other time that work is underway and up to 90 days after receipt </w:t>
      </w:r>
      <w:r>
        <w:rPr>
          <w:color w:val="000000"/>
        </w:rPr>
        <w:t>of final certification.</w:t>
      </w:r>
    </w:p>
    <w:p w:rsidR="006377AF" w:rsidRDefault="006377AF">
      <w:pPr>
        <w:suppressAutoHyphens/>
        <w:spacing w:before="240"/>
      </w:pPr>
      <w:r>
        <w:t>Any property owner (or subsequent owner) who has a permitted project is required (upon proper notification) to provide authorized DEP staff access to inspect the site if (1) a long-term monitoring requirement or (2) a special deed covenant for public access, dune, or vegetation maintenance or (3) any other provision extends DEP’s compliance and enforcement jurisdiction.</w:t>
      </w:r>
    </w:p>
    <w:p w:rsidR="006377AF" w:rsidRDefault="006377AF">
      <w:pPr>
        <w:suppressAutoHyphens/>
        <w:spacing w:before="240"/>
      </w:pPr>
      <w:r>
        <w:t>To obtain access to the site:</w:t>
      </w:r>
    </w:p>
    <w:p w:rsidR="006377AF" w:rsidRDefault="006377AF" w:rsidP="00AB3795">
      <w:pPr>
        <w:numPr>
          <w:ilvl w:val="0"/>
          <w:numId w:val="19"/>
        </w:numPr>
        <w:tabs>
          <w:tab w:val="clear" w:pos="360"/>
          <w:tab w:val="num" w:pos="540"/>
        </w:tabs>
        <w:suppressAutoHyphens/>
        <w:ind w:left="540" w:hanging="540"/>
      </w:pPr>
      <w:r>
        <w:t>Contact the property owner (or authorized agent).</w:t>
      </w:r>
    </w:p>
    <w:p w:rsidR="006377AF" w:rsidRDefault="006377AF" w:rsidP="00AB3795">
      <w:pPr>
        <w:numPr>
          <w:ilvl w:val="0"/>
          <w:numId w:val="19"/>
        </w:numPr>
        <w:tabs>
          <w:tab w:val="clear" w:pos="360"/>
          <w:tab w:val="num" w:pos="540"/>
        </w:tabs>
        <w:suppressAutoHyphens/>
        <w:ind w:left="540" w:hanging="540"/>
      </w:pPr>
      <w:r>
        <w:t>Indicate the purpose for entering the property.</w:t>
      </w:r>
    </w:p>
    <w:p w:rsidR="006377AF" w:rsidRDefault="006377AF" w:rsidP="00AB3795">
      <w:pPr>
        <w:numPr>
          <w:ilvl w:val="0"/>
          <w:numId w:val="19"/>
        </w:numPr>
        <w:tabs>
          <w:tab w:val="clear" w:pos="360"/>
          <w:tab w:val="num" w:pos="540"/>
        </w:tabs>
        <w:suppressAutoHyphens/>
        <w:ind w:left="540" w:hanging="540"/>
      </w:pPr>
      <w:r>
        <w:t>Provide identification.</w:t>
      </w:r>
    </w:p>
    <w:p w:rsidR="006377AF" w:rsidRDefault="006377AF" w:rsidP="00AB3795">
      <w:pPr>
        <w:pStyle w:val="IndexBase"/>
        <w:numPr>
          <w:ilvl w:val="0"/>
          <w:numId w:val="19"/>
        </w:numPr>
        <w:tabs>
          <w:tab w:val="clear" w:pos="360"/>
          <w:tab w:val="num" w:pos="540"/>
        </w:tabs>
        <w:suppressAutoHyphens/>
        <w:spacing w:line="240" w:lineRule="auto"/>
        <w:ind w:left="540" w:hanging="540"/>
      </w:pPr>
      <w:r>
        <w:t>Receive permission to access the property.</w:t>
      </w:r>
    </w:p>
    <w:p w:rsidR="006377AF" w:rsidRDefault="006377AF">
      <w:pPr>
        <w:suppressAutoHyphens/>
        <w:spacing w:before="240"/>
      </w:pPr>
      <w:r>
        <w:t>Upon entering the property, immediately notify the project superintendent (or whomever is present) of the intent for your visit. If the superintendent is not available, ask that those responsible be notified.</w:t>
      </w:r>
    </w:p>
    <w:p w:rsidR="006377AF" w:rsidRDefault="006377AF">
      <w:pPr>
        <w:suppressAutoHyphens/>
        <w:spacing w:before="240"/>
      </w:pPr>
      <w:r>
        <w:t>If the property owner (or authorized agent) cannot be contacted to arrange access or fails to show up at the appointed time and you can enter or observe the property without hindrance, then proceed to inspect the property (unless told not to).</w:t>
      </w:r>
    </w:p>
    <w:p w:rsidR="006377AF" w:rsidRDefault="006377AF">
      <w:pPr>
        <w:suppressAutoHyphens/>
        <w:spacing w:before="240"/>
      </w:pPr>
      <w:r>
        <w:t xml:space="preserve">If access to the site is denied, do not attempt to force entry but contact the </w:t>
      </w:r>
      <w:smartTag w:uri="urn:schemas-microsoft-com:office:smarttags" w:element="place">
        <w:smartTag w:uri="urn:schemas-microsoft-com:office:smarttags" w:element="City">
          <w:r>
            <w:t>Tallahassee</w:t>
          </w:r>
        </w:smartTag>
      </w:smartTag>
      <w:r>
        <w:t xml:space="preserve"> office for further instructions.</w:t>
      </w:r>
    </w:p>
    <w:p w:rsidR="006377AF" w:rsidRDefault="006377AF" w:rsidP="006377AF">
      <w:pPr>
        <w:pStyle w:val="Heading2"/>
        <w:numPr>
          <w:ilvl w:val="1"/>
          <w:numId w:val="26"/>
        </w:numPr>
        <w:tabs>
          <w:tab w:val="clear" w:pos="792"/>
        </w:tabs>
        <w:spacing w:before="240" w:after="0"/>
        <w:ind w:left="720" w:hanging="720"/>
        <w:jc w:val="left"/>
        <w:rPr>
          <w:sz w:val="24"/>
        </w:rPr>
      </w:pPr>
      <w:bookmarkStart w:id="22" w:name="_Toc137463869"/>
      <w:r>
        <w:rPr>
          <w:caps w:val="0"/>
          <w:sz w:val="24"/>
        </w:rPr>
        <w:t>SITE INSPECTIONS FOR PERMIT APPLICATIONS</w:t>
      </w:r>
      <w:bookmarkEnd w:id="22"/>
    </w:p>
    <w:p w:rsidR="006377AF" w:rsidRDefault="006377AF">
      <w:pPr>
        <w:suppressAutoHyphens/>
        <w:spacing w:before="240"/>
      </w:pPr>
      <w:r>
        <w:t xml:space="preserve">After the Bureau has received an application for an administrative permit, the </w:t>
      </w:r>
      <w:r w:rsidR="00B40A72">
        <w:t>permit manager</w:t>
      </w:r>
      <w:r>
        <w:t xml:space="preserve"> will furnish a copy of the site plan and cross section for the proposed project and request that a site inspection be performed.</w:t>
      </w:r>
    </w:p>
    <w:p w:rsidR="006377AF" w:rsidRDefault="006377AF">
      <w:pPr>
        <w:suppressAutoHyphens/>
        <w:spacing w:before="240"/>
      </w:pPr>
      <w:r>
        <w:t>Permit application checklist:</w:t>
      </w:r>
    </w:p>
    <w:p w:rsidR="006377AF" w:rsidRDefault="006377AF" w:rsidP="00AB3795">
      <w:pPr>
        <w:numPr>
          <w:ilvl w:val="0"/>
          <w:numId w:val="3"/>
        </w:numPr>
        <w:tabs>
          <w:tab w:val="clear" w:pos="360"/>
          <w:tab w:val="num" w:pos="540"/>
        </w:tabs>
        <w:suppressAutoHyphens/>
        <w:ind w:left="540" w:hanging="540"/>
      </w:pPr>
      <w:r>
        <w:lastRenderedPageBreak/>
        <w:t>Identify any native vegetation or sensitive topography that could be damaged as a result of the proposed construction. To make the evaluation, the inspector shall attempt to locate the approximate position of the structures on the property.</w:t>
      </w:r>
    </w:p>
    <w:p w:rsidR="006377AF" w:rsidRDefault="006377AF" w:rsidP="00AB3795">
      <w:pPr>
        <w:numPr>
          <w:ilvl w:val="0"/>
          <w:numId w:val="3"/>
        </w:numPr>
        <w:tabs>
          <w:tab w:val="clear" w:pos="360"/>
          <w:tab w:val="num" w:pos="540"/>
        </w:tabs>
        <w:suppressAutoHyphens/>
        <w:ind w:left="540" w:hanging="540"/>
      </w:pPr>
      <w:r>
        <w:t>Photograph the beach and dune system in each direction (showing the site and adjacent properties). Photograph any erosion problems as well as any evidence of recovery.</w:t>
      </w:r>
    </w:p>
    <w:p w:rsidR="006377AF" w:rsidRDefault="006377AF" w:rsidP="00AB3795">
      <w:pPr>
        <w:pStyle w:val="IndexBase"/>
        <w:numPr>
          <w:ilvl w:val="0"/>
          <w:numId w:val="3"/>
        </w:numPr>
        <w:tabs>
          <w:tab w:val="clear" w:pos="360"/>
          <w:tab w:val="num" w:pos="540"/>
        </w:tabs>
        <w:suppressAutoHyphens/>
        <w:spacing w:line="240" w:lineRule="auto"/>
        <w:ind w:left="540" w:hanging="540"/>
      </w:pPr>
      <w:r>
        <w:t>Projects involving coastal protection structures may require a more thorough inspection of the beach and dune areas, including a survey of the beach and dune areas adjacent to the project site (if there are any existing coastal protection structures).</w:t>
      </w:r>
    </w:p>
    <w:p w:rsidR="006377AF" w:rsidRDefault="006377AF">
      <w:pPr>
        <w:suppressAutoHyphens/>
        <w:spacing w:before="240"/>
      </w:pPr>
      <w:r>
        <w:t>Complete a</w:t>
      </w:r>
      <w:r w:rsidR="00A81653" w:rsidRPr="00A81653">
        <w:rPr>
          <w:b/>
          <w:smallCaps/>
          <w:color w:val="000000"/>
        </w:rPr>
        <w:t xml:space="preserve"> </w:t>
      </w:r>
      <w:r w:rsidR="00A81653">
        <w:rPr>
          <w:b/>
          <w:smallCaps/>
          <w:color w:val="000000"/>
        </w:rPr>
        <w:t>Site Inspection Report</w:t>
      </w:r>
      <w:r w:rsidR="00A81653" w:rsidRPr="00CA0D0A">
        <w:rPr>
          <w:b/>
          <w:smallCaps/>
          <w:color w:val="000000"/>
        </w:rPr>
        <w:t xml:space="preserve"> - DEP form 73-3</w:t>
      </w:r>
      <w:r w:rsidR="00A81653">
        <w:rPr>
          <w:b/>
          <w:smallCaps/>
          <w:color w:val="000000"/>
        </w:rPr>
        <w:t>0</w:t>
      </w:r>
      <w:r w:rsidR="00A81653" w:rsidRPr="00CA0D0A">
        <w:rPr>
          <w:b/>
          <w:smallCaps/>
          <w:color w:val="000000"/>
        </w:rPr>
        <w:t>0</w:t>
      </w:r>
      <w:r>
        <w:t xml:space="preserve"> (see procedures in Section </w:t>
      </w:r>
      <w:r w:rsidR="00A81653">
        <w:fldChar w:fldCharType="begin"/>
      </w:r>
      <w:r w:rsidR="00A81653">
        <w:instrText xml:space="preserve"> REF _Ref127867370 \r \h </w:instrText>
      </w:r>
      <w:r w:rsidR="00A81653">
        <w:fldChar w:fldCharType="separate"/>
      </w:r>
      <w:r w:rsidR="000F4586">
        <w:t>2.2</w:t>
      </w:r>
      <w:r w:rsidR="00A81653">
        <w:fldChar w:fldCharType="end"/>
      </w:r>
      <w:r w:rsidR="00A81653">
        <w:t xml:space="preserve"> - the boilerplate template is located in the </w:t>
      </w:r>
      <w:hyperlink r:id="rId30" w:history="1">
        <w:r w:rsidR="00290C21">
          <w:rPr>
            <w:rStyle w:val="Hyperlink"/>
          </w:rPr>
          <w:t>W:\CCCL Program\Templates</w:t>
        </w:r>
      </w:hyperlink>
      <w:r w:rsidR="00A81653">
        <w:t xml:space="preserve"> folder)</w:t>
      </w:r>
      <w:r w:rsidR="00B82856">
        <w:t>.</w:t>
      </w:r>
    </w:p>
    <w:p w:rsidR="006377AF" w:rsidRDefault="006377AF" w:rsidP="006377AF">
      <w:pPr>
        <w:pStyle w:val="Heading2"/>
        <w:numPr>
          <w:ilvl w:val="1"/>
          <w:numId w:val="26"/>
        </w:numPr>
        <w:tabs>
          <w:tab w:val="clear" w:pos="792"/>
        </w:tabs>
        <w:spacing w:before="240" w:after="0"/>
        <w:ind w:left="720" w:hanging="720"/>
        <w:jc w:val="left"/>
        <w:rPr>
          <w:sz w:val="24"/>
        </w:rPr>
      </w:pPr>
      <w:bookmarkStart w:id="23" w:name="_Toc137463870"/>
      <w:r>
        <w:rPr>
          <w:caps w:val="0"/>
          <w:sz w:val="24"/>
        </w:rPr>
        <w:t>PRE-CONSTRUCTION CONFERENCES</w:t>
      </w:r>
      <w:bookmarkEnd w:id="23"/>
    </w:p>
    <w:p w:rsidR="006377AF" w:rsidRDefault="006377AF">
      <w:pPr>
        <w:suppressAutoHyphens/>
        <w:spacing w:before="240"/>
      </w:pPr>
      <w:r>
        <w:t>The pre-construction conference is to be held at the project site with the owner (or authorized agent) and the general contractor (or authorized representative), and shall not be scheduled until after issuance of the Notice to Proceed.</w:t>
      </w:r>
    </w:p>
    <w:p w:rsidR="006377AF" w:rsidRDefault="006377AF">
      <w:pPr>
        <w:suppressAutoHyphens/>
        <w:spacing w:before="240"/>
      </w:pPr>
      <w:r>
        <w:t>Pre-construction checklist:</w:t>
      </w:r>
    </w:p>
    <w:p w:rsidR="006377AF" w:rsidRDefault="006377AF" w:rsidP="00AB3795">
      <w:pPr>
        <w:pStyle w:val="IndexBase"/>
        <w:numPr>
          <w:ilvl w:val="0"/>
          <w:numId w:val="1"/>
        </w:numPr>
        <w:tabs>
          <w:tab w:val="clear" w:pos="360"/>
          <w:tab w:val="num" w:pos="540"/>
        </w:tabs>
        <w:suppressAutoHyphens/>
        <w:spacing w:line="240" w:lineRule="auto"/>
        <w:ind w:left="540" w:hanging="540"/>
      </w:pPr>
      <w:r>
        <w:t xml:space="preserve">The pre-construction conference shall not be held if the contractor (or authorized representative) does not have the Notice to </w:t>
      </w:r>
      <w:proofErr w:type="gramStart"/>
      <w:r>
        <w:t>Proceed</w:t>
      </w:r>
      <w:proofErr w:type="gramEnd"/>
      <w:r>
        <w:t xml:space="preserve"> and stamped approved plans on site.</w:t>
      </w:r>
    </w:p>
    <w:p w:rsidR="006377AF" w:rsidRDefault="006377AF" w:rsidP="00AB3795">
      <w:pPr>
        <w:pStyle w:val="IndexBase"/>
        <w:numPr>
          <w:ilvl w:val="0"/>
          <w:numId w:val="1"/>
        </w:numPr>
        <w:tabs>
          <w:tab w:val="clear" w:pos="360"/>
          <w:tab w:val="num" w:pos="540"/>
        </w:tabs>
        <w:suppressAutoHyphens/>
        <w:spacing w:line="240" w:lineRule="auto"/>
        <w:ind w:left="540" w:hanging="540"/>
      </w:pPr>
      <w:r>
        <w:t>Review the permit project description and note any differences between it and the approved plans.</w:t>
      </w:r>
    </w:p>
    <w:p w:rsidR="006377AF" w:rsidRDefault="006377AF" w:rsidP="00AB3795">
      <w:pPr>
        <w:pStyle w:val="IndexBase"/>
        <w:numPr>
          <w:ilvl w:val="0"/>
          <w:numId w:val="1"/>
        </w:numPr>
        <w:tabs>
          <w:tab w:val="clear" w:pos="360"/>
          <w:tab w:val="num" w:pos="540"/>
        </w:tabs>
        <w:suppressAutoHyphens/>
        <w:spacing w:line="240" w:lineRule="auto"/>
        <w:ind w:left="540" w:hanging="540"/>
      </w:pPr>
      <w:r>
        <w:t>Discuss and explain all of the applicable guidelines</w:t>
      </w:r>
      <w:r w:rsidR="00930B8A">
        <w:t>, general</w:t>
      </w:r>
      <w:r>
        <w:t xml:space="preserve"> permit conditions</w:t>
      </w:r>
      <w:r w:rsidR="00930B8A">
        <w:t xml:space="preserve"> and any special permit conditions</w:t>
      </w:r>
      <w:r>
        <w:t>.</w:t>
      </w:r>
    </w:p>
    <w:p w:rsidR="006377AF" w:rsidRDefault="006377AF" w:rsidP="00AB3795">
      <w:pPr>
        <w:numPr>
          <w:ilvl w:val="0"/>
          <w:numId w:val="1"/>
        </w:numPr>
        <w:tabs>
          <w:tab w:val="clear" w:pos="360"/>
          <w:tab w:val="num" w:pos="540"/>
        </w:tabs>
        <w:suppressAutoHyphens/>
        <w:ind w:left="540" w:hanging="540"/>
      </w:pPr>
      <w:r>
        <w:t>Determine and agree on the locations of the temporary construction fence and the beach and dune walkover structure (if any).</w:t>
      </w:r>
    </w:p>
    <w:p w:rsidR="006377AF" w:rsidRDefault="006377AF" w:rsidP="00AB3795">
      <w:pPr>
        <w:numPr>
          <w:ilvl w:val="0"/>
          <w:numId w:val="1"/>
        </w:numPr>
        <w:tabs>
          <w:tab w:val="clear" w:pos="360"/>
          <w:tab w:val="num" w:pos="540"/>
        </w:tabs>
        <w:suppressAutoHyphens/>
        <w:ind w:left="540" w:hanging="540"/>
      </w:pPr>
      <w:r>
        <w:t>Ensure all parties are aware of the requirement to certify the foundation location (if applicable).</w:t>
      </w:r>
    </w:p>
    <w:p w:rsidR="006377AF" w:rsidRDefault="006377AF" w:rsidP="00AB3795">
      <w:pPr>
        <w:numPr>
          <w:ilvl w:val="0"/>
          <w:numId w:val="1"/>
        </w:numPr>
        <w:tabs>
          <w:tab w:val="clear" w:pos="360"/>
          <w:tab w:val="num" w:pos="540"/>
        </w:tabs>
        <w:suppressAutoHyphens/>
        <w:ind w:left="540" w:hanging="540"/>
      </w:pPr>
      <w:r>
        <w:t>Ensure all parties are aware of the r</w:t>
      </w:r>
      <w:r>
        <w:t>e</w:t>
      </w:r>
      <w:r>
        <w:t>quirement to post the permit</w:t>
      </w:r>
      <w:r w:rsidR="00930B8A">
        <w:t xml:space="preserve"> and</w:t>
      </w:r>
      <w:r>
        <w:t xml:space="preserve"> the Notice to Proceed and have the approved plans available at the site until the project is completed.</w:t>
      </w:r>
    </w:p>
    <w:p w:rsidR="006377AF" w:rsidRDefault="006377AF" w:rsidP="00AB3795">
      <w:pPr>
        <w:numPr>
          <w:ilvl w:val="0"/>
          <w:numId w:val="1"/>
        </w:numPr>
        <w:tabs>
          <w:tab w:val="clear" w:pos="360"/>
          <w:tab w:val="num" w:pos="540"/>
        </w:tabs>
        <w:suppressAutoHyphens/>
        <w:ind w:left="540" w:hanging="540"/>
      </w:pPr>
      <w:r>
        <w:t>Inspect a sample of sand fill material (if applicable) for consistency with the permit conditions.</w:t>
      </w:r>
    </w:p>
    <w:p w:rsidR="006377AF" w:rsidRDefault="006377AF">
      <w:pPr>
        <w:suppressAutoHyphens/>
        <w:spacing w:before="240"/>
      </w:pPr>
      <w:r>
        <w:t xml:space="preserve">Complete a </w:t>
      </w:r>
      <w:r>
        <w:rPr>
          <w:b/>
          <w:smallCaps/>
        </w:rPr>
        <w:t>P</w:t>
      </w:r>
      <w:bookmarkStart w:id="24" w:name="_Hlt38445774"/>
      <w:r>
        <w:rPr>
          <w:b/>
          <w:smallCaps/>
        </w:rPr>
        <w:t>r</w:t>
      </w:r>
      <w:bookmarkEnd w:id="24"/>
      <w:r>
        <w:rPr>
          <w:b/>
          <w:smallCaps/>
        </w:rPr>
        <w:t>e-construction Conference Report</w:t>
      </w:r>
      <w:r>
        <w:t xml:space="preserve"> </w:t>
      </w:r>
      <w:r w:rsidRPr="001271F8">
        <w:rPr>
          <w:b/>
          <w:smallCaps/>
        </w:rPr>
        <w:t>- DEP Form 73-308</w:t>
      </w:r>
      <w:r>
        <w:t xml:space="preserve"> (forms are available at the Bureau office), give the original report to the applicant, and mail a copy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rsidP="006377AF">
      <w:pPr>
        <w:pStyle w:val="Heading2"/>
        <w:numPr>
          <w:ilvl w:val="1"/>
          <w:numId w:val="26"/>
        </w:numPr>
        <w:tabs>
          <w:tab w:val="clear" w:pos="792"/>
        </w:tabs>
        <w:spacing w:before="240" w:after="0"/>
        <w:ind w:left="720" w:hanging="720"/>
        <w:jc w:val="left"/>
        <w:rPr>
          <w:sz w:val="24"/>
        </w:rPr>
      </w:pPr>
      <w:bookmarkStart w:id="25" w:name="_Toc137463871"/>
      <w:r>
        <w:rPr>
          <w:caps w:val="0"/>
          <w:sz w:val="24"/>
        </w:rPr>
        <w:t>CONSTRUCTION STATUS INSPECTIONS</w:t>
      </w:r>
      <w:bookmarkEnd w:id="25"/>
    </w:p>
    <w:p w:rsidR="006377AF" w:rsidRDefault="006377AF">
      <w:pPr>
        <w:suppressAutoHyphens/>
        <w:spacing w:before="240"/>
      </w:pPr>
      <w:r>
        <w:t>Once a permitted project is under construction, site inspections shall be conducted monthly up to completion of the foundation and its acceptance by the Bureau staff. Additional inspections shall be performed as necessary to ensure compliance with the permit and up to completion of the project.</w:t>
      </w:r>
    </w:p>
    <w:p w:rsidR="006377AF" w:rsidRDefault="006377AF">
      <w:pPr>
        <w:suppressAutoHyphens/>
        <w:spacing w:before="240"/>
      </w:pPr>
      <w:r>
        <w:t>Prior to performing the inspection, review the permit, permit conditions, and approved plans to determine exactly what had (or had not) been constructed.</w:t>
      </w:r>
    </w:p>
    <w:p w:rsidR="006377AF" w:rsidRDefault="006377AF">
      <w:pPr>
        <w:suppressAutoHyphens/>
        <w:spacing w:before="240"/>
      </w:pPr>
      <w:r>
        <w:t>During the construction status inspection, verify the following:</w:t>
      </w:r>
    </w:p>
    <w:p w:rsidR="006377AF" w:rsidRDefault="006377AF" w:rsidP="00AB3795">
      <w:pPr>
        <w:pStyle w:val="IndexBase"/>
        <w:numPr>
          <w:ilvl w:val="0"/>
          <w:numId w:val="1"/>
        </w:numPr>
        <w:tabs>
          <w:tab w:val="clear" w:pos="360"/>
          <w:tab w:val="num" w:pos="540"/>
        </w:tabs>
        <w:suppressAutoHyphens/>
        <w:spacing w:line="240" w:lineRule="auto"/>
        <w:ind w:left="540" w:hanging="540"/>
      </w:pPr>
      <w:r>
        <w:t>Only authorized structures are under construction.</w:t>
      </w:r>
    </w:p>
    <w:p w:rsidR="006377AF" w:rsidRDefault="00735E39" w:rsidP="00AB3795">
      <w:pPr>
        <w:numPr>
          <w:ilvl w:val="0"/>
          <w:numId w:val="2"/>
        </w:numPr>
        <w:tabs>
          <w:tab w:val="clear" w:pos="360"/>
          <w:tab w:val="num" w:pos="540"/>
        </w:tabs>
        <w:suppressAutoHyphens/>
        <w:ind w:left="540" w:hanging="540"/>
      </w:pPr>
      <w:r>
        <w:t>Size and l</w:t>
      </w:r>
      <w:r w:rsidR="006377AF">
        <w:t>ocations of any structures under construction at the time of inspection.</w:t>
      </w:r>
    </w:p>
    <w:p w:rsidR="006377AF" w:rsidRDefault="006377AF" w:rsidP="00AB3795">
      <w:pPr>
        <w:numPr>
          <w:ilvl w:val="0"/>
          <w:numId w:val="2"/>
        </w:numPr>
        <w:tabs>
          <w:tab w:val="clear" w:pos="360"/>
          <w:tab w:val="num" w:pos="540"/>
        </w:tabs>
        <w:suppressAutoHyphens/>
        <w:ind w:left="540" w:hanging="540"/>
      </w:pPr>
      <w:r>
        <w:t>Construction is progressing in accordance with the permit conditions.</w:t>
      </w:r>
    </w:p>
    <w:p w:rsidR="006377AF" w:rsidRDefault="006377AF" w:rsidP="00AB3795">
      <w:pPr>
        <w:numPr>
          <w:ilvl w:val="0"/>
          <w:numId w:val="2"/>
        </w:numPr>
        <w:tabs>
          <w:tab w:val="clear" w:pos="360"/>
          <w:tab w:val="num" w:pos="540"/>
        </w:tabs>
        <w:suppressAutoHyphens/>
        <w:ind w:left="540" w:hanging="540"/>
      </w:pPr>
      <w:r>
        <w:t>Approval of the foundation location certification (if co</w:t>
      </w:r>
      <w:r>
        <w:t>n</w:t>
      </w:r>
      <w:r>
        <w:t>struction has progressed beyond the foundation phase).</w:t>
      </w:r>
    </w:p>
    <w:p w:rsidR="006377AF" w:rsidRDefault="006377AF" w:rsidP="00AB3795">
      <w:pPr>
        <w:numPr>
          <w:ilvl w:val="0"/>
          <w:numId w:val="2"/>
        </w:numPr>
        <w:tabs>
          <w:tab w:val="clear" w:pos="360"/>
          <w:tab w:val="num" w:pos="540"/>
        </w:tabs>
        <w:suppressAutoHyphens/>
        <w:ind w:left="540" w:hanging="540"/>
      </w:pPr>
      <w:r>
        <w:lastRenderedPageBreak/>
        <w:t>Limits of clearing conform to those agreed upon at the time of the pre-construction conference or to the approved plans.</w:t>
      </w:r>
    </w:p>
    <w:p w:rsidR="006377AF" w:rsidRDefault="006377AF" w:rsidP="00AB3795">
      <w:pPr>
        <w:pStyle w:val="IndexBase"/>
        <w:numPr>
          <w:ilvl w:val="0"/>
          <w:numId w:val="1"/>
        </w:numPr>
        <w:tabs>
          <w:tab w:val="clear" w:pos="360"/>
          <w:tab w:val="num" w:pos="540"/>
        </w:tabs>
        <w:suppressAutoHyphens/>
        <w:spacing w:line="240" w:lineRule="auto"/>
        <w:ind w:left="540" w:hanging="540"/>
      </w:pPr>
      <w:r>
        <w:t>Temporary construction fence is properly maintained throughout construction.</w:t>
      </w:r>
    </w:p>
    <w:p w:rsidR="006377AF" w:rsidRDefault="006377AF" w:rsidP="00AB3795">
      <w:pPr>
        <w:pStyle w:val="IndexBase"/>
        <w:numPr>
          <w:ilvl w:val="0"/>
          <w:numId w:val="1"/>
        </w:numPr>
        <w:tabs>
          <w:tab w:val="clear" w:pos="360"/>
          <w:tab w:val="num" w:pos="540"/>
        </w:tabs>
        <w:suppressAutoHyphens/>
        <w:spacing w:line="240" w:lineRule="auto"/>
        <w:ind w:left="540" w:hanging="540"/>
      </w:pPr>
      <w:r>
        <w:t>Proper display of documents in the permit box, including the permit, the Notice to Proceed, any permit modifications, and any time extensions.</w:t>
      </w:r>
    </w:p>
    <w:p w:rsidR="006377AF" w:rsidRDefault="006377AF">
      <w:pPr>
        <w:pStyle w:val="Heading5"/>
        <w:spacing w:before="240"/>
      </w:pPr>
      <w:r>
        <w:t>Deviations from the Permit</w:t>
      </w:r>
    </w:p>
    <w:p w:rsidR="006377AF" w:rsidRDefault="006377AF">
      <w:pPr>
        <w:suppressAutoHyphens/>
        <w:spacing w:before="240"/>
      </w:pPr>
      <w:r>
        <w:t xml:space="preserve">If there are any deviations from the authorized permit, complete </w:t>
      </w:r>
      <w:r w:rsidR="00CA0D0A">
        <w:t xml:space="preserve">a </w:t>
      </w:r>
      <w:r w:rsidR="00CA0D0A">
        <w:rPr>
          <w:b/>
          <w:smallCaps/>
          <w:color w:val="000000"/>
        </w:rPr>
        <w:t>Site Inspection Report</w:t>
      </w:r>
      <w:r w:rsidR="00CA0D0A" w:rsidRPr="00CA0D0A">
        <w:rPr>
          <w:b/>
          <w:smallCaps/>
          <w:color w:val="000000"/>
        </w:rPr>
        <w:t xml:space="preserve"> - DEP form 73-3</w:t>
      </w:r>
      <w:r w:rsidR="00CA0D0A">
        <w:rPr>
          <w:b/>
          <w:smallCaps/>
          <w:color w:val="000000"/>
        </w:rPr>
        <w:t>0</w:t>
      </w:r>
      <w:r w:rsidR="00CA0D0A" w:rsidRPr="00CA0D0A">
        <w:rPr>
          <w:b/>
          <w:smallCaps/>
          <w:color w:val="000000"/>
        </w:rPr>
        <w:t>0</w:t>
      </w:r>
      <w:r>
        <w:t xml:space="preserve"> (see procedures in Section 2.2</w:t>
      </w:r>
      <w:r w:rsidR="00CA0D0A">
        <w:t xml:space="preserve"> - the boilerplate template is located in the </w:t>
      </w:r>
      <w:hyperlink r:id="rId31" w:history="1">
        <w:r w:rsidR="00290C21">
          <w:rPr>
            <w:rStyle w:val="Hyperlink"/>
          </w:rPr>
          <w:t>W:\CCCL Program\Templates</w:t>
        </w:r>
      </w:hyperlink>
      <w:r w:rsidR="00CA0D0A">
        <w:t xml:space="preserve"> folder)</w:t>
      </w:r>
    </w:p>
    <w:p w:rsidR="006377AF" w:rsidRDefault="006377AF">
      <w:pPr>
        <w:pStyle w:val="Heading5"/>
        <w:spacing w:before="240"/>
      </w:pPr>
      <w:r>
        <w:t>Severe Deviations from the Permit</w:t>
      </w:r>
    </w:p>
    <w:p w:rsidR="006377AF" w:rsidRDefault="006377AF">
      <w:pPr>
        <w:suppressAutoHyphens/>
        <w:spacing w:before="240"/>
      </w:pPr>
      <w:r>
        <w:t>If there are any severe deviations from the authorized permit, proceed with compliance and enforcement procedures (see Section 3).</w:t>
      </w:r>
    </w:p>
    <w:p w:rsidR="006377AF" w:rsidRDefault="006377AF">
      <w:pPr>
        <w:pStyle w:val="Heading5"/>
        <w:spacing w:before="240"/>
      </w:pPr>
      <w:r>
        <w:t>Construction Status Report</w:t>
      </w:r>
    </w:p>
    <w:p w:rsidR="006377AF" w:rsidRDefault="006377AF">
      <w:pPr>
        <w:suppressAutoHyphens/>
        <w:spacing w:before="240"/>
      </w:pPr>
      <w:r>
        <w:t xml:space="preserve">Report to the Bureau, on a weekly basis, the progress of each ongoing project inspected during that week, utilizing the </w:t>
      </w:r>
      <w:r>
        <w:rPr>
          <w:b/>
          <w:smallCaps/>
          <w:color w:val="000000"/>
        </w:rPr>
        <w:t>Construction Status Report</w:t>
      </w:r>
      <w:r>
        <w:rPr>
          <w:color w:val="000000"/>
        </w:rPr>
        <w:t xml:space="preserve"> (provided </w:t>
      </w:r>
      <w:r>
        <w:t>by the CCCL Staff Assistants). Legibly write, directly on the report (and in red), the current status for each site inspected that week.</w:t>
      </w:r>
    </w:p>
    <w:p w:rsidR="006377AF" w:rsidRDefault="006377AF">
      <w:pPr>
        <w:suppressAutoHyphens/>
        <w:spacing w:before="240"/>
      </w:pPr>
      <w:r>
        <w:t xml:space="preserve">At the end of each week, mail the ‘marked-up’ report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rsidP="006377AF">
      <w:pPr>
        <w:pStyle w:val="Heading2"/>
        <w:numPr>
          <w:ilvl w:val="1"/>
          <w:numId w:val="26"/>
        </w:numPr>
        <w:tabs>
          <w:tab w:val="clear" w:pos="792"/>
        </w:tabs>
        <w:spacing w:before="240" w:after="0"/>
        <w:ind w:left="720" w:hanging="720"/>
        <w:jc w:val="left"/>
        <w:rPr>
          <w:sz w:val="24"/>
        </w:rPr>
      </w:pPr>
      <w:bookmarkStart w:id="26" w:name="_Toc137463872"/>
      <w:r>
        <w:rPr>
          <w:caps w:val="0"/>
          <w:sz w:val="24"/>
        </w:rPr>
        <w:t>FINAL SITE INSPECTIONS</w:t>
      </w:r>
      <w:bookmarkEnd w:id="26"/>
    </w:p>
    <w:p w:rsidR="006377AF" w:rsidRDefault="006377AF">
      <w:pPr>
        <w:suppressAutoHyphens/>
        <w:spacing w:before="240"/>
      </w:pPr>
      <w:r>
        <w:t xml:space="preserve">As soon as a project is completed or </w:t>
      </w:r>
      <w:r w:rsidR="00930B8A">
        <w:t>the construction status report “tickler” requests an inspection or the</w:t>
      </w:r>
      <w:r>
        <w:t xml:space="preserve"> re</w:t>
      </w:r>
      <w:r w:rsidR="00930B8A">
        <w:t>port</w:t>
      </w:r>
      <w:r>
        <w:t xml:space="preserve"> show</w:t>
      </w:r>
      <w:r w:rsidR="00930B8A">
        <w:t>s</w:t>
      </w:r>
      <w:r>
        <w:t xml:space="preserve"> that the permit has expired, the final site inspection shall be performed.</w:t>
      </w:r>
    </w:p>
    <w:p w:rsidR="006377AF" w:rsidRDefault="006377AF">
      <w:pPr>
        <w:suppressAutoHyphens/>
        <w:spacing w:before="240"/>
      </w:pPr>
      <w:r>
        <w:t>The property owner (or authorized agent) and the general contractor should be informed of the appointed time for the final site inspection and (if present during inspection) notified that a Certified Engineer must send the Bureau Office a Final Certification (if one has not already been submitted).</w:t>
      </w:r>
    </w:p>
    <w:p w:rsidR="006377AF" w:rsidRDefault="006377AF">
      <w:pPr>
        <w:suppressAutoHyphens/>
        <w:spacing w:before="240"/>
      </w:pPr>
      <w:r>
        <w:t>During the final site inspection:</w:t>
      </w:r>
    </w:p>
    <w:p w:rsidR="006377AF" w:rsidRDefault="006377AF" w:rsidP="00AB3795">
      <w:pPr>
        <w:numPr>
          <w:ilvl w:val="0"/>
          <w:numId w:val="25"/>
        </w:numPr>
        <w:tabs>
          <w:tab w:val="clear" w:pos="720"/>
          <w:tab w:val="num" w:pos="540"/>
        </w:tabs>
        <w:suppressAutoHyphens/>
        <w:ind w:left="540" w:hanging="540"/>
      </w:pPr>
      <w:r>
        <w:t>Verify that only authorized structures have been built.</w:t>
      </w:r>
    </w:p>
    <w:p w:rsidR="006377AF" w:rsidRDefault="006377AF" w:rsidP="00AB3795">
      <w:pPr>
        <w:numPr>
          <w:ilvl w:val="0"/>
          <w:numId w:val="25"/>
        </w:numPr>
        <w:tabs>
          <w:tab w:val="clear" w:pos="720"/>
          <w:tab w:val="num" w:pos="540"/>
        </w:tabs>
        <w:suppressAutoHyphens/>
        <w:ind w:left="540" w:hanging="540"/>
      </w:pPr>
      <w:r>
        <w:t>Verify that the structures were built at the proper locations.</w:t>
      </w:r>
    </w:p>
    <w:p w:rsidR="006377AF" w:rsidRDefault="006377AF" w:rsidP="00AB3795">
      <w:pPr>
        <w:numPr>
          <w:ilvl w:val="0"/>
          <w:numId w:val="25"/>
        </w:numPr>
        <w:tabs>
          <w:tab w:val="clear" w:pos="720"/>
          <w:tab w:val="num" w:pos="540"/>
        </w:tabs>
        <w:suppressAutoHyphens/>
        <w:ind w:left="540" w:hanging="540"/>
      </w:pPr>
      <w:r>
        <w:t>Verify that all of the permit conditions are satisfied.</w:t>
      </w:r>
    </w:p>
    <w:p w:rsidR="006377AF" w:rsidRDefault="006377AF" w:rsidP="00AB3795">
      <w:pPr>
        <w:numPr>
          <w:ilvl w:val="0"/>
          <w:numId w:val="25"/>
        </w:numPr>
        <w:tabs>
          <w:tab w:val="clear" w:pos="720"/>
          <w:tab w:val="num" w:pos="540"/>
        </w:tabs>
        <w:suppressAutoHyphens/>
        <w:ind w:left="540" w:hanging="540"/>
      </w:pPr>
      <w:r>
        <w:t>Take photographs depicting the final construction and any required restoration and revegetation work necessary to esta</w:t>
      </w:r>
      <w:r>
        <w:t>b</w:t>
      </w:r>
      <w:r>
        <w:t>lish permit compliance.</w:t>
      </w:r>
    </w:p>
    <w:p w:rsidR="006377AF" w:rsidRDefault="006377AF">
      <w:pPr>
        <w:suppressAutoHyphens/>
        <w:spacing w:before="240"/>
      </w:pPr>
      <w:r>
        <w:t xml:space="preserve">Complete a </w:t>
      </w:r>
      <w:hyperlink r:id="rId32" w:history="1">
        <w:r w:rsidRPr="00CA0D0A">
          <w:rPr>
            <w:b/>
            <w:smallCaps/>
            <w:szCs w:val="22"/>
          </w:rPr>
          <w:t>Final Site Insp</w:t>
        </w:r>
        <w:r w:rsidRPr="00CA0D0A">
          <w:rPr>
            <w:b/>
            <w:smallCaps/>
            <w:szCs w:val="22"/>
          </w:rPr>
          <w:t>e</w:t>
        </w:r>
        <w:r w:rsidRPr="00CA0D0A">
          <w:rPr>
            <w:b/>
            <w:smallCaps/>
            <w:szCs w:val="22"/>
          </w:rPr>
          <w:t>cti</w:t>
        </w:r>
        <w:r w:rsidRPr="00CA0D0A">
          <w:rPr>
            <w:b/>
            <w:smallCaps/>
            <w:szCs w:val="22"/>
          </w:rPr>
          <w:t>o</w:t>
        </w:r>
        <w:r w:rsidRPr="00CA0D0A">
          <w:rPr>
            <w:b/>
            <w:smallCaps/>
            <w:szCs w:val="22"/>
          </w:rPr>
          <w:t>n Report</w:t>
        </w:r>
      </w:hyperlink>
      <w:r w:rsidRPr="00CA0D0A">
        <w:rPr>
          <w:b/>
          <w:smallCaps/>
          <w:szCs w:val="22"/>
        </w:rPr>
        <w:t xml:space="preserve"> - DEP Form 73-307</w:t>
      </w:r>
      <w:r>
        <w:t xml:space="preserve"> (see procedures in Section </w:t>
      </w:r>
      <w:r w:rsidR="001271F8">
        <w:fldChar w:fldCharType="begin"/>
      </w:r>
      <w:r w:rsidR="001271F8">
        <w:instrText xml:space="preserve"> REF _Ref127867512 \r \h </w:instrText>
      </w:r>
      <w:r w:rsidR="001271F8">
        <w:fldChar w:fldCharType="separate"/>
      </w:r>
      <w:r w:rsidR="000F4586">
        <w:t>2.2</w:t>
      </w:r>
      <w:r w:rsidR="001271F8">
        <w:fldChar w:fldCharType="end"/>
      </w:r>
      <w:r w:rsidR="00CA0D0A">
        <w:t xml:space="preserve">– the boilerplate template is located in the </w:t>
      </w:r>
      <w:hyperlink r:id="rId33" w:history="1">
        <w:r w:rsidR="00290C21">
          <w:rPr>
            <w:rStyle w:val="Hyperlink"/>
          </w:rPr>
          <w:t>W:\CCCL Program\Templates</w:t>
        </w:r>
      </w:hyperlink>
      <w:r w:rsidR="00CA0D0A">
        <w:t xml:space="preserve"> folder)</w:t>
      </w:r>
      <w:r>
        <w:t>. E</w:t>
      </w:r>
      <w:r>
        <w:noBreakHyphen/>
        <w:t>mail the Compliance and Enforcement Environmental Manager and the Field Inspector’s Supervisor with information for locating the report on the Bureau server.</w:t>
      </w:r>
    </w:p>
    <w:p w:rsidR="006377AF" w:rsidRDefault="006377AF" w:rsidP="006377AF">
      <w:pPr>
        <w:pStyle w:val="Heading2"/>
        <w:numPr>
          <w:ilvl w:val="1"/>
          <w:numId w:val="26"/>
        </w:numPr>
        <w:tabs>
          <w:tab w:val="clear" w:pos="792"/>
        </w:tabs>
        <w:spacing w:before="240" w:after="0"/>
        <w:ind w:left="720" w:hanging="720"/>
        <w:jc w:val="left"/>
        <w:rPr>
          <w:sz w:val="24"/>
        </w:rPr>
      </w:pPr>
      <w:bookmarkStart w:id="27" w:name="_Toc137463873"/>
      <w:r>
        <w:rPr>
          <w:caps w:val="0"/>
          <w:sz w:val="24"/>
        </w:rPr>
        <w:t>FIELD INSPECTOR ACTIVITY LOG</w:t>
      </w:r>
      <w:bookmarkEnd w:id="27"/>
    </w:p>
    <w:p w:rsidR="006377AF" w:rsidRDefault="006377AF">
      <w:pPr>
        <w:suppressAutoHyphens/>
        <w:spacing w:before="240"/>
      </w:pPr>
      <w:r>
        <w:t>Using the</w:t>
      </w:r>
      <w:r w:rsidR="006D4D26">
        <w:t xml:space="preserve"> from entitled</w:t>
      </w:r>
      <w:r w:rsidR="00CA0D0A">
        <w:t xml:space="preserve"> </w:t>
      </w:r>
      <w:r w:rsidR="00CA0D0A">
        <w:rPr>
          <w:b/>
          <w:smallCaps/>
          <w:color w:val="000000"/>
        </w:rPr>
        <w:t>Activity Log</w:t>
      </w:r>
      <w:r w:rsidR="006D4D26" w:rsidRPr="00CA0D0A">
        <w:rPr>
          <w:b/>
          <w:smallCaps/>
          <w:color w:val="000000"/>
        </w:rPr>
        <w:t xml:space="preserve"> </w:t>
      </w:r>
      <w:r w:rsidRPr="00CA0D0A">
        <w:rPr>
          <w:b/>
          <w:smallCaps/>
          <w:color w:val="000000"/>
        </w:rPr>
        <w:t>- DEP form 73-310</w:t>
      </w:r>
      <w:r>
        <w:t xml:space="preserve"> (</w:t>
      </w:r>
      <w:r w:rsidR="00CA0D0A">
        <w:t>the boilerplate template</w:t>
      </w:r>
      <w:r>
        <w:t xml:space="preserve"> is located in the</w:t>
      </w:r>
      <w:r w:rsidR="006D4D26">
        <w:t xml:space="preserve"> </w:t>
      </w:r>
      <w:hyperlink r:id="rId34" w:history="1">
        <w:r w:rsidR="00290C21">
          <w:rPr>
            <w:rStyle w:val="Hyperlink"/>
          </w:rPr>
          <w:t>W:\CCCL Program\Templates</w:t>
        </w:r>
      </w:hyperlink>
      <w:r>
        <w:t xml:space="preserve"> folder), </w:t>
      </w:r>
      <w:r w:rsidR="00930B8A">
        <w:t xml:space="preserve">the two paged document is to be completed </w:t>
      </w:r>
      <w:r>
        <w:t>as follows:</w:t>
      </w:r>
    </w:p>
    <w:p w:rsidR="006377AF" w:rsidRDefault="006377AF" w:rsidP="00AB3795">
      <w:pPr>
        <w:numPr>
          <w:ilvl w:val="0"/>
          <w:numId w:val="45"/>
        </w:numPr>
        <w:tabs>
          <w:tab w:val="clear" w:pos="720"/>
          <w:tab w:val="num" w:pos="540"/>
        </w:tabs>
        <w:suppressAutoHyphens/>
        <w:ind w:left="540" w:hanging="540"/>
      </w:pPr>
      <w:r>
        <w:t xml:space="preserve">The field inspector shall complete </w:t>
      </w:r>
      <w:r w:rsidR="00930B8A">
        <w:t>page one based on</w:t>
      </w:r>
      <w:r>
        <w:t xml:space="preserve"> all sites inspected during that week, including:</w:t>
      </w:r>
    </w:p>
    <w:p w:rsidR="006377AF" w:rsidRDefault="006377AF" w:rsidP="00AB3795">
      <w:pPr>
        <w:numPr>
          <w:ilvl w:val="0"/>
          <w:numId w:val="46"/>
        </w:numPr>
        <w:tabs>
          <w:tab w:val="clear" w:pos="1440"/>
          <w:tab w:val="num" w:pos="1080"/>
        </w:tabs>
        <w:suppressAutoHyphens/>
        <w:ind w:left="1080" w:hanging="540"/>
      </w:pPr>
      <w:r>
        <w:lastRenderedPageBreak/>
        <w:t>Total number of site inspections.</w:t>
      </w:r>
    </w:p>
    <w:p w:rsidR="006377AF" w:rsidRDefault="006377AF" w:rsidP="00AB3795">
      <w:pPr>
        <w:numPr>
          <w:ilvl w:val="0"/>
          <w:numId w:val="46"/>
        </w:numPr>
        <w:tabs>
          <w:tab w:val="clear" w:pos="1440"/>
          <w:tab w:val="num" w:pos="1080"/>
        </w:tabs>
        <w:suppressAutoHyphens/>
        <w:ind w:left="1080" w:hanging="540"/>
      </w:pPr>
      <w:r>
        <w:t>Application numbers for each of the sites inspected.</w:t>
      </w:r>
    </w:p>
    <w:p w:rsidR="006377AF" w:rsidRDefault="006377AF" w:rsidP="00AB3795">
      <w:pPr>
        <w:numPr>
          <w:ilvl w:val="0"/>
          <w:numId w:val="46"/>
        </w:numPr>
        <w:tabs>
          <w:tab w:val="clear" w:pos="1440"/>
          <w:tab w:val="num" w:pos="1080"/>
        </w:tabs>
        <w:suppressAutoHyphens/>
        <w:ind w:left="1080" w:hanging="540"/>
      </w:pPr>
      <w:r>
        <w:t>Total number of field permits issued.</w:t>
      </w:r>
    </w:p>
    <w:p w:rsidR="006377AF" w:rsidRDefault="006377AF" w:rsidP="00AB3795">
      <w:pPr>
        <w:numPr>
          <w:ilvl w:val="0"/>
          <w:numId w:val="46"/>
        </w:numPr>
        <w:tabs>
          <w:tab w:val="clear" w:pos="1440"/>
          <w:tab w:val="num" w:pos="1080"/>
        </w:tabs>
        <w:suppressAutoHyphens/>
        <w:ind w:left="1080" w:hanging="540"/>
      </w:pPr>
      <w:r>
        <w:t>Total number of ‘other’ inspections listed on the ‘catch-all’ summary report (see procedures for ‘catch-all’ summary report below).</w:t>
      </w:r>
    </w:p>
    <w:p w:rsidR="006377AF" w:rsidRDefault="006377AF" w:rsidP="00AB3795">
      <w:pPr>
        <w:numPr>
          <w:ilvl w:val="0"/>
          <w:numId w:val="46"/>
        </w:numPr>
        <w:tabs>
          <w:tab w:val="clear" w:pos="1440"/>
          <w:tab w:val="num" w:pos="1080"/>
        </w:tabs>
        <w:suppressAutoHyphens/>
        <w:ind w:left="1080" w:hanging="540"/>
      </w:pPr>
      <w:r>
        <w:t>Total number of Warning Notices.</w:t>
      </w:r>
    </w:p>
    <w:p w:rsidR="006377AF" w:rsidRDefault="006377AF" w:rsidP="00AB3795">
      <w:pPr>
        <w:numPr>
          <w:ilvl w:val="0"/>
          <w:numId w:val="46"/>
        </w:numPr>
        <w:tabs>
          <w:tab w:val="clear" w:pos="1440"/>
          <w:tab w:val="num" w:pos="1080"/>
        </w:tabs>
        <w:suppressAutoHyphens/>
        <w:ind w:left="1080" w:hanging="540"/>
      </w:pPr>
      <w:r>
        <w:t>Total number of preconstruction conferences.</w:t>
      </w:r>
    </w:p>
    <w:p w:rsidR="00317E6C" w:rsidRDefault="00317E6C" w:rsidP="00AB3795">
      <w:pPr>
        <w:numPr>
          <w:ilvl w:val="0"/>
          <w:numId w:val="46"/>
        </w:numPr>
        <w:tabs>
          <w:tab w:val="clear" w:pos="1440"/>
          <w:tab w:val="num" w:pos="1080"/>
        </w:tabs>
        <w:suppressAutoHyphens/>
        <w:ind w:left="1080" w:hanging="540"/>
      </w:pPr>
      <w:r>
        <w:t>Total number of sites visited for construction status inspections</w:t>
      </w:r>
    </w:p>
    <w:p w:rsidR="006377AF" w:rsidRDefault="006377AF" w:rsidP="00AB3795">
      <w:pPr>
        <w:numPr>
          <w:ilvl w:val="0"/>
          <w:numId w:val="45"/>
        </w:numPr>
        <w:tabs>
          <w:tab w:val="clear" w:pos="720"/>
          <w:tab w:val="num" w:pos="540"/>
        </w:tabs>
        <w:suppressAutoHyphens/>
        <w:ind w:left="547" w:hanging="547"/>
      </w:pPr>
      <w:r>
        <w:t>The field inspector shall complete a ‘catch-all’ summary report of all other activities performed during that week, including:</w:t>
      </w:r>
    </w:p>
    <w:p w:rsidR="006377AF" w:rsidRDefault="006377AF" w:rsidP="00AB3795">
      <w:pPr>
        <w:numPr>
          <w:ilvl w:val="0"/>
          <w:numId w:val="47"/>
        </w:numPr>
        <w:tabs>
          <w:tab w:val="clear" w:pos="1440"/>
          <w:tab w:val="num" w:pos="1080"/>
        </w:tabs>
        <w:suppressAutoHyphens/>
        <w:ind w:left="1080" w:hanging="540"/>
      </w:pPr>
      <w:r>
        <w:t>Follow-up to issuance of Warning Notices.</w:t>
      </w:r>
    </w:p>
    <w:p w:rsidR="006377AF" w:rsidRDefault="006377AF" w:rsidP="00AB3795">
      <w:pPr>
        <w:numPr>
          <w:ilvl w:val="0"/>
          <w:numId w:val="47"/>
        </w:numPr>
        <w:tabs>
          <w:tab w:val="clear" w:pos="1440"/>
          <w:tab w:val="num" w:pos="1080"/>
        </w:tabs>
        <w:suppressAutoHyphens/>
        <w:ind w:left="1080" w:hanging="540"/>
      </w:pPr>
      <w:r>
        <w:t>On-site consultation visits.</w:t>
      </w:r>
    </w:p>
    <w:p w:rsidR="006377AF" w:rsidRDefault="006377AF" w:rsidP="00AB3795">
      <w:pPr>
        <w:numPr>
          <w:ilvl w:val="0"/>
          <w:numId w:val="47"/>
        </w:numPr>
        <w:tabs>
          <w:tab w:val="clear" w:pos="1440"/>
          <w:tab w:val="num" w:pos="1080"/>
        </w:tabs>
        <w:suppressAutoHyphens/>
        <w:ind w:left="1080" w:hanging="540"/>
      </w:pPr>
      <w:r>
        <w:t>Unexpected stops to investigate activities that may need a permit.</w:t>
      </w:r>
    </w:p>
    <w:p w:rsidR="006377AF" w:rsidRDefault="006377AF" w:rsidP="00AB3795">
      <w:pPr>
        <w:numPr>
          <w:ilvl w:val="0"/>
          <w:numId w:val="47"/>
        </w:numPr>
        <w:tabs>
          <w:tab w:val="clear" w:pos="1440"/>
          <w:tab w:val="num" w:pos="1080"/>
        </w:tabs>
        <w:suppressAutoHyphens/>
        <w:ind w:left="1080" w:hanging="540"/>
      </w:pPr>
      <w:r>
        <w:t>Unexpected stops by the public sector wanting information.</w:t>
      </w:r>
    </w:p>
    <w:p w:rsidR="006377AF" w:rsidRDefault="006377AF" w:rsidP="00AB3795">
      <w:pPr>
        <w:numPr>
          <w:ilvl w:val="0"/>
          <w:numId w:val="47"/>
        </w:numPr>
        <w:tabs>
          <w:tab w:val="clear" w:pos="1440"/>
          <w:tab w:val="num" w:pos="1080"/>
        </w:tabs>
        <w:suppressAutoHyphens/>
        <w:ind w:left="1080" w:hanging="540"/>
      </w:pPr>
      <w:r>
        <w:t>Windshield surveys.</w:t>
      </w:r>
    </w:p>
    <w:p w:rsidR="006377AF" w:rsidRDefault="006377AF">
      <w:pPr>
        <w:suppressAutoHyphens/>
        <w:spacing w:before="240"/>
      </w:pPr>
      <w:r>
        <w:t xml:space="preserve">At the end of each week, mail the reports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pPr>
        <w:pStyle w:val="Heading1"/>
        <w:numPr>
          <w:ilvl w:val="0"/>
          <w:numId w:val="26"/>
        </w:numPr>
        <w:spacing w:before="360" w:after="120"/>
        <w:rPr>
          <w:sz w:val="28"/>
        </w:rPr>
      </w:pPr>
      <w:r>
        <w:rPr>
          <w:caps w:val="0"/>
          <w:sz w:val="28"/>
        </w:rPr>
        <w:br w:type="page"/>
      </w:r>
      <w:bookmarkStart w:id="28" w:name="_Ref127946491"/>
      <w:bookmarkStart w:id="29" w:name="_Toc137463874"/>
      <w:r>
        <w:rPr>
          <w:caps w:val="0"/>
          <w:sz w:val="28"/>
        </w:rPr>
        <w:lastRenderedPageBreak/>
        <w:t>COMPLIANCE AND ENFORCEMENT</w:t>
      </w:r>
      <w:bookmarkEnd w:id="28"/>
      <w:bookmarkEnd w:id="29"/>
    </w:p>
    <w:p w:rsidR="006377AF" w:rsidRDefault="006377AF" w:rsidP="006377AF">
      <w:pPr>
        <w:pStyle w:val="Heading2"/>
        <w:numPr>
          <w:ilvl w:val="1"/>
          <w:numId w:val="26"/>
        </w:numPr>
        <w:tabs>
          <w:tab w:val="clear" w:pos="792"/>
        </w:tabs>
        <w:spacing w:before="240" w:after="0"/>
        <w:ind w:left="720" w:hanging="720"/>
        <w:jc w:val="left"/>
        <w:rPr>
          <w:sz w:val="24"/>
        </w:rPr>
      </w:pPr>
      <w:bookmarkStart w:id="30" w:name="_Toc137463875"/>
      <w:r>
        <w:rPr>
          <w:caps w:val="0"/>
          <w:sz w:val="24"/>
        </w:rPr>
        <w:t>DIRECTIVE</w:t>
      </w:r>
      <w:bookmarkEnd w:id="30"/>
    </w:p>
    <w:p w:rsidR="006377AF" w:rsidRDefault="006377AF" w:rsidP="00AB3795">
      <w:pPr>
        <w:widowControl w:val="0"/>
        <w:numPr>
          <w:ilvl w:val="0"/>
          <w:numId w:val="29"/>
        </w:numPr>
        <w:tabs>
          <w:tab w:val="clear" w:pos="720"/>
          <w:tab w:val="num" w:pos="540"/>
        </w:tabs>
        <w:suppressAutoHyphens/>
        <w:spacing w:before="120" w:line="235" w:lineRule="auto"/>
        <w:ind w:left="540" w:hanging="540"/>
      </w:pPr>
      <w:r>
        <w:rPr>
          <w:snapToGrid w:val="0"/>
        </w:rPr>
        <w:t xml:space="preserve">Directive </w:t>
      </w:r>
      <w:hyperlink r:id="rId35" w:history="1">
        <w:r>
          <w:rPr>
            <w:rStyle w:val="Hyperlink"/>
            <w:smallCaps/>
          </w:rPr>
          <w:t>DEP 137</w:t>
        </w:r>
      </w:hyperlink>
      <w:r>
        <w:rPr>
          <w:smallCaps/>
        </w:rPr>
        <w:t xml:space="preserve"> (OBCS-34)</w:t>
      </w:r>
      <w:r>
        <w:rPr>
          <w:snapToGrid w:val="0"/>
        </w:rPr>
        <w:t xml:space="preserve"> provides the inspectors delegation of authority to issue Warning Notices for possible violations of Chapter 161, F.S.</w:t>
      </w:r>
    </w:p>
    <w:p w:rsidR="006377AF" w:rsidRDefault="006377AF" w:rsidP="006377AF">
      <w:pPr>
        <w:pStyle w:val="Heading2"/>
        <w:numPr>
          <w:ilvl w:val="1"/>
          <w:numId w:val="26"/>
        </w:numPr>
        <w:tabs>
          <w:tab w:val="clear" w:pos="792"/>
        </w:tabs>
        <w:spacing w:before="240" w:after="0"/>
        <w:ind w:left="720" w:hanging="720"/>
        <w:jc w:val="left"/>
        <w:rPr>
          <w:sz w:val="24"/>
        </w:rPr>
      </w:pPr>
      <w:bookmarkStart w:id="31" w:name="_Toc137463876"/>
      <w:r>
        <w:rPr>
          <w:caps w:val="0"/>
          <w:sz w:val="24"/>
        </w:rPr>
        <w:t>DETECTION OF VIOLATIONS</w:t>
      </w:r>
      <w:bookmarkEnd w:id="31"/>
    </w:p>
    <w:p w:rsidR="006377AF" w:rsidRDefault="006377AF" w:rsidP="00AB3795">
      <w:pPr>
        <w:pStyle w:val="IndexBase"/>
        <w:numPr>
          <w:ilvl w:val="0"/>
          <w:numId w:val="27"/>
        </w:numPr>
        <w:tabs>
          <w:tab w:val="clear" w:pos="360"/>
          <w:tab w:val="num" w:pos="540"/>
        </w:tabs>
        <w:suppressAutoHyphens/>
        <w:spacing w:before="120" w:line="240" w:lineRule="auto"/>
        <w:ind w:left="540" w:hanging="540"/>
      </w:pPr>
      <w:r>
        <w:t>An inspector may become aware of a violation when inspecting a permitted project site.</w:t>
      </w:r>
    </w:p>
    <w:p w:rsidR="006377AF" w:rsidRDefault="006377AF" w:rsidP="00AB3795">
      <w:pPr>
        <w:pStyle w:val="IndexBase"/>
        <w:numPr>
          <w:ilvl w:val="0"/>
          <w:numId w:val="27"/>
        </w:numPr>
        <w:tabs>
          <w:tab w:val="clear" w:pos="360"/>
          <w:tab w:val="num" w:pos="540"/>
        </w:tabs>
        <w:suppressAutoHyphens/>
        <w:spacing w:line="240" w:lineRule="auto"/>
        <w:ind w:left="540" w:hanging="540"/>
      </w:pPr>
      <w:r>
        <w:t>An inspector may detect a violation during routine inspections of non-permitted sites.</w:t>
      </w:r>
    </w:p>
    <w:p w:rsidR="006377AF" w:rsidRDefault="006377AF" w:rsidP="00AB3795">
      <w:pPr>
        <w:pStyle w:val="IndexBase"/>
        <w:numPr>
          <w:ilvl w:val="0"/>
          <w:numId w:val="27"/>
        </w:numPr>
        <w:tabs>
          <w:tab w:val="clear" w:pos="360"/>
          <w:tab w:val="num" w:pos="540"/>
        </w:tabs>
        <w:suppressAutoHyphens/>
        <w:spacing w:line="240" w:lineRule="auto"/>
        <w:ind w:left="540" w:hanging="540"/>
      </w:pPr>
      <w:r>
        <w:t>Adjacent pro</w:t>
      </w:r>
      <w:r>
        <w:t>p</w:t>
      </w:r>
      <w:r>
        <w:t>erty owners may complain to DEP officials if infractions affect their property.</w:t>
      </w:r>
    </w:p>
    <w:p w:rsidR="006377AF" w:rsidRDefault="006377AF" w:rsidP="00AB3795">
      <w:pPr>
        <w:pStyle w:val="IndexBase"/>
        <w:numPr>
          <w:ilvl w:val="0"/>
          <w:numId w:val="27"/>
        </w:numPr>
        <w:tabs>
          <w:tab w:val="clear" w:pos="360"/>
          <w:tab w:val="num" w:pos="540"/>
        </w:tabs>
        <w:suppressAutoHyphens/>
        <w:spacing w:line="240" w:lineRule="auto"/>
        <w:ind w:left="540" w:hanging="540"/>
      </w:pPr>
      <w:r>
        <w:t>Local, state, and federal officials may notify DEP officials when they detect a possible violation.</w:t>
      </w:r>
    </w:p>
    <w:p w:rsidR="006377AF" w:rsidRDefault="006377AF" w:rsidP="006377AF">
      <w:pPr>
        <w:pStyle w:val="Heading2"/>
        <w:numPr>
          <w:ilvl w:val="1"/>
          <w:numId w:val="26"/>
        </w:numPr>
        <w:tabs>
          <w:tab w:val="clear" w:pos="792"/>
        </w:tabs>
        <w:spacing w:before="240" w:after="0"/>
        <w:ind w:left="720" w:hanging="720"/>
        <w:jc w:val="left"/>
        <w:rPr>
          <w:sz w:val="24"/>
        </w:rPr>
      </w:pPr>
      <w:bookmarkStart w:id="32" w:name="_Toc137463877"/>
      <w:r>
        <w:rPr>
          <w:caps w:val="0"/>
          <w:sz w:val="24"/>
        </w:rPr>
        <w:t>WARNING NOTICES</w:t>
      </w:r>
      <w:bookmarkEnd w:id="32"/>
    </w:p>
    <w:p w:rsidR="006377AF" w:rsidRDefault="006377AF">
      <w:pPr>
        <w:suppressAutoHyphens/>
        <w:spacing w:before="240"/>
      </w:pPr>
      <w:r>
        <w:t xml:space="preserve">Once a possible violation is identified, perform a site inspection. If a possible violation has occurred, issue the property owner (or authorized agent) a </w:t>
      </w:r>
      <w:hyperlink r:id="rId36" w:history="1">
        <w:r>
          <w:rPr>
            <w:b/>
            <w:smallCaps/>
          </w:rPr>
          <w:t>Warning Notice</w:t>
        </w:r>
      </w:hyperlink>
      <w:r>
        <w:t xml:space="preserve"> </w:t>
      </w:r>
      <w:r w:rsidRPr="001271F8">
        <w:rPr>
          <w:b/>
          <w:smallCaps/>
        </w:rPr>
        <w:t>- DEP Form 73-306</w:t>
      </w:r>
      <w:r>
        <w:t xml:space="preserve"> (forms are available at the Bureau office).</w:t>
      </w:r>
    </w:p>
    <w:p w:rsidR="006377AF" w:rsidRDefault="006377AF" w:rsidP="00AB3795">
      <w:pPr>
        <w:pStyle w:val="IndexBase"/>
        <w:numPr>
          <w:ilvl w:val="0"/>
          <w:numId w:val="27"/>
        </w:numPr>
        <w:tabs>
          <w:tab w:val="clear" w:pos="360"/>
          <w:tab w:val="num" w:pos="540"/>
        </w:tabs>
        <w:suppressAutoHyphens/>
        <w:spacing w:line="240" w:lineRule="auto"/>
        <w:ind w:left="540" w:hanging="540"/>
      </w:pPr>
      <w:r>
        <w:t>If the property owner (or authorized agent) is onsite during the inspection, present the original Warning Notice directly to the property owner (or authorized agent) and advise the same to contact the Compliance and Enforcement Environmental Manager.</w:t>
      </w:r>
    </w:p>
    <w:p w:rsidR="006377AF" w:rsidRDefault="006377AF" w:rsidP="00AB3795">
      <w:pPr>
        <w:pStyle w:val="IndexBase"/>
        <w:numPr>
          <w:ilvl w:val="0"/>
          <w:numId w:val="27"/>
        </w:numPr>
        <w:tabs>
          <w:tab w:val="clear" w:pos="360"/>
          <w:tab w:val="num" w:pos="540"/>
        </w:tabs>
        <w:suppressAutoHyphens/>
        <w:spacing w:line="240" w:lineRule="auto"/>
        <w:ind w:left="540" w:hanging="540"/>
      </w:pPr>
      <w:r>
        <w:t>If the property owner (or authorized agent) is not onsite during the inspection, post the original Warning Notice onsite and in clear view where it can be seen (leave your pager number and the Compliance and Enforcement Environmental Manager’s telephone number).</w:t>
      </w:r>
    </w:p>
    <w:p w:rsidR="006377AF" w:rsidRDefault="006377AF" w:rsidP="00AB3795">
      <w:pPr>
        <w:pStyle w:val="IndexBase"/>
        <w:numPr>
          <w:ilvl w:val="0"/>
          <w:numId w:val="27"/>
        </w:numPr>
        <w:tabs>
          <w:tab w:val="clear" w:pos="360"/>
          <w:tab w:val="num" w:pos="540"/>
        </w:tabs>
        <w:suppressAutoHyphens/>
        <w:spacing w:line="240" w:lineRule="auto"/>
        <w:ind w:left="540" w:hanging="540"/>
      </w:pPr>
      <w:r>
        <w:t>Do not convey to the property owner (or authorized agent) that a corrective action is being ordered. The purpose of the Warning Notice is to make the property owner aware that a possible violation has occurred and a Violation Report is being sent to the Bureau office for review.</w:t>
      </w:r>
    </w:p>
    <w:p w:rsidR="006377AF" w:rsidRDefault="006377AF">
      <w:pPr>
        <w:suppressAutoHyphens/>
        <w:spacing w:before="240"/>
      </w:pPr>
      <w:r>
        <w:t xml:space="preserve">Immediately mail a copy of the Warning Notice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 xml:space="preserve"> (Attention: Compliance and Enforcement Environmental Manager).</w:t>
      </w:r>
    </w:p>
    <w:p w:rsidR="006377AF" w:rsidRDefault="006377AF" w:rsidP="006377AF">
      <w:pPr>
        <w:pStyle w:val="Heading2"/>
        <w:numPr>
          <w:ilvl w:val="1"/>
          <w:numId w:val="26"/>
        </w:numPr>
        <w:tabs>
          <w:tab w:val="clear" w:pos="792"/>
        </w:tabs>
        <w:spacing w:before="240" w:after="0"/>
        <w:ind w:left="720" w:hanging="720"/>
        <w:jc w:val="left"/>
        <w:rPr>
          <w:sz w:val="24"/>
        </w:rPr>
      </w:pPr>
      <w:bookmarkStart w:id="33" w:name="_Toc137463878"/>
      <w:r>
        <w:rPr>
          <w:caps w:val="0"/>
          <w:sz w:val="24"/>
        </w:rPr>
        <w:t>VIOLATION REPORTS</w:t>
      </w:r>
      <w:bookmarkEnd w:id="33"/>
    </w:p>
    <w:p w:rsidR="006377AF" w:rsidRDefault="006377AF">
      <w:pPr>
        <w:suppressAutoHyphens/>
        <w:spacing w:before="240"/>
      </w:pPr>
      <w:r>
        <w:t>Wi</w:t>
      </w:r>
      <w:r>
        <w:rPr>
          <w:color w:val="000000"/>
        </w:rPr>
        <w:t xml:space="preserve">thin </w:t>
      </w:r>
      <w:r>
        <w:rPr>
          <w:smallCaps/>
          <w:color w:val="000000"/>
        </w:rPr>
        <w:t>48 hours</w:t>
      </w:r>
      <w:r>
        <w:rPr>
          <w:color w:val="000000"/>
        </w:rPr>
        <w:t xml:space="preserve"> after issuing the Warning Notice (or immediately if the violation has the potential to cause significant adverse impact to the beach and dune system)</w:t>
      </w:r>
      <w:r>
        <w:t xml:space="preserve">, prepare a </w:t>
      </w:r>
      <w:r>
        <w:rPr>
          <w:b/>
          <w:smallCaps/>
        </w:rPr>
        <w:t>Violation Report</w:t>
      </w:r>
      <w:r w:rsidRPr="000771B2">
        <w:rPr>
          <w:b/>
          <w:smallCaps/>
        </w:rPr>
        <w:t xml:space="preserve"> - DEP Form 73-301</w:t>
      </w:r>
      <w:r>
        <w:t xml:space="preserve"> (see procedures in Section </w:t>
      </w:r>
      <w:r w:rsidR="000771B2">
        <w:fldChar w:fldCharType="begin"/>
      </w:r>
      <w:r w:rsidR="000771B2">
        <w:instrText xml:space="preserve"> REF _Ref127867637 \r \h </w:instrText>
      </w:r>
      <w:r w:rsidR="000771B2">
        <w:fldChar w:fldCharType="separate"/>
      </w:r>
      <w:r w:rsidR="000F4586">
        <w:t>2.2</w:t>
      </w:r>
      <w:r w:rsidR="000771B2">
        <w:fldChar w:fldCharType="end"/>
      </w:r>
      <w:r w:rsidR="000771B2">
        <w:t xml:space="preserve"> - the boilerplate template is located in the </w:t>
      </w:r>
      <w:hyperlink r:id="rId37" w:history="1">
        <w:r w:rsidR="00290C21">
          <w:rPr>
            <w:rStyle w:val="Hyperlink"/>
          </w:rPr>
          <w:t>W:\CCCL Program\Templates</w:t>
        </w:r>
      </w:hyperlink>
      <w:r w:rsidR="000771B2">
        <w:t xml:space="preserve"> folder)</w:t>
      </w:r>
      <w:r>
        <w:t>. Include the following information:</w:t>
      </w:r>
    </w:p>
    <w:p w:rsidR="006377AF" w:rsidRDefault="006377AF" w:rsidP="00687434">
      <w:pPr>
        <w:pStyle w:val="IndexBase"/>
        <w:numPr>
          <w:ilvl w:val="0"/>
          <w:numId w:val="4"/>
        </w:numPr>
        <w:tabs>
          <w:tab w:val="clear" w:pos="720"/>
          <w:tab w:val="num" w:pos="540"/>
        </w:tabs>
        <w:suppressAutoHyphens/>
        <w:spacing w:line="240" w:lineRule="auto"/>
        <w:ind w:left="540" w:hanging="540"/>
      </w:pPr>
      <w:r>
        <w:t>Time and date the inspection was made.</w:t>
      </w:r>
    </w:p>
    <w:p w:rsidR="006377AF" w:rsidRDefault="006377AF" w:rsidP="00687434">
      <w:pPr>
        <w:numPr>
          <w:ilvl w:val="0"/>
          <w:numId w:val="5"/>
        </w:numPr>
        <w:tabs>
          <w:tab w:val="clear" w:pos="360"/>
          <w:tab w:val="num" w:pos="540"/>
        </w:tabs>
        <w:suppressAutoHyphens/>
        <w:ind w:left="540" w:hanging="540"/>
      </w:pPr>
      <w:r>
        <w:t>County and/or municipality of the alleged violation.</w:t>
      </w:r>
    </w:p>
    <w:p w:rsidR="006377AF" w:rsidRDefault="006377AF" w:rsidP="00687434">
      <w:pPr>
        <w:numPr>
          <w:ilvl w:val="0"/>
          <w:numId w:val="6"/>
        </w:numPr>
        <w:tabs>
          <w:tab w:val="clear" w:pos="360"/>
          <w:tab w:val="num" w:pos="540"/>
        </w:tabs>
        <w:suppressAutoHyphens/>
        <w:ind w:left="540" w:hanging="540"/>
      </w:pPr>
      <w:r>
        <w:t>Specific site location referenced to the nearest DEP reference marker.</w:t>
      </w:r>
    </w:p>
    <w:p w:rsidR="006377AF" w:rsidRDefault="006377AF" w:rsidP="00687434">
      <w:pPr>
        <w:pStyle w:val="IndexBase"/>
        <w:numPr>
          <w:ilvl w:val="0"/>
          <w:numId w:val="7"/>
        </w:numPr>
        <w:tabs>
          <w:tab w:val="clear" w:pos="360"/>
          <w:tab w:val="num" w:pos="540"/>
        </w:tabs>
        <w:suppressAutoHyphens/>
        <w:spacing w:line="240" w:lineRule="auto"/>
        <w:ind w:left="540" w:hanging="540"/>
      </w:pPr>
      <w:r>
        <w:t>Name, address, and telephone number of alleged violator.</w:t>
      </w:r>
    </w:p>
    <w:p w:rsidR="006377AF" w:rsidRDefault="006377AF" w:rsidP="00687434">
      <w:pPr>
        <w:numPr>
          <w:ilvl w:val="0"/>
          <w:numId w:val="8"/>
        </w:numPr>
        <w:tabs>
          <w:tab w:val="clear" w:pos="360"/>
          <w:tab w:val="num" w:pos="540"/>
        </w:tabs>
        <w:suppressAutoHyphens/>
        <w:ind w:left="540" w:hanging="540"/>
      </w:pPr>
      <w:r>
        <w:t>Name, address, and telephone number of property owner.</w:t>
      </w:r>
    </w:p>
    <w:p w:rsidR="006377AF" w:rsidRDefault="006377AF" w:rsidP="00687434">
      <w:pPr>
        <w:numPr>
          <w:ilvl w:val="0"/>
          <w:numId w:val="9"/>
        </w:numPr>
        <w:tabs>
          <w:tab w:val="clear" w:pos="360"/>
          <w:tab w:val="num" w:pos="540"/>
        </w:tabs>
        <w:suppressAutoHyphens/>
        <w:ind w:left="540" w:hanging="540"/>
      </w:pPr>
      <w:r>
        <w:t>Description of alleged violation.</w:t>
      </w:r>
    </w:p>
    <w:p w:rsidR="006377AF" w:rsidRDefault="006377AF" w:rsidP="00687434">
      <w:pPr>
        <w:numPr>
          <w:ilvl w:val="0"/>
          <w:numId w:val="10"/>
        </w:numPr>
        <w:tabs>
          <w:tab w:val="clear" w:pos="360"/>
          <w:tab w:val="num" w:pos="540"/>
        </w:tabs>
        <w:suppressAutoHyphens/>
        <w:ind w:left="540" w:hanging="540"/>
      </w:pPr>
      <w:r>
        <w:t>All relevant measurements and dimensions.</w:t>
      </w:r>
    </w:p>
    <w:p w:rsidR="006377AF" w:rsidRDefault="006377AF" w:rsidP="00687434">
      <w:pPr>
        <w:numPr>
          <w:ilvl w:val="0"/>
          <w:numId w:val="11"/>
        </w:numPr>
        <w:tabs>
          <w:tab w:val="clear" w:pos="360"/>
          <w:tab w:val="num" w:pos="540"/>
        </w:tabs>
        <w:suppressAutoHyphens/>
        <w:ind w:left="540" w:hanging="540"/>
      </w:pPr>
      <w:r>
        <w:rPr>
          <w:smallCaps/>
          <w:color w:val="000000"/>
        </w:rPr>
        <w:t xml:space="preserve">Approximate distance </w:t>
      </w:r>
      <w:r>
        <w:rPr>
          <w:color w:val="000000"/>
        </w:rPr>
        <w:t>alleged violation is seaward of the</w:t>
      </w:r>
      <w:r>
        <w:rPr>
          <w:smallCaps/>
          <w:color w:val="000000"/>
        </w:rPr>
        <w:t xml:space="preserve"> CCCL</w:t>
      </w:r>
      <w:r>
        <w:rPr>
          <w:color w:val="000000"/>
        </w:rPr>
        <w:t xml:space="preserve"> (or for sandy</w:t>
      </w:r>
      <w:r>
        <w:t xml:space="preserve"> beaches not regulated by a CCCL, if alleged violation is within 50 feet of the MHWL).</w:t>
      </w:r>
    </w:p>
    <w:p w:rsidR="006377AF" w:rsidRDefault="006377AF" w:rsidP="00687434">
      <w:pPr>
        <w:numPr>
          <w:ilvl w:val="0"/>
          <w:numId w:val="12"/>
        </w:numPr>
        <w:tabs>
          <w:tab w:val="clear" w:pos="360"/>
          <w:tab w:val="num" w:pos="540"/>
        </w:tabs>
        <w:suppressAutoHyphens/>
        <w:ind w:left="540" w:hanging="540"/>
      </w:pPr>
      <w:r>
        <w:lastRenderedPageBreak/>
        <w:t>Permit number, if applicable.</w:t>
      </w:r>
    </w:p>
    <w:p w:rsidR="006377AF" w:rsidRDefault="006377AF" w:rsidP="00687434">
      <w:pPr>
        <w:numPr>
          <w:ilvl w:val="0"/>
          <w:numId w:val="12"/>
        </w:numPr>
        <w:tabs>
          <w:tab w:val="clear" w:pos="360"/>
          <w:tab w:val="num" w:pos="540"/>
        </w:tabs>
        <w:suppressAutoHyphens/>
        <w:ind w:left="540" w:hanging="540"/>
      </w:pPr>
      <w:r>
        <w:t>Corrob</w:t>
      </w:r>
      <w:r>
        <w:t>o</w:t>
      </w:r>
      <w:r>
        <w:t>rating statements from interested parties (law enforcement officials, local government off</w:t>
      </w:r>
      <w:r>
        <w:t>i</w:t>
      </w:r>
      <w:r>
        <w:t>cials, citizens, etc.).</w:t>
      </w:r>
    </w:p>
    <w:p w:rsidR="006377AF" w:rsidRDefault="006377AF" w:rsidP="00687434">
      <w:pPr>
        <w:numPr>
          <w:ilvl w:val="0"/>
          <w:numId w:val="12"/>
        </w:numPr>
        <w:tabs>
          <w:tab w:val="clear" w:pos="360"/>
          <w:tab w:val="num" w:pos="540"/>
        </w:tabs>
        <w:suppressAutoHyphens/>
        <w:ind w:left="540" w:hanging="540"/>
      </w:pPr>
      <w:r>
        <w:t>Name, address, and telephone number of any witnesses.</w:t>
      </w:r>
    </w:p>
    <w:p w:rsidR="006377AF" w:rsidRDefault="006377AF" w:rsidP="00687434">
      <w:pPr>
        <w:numPr>
          <w:ilvl w:val="0"/>
          <w:numId w:val="14"/>
        </w:numPr>
        <w:tabs>
          <w:tab w:val="clear" w:pos="360"/>
          <w:tab w:val="num" w:pos="540"/>
        </w:tabs>
        <w:suppressAutoHyphens/>
        <w:ind w:left="540" w:hanging="540"/>
      </w:pPr>
      <w:r>
        <w:t>Action taken by investigator.</w:t>
      </w:r>
    </w:p>
    <w:p w:rsidR="006377AF" w:rsidRDefault="006377AF" w:rsidP="00687434">
      <w:pPr>
        <w:pStyle w:val="IndexBase"/>
        <w:numPr>
          <w:ilvl w:val="0"/>
          <w:numId w:val="15"/>
        </w:numPr>
        <w:tabs>
          <w:tab w:val="clear" w:pos="360"/>
          <w:tab w:val="num" w:pos="540"/>
        </w:tabs>
        <w:suppressAutoHyphens/>
        <w:spacing w:line="240" w:lineRule="auto"/>
        <w:ind w:left="540" w:hanging="540"/>
      </w:pPr>
      <w:r>
        <w:t>At least two photographs (complex or major violations may require more photographs to clearly depict the extent and scope of the violation).</w:t>
      </w:r>
    </w:p>
    <w:p w:rsidR="006377AF" w:rsidRDefault="006377AF" w:rsidP="00687434">
      <w:pPr>
        <w:pStyle w:val="IndexBase"/>
        <w:numPr>
          <w:ilvl w:val="0"/>
          <w:numId w:val="15"/>
        </w:numPr>
        <w:tabs>
          <w:tab w:val="clear" w:pos="360"/>
          <w:tab w:val="num" w:pos="540"/>
        </w:tabs>
        <w:suppressAutoHyphens/>
        <w:spacing w:line="240" w:lineRule="auto"/>
        <w:ind w:left="540" w:hanging="540"/>
      </w:pPr>
      <w:r>
        <w:t>The accurate location of the violation referenced to the photographs.</w:t>
      </w:r>
    </w:p>
    <w:p w:rsidR="006377AF" w:rsidRDefault="006377AF" w:rsidP="00687434">
      <w:pPr>
        <w:numPr>
          <w:ilvl w:val="0"/>
          <w:numId w:val="16"/>
        </w:numPr>
        <w:tabs>
          <w:tab w:val="clear" w:pos="360"/>
          <w:tab w:val="num" w:pos="540"/>
        </w:tabs>
        <w:suppressAutoHyphens/>
        <w:ind w:left="540" w:hanging="540"/>
      </w:pPr>
      <w:r>
        <w:t>Inspector’s name and the date of the Violation Report.</w:t>
      </w:r>
    </w:p>
    <w:p w:rsidR="006377AF" w:rsidRDefault="006377AF" w:rsidP="00687434">
      <w:pPr>
        <w:numPr>
          <w:ilvl w:val="0"/>
          <w:numId w:val="16"/>
        </w:numPr>
        <w:tabs>
          <w:tab w:val="clear" w:pos="360"/>
          <w:tab w:val="num" w:pos="540"/>
        </w:tabs>
        <w:suppressAutoHyphens/>
        <w:ind w:left="540" w:hanging="540"/>
      </w:pPr>
      <w:r>
        <w:t>If a field permit could have been issued for the work, then note this in the report.</w:t>
      </w:r>
    </w:p>
    <w:p w:rsidR="006377AF" w:rsidRDefault="006377AF" w:rsidP="00687434">
      <w:pPr>
        <w:numPr>
          <w:ilvl w:val="0"/>
          <w:numId w:val="13"/>
        </w:numPr>
        <w:tabs>
          <w:tab w:val="clear" w:pos="720"/>
          <w:tab w:val="num" w:pos="540"/>
        </w:tabs>
        <w:suppressAutoHyphens/>
        <w:ind w:left="540" w:hanging="540"/>
      </w:pPr>
      <w:r>
        <w:t>Investigator’s official comments included in the Violation Report shall be relevant (facts that prove the allegation) and material (facts that will affect the outcome) evidence that are based on the inspector’s personal knowledge (not hearsay). Personal comments, opinions, or uncorroborated statements shall be put on a separate detached sheet that is not part of the report.</w:t>
      </w:r>
    </w:p>
    <w:p w:rsidR="006377AF" w:rsidRDefault="006377AF">
      <w:pPr>
        <w:suppressAutoHyphens/>
        <w:spacing w:before="240"/>
      </w:pPr>
      <w:r>
        <w:rPr>
          <w:color w:val="000000"/>
        </w:rPr>
        <w:t xml:space="preserve">Save the report </w:t>
      </w:r>
      <w:r>
        <w:t xml:space="preserve">in the </w:t>
      </w:r>
      <w:r>
        <w:rPr>
          <w:smallCaps/>
        </w:rPr>
        <w:t>CCCL</w:t>
      </w:r>
      <w:r>
        <w:t xml:space="preserve"> folder (see procedures in Section </w:t>
      </w:r>
      <w:r w:rsidR="000771B2">
        <w:fldChar w:fldCharType="begin"/>
      </w:r>
      <w:r w:rsidR="000771B2">
        <w:instrText xml:space="preserve"> REF _Ref127867774 \r \h </w:instrText>
      </w:r>
      <w:r w:rsidR="000771B2">
        <w:fldChar w:fldCharType="separate"/>
      </w:r>
      <w:r w:rsidR="000F4586">
        <w:t>2.2</w:t>
      </w:r>
      <w:r w:rsidR="000771B2">
        <w:fldChar w:fldCharType="end"/>
      </w:r>
      <w:r>
        <w:t xml:space="preserve">) and </w:t>
      </w:r>
      <w:r>
        <w:rPr>
          <w:smallCaps/>
          <w:color w:val="000000"/>
        </w:rPr>
        <w:t>immediately</w:t>
      </w:r>
      <w:r>
        <w:rPr>
          <w:color w:val="000000"/>
        </w:rPr>
        <w:t xml:space="preserve"> e-mail the Compliance and</w:t>
      </w:r>
      <w:r>
        <w:t xml:space="preserve"> Enforcement Environmental Manager, Field Inspector’s Supervisor, and </w:t>
      </w:r>
      <w:r w:rsidR="00B40A72">
        <w:t>permit manager</w:t>
      </w:r>
      <w:r>
        <w:t xml:space="preserve"> with information for locating the report on the Bureau server.</w:t>
      </w:r>
    </w:p>
    <w:p w:rsidR="006377AF" w:rsidRDefault="006377AF" w:rsidP="006377AF">
      <w:pPr>
        <w:pStyle w:val="Heading2"/>
        <w:numPr>
          <w:ilvl w:val="1"/>
          <w:numId w:val="26"/>
        </w:numPr>
        <w:tabs>
          <w:tab w:val="clear" w:pos="792"/>
        </w:tabs>
        <w:spacing w:before="240" w:after="0"/>
        <w:ind w:left="720" w:hanging="720"/>
        <w:jc w:val="left"/>
        <w:rPr>
          <w:sz w:val="24"/>
        </w:rPr>
      </w:pPr>
      <w:bookmarkStart w:id="34" w:name="_Toc137463879"/>
      <w:r>
        <w:rPr>
          <w:caps w:val="0"/>
          <w:sz w:val="24"/>
        </w:rPr>
        <w:t>FOLLOWUP</w:t>
      </w:r>
      <w:bookmarkEnd w:id="34"/>
    </w:p>
    <w:p w:rsidR="006377AF" w:rsidRDefault="006377AF">
      <w:pPr>
        <w:suppressAutoHyphens/>
        <w:spacing w:before="240"/>
      </w:pPr>
      <w:r>
        <w:t>Once a violation has occurred, monitor the site. If unauthorized construction activities are continuing, consult with the Compliance and Enforcement Environmental Manager to determine what actions should be taken.</w:t>
      </w:r>
    </w:p>
    <w:p w:rsidR="00735E39" w:rsidRDefault="00735E39" w:rsidP="00735E39">
      <w:pPr>
        <w:pStyle w:val="Heading1"/>
        <w:numPr>
          <w:ilvl w:val="0"/>
          <w:numId w:val="26"/>
        </w:numPr>
        <w:spacing w:before="360" w:after="120"/>
        <w:rPr>
          <w:sz w:val="28"/>
        </w:rPr>
      </w:pPr>
      <w:r>
        <w:rPr>
          <w:caps w:val="0"/>
          <w:sz w:val="28"/>
        </w:rPr>
        <w:br w:type="page"/>
      </w:r>
      <w:bookmarkStart w:id="35" w:name="_Toc137463880"/>
      <w:r>
        <w:rPr>
          <w:caps w:val="0"/>
          <w:sz w:val="28"/>
        </w:rPr>
        <w:lastRenderedPageBreak/>
        <w:t xml:space="preserve">JCP </w:t>
      </w:r>
      <w:r w:rsidR="00F50771">
        <w:rPr>
          <w:caps w:val="0"/>
          <w:sz w:val="28"/>
        </w:rPr>
        <w:t>PROJECTS</w:t>
      </w:r>
      <w:bookmarkEnd w:id="35"/>
    </w:p>
    <w:p w:rsidR="00735E39" w:rsidRDefault="00AB3795" w:rsidP="00735E39">
      <w:pPr>
        <w:pStyle w:val="Heading2"/>
        <w:numPr>
          <w:ilvl w:val="1"/>
          <w:numId w:val="26"/>
        </w:numPr>
        <w:tabs>
          <w:tab w:val="clear" w:pos="792"/>
        </w:tabs>
        <w:spacing w:before="240" w:after="0"/>
        <w:ind w:left="720" w:hanging="720"/>
        <w:jc w:val="left"/>
        <w:rPr>
          <w:sz w:val="24"/>
        </w:rPr>
      </w:pPr>
      <w:bookmarkStart w:id="36" w:name="_Toc137463881"/>
      <w:r>
        <w:rPr>
          <w:caps w:val="0"/>
          <w:sz w:val="24"/>
        </w:rPr>
        <w:t xml:space="preserve">RULE AND </w:t>
      </w:r>
      <w:r w:rsidR="00735E39">
        <w:rPr>
          <w:caps w:val="0"/>
          <w:sz w:val="24"/>
        </w:rPr>
        <w:t>DIRECTIVE</w:t>
      </w:r>
      <w:bookmarkEnd w:id="36"/>
    </w:p>
    <w:p w:rsidR="00735E39" w:rsidRPr="006B2172" w:rsidRDefault="006B2172" w:rsidP="002B2B74">
      <w:pPr>
        <w:widowControl w:val="0"/>
        <w:numPr>
          <w:ilvl w:val="0"/>
          <w:numId w:val="48"/>
        </w:numPr>
        <w:tabs>
          <w:tab w:val="clear" w:pos="648"/>
        </w:tabs>
        <w:suppressAutoHyphens/>
        <w:spacing w:before="240" w:line="235" w:lineRule="auto"/>
        <w:ind w:left="450" w:hanging="450"/>
      </w:pPr>
      <w:r w:rsidRPr="006B2172">
        <w:t>Chapter 62B-49, F.A.C. -</w:t>
      </w:r>
      <w:r w:rsidR="00735E39" w:rsidRPr="006B2172">
        <w:t xml:space="preserve"> provides the inspectors </w:t>
      </w:r>
      <w:r w:rsidRPr="006B2172">
        <w:t>with timelines for JCP applications</w:t>
      </w:r>
      <w:r w:rsidR="00735E39" w:rsidRPr="006B2172">
        <w:t>.</w:t>
      </w:r>
    </w:p>
    <w:p w:rsidR="008B5FF1" w:rsidRPr="008B5FF1" w:rsidRDefault="003F1B1E" w:rsidP="008B5FF1">
      <w:pPr>
        <w:widowControl w:val="0"/>
        <w:numPr>
          <w:ilvl w:val="0"/>
          <w:numId w:val="48"/>
        </w:numPr>
        <w:tabs>
          <w:tab w:val="clear" w:pos="648"/>
        </w:tabs>
        <w:suppressAutoHyphens/>
        <w:spacing w:line="235" w:lineRule="auto"/>
        <w:ind w:left="450" w:hanging="450"/>
        <w:rPr>
          <w:color w:val="000000"/>
        </w:rPr>
      </w:pPr>
      <w:r>
        <w:rPr>
          <w:snapToGrid w:val="0"/>
        </w:rPr>
        <w:t xml:space="preserve">Directive </w:t>
      </w:r>
      <w:hyperlink r:id="rId38" w:history="1">
        <w:r>
          <w:rPr>
            <w:rStyle w:val="Hyperlink"/>
            <w:smallCaps/>
          </w:rPr>
          <w:t>DEP 137</w:t>
        </w:r>
      </w:hyperlink>
      <w:r>
        <w:rPr>
          <w:smallCaps/>
        </w:rPr>
        <w:t xml:space="preserve"> (OBCS-34)</w:t>
      </w:r>
      <w:r>
        <w:rPr>
          <w:snapToGrid w:val="0"/>
        </w:rPr>
        <w:t xml:space="preserve"> </w:t>
      </w:r>
      <w:r w:rsidR="006B2172">
        <w:rPr>
          <w:snapToGrid w:val="0"/>
        </w:rPr>
        <w:t xml:space="preserve">- </w:t>
      </w:r>
      <w:r>
        <w:rPr>
          <w:snapToGrid w:val="0"/>
        </w:rPr>
        <w:t>provides the inspectors delegation of authority to issue Warning Notices for possible violations of Chapter 161, F.S.</w:t>
      </w:r>
    </w:p>
    <w:p w:rsidR="008B5FF1" w:rsidRDefault="008B5FF1" w:rsidP="008B5FF1">
      <w:pPr>
        <w:widowControl w:val="0"/>
        <w:numPr>
          <w:ilvl w:val="0"/>
          <w:numId w:val="48"/>
        </w:numPr>
        <w:tabs>
          <w:tab w:val="clear" w:pos="648"/>
        </w:tabs>
        <w:suppressAutoHyphens/>
        <w:spacing w:line="235" w:lineRule="auto"/>
        <w:ind w:left="450" w:hanging="450"/>
        <w:rPr>
          <w:color w:val="000000"/>
        </w:rPr>
      </w:pPr>
      <w:hyperlink r:id="rId39" w:history="1">
        <w:r>
          <w:rPr>
            <w:rStyle w:val="Hyperlink"/>
          </w:rPr>
          <w:t>Chapter 161, F.S.</w:t>
        </w:r>
      </w:hyperlink>
      <w:r>
        <w:rPr>
          <w:color w:val="000000"/>
        </w:rPr>
        <w:t xml:space="preserve"> - Beach and Shore Preservation Act</w:t>
      </w:r>
    </w:p>
    <w:p w:rsidR="002B2B74" w:rsidRPr="002B2B74" w:rsidRDefault="002B2B74" w:rsidP="002B2B74">
      <w:pPr>
        <w:pStyle w:val="Heading2"/>
        <w:numPr>
          <w:ilvl w:val="1"/>
          <w:numId w:val="26"/>
        </w:numPr>
        <w:tabs>
          <w:tab w:val="clear" w:pos="792"/>
        </w:tabs>
        <w:spacing w:before="240" w:after="0"/>
        <w:ind w:left="720" w:hanging="720"/>
        <w:jc w:val="left"/>
        <w:rPr>
          <w:caps w:val="0"/>
          <w:sz w:val="24"/>
        </w:rPr>
      </w:pPr>
      <w:bookmarkStart w:id="37" w:name="_Toc137463882"/>
      <w:r>
        <w:rPr>
          <w:caps w:val="0"/>
          <w:sz w:val="24"/>
        </w:rPr>
        <w:t>GENERAL</w:t>
      </w:r>
      <w:bookmarkEnd w:id="37"/>
    </w:p>
    <w:p w:rsidR="00043CDD" w:rsidRDefault="00043CDD" w:rsidP="00043CDD">
      <w:pPr>
        <w:suppressAutoHyphens/>
        <w:spacing w:before="240"/>
      </w:pPr>
      <w:r>
        <w:t>A</w:t>
      </w:r>
      <w:r w:rsidRPr="00043CDD">
        <w:t xml:space="preserve"> joint coastal permit (JCP) authorizes concurrent processing of applications for coastal construction permits, environmental resource permits, wetland resource (dredge and fill) permits, and sovereign submerged lands authorizations.</w:t>
      </w:r>
    </w:p>
    <w:p w:rsidR="00043CDD" w:rsidRPr="00043CDD" w:rsidRDefault="00043CDD" w:rsidP="00043CDD">
      <w:pPr>
        <w:suppressAutoHyphens/>
        <w:spacing w:before="240"/>
      </w:pPr>
      <w:r w:rsidRPr="00043CDD">
        <w:t>A JCP is required for activities that meet all of the following criteria:</w:t>
      </w:r>
    </w:p>
    <w:p w:rsidR="00043CDD" w:rsidRPr="00043CDD" w:rsidRDefault="00A40429" w:rsidP="00043CDD">
      <w:pPr>
        <w:numPr>
          <w:ilvl w:val="0"/>
          <w:numId w:val="61"/>
        </w:numPr>
        <w:suppressAutoHyphens/>
      </w:pPr>
      <w:r>
        <w:t>Activity is l</w:t>
      </w:r>
      <w:r w:rsidR="00043CDD" w:rsidRPr="00043CDD">
        <w:t xml:space="preserve">ocated on </w:t>
      </w:r>
      <w:smartTag w:uri="urn:schemas-microsoft-com:office:smarttags" w:element="State">
        <w:r w:rsidR="00043CDD" w:rsidRPr="00043CDD">
          <w:t>Florida</w:t>
        </w:r>
      </w:smartTag>
      <w:r w:rsidR="00043CDD" w:rsidRPr="00043CDD">
        <w:t xml:space="preserve">’s natural sandy beaches facing the Atlantic Ocean, the Gulf of Mexico, the </w:t>
      </w:r>
      <w:smartTag w:uri="urn:schemas-microsoft-com:office:smarttags" w:element="place">
        <w:r w:rsidR="00043CDD" w:rsidRPr="00043CDD">
          <w:t>Straits of Florida</w:t>
        </w:r>
      </w:smartTag>
      <w:r w:rsidR="00043CDD">
        <w:t>,</w:t>
      </w:r>
      <w:r w:rsidR="00043CDD" w:rsidRPr="00043CDD">
        <w:t xml:space="preserve"> or associated inlets;</w:t>
      </w:r>
    </w:p>
    <w:p w:rsidR="00043CDD" w:rsidRPr="00043CDD" w:rsidRDefault="00A40429" w:rsidP="00043CDD">
      <w:pPr>
        <w:numPr>
          <w:ilvl w:val="0"/>
          <w:numId w:val="61"/>
        </w:numPr>
        <w:suppressAutoHyphens/>
      </w:pPr>
      <w:r>
        <w:t>Activity e</w:t>
      </w:r>
      <w:r w:rsidR="00043CDD" w:rsidRPr="00043CDD">
        <w:t>xtend</w:t>
      </w:r>
      <w:r w:rsidR="00043CDD">
        <w:t>s</w:t>
      </w:r>
      <w:r w:rsidR="00043CDD" w:rsidRPr="00043CDD">
        <w:t xml:space="preserve"> seaward of the mean high water line;</w:t>
      </w:r>
    </w:p>
    <w:p w:rsidR="00043CDD" w:rsidRPr="00043CDD" w:rsidRDefault="00A40429" w:rsidP="00043CDD">
      <w:pPr>
        <w:numPr>
          <w:ilvl w:val="0"/>
          <w:numId w:val="61"/>
        </w:numPr>
        <w:suppressAutoHyphens/>
      </w:pPr>
      <w:r>
        <w:t>Activity e</w:t>
      </w:r>
      <w:r w:rsidR="00043CDD" w:rsidRPr="00043CDD">
        <w:t>xtend</w:t>
      </w:r>
      <w:r w:rsidR="00043CDD">
        <w:t>s</w:t>
      </w:r>
      <w:r w:rsidR="00043CDD" w:rsidRPr="00043CDD">
        <w:t xml:space="preserve"> into sovereign submerged lands; and</w:t>
      </w:r>
    </w:p>
    <w:p w:rsidR="00043CDD" w:rsidRPr="00043CDD" w:rsidRDefault="00A40429" w:rsidP="00043CDD">
      <w:pPr>
        <w:numPr>
          <w:ilvl w:val="0"/>
          <w:numId w:val="61"/>
        </w:numPr>
        <w:suppressAutoHyphens/>
      </w:pPr>
      <w:r>
        <w:t>Activity is l</w:t>
      </w:r>
      <w:r w:rsidR="00043CDD" w:rsidRPr="00043CDD">
        <w:t xml:space="preserve">ikely to affect the distribution of sand along the beach. </w:t>
      </w:r>
    </w:p>
    <w:p w:rsidR="00A40429" w:rsidRDefault="00043CDD" w:rsidP="00A40429">
      <w:pPr>
        <w:suppressAutoHyphens/>
        <w:spacing w:before="240"/>
      </w:pPr>
      <w:r w:rsidRPr="00A40429">
        <w:t xml:space="preserve">JCP </w:t>
      </w:r>
      <w:r w:rsidR="00A40429">
        <w:t xml:space="preserve">activities </w:t>
      </w:r>
      <w:r w:rsidRPr="00A40429">
        <w:t>include</w:t>
      </w:r>
      <w:r w:rsidR="00A40429">
        <w:t>:</w:t>
      </w:r>
    </w:p>
    <w:p w:rsidR="00A40429" w:rsidRDefault="00A40429" w:rsidP="00A40429">
      <w:pPr>
        <w:numPr>
          <w:ilvl w:val="0"/>
          <w:numId w:val="62"/>
        </w:numPr>
        <w:suppressAutoHyphens/>
      </w:pPr>
      <w:r>
        <w:t>B</w:t>
      </w:r>
      <w:r w:rsidR="00043CDD" w:rsidRPr="00A40429">
        <w:t>each restoration or nourishment;</w:t>
      </w:r>
    </w:p>
    <w:p w:rsidR="00A40429" w:rsidRDefault="00A40429" w:rsidP="00A40429">
      <w:pPr>
        <w:numPr>
          <w:ilvl w:val="0"/>
          <w:numId w:val="62"/>
        </w:numPr>
        <w:suppressAutoHyphens/>
      </w:pPr>
      <w:r>
        <w:t>C</w:t>
      </w:r>
      <w:r w:rsidR="00043CDD" w:rsidRPr="00A40429">
        <w:t xml:space="preserve">onstruction of erosion control structures </w:t>
      </w:r>
      <w:r>
        <w:t>such as groins and breakwaters;</w:t>
      </w:r>
    </w:p>
    <w:p w:rsidR="00A40429" w:rsidRDefault="00A40429" w:rsidP="00A40429">
      <w:pPr>
        <w:numPr>
          <w:ilvl w:val="0"/>
          <w:numId w:val="62"/>
        </w:numPr>
        <w:suppressAutoHyphens/>
      </w:pPr>
      <w:r>
        <w:t>P</w:t>
      </w:r>
      <w:r w:rsidR="00043CDD" w:rsidRPr="00A40429">
        <w:t>ublic fishing piers;</w:t>
      </w:r>
    </w:p>
    <w:p w:rsidR="00A40429" w:rsidRDefault="00A40429" w:rsidP="00A40429">
      <w:pPr>
        <w:numPr>
          <w:ilvl w:val="0"/>
          <w:numId w:val="62"/>
        </w:numPr>
        <w:suppressAutoHyphens/>
      </w:pPr>
      <w:r>
        <w:t>M</w:t>
      </w:r>
      <w:r w:rsidR="00043CDD" w:rsidRPr="00A40429">
        <w:t>aintenance of inlets and inlet-related structures; and</w:t>
      </w:r>
    </w:p>
    <w:p w:rsidR="00043CDD" w:rsidRDefault="00A40429" w:rsidP="008204A1">
      <w:pPr>
        <w:numPr>
          <w:ilvl w:val="0"/>
          <w:numId w:val="62"/>
        </w:numPr>
        <w:suppressAutoHyphens/>
      </w:pPr>
      <w:r>
        <w:t>D</w:t>
      </w:r>
      <w:r w:rsidR="00043CDD" w:rsidRPr="00A40429">
        <w:t>redging of navigation channels that include disposal of dredged material onto the beach or in the nearshore area</w:t>
      </w:r>
      <w:r>
        <w:t>.</w:t>
      </w:r>
    </w:p>
    <w:p w:rsidR="00735E39" w:rsidRDefault="0098442F" w:rsidP="00735E39">
      <w:pPr>
        <w:pStyle w:val="Heading2"/>
        <w:numPr>
          <w:ilvl w:val="1"/>
          <w:numId w:val="26"/>
        </w:numPr>
        <w:tabs>
          <w:tab w:val="clear" w:pos="792"/>
        </w:tabs>
        <w:spacing w:before="240" w:after="0"/>
        <w:ind w:left="720" w:hanging="720"/>
        <w:jc w:val="left"/>
        <w:rPr>
          <w:sz w:val="24"/>
        </w:rPr>
      </w:pPr>
      <w:bookmarkStart w:id="38" w:name="_Toc137463883"/>
      <w:r>
        <w:rPr>
          <w:caps w:val="0"/>
          <w:sz w:val="24"/>
        </w:rPr>
        <w:t>SITE INSPECTIONS FOR PERMIT APPLICATION</w:t>
      </w:r>
      <w:bookmarkEnd w:id="38"/>
    </w:p>
    <w:p w:rsidR="0098442F" w:rsidRDefault="0098442F" w:rsidP="0098442F">
      <w:pPr>
        <w:suppressAutoHyphens/>
        <w:spacing w:before="240"/>
      </w:pPr>
      <w:r>
        <w:t xml:space="preserve">After the Bureau has received an application for a JCP permit, the </w:t>
      </w:r>
      <w:r w:rsidR="00F83596">
        <w:t xml:space="preserve">JCP </w:t>
      </w:r>
      <w:r>
        <w:t>permit processor may provide the inspector with a brief description and location for the proposed project and request that a site inspection be performed. Site Inspection Reports will not be necessary for each JCP project</w:t>
      </w:r>
      <w:r w:rsidR="00F83596">
        <w:t>;</w:t>
      </w:r>
      <w:r>
        <w:t xml:space="preserve"> therefore, submittal of reports will only be necessary when specifically requested by JCP staff.</w:t>
      </w:r>
    </w:p>
    <w:p w:rsidR="0098442F" w:rsidRDefault="0098442F" w:rsidP="0098442F">
      <w:pPr>
        <w:suppressAutoHyphens/>
        <w:spacing w:before="240"/>
      </w:pPr>
      <w:r>
        <w:t>Permit application checklist:</w:t>
      </w:r>
    </w:p>
    <w:p w:rsidR="0098442F" w:rsidRDefault="0098442F" w:rsidP="004A1D9D">
      <w:pPr>
        <w:numPr>
          <w:ilvl w:val="0"/>
          <w:numId w:val="3"/>
        </w:numPr>
        <w:suppressAutoHyphens/>
      </w:pPr>
      <w:r>
        <w:t>Identify any native vegetation or sensitive topography that could be damaged as a result of the proposed activity.</w:t>
      </w:r>
    </w:p>
    <w:p w:rsidR="0098442F" w:rsidRPr="00305910" w:rsidRDefault="0098442F" w:rsidP="00963A85">
      <w:pPr>
        <w:numPr>
          <w:ilvl w:val="0"/>
          <w:numId w:val="3"/>
        </w:numPr>
        <w:suppressAutoHyphens/>
      </w:pPr>
      <w:r w:rsidRPr="00305910">
        <w:t>Note any turtle or shorebird nesting activities (including marked nests) at the time of the inspection or that you have seen in the past.</w:t>
      </w:r>
    </w:p>
    <w:p w:rsidR="0098442F" w:rsidRDefault="0098442F" w:rsidP="00963A85">
      <w:pPr>
        <w:numPr>
          <w:ilvl w:val="0"/>
          <w:numId w:val="3"/>
        </w:numPr>
        <w:suppressAutoHyphens/>
      </w:pPr>
      <w:r>
        <w:t>Photograph the beach and dune system in each direction (showing the site and adjacent properties). Photograph any erosion problems as well as any evidence of recovery. Include any rigid coastal structures (groins, breakwaters, jetties, etc.), piers</w:t>
      </w:r>
      <w:r w:rsidR="00F50771">
        <w:t>,</w:t>
      </w:r>
      <w:r>
        <w:t xml:space="preserve"> and inlets in the project area.</w:t>
      </w:r>
    </w:p>
    <w:p w:rsidR="0098442F" w:rsidRDefault="0098442F" w:rsidP="00963A85">
      <w:pPr>
        <w:numPr>
          <w:ilvl w:val="0"/>
          <w:numId w:val="3"/>
        </w:numPr>
        <w:suppressAutoHyphens/>
      </w:pPr>
      <w:r w:rsidRPr="00963A85">
        <w:t>Since JCP projects often encompass a large segment of shoreline, photographs from several locations within the project area may be necessary.</w:t>
      </w:r>
    </w:p>
    <w:p w:rsidR="0098442F" w:rsidRPr="00963A85" w:rsidRDefault="0098442F" w:rsidP="00963A85">
      <w:pPr>
        <w:numPr>
          <w:ilvl w:val="0"/>
          <w:numId w:val="3"/>
        </w:numPr>
        <w:suppressAutoHyphens/>
      </w:pPr>
      <w:r w:rsidRPr="00963A85">
        <w:lastRenderedPageBreak/>
        <w:t>Projects involving rigid coastal structures (groins, breakwaters, jetties, etc.) or piers may require a more thorough inspection of the beach and dune areas, including any areas of erosion or accretion that may be associated with the structure and any derelict structures.</w:t>
      </w:r>
    </w:p>
    <w:p w:rsidR="0098442F" w:rsidRPr="00963A85" w:rsidRDefault="0098442F" w:rsidP="00963A85">
      <w:pPr>
        <w:numPr>
          <w:ilvl w:val="0"/>
          <w:numId w:val="3"/>
        </w:numPr>
        <w:suppressAutoHyphens/>
      </w:pPr>
      <w:r w:rsidRPr="00963A85">
        <w:t>Note sand characteristics such as color,</w:t>
      </w:r>
      <w:r w:rsidR="00F50771" w:rsidRPr="00963A85">
        <w:t xml:space="preserve"> coarseness and shell content. </w:t>
      </w:r>
      <w:r w:rsidRPr="00963A85">
        <w:t>It may be appropriate to collect samples o</w:t>
      </w:r>
      <w:r w:rsidR="00F50771" w:rsidRPr="00963A85">
        <w:t xml:space="preserve">f the native or existing sand. </w:t>
      </w:r>
      <w:r w:rsidRPr="00963A85">
        <w:t>This may include samples from the dune, across the beach berm</w:t>
      </w:r>
      <w:r w:rsidR="00F50771" w:rsidRPr="00963A85">
        <w:t>,</w:t>
      </w:r>
      <w:r w:rsidRPr="00963A85">
        <w:t xml:space="preserve"> and near the water.</w:t>
      </w:r>
    </w:p>
    <w:p w:rsidR="0098442F" w:rsidRPr="00963A85" w:rsidRDefault="0098442F" w:rsidP="00963A85">
      <w:pPr>
        <w:numPr>
          <w:ilvl w:val="0"/>
          <w:numId w:val="3"/>
        </w:numPr>
        <w:suppressAutoHyphens/>
      </w:pPr>
      <w:r w:rsidRPr="00963A85">
        <w:t>Refer to R-monuments when noting the location of photographs, sand samples</w:t>
      </w:r>
      <w:r w:rsidR="00F50771" w:rsidRPr="00963A85">
        <w:t>,</w:t>
      </w:r>
      <w:r w:rsidRPr="00963A85">
        <w:t xml:space="preserve"> or specific site descriptions. </w:t>
      </w:r>
    </w:p>
    <w:p w:rsidR="00F26E7A" w:rsidRDefault="0098442F" w:rsidP="00F26E7A">
      <w:pPr>
        <w:suppressAutoHyphens/>
        <w:spacing w:before="240"/>
      </w:pPr>
      <w:r>
        <w:t xml:space="preserve">Complete a </w:t>
      </w:r>
      <w:r>
        <w:rPr>
          <w:b/>
          <w:smallCaps/>
        </w:rPr>
        <w:t>Site Inspection R</w:t>
      </w:r>
      <w:r>
        <w:rPr>
          <w:b/>
          <w:smallCaps/>
        </w:rPr>
        <w:t>e</w:t>
      </w:r>
      <w:r>
        <w:rPr>
          <w:b/>
          <w:smallCaps/>
        </w:rPr>
        <w:t>port</w:t>
      </w:r>
      <w:r>
        <w:t xml:space="preserve"> </w:t>
      </w:r>
      <w:r w:rsidRPr="0016029C">
        <w:rPr>
          <w:b/>
          <w:smallCaps/>
        </w:rPr>
        <w:t>- DEP Form 73-300</w:t>
      </w:r>
      <w:r w:rsidR="00B82856" w:rsidRPr="00B82856">
        <w:t xml:space="preserve"> </w:t>
      </w:r>
      <w:r w:rsidR="00B82856">
        <w:t xml:space="preserve">(the boilerplate template is located in the </w:t>
      </w:r>
      <w:hyperlink r:id="rId40" w:history="1">
        <w:r w:rsidR="00511181">
          <w:rPr>
            <w:rStyle w:val="Hyperlink"/>
          </w:rPr>
          <w:t>W:\CCCL Program\Templates</w:t>
        </w:r>
      </w:hyperlink>
      <w:r w:rsidR="00B82856">
        <w:t xml:space="preserve"> folder).</w:t>
      </w:r>
      <w:r w:rsidR="00F26E7A">
        <w:t xml:space="preserve"> </w:t>
      </w:r>
      <w:r w:rsidR="00F26E7A">
        <w:rPr>
          <w:color w:val="000000"/>
        </w:rPr>
        <w:t xml:space="preserve">Save the report </w:t>
      </w:r>
      <w:r w:rsidR="00F26E7A">
        <w:t xml:space="preserve">in the </w:t>
      </w:r>
      <w:r w:rsidR="00F26E7A">
        <w:rPr>
          <w:smallCaps/>
        </w:rPr>
        <w:t>XXXX</w:t>
      </w:r>
      <w:r w:rsidR="00F26E7A">
        <w:t xml:space="preserve"> folder and </w:t>
      </w:r>
      <w:r w:rsidR="00F26E7A">
        <w:rPr>
          <w:smallCaps/>
          <w:color w:val="000000"/>
        </w:rPr>
        <w:t>immediately</w:t>
      </w:r>
      <w:r w:rsidR="00F26E7A">
        <w:rPr>
          <w:color w:val="000000"/>
        </w:rPr>
        <w:t xml:space="preserve"> e-mail the J</w:t>
      </w:r>
      <w:r w:rsidR="00F26E7A">
        <w:t>CP staff person with information for locating the report on the Bureau server.</w:t>
      </w:r>
    </w:p>
    <w:p w:rsidR="0098442F" w:rsidRDefault="0098442F" w:rsidP="0098442F">
      <w:pPr>
        <w:suppressAutoHyphens/>
        <w:spacing w:before="240"/>
      </w:pPr>
    </w:p>
    <w:p w:rsidR="003F1B1E" w:rsidRPr="003F1B1E" w:rsidRDefault="003F1B1E" w:rsidP="004A1D9D">
      <w:pPr>
        <w:pStyle w:val="Heading2"/>
        <w:numPr>
          <w:ilvl w:val="1"/>
          <w:numId w:val="26"/>
        </w:numPr>
        <w:tabs>
          <w:tab w:val="clear" w:pos="792"/>
        </w:tabs>
        <w:spacing w:before="240" w:after="0"/>
        <w:ind w:left="720" w:hanging="720"/>
        <w:jc w:val="left"/>
        <w:rPr>
          <w:caps w:val="0"/>
          <w:sz w:val="24"/>
        </w:rPr>
      </w:pPr>
      <w:bookmarkStart w:id="39" w:name="_Toc137463884"/>
      <w:r w:rsidRPr="003F1B1E">
        <w:rPr>
          <w:caps w:val="0"/>
          <w:sz w:val="24"/>
        </w:rPr>
        <w:t>PRE-CONSTRUCTION CONFERENCES</w:t>
      </w:r>
      <w:bookmarkEnd w:id="39"/>
    </w:p>
    <w:p w:rsidR="0098442F" w:rsidRDefault="0098442F" w:rsidP="004A1D9D">
      <w:pPr>
        <w:suppressAutoHyphens/>
        <w:spacing w:before="240"/>
      </w:pPr>
      <w:r>
        <w:t>Pre-co</w:t>
      </w:r>
      <w:r w:rsidR="0016029C">
        <w:t>nstruction conferences for JCP p</w:t>
      </w:r>
      <w:r>
        <w:t>rojects typically include a large group of people, including DEP staff, staff from other regulatory agencies, the permittees (or authorized agent)</w:t>
      </w:r>
      <w:r w:rsidR="0090153C">
        <w:t>,</w:t>
      </w:r>
      <w:r>
        <w:t xml:space="preserve"> and the general contractor (or authorized representative), and shall not be scheduled until after issuance of the Notice to Proceed. </w:t>
      </w:r>
      <w:r w:rsidR="0090153C">
        <w:t>Because of</w:t>
      </w:r>
      <w:r>
        <w:t xml:space="preserve"> the complexity of these projects, Pre-Construction Conferences typically last several hours. Due to </w:t>
      </w:r>
      <w:r w:rsidR="0090153C">
        <w:t>the i</w:t>
      </w:r>
      <w:r>
        <w:t>nspector</w:t>
      </w:r>
      <w:r w:rsidR="0090153C">
        <w:t>’s</w:t>
      </w:r>
      <w:r>
        <w:t xml:space="preserve"> workload, JCP staff will make every effort to quickly advise the inspector prior to the Conference so that it can be timely scheduled.</w:t>
      </w:r>
    </w:p>
    <w:p w:rsidR="0098442F" w:rsidRDefault="0098442F" w:rsidP="004A1D9D">
      <w:pPr>
        <w:keepNext/>
        <w:keepLines/>
        <w:suppressAutoHyphens/>
        <w:spacing w:before="240"/>
      </w:pPr>
      <w:r>
        <w:t>Pre-construction checklist:</w:t>
      </w:r>
    </w:p>
    <w:p w:rsidR="0098442F" w:rsidRDefault="004A1D9D" w:rsidP="004A1D9D">
      <w:pPr>
        <w:pStyle w:val="IndexBase"/>
        <w:numPr>
          <w:ilvl w:val="0"/>
          <w:numId w:val="1"/>
        </w:numPr>
        <w:suppressAutoHyphens/>
        <w:spacing w:line="240" w:lineRule="auto"/>
      </w:pPr>
      <w:r>
        <w:t>Do not hold t</w:t>
      </w:r>
      <w:r w:rsidR="0098442F">
        <w:t>he pre-construction conference if the contractor (or authorized representative) does not have the Notice to Proceed and stamped approved plans on site.</w:t>
      </w:r>
    </w:p>
    <w:p w:rsidR="0098442F" w:rsidRDefault="0098442F" w:rsidP="0098442F">
      <w:pPr>
        <w:pStyle w:val="IndexBase"/>
        <w:numPr>
          <w:ilvl w:val="0"/>
          <w:numId w:val="1"/>
        </w:numPr>
        <w:suppressAutoHyphens/>
        <w:spacing w:line="240" w:lineRule="auto"/>
      </w:pPr>
      <w:r>
        <w:t>Review the permit project description and note any differences between it and the approved plans.</w:t>
      </w:r>
    </w:p>
    <w:p w:rsidR="0098442F" w:rsidRDefault="0098442F" w:rsidP="0098442F">
      <w:pPr>
        <w:pStyle w:val="IndexBase"/>
        <w:numPr>
          <w:ilvl w:val="0"/>
          <w:numId w:val="1"/>
        </w:numPr>
        <w:suppressAutoHyphens/>
        <w:spacing w:line="240" w:lineRule="auto"/>
      </w:pPr>
      <w:r>
        <w:t>Discuss and explain all of the applicable guidelines and permit conditions.</w:t>
      </w:r>
    </w:p>
    <w:p w:rsidR="0098442F" w:rsidRDefault="0098442F" w:rsidP="0098442F">
      <w:pPr>
        <w:numPr>
          <w:ilvl w:val="0"/>
          <w:numId w:val="1"/>
        </w:numPr>
        <w:suppressAutoHyphens/>
      </w:pPr>
      <w:r>
        <w:t>Determine and agree on the locations of the staging areas, access corridors</w:t>
      </w:r>
      <w:r w:rsidR="004A1D9D">
        <w:t>,</w:t>
      </w:r>
      <w:r>
        <w:t xml:space="preserve"> and temporary construction fence (if any). </w:t>
      </w:r>
    </w:p>
    <w:p w:rsidR="0098442F" w:rsidRDefault="0098442F" w:rsidP="0098442F">
      <w:pPr>
        <w:numPr>
          <w:ilvl w:val="0"/>
          <w:numId w:val="1"/>
        </w:numPr>
        <w:suppressAutoHyphens/>
      </w:pPr>
      <w:r>
        <w:t>Ensure all parties are aware of the r</w:t>
      </w:r>
      <w:r>
        <w:t>e</w:t>
      </w:r>
      <w:r>
        <w:t>quirement to post the permit and the Notice to Proceed and have the approved plans available at the site until the project is completed.</w:t>
      </w:r>
    </w:p>
    <w:p w:rsidR="0098442F" w:rsidRDefault="0098442F" w:rsidP="0098442F">
      <w:pPr>
        <w:numPr>
          <w:ilvl w:val="0"/>
          <w:numId w:val="1"/>
        </w:numPr>
        <w:suppressAutoHyphens/>
      </w:pPr>
      <w:r>
        <w:t>Check to see if the permittee started the work prematurely.</w:t>
      </w:r>
    </w:p>
    <w:p w:rsidR="0098442F" w:rsidRDefault="0098442F" w:rsidP="0098442F">
      <w:pPr>
        <w:suppressAutoHyphens/>
        <w:spacing w:before="240"/>
      </w:pPr>
      <w:r>
        <w:t xml:space="preserve">Complete a </w:t>
      </w:r>
      <w:r>
        <w:rPr>
          <w:b/>
          <w:smallCaps/>
        </w:rPr>
        <w:t>Pre-construction Conference Report</w:t>
      </w:r>
      <w:r w:rsidRPr="004A1D9D">
        <w:rPr>
          <w:b/>
          <w:smallCaps/>
        </w:rPr>
        <w:t xml:space="preserve"> - DEP Form 73-308</w:t>
      </w:r>
      <w:r>
        <w:t xml:space="preserve"> (forms are available at the Bureau office), give the original report to the applicant, and mail a copy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98442F" w:rsidRPr="003F1B1E" w:rsidRDefault="0098442F" w:rsidP="004A1D9D">
      <w:pPr>
        <w:pStyle w:val="Heading2"/>
        <w:numPr>
          <w:ilvl w:val="1"/>
          <w:numId w:val="26"/>
        </w:numPr>
        <w:tabs>
          <w:tab w:val="clear" w:pos="792"/>
        </w:tabs>
        <w:spacing w:before="240" w:after="0"/>
        <w:ind w:left="720" w:hanging="720"/>
        <w:jc w:val="left"/>
        <w:rPr>
          <w:caps w:val="0"/>
          <w:sz w:val="24"/>
        </w:rPr>
      </w:pPr>
      <w:bookmarkStart w:id="40" w:name="_Toc42325790"/>
      <w:bookmarkStart w:id="41" w:name="_Toc137463885"/>
      <w:r>
        <w:rPr>
          <w:caps w:val="0"/>
          <w:sz w:val="24"/>
        </w:rPr>
        <w:t>CONSTRUCTION STATUS INSPECTIONS</w:t>
      </w:r>
      <w:bookmarkEnd w:id="40"/>
      <w:bookmarkEnd w:id="41"/>
    </w:p>
    <w:p w:rsidR="0098442F" w:rsidRDefault="0098442F" w:rsidP="004A1D9D">
      <w:pPr>
        <w:suppressAutoHyphens/>
        <w:spacing w:before="240"/>
      </w:pPr>
      <w:r>
        <w:t>Once a permitted project is under construction, site inspections shall be conducted periodically up to completion and its acceptance by the Bureau staff. Additional inspections shall be performed as necessary to ensure compliance with the permit and up to completion of the project.</w:t>
      </w:r>
    </w:p>
    <w:p w:rsidR="0098442F" w:rsidRDefault="0098442F" w:rsidP="004A1D9D">
      <w:pPr>
        <w:suppressAutoHyphens/>
        <w:spacing w:before="240"/>
      </w:pPr>
      <w:r>
        <w:t>Prior to performing the inspection, review the permit, permit conditions, and approved plans to determine exactly what had (or had not) been constructed.</w:t>
      </w:r>
    </w:p>
    <w:p w:rsidR="0098442F" w:rsidRDefault="0098442F" w:rsidP="0098442F">
      <w:pPr>
        <w:suppressAutoHyphens/>
        <w:spacing w:before="240"/>
      </w:pPr>
      <w:r>
        <w:t>During the construction status inspection, verify the following:</w:t>
      </w:r>
    </w:p>
    <w:p w:rsidR="0098442F" w:rsidRDefault="0098442F" w:rsidP="004A1D9D">
      <w:pPr>
        <w:numPr>
          <w:ilvl w:val="0"/>
          <w:numId w:val="2"/>
        </w:numPr>
        <w:tabs>
          <w:tab w:val="left" w:pos="720"/>
        </w:tabs>
        <w:suppressAutoHyphens/>
      </w:pPr>
      <w:r>
        <w:t>Only authorized activity is under construction.</w:t>
      </w:r>
    </w:p>
    <w:p w:rsidR="0098442F" w:rsidRDefault="0098442F" w:rsidP="0098442F">
      <w:pPr>
        <w:numPr>
          <w:ilvl w:val="0"/>
          <w:numId w:val="2"/>
        </w:numPr>
        <w:tabs>
          <w:tab w:val="left" w:pos="720"/>
        </w:tabs>
        <w:suppressAutoHyphens/>
      </w:pPr>
      <w:r>
        <w:t>Size and locations of any structures under construction at the time of inspection.</w:t>
      </w:r>
    </w:p>
    <w:p w:rsidR="0098442F" w:rsidRDefault="0098442F" w:rsidP="0098442F">
      <w:pPr>
        <w:numPr>
          <w:ilvl w:val="0"/>
          <w:numId w:val="2"/>
        </w:numPr>
        <w:tabs>
          <w:tab w:val="left" w:pos="720"/>
        </w:tabs>
        <w:suppressAutoHyphens/>
      </w:pPr>
      <w:r>
        <w:lastRenderedPageBreak/>
        <w:t>Construction is progressing in accordance with the permit conditions, including resource protection measures such as shielding of construction lighting or a shore-parallel sand dike.</w:t>
      </w:r>
    </w:p>
    <w:p w:rsidR="0098442F" w:rsidRDefault="0098442F" w:rsidP="0098442F">
      <w:pPr>
        <w:numPr>
          <w:ilvl w:val="0"/>
          <w:numId w:val="2"/>
        </w:numPr>
        <w:tabs>
          <w:tab w:val="left" w:pos="720"/>
        </w:tabs>
        <w:suppressAutoHyphens/>
      </w:pPr>
      <w:r>
        <w:t>Ensure compatibility of any dredged sand fill material with existing beach/dune sand.</w:t>
      </w:r>
    </w:p>
    <w:p w:rsidR="0098442F" w:rsidRDefault="0098442F" w:rsidP="0098442F">
      <w:pPr>
        <w:numPr>
          <w:ilvl w:val="0"/>
          <w:numId w:val="2"/>
        </w:numPr>
        <w:tabs>
          <w:tab w:val="left" w:pos="720"/>
        </w:tabs>
        <w:suppressAutoHyphens/>
      </w:pPr>
      <w:r>
        <w:t xml:space="preserve">Ensure that dredged sand fill material is free of rock, clay or any other type of debris. </w:t>
      </w:r>
    </w:p>
    <w:p w:rsidR="0098442F" w:rsidRDefault="0098442F" w:rsidP="0098442F">
      <w:pPr>
        <w:pStyle w:val="IndexBase"/>
        <w:numPr>
          <w:ilvl w:val="0"/>
          <w:numId w:val="1"/>
        </w:numPr>
        <w:suppressAutoHyphens/>
        <w:spacing w:line="240" w:lineRule="auto"/>
      </w:pPr>
      <w:r>
        <w:t>Proper display of documents including the permit, the Notice to Proceed (if construction has commenced), any permit modifications, and any time extensions.</w:t>
      </w:r>
    </w:p>
    <w:p w:rsidR="0098442F" w:rsidRDefault="0098442F" w:rsidP="0098442F">
      <w:pPr>
        <w:pStyle w:val="IndexBase"/>
        <w:numPr>
          <w:ilvl w:val="0"/>
          <w:numId w:val="1"/>
        </w:numPr>
        <w:suppressAutoHyphens/>
        <w:spacing w:line="240" w:lineRule="auto"/>
      </w:pPr>
      <w:r>
        <w:t>Visually note any turbidity problems that extend beyond th</w:t>
      </w:r>
      <w:r w:rsidR="00197ADE">
        <w:t xml:space="preserve">e authorized mixing zone. </w:t>
      </w:r>
      <w:r>
        <w:t>Occasionally, ask to be present for the turbidity monitoring</w:t>
      </w:r>
      <w:r w:rsidR="00197ADE">
        <w:t xml:space="preserve"> to </w:t>
      </w:r>
      <w:r>
        <w:t>see if</w:t>
      </w:r>
      <w:r w:rsidR="00197ADE">
        <w:t xml:space="preserve"> the monitoring</w:t>
      </w:r>
      <w:r>
        <w:t xml:space="preserve"> is being done in the correct locations (for both background and compliance samples). D</w:t>
      </w:r>
      <w:r w:rsidR="00EB59E7">
        <w:t xml:space="preserve">etermine if </w:t>
      </w:r>
      <w:r>
        <w:t>the meter reading show compliance with the turbidity standard</w:t>
      </w:r>
      <w:r w:rsidR="00EB59E7">
        <w:t>.</w:t>
      </w:r>
    </w:p>
    <w:p w:rsidR="0098442F" w:rsidRDefault="0098442F" w:rsidP="0098442F">
      <w:pPr>
        <w:pStyle w:val="Heading5"/>
        <w:spacing w:before="240"/>
      </w:pPr>
      <w:r>
        <w:t>Deviations from the Permit</w:t>
      </w:r>
    </w:p>
    <w:p w:rsidR="0098442F" w:rsidRDefault="0098442F" w:rsidP="0098442F">
      <w:pPr>
        <w:suppressAutoHyphens/>
        <w:spacing w:before="240"/>
      </w:pPr>
      <w:r>
        <w:t xml:space="preserve">If there are any deviations from the authorized permit, complete a </w:t>
      </w:r>
      <w:r>
        <w:rPr>
          <w:b/>
          <w:smallCaps/>
        </w:rPr>
        <w:t>Site Inspection Report</w:t>
      </w:r>
      <w:r w:rsidRPr="00EB59E7">
        <w:rPr>
          <w:b/>
          <w:smallCaps/>
        </w:rPr>
        <w:t xml:space="preserve"> - DEP Form 73-300 </w:t>
      </w:r>
      <w:r w:rsidR="002D6E16">
        <w:t xml:space="preserve">(the boilerplate template is located in the </w:t>
      </w:r>
      <w:hyperlink r:id="rId41" w:history="1">
        <w:r w:rsidR="00511181">
          <w:rPr>
            <w:rStyle w:val="Hyperlink"/>
          </w:rPr>
          <w:t>W:\CCCL Program\Templates</w:t>
        </w:r>
      </w:hyperlink>
      <w:r w:rsidR="002D6E16">
        <w:t xml:space="preserve"> folder).</w:t>
      </w:r>
      <w:r w:rsidR="00F26E7A">
        <w:t xml:space="preserve"> </w:t>
      </w:r>
      <w:r w:rsidR="00F26E7A">
        <w:rPr>
          <w:color w:val="000000"/>
        </w:rPr>
        <w:t xml:space="preserve">Save the report </w:t>
      </w:r>
      <w:r w:rsidR="00F26E7A">
        <w:t xml:space="preserve">in the </w:t>
      </w:r>
      <w:r w:rsidR="00F26E7A">
        <w:rPr>
          <w:smallCaps/>
        </w:rPr>
        <w:t>XXXX</w:t>
      </w:r>
      <w:r w:rsidR="00F26E7A">
        <w:t xml:space="preserve"> folder and </w:t>
      </w:r>
      <w:r w:rsidR="00F26E7A">
        <w:rPr>
          <w:smallCaps/>
          <w:color w:val="000000"/>
        </w:rPr>
        <w:t>immediately</w:t>
      </w:r>
      <w:r w:rsidR="00F26E7A">
        <w:rPr>
          <w:color w:val="000000"/>
        </w:rPr>
        <w:t xml:space="preserve"> e-mail the J</w:t>
      </w:r>
      <w:r w:rsidR="00F26E7A">
        <w:t>CP staff person with information for locating the report on the Bureau server.</w:t>
      </w:r>
    </w:p>
    <w:p w:rsidR="0098442F" w:rsidRDefault="0098442F" w:rsidP="0098442F">
      <w:pPr>
        <w:pStyle w:val="Heading5"/>
        <w:spacing w:before="240"/>
      </w:pPr>
      <w:r>
        <w:t>Severe Deviations from the Permit</w:t>
      </w:r>
    </w:p>
    <w:p w:rsidR="0098442F" w:rsidRDefault="0098442F" w:rsidP="0098442F">
      <w:pPr>
        <w:suppressAutoHyphens/>
        <w:spacing w:before="240"/>
      </w:pPr>
      <w:r>
        <w:t xml:space="preserve">If there are any severe deviations from the authorized permit, proceed with compliance and enforcement procedures (see Section </w:t>
      </w:r>
      <w:r w:rsidR="002D6E16">
        <w:fldChar w:fldCharType="begin"/>
      </w:r>
      <w:r w:rsidR="002D6E16">
        <w:instrText xml:space="preserve"> REF _Ref127946491 \r \h </w:instrText>
      </w:r>
      <w:r w:rsidR="002D6E16">
        <w:fldChar w:fldCharType="separate"/>
      </w:r>
      <w:r w:rsidR="000F4586">
        <w:t>3</w:t>
      </w:r>
      <w:r w:rsidR="002D6E16">
        <w:fldChar w:fldCharType="end"/>
      </w:r>
      <w:r>
        <w:t>).</w:t>
      </w:r>
    </w:p>
    <w:p w:rsidR="0098442F" w:rsidRDefault="0098442F" w:rsidP="0098442F">
      <w:pPr>
        <w:pStyle w:val="Heading5"/>
        <w:spacing w:before="240"/>
      </w:pPr>
      <w:r>
        <w:t>Construction Status Report</w:t>
      </w:r>
    </w:p>
    <w:p w:rsidR="0098442F" w:rsidRDefault="0098442F" w:rsidP="0098442F">
      <w:pPr>
        <w:suppressAutoHyphens/>
        <w:spacing w:before="240"/>
      </w:pPr>
      <w:r>
        <w:t>The Construction Status Report does not currently list issued JCP permits. JCP staff will provide each inspector with a current list of on-going projects in thei</w:t>
      </w:r>
      <w:r w:rsidR="002D6E16">
        <w:t xml:space="preserve">r respective geographic areas. </w:t>
      </w:r>
    </w:p>
    <w:p w:rsidR="0098442F" w:rsidRPr="003F1B1E" w:rsidRDefault="0098442F" w:rsidP="003F1B1E">
      <w:pPr>
        <w:pStyle w:val="Heading2"/>
        <w:numPr>
          <w:ilvl w:val="1"/>
          <w:numId w:val="26"/>
        </w:numPr>
        <w:tabs>
          <w:tab w:val="clear" w:pos="792"/>
        </w:tabs>
        <w:spacing w:before="240" w:after="0"/>
        <w:ind w:left="720" w:hanging="720"/>
        <w:jc w:val="left"/>
        <w:rPr>
          <w:caps w:val="0"/>
          <w:sz w:val="24"/>
        </w:rPr>
      </w:pPr>
      <w:bookmarkStart w:id="42" w:name="_Toc42325791"/>
      <w:bookmarkStart w:id="43" w:name="_Toc137463886"/>
      <w:r>
        <w:rPr>
          <w:caps w:val="0"/>
          <w:sz w:val="24"/>
        </w:rPr>
        <w:t>POST-CONSTRUCTION SITE INSPECTIONS</w:t>
      </w:r>
      <w:bookmarkEnd w:id="42"/>
      <w:bookmarkEnd w:id="43"/>
    </w:p>
    <w:p w:rsidR="0098442F" w:rsidRDefault="0098442F" w:rsidP="0098442F">
      <w:pPr>
        <w:suppressAutoHyphens/>
        <w:spacing w:before="240"/>
      </w:pPr>
      <w:r>
        <w:t>As soon as a project is completed or Bureau records show that the permit has expired, the post-construction site inspection shall be performed.</w:t>
      </w:r>
    </w:p>
    <w:p w:rsidR="0098442F" w:rsidRDefault="0098442F" w:rsidP="0098442F">
      <w:pPr>
        <w:suppressAutoHyphens/>
        <w:spacing w:before="240"/>
      </w:pPr>
      <w:r>
        <w:t xml:space="preserve">The Permittee (or authorized agent) and the general contractor should be informed of the appointed time for the final site inspection and (if present during inspection) notified that a Certified Engineer must send the Bureau Office the </w:t>
      </w:r>
      <w:r w:rsidRPr="002D6E16">
        <w:rPr>
          <w:b/>
          <w:smallCaps/>
          <w:szCs w:val="22"/>
        </w:rPr>
        <w:t>Final Certification</w:t>
      </w:r>
      <w:r w:rsidR="002D6E16" w:rsidRPr="002D6E16">
        <w:rPr>
          <w:b/>
          <w:smallCaps/>
          <w:szCs w:val="22"/>
        </w:rPr>
        <w:t xml:space="preserve"> Report</w:t>
      </w:r>
      <w:r>
        <w:t xml:space="preserve"> (if one has not already been submitted), as required in the conditions of the permit.</w:t>
      </w:r>
    </w:p>
    <w:p w:rsidR="0098442F" w:rsidRDefault="0098442F" w:rsidP="0098442F">
      <w:pPr>
        <w:suppressAutoHyphens/>
        <w:spacing w:before="240"/>
      </w:pPr>
      <w:r>
        <w:t>During this final site inspection:</w:t>
      </w:r>
    </w:p>
    <w:p w:rsidR="0098442F" w:rsidRDefault="0098442F" w:rsidP="00E129E6">
      <w:pPr>
        <w:numPr>
          <w:ilvl w:val="0"/>
          <w:numId w:val="2"/>
        </w:numPr>
        <w:tabs>
          <w:tab w:val="left" w:pos="720"/>
        </w:tabs>
        <w:suppressAutoHyphens/>
      </w:pPr>
      <w:r>
        <w:t>Verify that only authorized activity has been conducted.</w:t>
      </w:r>
    </w:p>
    <w:p w:rsidR="0098442F" w:rsidRDefault="0098442F" w:rsidP="00E129E6">
      <w:pPr>
        <w:numPr>
          <w:ilvl w:val="0"/>
          <w:numId w:val="2"/>
        </w:numPr>
        <w:tabs>
          <w:tab w:val="left" w:pos="720"/>
        </w:tabs>
        <w:suppressAutoHyphens/>
      </w:pPr>
      <w:r>
        <w:t xml:space="preserve">Verify that all activity was conducted at the proper locations and dimensions.  </w:t>
      </w:r>
    </w:p>
    <w:p w:rsidR="0098442F" w:rsidRDefault="0098442F" w:rsidP="00E129E6">
      <w:pPr>
        <w:numPr>
          <w:ilvl w:val="0"/>
          <w:numId w:val="2"/>
        </w:numPr>
        <w:tabs>
          <w:tab w:val="left" w:pos="720"/>
        </w:tabs>
        <w:suppressAutoHyphens/>
      </w:pPr>
      <w:r>
        <w:t>Verify that all dredged sand fill material is compatible with the existing beach/dune sand and that it is free of rock, clay or any other debris.</w:t>
      </w:r>
    </w:p>
    <w:p w:rsidR="0098442F" w:rsidRDefault="0098442F" w:rsidP="00E129E6">
      <w:pPr>
        <w:numPr>
          <w:ilvl w:val="0"/>
          <w:numId w:val="2"/>
        </w:numPr>
        <w:tabs>
          <w:tab w:val="left" w:pos="720"/>
        </w:tabs>
        <w:suppressAutoHyphens/>
      </w:pPr>
      <w:r>
        <w:t>Verify that all of the permit conditions are satisfied.</w:t>
      </w:r>
    </w:p>
    <w:p w:rsidR="0098442F" w:rsidRDefault="0098442F" w:rsidP="00E129E6">
      <w:pPr>
        <w:numPr>
          <w:ilvl w:val="0"/>
          <w:numId w:val="2"/>
        </w:numPr>
        <w:tabs>
          <w:tab w:val="left" w:pos="720"/>
        </w:tabs>
        <w:suppressAutoHyphens/>
      </w:pPr>
      <w:r>
        <w:t xml:space="preserve">Verify that all equipment and construction-related debris </w:t>
      </w:r>
      <w:r w:rsidR="005E0E6B">
        <w:t>have</w:t>
      </w:r>
      <w:r>
        <w:t xml:space="preserve"> been removed from the beach.</w:t>
      </w:r>
    </w:p>
    <w:p w:rsidR="0098442F" w:rsidRDefault="0098442F" w:rsidP="00E129E6">
      <w:pPr>
        <w:numPr>
          <w:ilvl w:val="0"/>
          <w:numId w:val="2"/>
        </w:numPr>
        <w:tabs>
          <w:tab w:val="left" w:pos="720"/>
        </w:tabs>
        <w:suppressAutoHyphens/>
      </w:pPr>
      <w:r>
        <w:t>Note any abnormalities, such as continued turbidity plumes coming off the newly placed sand, unauthorized piles of sand, escarpments</w:t>
      </w:r>
      <w:r w:rsidR="00E129E6">
        <w:t>,</w:t>
      </w:r>
      <w:r>
        <w:t xml:space="preserve"> or troughs in the berm.</w:t>
      </w:r>
    </w:p>
    <w:p w:rsidR="0098442F" w:rsidRDefault="0098442F" w:rsidP="00E129E6">
      <w:pPr>
        <w:numPr>
          <w:ilvl w:val="0"/>
          <w:numId w:val="2"/>
        </w:numPr>
        <w:tabs>
          <w:tab w:val="left" w:pos="720"/>
        </w:tabs>
        <w:suppressAutoHyphens/>
      </w:pPr>
      <w:r>
        <w:t>Take photographs depicting the final construction.</w:t>
      </w:r>
    </w:p>
    <w:p w:rsidR="0098442F" w:rsidRDefault="0098442F" w:rsidP="0098442F">
      <w:pPr>
        <w:suppressAutoHyphens/>
        <w:spacing w:before="240"/>
      </w:pPr>
      <w:r>
        <w:t xml:space="preserve">Complete a </w:t>
      </w:r>
      <w:r>
        <w:rPr>
          <w:b/>
          <w:smallCaps/>
        </w:rPr>
        <w:t>Final Site Inspection Report</w:t>
      </w:r>
      <w:r w:rsidRPr="00E129E6">
        <w:rPr>
          <w:b/>
          <w:smallCaps/>
        </w:rPr>
        <w:t xml:space="preserve"> - DEP Form 73-307</w:t>
      </w:r>
      <w:r w:rsidR="00E129E6">
        <w:t xml:space="preserve"> (the boilerplate template is located in the </w:t>
      </w:r>
      <w:hyperlink r:id="rId42" w:history="1">
        <w:r w:rsidR="00511181">
          <w:rPr>
            <w:rStyle w:val="Hyperlink"/>
          </w:rPr>
          <w:t>W:\CCCL Program\Templates</w:t>
        </w:r>
      </w:hyperlink>
      <w:r w:rsidR="00E129E6">
        <w:t xml:space="preserve"> folder).</w:t>
      </w:r>
      <w:r>
        <w:t xml:space="preserve"> </w:t>
      </w:r>
      <w:r w:rsidR="00F26E7A">
        <w:rPr>
          <w:color w:val="000000"/>
        </w:rPr>
        <w:t xml:space="preserve">Save the report </w:t>
      </w:r>
      <w:r w:rsidR="00F26E7A">
        <w:t xml:space="preserve">in the </w:t>
      </w:r>
      <w:r w:rsidR="00F26E7A" w:rsidRPr="00511181">
        <w:rPr>
          <w:smallCaps/>
          <w:highlight w:val="yellow"/>
        </w:rPr>
        <w:t>XXXX</w:t>
      </w:r>
      <w:r w:rsidR="00F26E7A">
        <w:t xml:space="preserve"> folder and </w:t>
      </w:r>
      <w:r w:rsidR="00F26E7A">
        <w:rPr>
          <w:smallCaps/>
          <w:color w:val="000000"/>
        </w:rPr>
        <w:t>immediately</w:t>
      </w:r>
      <w:r w:rsidR="00F26E7A">
        <w:rPr>
          <w:color w:val="000000"/>
        </w:rPr>
        <w:t xml:space="preserve"> e-mail </w:t>
      </w:r>
      <w:r w:rsidR="00F26E7A">
        <w:rPr>
          <w:color w:val="000000"/>
        </w:rPr>
        <w:lastRenderedPageBreak/>
        <w:t xml:space="preserve">the </w:t>
      </w:r>
      <w:r w:rsidR="00F26E7A">
        <w:t>Compliance and Enforcement Environmental Manager and the JCP staff person</w:t>
      </w:r>
      <w:r w:rsidR="00F26E7A">
        <w:rPr>
          <w:color w:val="000000"/>
        </w:rPr>
        <w:t xml:space="preserve"> w</w:t>
      </w:r>
      <w:r w:rsidR="00F26E7A">
        <w:t>ith information for locating the report on the Bureau server.</w:t>
      </w:r>
      <w:r w:rsidR="00F26E7A" w:rsidRPr="00F26E7A">
        <w:t xml:space="preserve"> </w:t>
      </w:r>
    </w:p>
    <w:p w:rsidR="0098442F" w:rsidRPr="003F1B1E" w:rsidRDefault="0098442F" w:rsidP="003F1B1E">
      <w:pPr>
        <w:pStyle w:val="Heading2"/>
        <w:numPr>
          <w:ilvl w:val="1"/>
          <w:numId w:val="26"/>
        </w:numPr>
        <w:tabs>
          <w:tab w:val="clear" w:pos="792"/>
        </w:tabs>
        <w:spacing w:before="240" w:after="0"/>
        <w:ind w:left="720" w:hanging="720"/>
        <w:jc w:val="left"/>
        <w:rPr>
          <w:caps w:val="0"/>
          <w:sz w:val="24"/>
        </w:rPr>
      </w:pPr>
      <w:bookmarkStart w:id="44" w:name="_Toc42325793"/>
      <w:bookmarkStart w:id="45" w:name="_Toc137463887"/>
      <w:r w:rsidRPr="003F1B1E">
        <w:rPr>
          <w:caps w:val="0"/>
          <w:sz w:val="24"/>
        </w:rPr>
        <w:t>COMPLIANCE AND ENFORCEMENT</w:t>
      </w:r>
      <w:bookmarkEnd w:id="44"/>
      <w:bookmarkEnd w:id="45"/>
    </w:p>
    <w:p w:rsidR="0098442F" w:rsidRPr="003F1B1E" w:rsidRDefault="003F1B1E" w:rsidP="00654003">
      <w:pPr>
        <w:pStyle w:val="Heading5"/>
        <w:spacing w:before="240"/>
      </w:pPr>
      <w:bookmarkStart w:id="46" w:name="_Toc42325795"/>
      <w:r>
        <w:t>Detection o</w:t>
      </w:r>
      <w:r w:rsidRPr="003F1B1E">
        <w:t>f Violations</w:t>
      </w:r>
      <w:bookmarkEnd w:id="46"/>
    </w:p>
    <w:p w:rsidR="0098442F" w:rsidRDefault="0098442F" w:rsidP="00654003">
      <w:pPr>
        <w:pStyle w:val="IndexBase"/>
        <w:numPr>
          <w:ilvl w:val="0"/>
          <w:numId w:val="27"/>
        </w:numPr>
        <w:suppressAutoHyphens/>
        <w:spacing w:before="240" w:line="240" w:lineRule="auto"/>
      </w:pPr>
      <w:r>
        <w:t>An inspector may become aware of a violation when inspecting a permitted project site.</w:t>
      </w:r>
    </w:p>
    <w:p w:rsidR="0098442F" w:rsidRDefault="0098442F" w:rsidP="0098442F">
      <w:pPr>
        <w:pStyle w:val="IndexBase"/>
        <w:numPr>
          <w:ilvl w:val="0"/>
          <w:numId w:val="27"/>
        </w:numPr>
        <w:suppressAutoHyphens/>
        <w:spacing w:line="240" w:lineRule="auto"/>
      </w:pPr>
      <w:r>
        <w:t>An inspector may detect a violation during routine inspections of non-permitted sites.</w:t>
      </w:r>
    </w:p>
    <w:p w:rsidR="0098442F" w:rsidRDefault="0098442F" w:rsidP="0098442F">
      <w:pPr>
        <w:pStyle w:val="IndexBase"/>
        <w:numPr>
          <w:ilvl w:val="0"/>
          <w:numId w:val="27"/>
        </w:numPr>
        <w:suppressAutoHyphens/>
        <w:spacing w:line="240" w:lineRule="auto"/>
      </w:pPr>
      <w:r>
        <w:t>Adjacent pro</w:t>
      </w:r>
      <w:r>
        <w:t>p</w:t>
      </w:r>
      <w:r>
        <w:t>erty owners may complain to DEP officials if infractions affect their property.</w:t>
      </w:r>
    </w:p>
    <w:p w:rsidR="0098442F" w:rsidRDefault="0098442F" w:rsidP="0098442F">
      <w:pPr>
        <w:pStyle w:val="IndexBase"/>
        <w:numPr>
          <w:ilvl w:val="0"/>
          <w:numId w:val="27"/>
        </w:numPr>
        <w:suppressAutoHyphens/>
        <w:spacing w:line="240" w:lineRule="auto"/>
      </w:pPr>
      <w:r>
        <w:t>Local, state, and federal officials may notify DEP officials when they detect a possible violation.</w:t>
      </w:r>
    </w:p>
    <w:p w:rsidR="0098442F" w:rsidRPr="003F1B1E" w:rsidRDefault="003F1B1E" w:rsidP="003F1B1E">
      <w:pPr>
        <w:pStyle w:val="Heading5"/>
        <w:spacing w:before="240"/>
      </w:pPr>
      <w:bookmarkStart w:id="47" w:name="_Toc42325796"/>
      <w:r>
        <w:t xml:space="preserve"> Warning N</w:t>
      </w:r>
      <w:r w:rsidRPr="003F1B1E">
        <w:t>otices</w:t>
      </w:r>
      <w:bookmarkEnd w:id="47"/>
    </w:p>
    <w:p w:rsidR="0098442F" w:rsidRDefault="0098442F" w:rsidP="00654003">
      <w:pPr>
        <w:suppressAutoHyphens/>
        <w:spacing w:before="240"/>
      </w:pPr>
      <w:r>
        <w:t xml:space="preserve">Once a possible violation is identified, perform a site inspection. If a possible violation has occurred, issue the property owner (or authorized agent) a </w:t>
      </w:r>
      <w:hyperlink r:id="rId43" w:history="1">
        <w:r>
          <w:rPr>
            <w:b/>
            <w:smallCaps/>
          </w:rPr>
          <w:t>Warning Notice</w:t>
        </w:r>
      </w:hyperlink>
      <w:r w:rsidRPr="00654003">
        <w:rPr>
          <w:b/>
          <w:smallCaps/>
        </w:rPr>
        <w:t xml:space="preserve"> - DEP Form 73-306</w:t>
      </w:r>
      <w:r>
        <w:t xml:space="preserve"> (forms are available at the Bureau office).</w:t>
      </w:r>
    </w:p>
    <w:p w:rsidR="0098442F" w:rsidRDefault="0098442F" w:rsidP="00654003">
      <w:pPr>
        <w:pStyle w:val="IndexBase"/>
        <w:numPr>
          <w:ilvl w:val="0"/>
          <w:numId w:val="27"/>
        </w:numPr>
        <w:suppressAutoHyphens/>
        <w:spacing w:line="240" w:lineRule="auto"/>
      </w:pPr>
      <w:r>
        <w:t>If the property owner (or authorized agent) is onsite during the inspection, present the original Warning Notice directly to the property owner (or authorized agent) and advise the same to contact the Compliance and Enforcement Environmental Manager.</w:t>
      </w:r>
    </w:p>
    <w:p w:rsidR="0098442F" w:rsidRDefault="0098442F" w:rsidP="0098442F">
      <w:pPr>
        <w:pStyle w:val="IndexBase"/>
        <w:numPr>
          <w:ilvl w:val="0"/>
          <w:numId w:val="27"/>
        </w:numPr>
        <w:suppressAutoHyphens/>
        <w:spacing w:line="240" w:lineRule="auto"/>
      </w:pPr>
      <w:r>
        <w:t>If the property owner (or authorized agent) is not onsite during the inspection, post the original Warning Notice onsite and in clear view where it can be seen (leave your pager number and the Compliance and Enforcement Environmental Manager’s telephone number).</w:t>
      </w:r>
    </w:p>
    <w:p w:rsidR="0098442F" w:rsidRDefault="0098442F" w:rsidP="0098442F">
      <w:pPr>
        <w:pStyle w:val="IndexBase"/>
        <w:numPr>
          <w:ilvl w:val="0"/>
          <w:numId w:val="27"/>
        </w:numPr>
        <w:suppressAutoHyphens/>
        <w:spacing w:line="240" w:lineRule="auto"/>
      </w:pPr>
      <w:r>
        <w:t>Do not convey to the property owner (or authorized agent) that a corrective action is being ordered. The purpose of the Warning Notice is to make the property owner aware that a possible violation has occurred and a Violation Report is being sent to the Bureau office for review.</w:t>
      </w:r>
    </w:p>
    <w:p w:rsidR="0098442F" w:rsidRDefault="0098442F" w:rsidP="0098442F">
      <w:pPr>
        <w:suppressAutoHyphens/>
        <w:spacing w:before="240"/>
      </w:pPr>
      <w:r>
        <w:t xml:space="preserve">Immediately mail a copy of the Warning Notice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 xml:space="preserve"> (Attention: Compliance and Enforcement Environmental Manager).</w:t>
      </w:r>
    </w:p>
    <w:p w:rsidR="0098442F" w:rsidRPr="003F1B1E" w:rsidRDefault="003F1B1E" w:rsidP="003F1B1E">
      <w:pPr>
        <w:pStyle w:val="Heading5"/>
        <w:spacing w:before="240"/>
      </w:pPr>
      <w:bookmarkStart w:id="48" w:name="_Toc42325797"/>
      <w:r w:rsidRPr="003F1B1E">
        <w:t xml:space="preserve"> Violation Reports</w:t>
      </w:r>
      <w:bookmarkEnd w:id="48"/>
    </w:p>
    <w:p w:rsidR="0098442F" w:rsidRDefault="0098442F" w:rsidP="0098442F">
      <w:pPr>
        <w:suppressAutoHyphens/>
        <w:spacing w:before="240"/>
      </w:pPr>
      <w:r>
        <w:t>Wi</w:t>
      </w:r>
      <w:r>
        <w:rPr>
          <w:color w:val="000000"/>
        </w:rPr>
        <w:t xml:space="preserve">thin </w:t>
      </w:r>
      <w:r>
        <w:rPr>
          <w:smallCaps/>
          <w:color w:val="000000"/>
        </w:rPr>
        <w:t>48 hours</w:t>
      </w:r>
      <w:r>
        <w:rPr>
          <w:color w:val="000000"/>
        </w:rPr>
        <w:t xml:space="preserve"> after issuing the Warning Notice (or immediately if the violation has the potential to cause significant adverse impact to the beach and dune system)</w:t>
      </w:r>
      <w:r>
        <w:t xml:space="preserve">, prepare a </w:t>
      </w:r>
      <w:r>
        <w:rPr>
          <w:b/>
          <w:smallCaps/>
        </w:rPr>
        <w:t>Violation Report</w:t>
      </w:r>
      <w:r w:rsidRPr="00654003">
        <w:rPr>
          <w:b/>
          <w:smallCaps/>
        </w:rPr>
        <w:t xml:space="preserve"> - DEP Form 73-301</w:t>
      </w:r>
      <w:r>
        <w:t xml:space="preserve"> (</w:t>
      </w:r>
      <w:r w:rsidR="00654003">
        <w:t xml:space="preserve">the boilerplate template is located in the </w:t>
      </w:r>
      <w:hyperlink r:id="rId44" w:history="1">
        <w:r w:rsidR="00511181">
          <w:rPr>
            <w:rStyle w:val="Hyperlink"/>
          </w:rPr>
          <w:t>W:\CCCL Program\Templates</w:t>
        </w:r>
      </w:hyperlink>
      <w:r w:rsidR="00654003">
        <w:t xml:space="preserve"> folder</w:t>
      </w:r>
      <w:r>
        <w:t>). Include the following information:</w:t>
      </w:r>
    </w:p>
    <w:p w:rsidR="0098442F" w:rsidRDefault="0098442F" w:rsidP="00654003">
      <w:pPr>
        <w:numPr>
          <w:ilvl w:val="0"/>
          <w:numId w:val="6"/>
        </w:numPr>
        <w:suppressAutoHyphens/>
      </w:pPr>
      <w:r>
        <w:t>Time and date the inspection was made.</w:t>
      </w:r>
    </w:p>
    <w:p w:rsidR="0098442F" w:rsidRDefault="0098442F" w:rsidP="0098442F">
      <w:pPr>
        <w:numPr>
          <w:ilvl w:val="0"/>
          <w:numId w:val="6"/>
        </w:numPr>
        <w:suppressAutoHyphens/>
      </w:pPr>
      <w:r>
        <w:t>County and/or municipality of the alleged violation.</w:t>
      </w:r>
    </w:p>
    <w:p w:rsidR="0098442F" w:rsidRDefault="0098442F" w:rsidP="0098442F">
      <w:pPr>
        <w:numPr>
          <w:ilvl w:val="0"/>
          <w:numId w:val="6"/>
        </w:numPr>
        <w:suppressAutoHyphens/>
      </w:pPr>
      <w:r>
        <w:t>Specific site location referenced to the nearest DEP reference marker.</w:t>
      </w:r>
    </w:p>
    <w:p w:rsidR="0098442F" w:rsidRDefault="0098442F" w:rsidP="0098442F">
      <w:pPr>
        <w:pStyle w:val="IndexBase"/>
        <w:numPr>
          <w:ilvl w:val="0"/>
          <w:numId w:val="7"/>
        </w:numPr>
        <w:suppressAutoHyphens/>
        <w:spacing w:line="240" w:lineRule="auto"/>
      </w:pPr>
      <w:r>
        <w:t>Name, address, and telephone number of alleged violator.</w:t>
      </w:r>
    </w:p>
    <w:p w:rsidR="0098442F" w:rsidRDefault="0098442F" w:rsidP="0098442F">
      <w:pPr>
        <w:numPr>
          <w:ilvl w:val="0"/>
          <w:numId w:val="8"/>
        </w:numPr>
        <w:suppressAutoHyphens/>
      </w:pPr>
      <w:r>
        <w:t>Name, address, and telephone number of the property owner.</w:t>
      </w:r>
    </w:p>
    <w:p w:rsidR="0098442F" w:rsidRDefault="0098442F" w:rsidP="0098442F">
      <w:pPr>
        <w:numPr>
          <w:ilvl w:val="0"/>
          <w:numId w:val="9"/>
        </w:numPr>
        <w:suppressAutoHyphens/>
      </w:pPr>
      <w:r>
        <w:t>Description of alleged violation.</w:t>
      </w:r>
    </w:p>
    <w:p w:rsidR="0098442F" w:rsidRDefault="0098442F" w:rsidP="0098442F">
      <w:pPr>
        <w:numPr>
          <w:ilvl w:val="0"/>
          <w:numId w:val="10"/>
        </w:numPr>
        <w:suppressAutoHyphens/>
      </w:pPr>
      <w:r>
        <w:t xml:space="preserve">All relevant measurements and dimensions. </w:t>
      </w:r>
    </w:p>
    <w:p w:rsidR="0098442F" w:rsidRDefault="0098442F" w:rsidP="0098442F">
      <w:pPr>
        <w:numPr>
          <w:ilvl w:val="0"/>
          <w:numId w:val="12"/>
        </w:numPr>
        <w:suppressAutoHyphens/>
      </w:pPr>
      <w:r>
        <w:t>Permit number, if work was authorized.</w:t>
      </w:r>
    </w:p>
    <w:p w:rsidR="0098442F" w:rsidRDefault="0098442F" w:rsidP="0098442F">
      <w:pPr>
        <w:numPr>
          <w:ilvl w:val="0"/>
          <w:numId w:val="12"/>
        </w:numPr>
        <w:suppressAutoHyphens/>
      </w:pPr>
      <w:r>
        <w:t>Corrob</w:t>
      </w:r>
      <w:r>
        <w:t>o</w:t>
      </w:r>
      <w:r>
        <w:t>rating statements from interested parties (law enforcement officials, local government off</w:t>
      </w:r>
      <w:r>
        <w:t>i</w:t>
      </w:r>
      <w:r>
        <w:t>cials, citizens, etc.).</w:t>
      </w:r>
    </w:p>
    <w:p w:rsidR="0098442F" w:rsidRDefault="0098442F" w:rsidP="0098442F">
      <w:pPr>
        <w:numPr>
          <w:ilvl w:val="0"/>
          <w:numId w:val="12"/>
        </w:numPr>
        <w:suppressAutoHyphens/>
      </w:pPr>
      <w:r>
        <w:t>Name, address, and telephone number of any witnesses.</w:t>
      </w:r>
    </w:p>
    <w:p w:rsidR="0098442F" w:rsidRDefault="0098442F" w:rsidP="0098442F">
      <w:pPr>
        <w:numPr>
          <w:ilvl w:val="0"/>
          <w:numId w:val="14"/>
        </w:numPr>
        <w:suppressAutoHyphens/>
      </w:pPr>
      <w:r>
        <w:t>Action taken by investigator.</w:t>
      </w:r>
    </w:p>
    <w:p w:rsidR="0098442F" w:rsidRDefault="0098442F" w:rsidP="0098442F">
      <w:pPr>
        <w:pStyle w:val="IndexBase"/>
        <w:numPr>
          <w:ilvl w:val="0"/>
          <w:numId w:val="15"/>
        </w:numPr>
        <w:suppressAutoHyphens/>
        <w:spacing w:line="240" w:lineRule="auto"/>
      </w:pPr>
      <w:r>
        <w:t>At least two photographs (complex or major violations may require more photographs to clearly depict the extent and scope of the violation).</w:t>
      </w:r>
    </w:p>
    <w:p w:rsidR="0098442F" w:rsidRDefault="0098442F" w:rsidP="0098442F">
      <w:pPr>
        <w:pStyle w:val="IndexBase"/>
        <w:numPr>
          <w:ilvl w:val="0"/>
          <w:numId w:val="15"/>
        </w:numPr>
        <w:suppressAutoHyphens/>
        <w:spacing w:line="240" w:lineRule="auto"/>
      </w:pPr>
      <w:r>
        <w:lastRenderedPageBreak/>
        <w:t>The accurate location of the violation referenced to the photographs.</w:t>
      </w:r>
    </w:p>
    <w:p w:rsidR="0098442F" w:rsidRDefault="0098442F" w:rsidP="0098442F">
      <w:pPr>
        <w:numPr>
          <w:ilvl w:val="0"/>
          <w:numId w:val="16"/>
        </w:numPr>
        <w:suppressAutoHyphens/>
      </w:pPr>
      <w:r>
        <w:t>Inspector’s name and the date of the Violation Report.</w:t>
      </w:r>
    </w:p>
    <w:p w:rsidR="0098442F" w:rsidRDefault="0098442F" w:rsidP="0098442F">
      <w:pPr>
        <w:numPr>
          <w:ilvl w:val="0"/>
          <w:numId w:val="56"/>
        </w:numPr>
        <w:suppressAutoHyphens/>
      </w:pPr>
      <w:r>
        <w:t>Investigator’s official comments included in the Violation Report shall be relevant (facts that prove the allegation) and material (facts that will affect the outcome) evidence that are based on the inspector’s personal knowledge (not hearsay). Personal comments, opinions, or uncorroborated statements shall be put on a separate detached sheet that is not part of the report.</w:t>
      </w:r>
    </w:p>
    <w:p w:rsidR="0098442F" w:rsidRDefault="0098442F" w:rsidP="0098442F">
      <w:pPr>
        <w:suppressAutoHyphens/>
        <w:spacing w:before="240"/>
      </w:pPr>
      <w:r>
        <w:rPr>
          <w:color w:val="000000"/>
        </w:rPr>
        <w:t xml:space="preserve">Save the report </w:t>
      </w:r>
      <w:r>
        <w:t xml:space="preserve">in the </w:t>
      </w:r>
      <w:r w:rsidR="001860B1">
        <w:rPr>
          <w:smallCaps/>
        </w:rPr>
        <w:t>XXXX</w:t>
      </w:r>
      <w:r>
        <w:t xml:space="preserve"> folder</w:t>
      </w:r>
      <w:r w:rsidR="001860B1">
        <w:t xml:space="preserve"> </w:t>
      </w:r>
      <w:r>
        <w:t xml:space="preserve">and </w:t>
      </w:r>
      <w:r>
        <w:rPr>
          <w:smallCaps/>
          <w:color w:val="000000"/>
        </w:rPr>
        <w:t>immediately</w:t>
      </w:r>
      <w:r>
        <w:rPr>
          <w:color w:val="000000"/>
        </w:rPr>
        <w:t xml:space="preserve"> e-mail the Compliance and</w:t>
      </w:r>
      <w:r>
        <w:t xml:space="preserve"> Enforcement Environmental Manager</w:t>
      </w:r>
      <w:r w:rsidR="00F26E7A">
        <w:t xml:space="preserve"> and the</w:t>
      </w:r>
      <w:r>
        <w:t xml:space="preserve"> </w:t>
      </w:r>
      <w:r w:rsidR="00F26E7A">
        <w:t>JCP staff person</w:t>
      </w:r>
      <w:r>
        <w:t xml:space="preserve"> with information for locating the report on the Bureau server.</w:t>
      </w:r>
    </w:p>
    <w:p w:rsidR="0098442F" w:rsidRPr="003F1B1E" w:rsidRDefault="003F1B1E" w:rsidP="003F1B1E">
      <w:pPr>
        <w:pStyle w:val="Heading5"/>
        <w:spacing w:before="240"/>
      </w:pPr>
      <w:bookmarkStart w:id="49" w:name="_Toc42325798"/>
      <w:r w:rsidRPr="003F1B1E">
        <w:t xml:space="preserve"> Followup</w:t>
      </w:r>
      <w:bookmarkEnd w:id="49"/>
    </w:p>
    <w:p w:rsidR="00735E39" w:rsidRDefault="0098442F" w:rsidP="00735E39">
      <w:pPr>
        <w:suppressAutoHyphens/>
        <w:spacing w:before="240"/>
      </w:pPr>
      <w:r>
        <w:t>Once a violation has occurred, monitor the site. If unauthorized construction activities are continuing, consult with the Compliance and Enforcement Environmental Manager to determin</w:t>
      </w:r>
      <w:r w:rsidR="003F1B1E">
        <w:t>e what actions should be taken.</w:t>
      </w:r>
    </w:p>
    <w:p w:rsidR="006377AF" w:rsidRDefault="006377AF">
      <w:pPr>
        <w:pStyle w:val="Heading1"/>
        <w:numPr>
          <w:ilvl w:val="0"/>
          <w:numId w:val="26"/>
        </w:numPr>
        <w:spacing w:before="360" w:after="120"/>
        <w:rPr>
          <w:sz w:val="28"/>
        </w:rPr>
      </w:pPr>
      <w:r>
        <w:rPr>
          <w:caps w:val="0"/>
          <w:sz w:val="28"/>
        </w:rPr>
        <w:br w:type="page"/>
      </w:r>
      <w:bookmarkStart w:id="50" w:name="_Ref127869119"/>
      <w:bookmarkStart w:id="51" w:name="_Toc137463888"/>
      <w:r>
        <w:rPr>
          <w:caps w:val="0"/>
          <w:sz w:val="28"/>
        </w:rPr>
        <w:lastRenderedPageBreak/>
        <w:t>FIELD PERMITS</w:t>
      </w:r>
      <w:bookmarkEnd w:id="50"/>
      <w:bookmarkEnd w:id="51"/>
    </w:p>
    <w:p w:rsidR="006377AF" w:rsidRDefault="006377AF" w:rsidP="006377AF">
      <w:pPr>
        <w:pStyle w:val="Heading2"/>
        <w:numPr>
          <w:ilvl w:val="1"/>
          <w:numId w:val="26"/>
        </w:numPr>
        <w:tabs>
          <w:tab w:val="clear" w:pos="792"/>
        </w:tabs>
        <w:spacing w:before="240" w:after="0"/>
        <w:ind w:left="720" w:hanging="720"/>
        <w:jc w:val="left"/>
        <w:rPr>
          <w:sz w:val="24"/>
        </w:rPr>
      </w:pPr>
      <w:bookmarkStart w:id="52" w:name="_Toc137463889"/>
      <w:r>
        <w:rPr>
          <w:caps w:val="0"/>
          <w:sz w:val="24"/>
        </w:rPr>
        <w:t>DIRECTIVE</w:t>
      </w:r>
      <w:bookmarkEnd w:id="52"/>
    </w:p>
    <w:p w:rsidR="006377AF" w:rsidRDefault="006377AF" w:rsidP="00C804EA">
      <w:pPr>
        <w:widowControl w:val="0"/>
        <w:numPr>
          <w:ilvl w:val="0"/>
          <w:numId w:val="48"/>
        </w:numPr>
        <w:tabs>
          <w:tab w:val="clear" w:pos="648"/>
          <w:tab w:val="num" w:pos="540"/>
        </w:tabs>
        <w:suppressAutoHyphens/>
        <w:spacing w:before="240" w:line="235" w:lineRule="auto"/>
        <w:ind w:left="540" w:hanging="540"/>
      </w:pPr>
      <w:r>
        <w:t xml:space="preserve">Directive </w:t>
      </w:r>
      <w:hyperlink r:id="rId45" w:history="1">
        <w:r>
          <w:rPr>
            <w:rStyle w:val="Hyperlink"/>
            <w:smallCaps/>
          </w:rPr>
          <w:t>DE</w:t>
        </w:r>
        <w:r>
          <w:rPr>
            <w:rStyle w:val="Hyperlink"/>
            <w:smallCaps/>
          </w:rPr>
          <w:t>P</w:t>
        </w:r>
        <w:bookmarkStart w:id="53" w:name="_Hlt38786215"/>
        <w:r>
          <w:rPr>
            <w:rStyle w:val="Hyperlink"/>
            <w:smallCaps/>
          </w:rPr>
          <w:t xml:space="preserve"> </w:t>
        </w:r>
        <w:bookmarkStart w:id="54" w:name="_Hlt39655250"/>
        <w:bookmarkEnd w:id="53"/>
        <w:r>
          <w:rPr>
            <w:rStyle w:val="Hyperlink"/>
            <w:smallCaps/>
          </w:rPr>
          <w:t>1</w:t>
        </w:r>
        <w:bookmarkEnd w:id="54"/>
        <w:r>
          <w:rPr>
            <w:rStyle w:val="Hyperlink"/>
            <w:smallCaps/>
          </w:rPr>
          <w:t>37</w:t>
        </w:r>
      </w:hyperlink>
      <w:r>
        <w:t xml:space="preserve"> (OBCS-33) provides the inspectors delegation of authority to issue field permits.</w:t>
      </w:r>
    </w:p>
    <w:p w:rsidR="006377AF" w:rsidRDefault="006377AF" w:rsidP="006377AF">
      <w:pPr>
        <w:pStyle w:val="Heading2"/>
        <w:numPr>
          <w:ilvl w:val="1"/>
          <w:numId w:val="26"/>
        </w:numPr>
        <w:tabs>
          <w:tab w:val="clear" w:pos="792"/>
        </w:tabs>
        <w:spacing w:before="240" w:after="0"/>
        <w:ind w:left="720" w:hanging="720"/>
        <w:jc w:val="left"/>
        <w:rPr>
          <w:sz w:val="24"/>
        </w:rPr>
      </w:pPr>
      <w:bookmarkStart w:id="55" w:name="_Toc137463890"/>
      <w:r>
        <w:rPr>
          <w:caps w:val="0"/>
          <w:sz w:val="24"/>
        </w:rPr>
        <w:t>AUTHORIZED ACTIVITIES</w:t>
      </w:r>
      <w:bookmarkEnd w:id="55"/>
    </w:p>
    <w:p w:rsidR="006377AF" w:rsidRDefault="006377AF">
      <w:pPr>
        <w:suppressAutoHyphens/>
        <w:spacing w:before="240"/>
      </w:pPr>
      <w:r>
        <w:t>Inspectors are authorized to issue field permits for projects, as follows:</w:t>
      </w:r>
    </w:p>
    <w:p w:rsidR="006377AF" w:rsidRDefault="006377AF" w:rsidP="00C804EA">
      <w:pPr>
        <w:pStyle w:val="IndexBase"/>
        <w:numPr>
          <w:ilvl w:val="0"/>
          <w:numId w:val="4"/>
        </w:numPr>
        <w:tabs>
          <w:tab w:val="clear" w:pos="720"/>
          <w:tab w:val="num" w:pos="540"/>
        </w:tabs>
        <w:suppressAutoHyphens/>
        <w:spacing w:line="240" w:lineRule="auto"/>
        <w:ind w:left="547" w:hanging="547"/>
      </w:pPr>
      <w:r>
        <w:t>Construction of (or repair to) the following structures within vegetated (or unvegetated) dune areas:</w:t>
      </w:r>
    </w:p>
    <w:p w:rsidR="006377AF" w:rsidRDefault="006377AF" w:rsidP="00C804EA">
      <w:pPr>
        <w:numPr>
          <w:ilvl w:val="0"/>
          <w:numId w:val="36"/>
        </w:numPr>
        <w:tabs>
          <w:tab w:val="clear" w:pos="360"/>
          <w:tab w:val="num" w:pos="1080"/>
        </w:tabs>
        <w:ind w:left="1080" w:hanging="540"/>
        <w:rPr>
          <w:snapToGrid w:val="0"/>
        </w:rPr>
      </w:pPr>
      <w:r>
        <w:rPr>
          <w:snapToGrid w:val="0"/>
        </w:rPr>
        <w:t>Beach access stairs.</w:t>
      </w:r>
    </w:p>
    <w:p w:rsidR="006377AF" w:rsidRDefault="006377AF" w:rsidP="00C804EA">
      <w:pPr>
        <w:numPr>
          <w:ilvl w:val="0"/>
          <w:numId w:val="36"/>
        </w:numPr>
        <w:tabs>
          <w:tab w:val="clear" w:pos="360"/>
          <w:tab w:val="num" w:pos="1080"/>
        </w:tabs>
        <w:ind w:left="1080" w:hanging="540"/>
        <w:rPr>
          <w:snapToGrid w:val="0"/>
        </w:rPr>
      </w:pPr>
      <w:r>
        <w:rPr>
          <w:snapToGrid w:val="0"/>
        </w:rPr>
        <w:t>Elevated, wooden beach and dune walkover structures meeting DEP standards.</w:t>
      </w:r>
    </w:p>
    <w:p w:rsidR="006377AF" w:rsidRDefault="006377AF" w:rsidP="00C804EA">
      <w:pPr>
        <w:numPr>
          <w:ilvl w:val="0"/>
          <w:numId w:val="36"/>
        </w:numPr>
        <w:tabs>
          <w:tab w:val="clear" w:pos="360"/>
          <w:tab w:val="num" w:pos="1080"/>
        </w:tabs>
        <w:ind w:left="1080" w:hanging="540"/>
        <w:rPr>
          <w:snapToGrid w:val="0"/>
        </w:rPr>
      </w:pPr>
      <w:r>
        <w:rPr>
          <w:snapToGrid w:val="0"/>
        </w:rPr>
        <w:t>Decks, gazebos, tiki huts, or similar unenclosed, elevated, wooden structures not exceeding 144 square feet in floor area, located a minimum of 30 feet landward of the frontal dune, escar</w:t>
      </w:r>
      <w:r>
        <w:rPr>
          <w:snapToGrid w:val="0"/>
        </w:rPr>
        <w:t>p</w:t>
      </w:r>
      <w:r>
        <w:rPr>
          <w:snapToGrid w:val="0"/>
        </w:rPr>
        <w:t>ment, or coastal armoring structure.</w:t>
      </w:r>
    </w:p>
    <w:p w:rsidR="006377AF" w:rsidRPr="00C804EA" w:rsidRDefault="006377AF" w:rsidP="00C804EA">
      <w:pPr>
        <w:pStyle w:val="IndexBase"/>
        <w:numPr>
          <w:ilvl w:val="0"/>
          <w:numId w:val="4"/>
        </w:numPr>
        <w:tabs>
          <w:tab w:val="clear" w:pos="720"/>
          <w:tab w:val="num" w:pos="540"/>
        </w:tabs>
        <w:suppressAutoHyphens/>
        <w:spacing w:line="240" w:lineRule="auto"/>
        <w:ind w:left="547" w:hanging="547"/>
      </w:pPr>
      <w:r w:rsidRPr="00C804EA">
        <w:t>Construction of (or repair to) the following structures located a minimum of 30 feet landward of the frontal dune, escarpment, or coastal armoring structure and where the construction will have a minimal impact on the existing beach and dune vegetation:</w:t>
      </w:r>
    </w:p>
    <w:p w:rsidR="006377AF" w:rsidRDefault="006377AF" w:rsidP="00C804EA">
      <w:pPr>
        <w:numPr>
          <w:ilvl w:val="0"/>
          <w:numId w:val="38"/>
        </w:numPr>
        <w:tabs>
          <w:tab w:val="clear" w:pos="360"/>
          <w:tab w:val="num" w:pos="1080"/>
        </w:tabs>
        <w:ind w:left="1080" w:hanging="540"/>
        <w:rPr>
          <w:snapToGrid w:val="0"/>
        </w:rPr>
      </w:pPr>
      <w:r>
        <w:rPr>
          <w:snapToGrid w:val="0"/>
        </w:rPr>
        <w:t>Unroofed wooden decks (less than 600 square feet) attached to existing buildings.</w:t>
      </w:r>
    </w:p>
    <w:p w:rsidR="006377AF" w:rsidRDefault="006377AF" w:rsidP="00C804EA">
      <w:pPr>
        <w:numPr>
          <w:ilvl w:val="0"/>
          <w:numId w:val="38"/>
        </w:numPr>
        <w:tabs>
          <w:tab w:val="clear" w:pos="360"/>
          <w:tab w:val="num" w:pos="1080"/>
        </w:tabs>
        <w:ind w:left="1080" w:hanging="540"/>
        <w:rPr>
          <w:snapToGrid w:val="0"/>
        </w:rPr>
      </w:pPr>
      <w:r>
        <w:rPr>
          <w:snapToGrid w:val="0"/>
        </w:rPr>
        <w:t>Building stairways, concrete slabs (less than 144 square feet), and understructure la</w:t>
      </w:r>
      <w:r>
        <w:rPr>
          <w:snapToGrid w:val="0"/>
        </w:rPr>
        <w:t>t</w:t>
      </w:r>
      <w:r>
        <w:rPr>
          <w:snapToGrid w:val="0"/>
        </w:rPr>
        <w:t>ticework.</w:t>
      </w:r>
    </w:p>
    <w:p w:rsidR="006377AF" w:rsidRDefault="006377AF" w:rsidP="00C804EA">
      <w:pPr>
        <w:numPr>
          <w:ilvl w:val="0"/>
          <w:numId w:val="38"/>
        </w:numPr>
        <w:tabs>
          <w:tab w:val="clear" w:pos="360"/>
          <w:tab w:val="num" w:pos="1080"/>
        </w:tabs>
        <w:ind w:left="1080" w:hanging="540"/>
        <w:rPr>
          <w:snapToGrid w:val="0"/>
        </w:rPr>
      </w:pPr>
      <w:r>
        <w:rPr>
          <w:snapToGrid w:val="0"/>
        </w:rPr>
        <w:t>Utility or storage sheds (including understructure storage areas) of a breakaway design, not e</w:t>
      </w:r>
      <w:r>
        <w:rPr>
          <w:snapToGrid w:val="0"/>
        </w:rPr>
        <w:t>x</w:t>
      </w:r>
      <w:r>
        <w:rPr>
          <w:snapToGrid w:val="0"/>
        </w:rPr>
        <w:t>ceeding 144 square feet in floor area.</w:t>
      </w:r>
    </w:p>
    <w:p w:rsidR="006377AF" w:rsidRDefault="006377AF" w:rsidP="00C804EA">
      <w:pPr>
        <w:numPr>
          <w:ilvl w:val="0"/>
          <w:numId w:val="38"/>
        </w:numPr>
        <w:tabs>
          <w:tab w:val="clear" w:pos="360"/>
          <w:tab w:val="num" w:pos="1080"/>
        </w:tabs>
        <w:ind w:left="1080" w:hanging="540"/>
        <w:rPr>
          <w:snapToGrid w:val="0"/>
        </w:rPr>
      </w:pPr>
      <w:r>
        <w:rPr>
          <w:snapToGrid w:val="0"/>
        </w:rPr>
        <w:t>Fences/privacy walls and sidewalks to existing developments.</w:t>
      </w:r>
    </w:p>
    <w:p w:rsidR="006377AF" w:rsidRDefault="006377AF" w:rsidP="00C804EA">
      <w:pPr>
        <w:numPr>
          <w:ilvl w:val="0"/>
          <w:numId w:val="38"/>
        </w:numPr>
        <w:tabs>
          <w:tab w:val="clear" w:pos="360"/>
          <w:tab w:val="num" w:pos="1080"/>
        </w:tabs>
        <w:ind w:left="1080" w:hanging="540"/>
        <w:rPr>
          <w:snapToGrid w:val="0"/>
        </w:rPr>
      </w:pPr>
      <w:r>
        <w:rPr>
          <w:snapToGrid w:val="0"/>
        </w:rPr>
        <w:t>Driveways, parking aprons, and understructure parking pads to existing developments.</w:t>
      </w:r>
    </w:p>
    <w:p w:rsidR="006377AF" w:rsidRDefault="006377AF" w:rsidP="00C804EA">
      <w:pPr>
        <w:numPr>
          <w:ilvl w:val="0"/>
          <w:numId w:val="38"/>
        </w:numPr>
        <w:tabs>
          <w:tab w:val="clear" w:pos="360"/>
          <w:tab w:val="num" w:pos="1080"/>
        </w:tabs>
        <w:ind w:left="1080" w:hanging="540"/>
        <w:rPr>
          <w:snapToGrid w:val="0"/>
        </w:rPr>
      </w:pPr>
      <w:r>
        <w:rPr>
          <w:snapToGrid w:val="0"/>
        </w:rPr>
        <w:t>Enclosures to conceal or protect solid waste containers such as dumpsters, garbage cans, trash bags, etc.</w:t>
      </w:r>
    </w:p>
    <w:p w:rsidR="006377AF" w:rsidRDefault="006377AF" w:rsidP="00C804EA">
      <w:pPr>
        <w:numPr>
          <w:ilvl w:val="0"/>
          <w:numId w:val="38"/>
        </w:numPr>
        <w:tabs>
          <w:tab w:val="clear" w:pos="360"/>
          <w:tab w:val="num" w:pos="1080"/>
        </w:tabs>
        <w:ind w:left="1080" w:hanging="540"/>
        <w:rPr>
          <w:snapToGrid w:val="0"/>
        </w:rPr>
      </w:pPr>
      <w:r>
        <w:rPr>
          <w:snapToGrid w:val="0"/>
        </w:rPr>
        <w:t>On-site sewage disposal systems.</w:t>
      </w:r>
    </w:p>
    <w:p w:rsidR="006377AF" w:rsidRDefault="006377AF" w:rsidP="00C804EA">
      <w:pPr>
        <w:numPr>
          <w:ilvl w:val="0"/>
          <w:numId w:val="38"/>
        </w:numPr>
        <w:tabs>
          <w:tab w:val="clear" w:pos="360"/>
          <w:tab w:val="num" w:pos="1080"/>
        </w:tabs>
        <w:ind w:left="1080" w:hanging="540"/>
        <w:rPr>
          <w:snapToGrid w:val="0"/>
        </w:rPr>
      </w:pPr>
      <w:r>
        <w:rPr>
          <w:snapToGrid w:val="0"/>
        </w:rPr>
        <w:t>Water and irrigation wells.</w:t>
      </w:r>
    </w:p>
    <w:p w:rsidR="006377AF" w:rsidRDefault="006377AF" w:rsidP="00C804EA">
      <w:pPr>
        <w:numPr>
          <w:ilvl w:val="0"/>
          <w:numId w:val="38"/>
        </w:numPr>
        <w:tabs>
          <w:tab w:val="clear" w:pos="360"/>
          <w:tab w:val="num" w:pos="1080"/>
        </w:tabs>
        <w:ind w:left="1080" w:hanging="540"/>
        <w:rPr>
          <w:snapToGrid w:val="0"/>
        </w:rPr>
      </w:pPr>
      <w:r>
        <w:rPr>
          <w:snapToGrid w:val="0"/>
        </w:rPr>
        <w:t>Temporary excavation for subgrade utilities including water, sewer, electrical, and gas lines to e</w:t>
      </w:r>
      <w:r>
        <w:rPr>
          <w:snapToGrid w:val="0"/>
        </w:rPr>
        <w:t>x</w:t>
      </w:r>
      <w:r>
        <w:rPr>
          <w:snapToGrid w:val="0"/>
        </w:rPr>
        <w:t>isting developments.</w:t>
      </w:r>
    </w:p>
    <w:p w:rsidR="006377AF" w:rsidRDefault="006377AF" w:rsidP="00C804EA">
      <w:pPr>
        <w:numPr>
          <w:ilvl w:val="0"/>
          <w:numId w:val="38"/>
        </w:numPr>
        <w:tabs>
          <w:tab w:val="clear" w:pos="360"/>
          <w:tab w:val="num" w:pos="1080"/>
        </w:tabs>
        <w:ind w:left="1080" w:hanging="540"/>
        <w:rPr>
          <w:snapToGrid w:val="0"/>
        </w:rPr>
      </w:pPr>
      <w:r>
        <w:rPr>
          <w:snapToGrid w:val="0"/>
        </w:rPr>
        <w:t>Any other minor structures similar in nature to those listed above which would not result in measurable interference with the natural functioning of the beach dune system, after consult</w:t>
      </w:r>
      <w:r>
        <w:rPr>
          <w:snapToGrid w:val="0"/>
        </w:rPr>
        <w:t>a</w:t>
      </w:r>
      <w:r>
        <w:rPr>
          <w:snapToGrid w:val="0"/>
        </w:rPr>
        <w:t xml:space="preserve">tion with the </w:t>
      </w:r>
      <w:r w:rsidR="00B40A72">
        <w:rPr>
          <w:snapToGrid w:val="0"/>
        </w:rPr>
        <w:t>permit manager</w:t>
      </w:r>
      <w:r>
        <w:rPr>
          <w:snapToGrid w:val="0"/>
        </w:rPr>
        <w:t xml:space="preserve"> or P.E. Supervisor, Coastal Protection and Enginee</w:t>
      </w:r>
      <w:r>
        <w:rPr>
          <w:snapToGrid w:val="0"/>
        </w:rPr>
        <w:t>r</w:t>
      </w:r>
      <w:r>
        <w:rPr>
          <w:snapToGrid w:val="0"/>
        </w:rPr>
        <w:t>ing.</w:t>
      </w:r>
    </w:p>
    <w:p w:rsidR="006377AF" w:rsidRPr="00C804EA" w:rsidRDefault="006377AF" w:rsidP="00C804EA">
      <w:pPr>
        <w:pStyle w:val="IndexBase"/>
        <w:numPr>
          <w:ilvl w:val="0"/>
          <w:numId w:val="4"/>
        </w:numPr>
        <w:tabs>
          <w:tab w:val="clear" w:pos="720"/>
          <w:tab w:val="num" w:pos="540"/>
        </w:tabs>
        <w:suppressAutoHyphens/>
        <w:spacing w:line="240" w:lineRule="auto"/>
        <w:ind w:left="547" w:hanging="547"/>
      </w:pPr>
      <w:r w:rsidRPr="00C804EA">
        <w:t>Repair of the following structures located landward of the frontal dune, escarpment, or coastal armoring structure (no expansion or enlargement of the existing structures is a</w:t>
      </w:r>
      <w:r w:rsidRPr="00C804EA">
        <w:t>l</w:t>
      </w:r>
      <w:r w:rsidRPr="00C804EA">
        <w:t>lowed):</w:t>
      </w:r>
    </w:p>
    <w:p w:rsidR="006377AF" w:rsidRDefault="006377AF" w:rsidP="00C804EA">
      <w:pPr>
        <w:numPr>
          <w:ilvl w:val="0"/>
          <w:numId w:val="39"/>
        </w:numPr>
        <w:tabs>
          <w:tab w:val="clear" w:pos="360"/>
          <w:tab w:val="num" w:pos="1080"/>
        </w:tabs>
        <w:ind w:left="1080" w:hanging="540"/>
        <w:rPr>
          <w:snapToGrid w:val="0"/>
        </w:rPr>
      </w:pPr>
      <w:r>
        <w:rPr>
          <w:snapToGrid w:val="0"/>
        </w:rPr>
        <w:t>Asphalt street and road shoulders, parking, areas and pavements not draining or discharging o</w:t>
      </w:r>
      <w:r>
        <w:rPr>
          <w:snapToGrid w:val="0"/>
        </w:rPr>
        <w:t>n</w:t>
      </w:r>
      <w:r>
        <w:rPr>
          <w:snapToGrid w:val="0"/>
        </w:rPr>
        <w:t>to the beach.</w:t>
      </w:r>
    </w:p>
    <w:p w:rsidR="006377AF" w:rsidRDefault="006377AF" w:rsidP="00C804EA">
      <w:pPr>
        <w:numPr>
          <w:ilvl w:val="0"/>
          <w:numId w:val="39"/>
        </w:numPr>
        <w:tabs>
          <w:tab w:val="clear" w:pos="360"/>
          <w:tab w:val="num" w:pos="1080"/>
        </w:tabs>
        <w:ind w:left="1080" w:hanging="540"/>
        <w:rPr>
          <w:snapToGrid w:val="0"/>
        </w:rPr>
      </w:pPr>
      <w:r>
        <w:rPr>
          <w:snapToGrid w:val="0"/>
        </w:rPr>
        <w:t>Recreational concrete slabs such as tennis courts or shuffleboard courts.</w:t>
      </w:r>
    </w:p>
    <w:p w:rsidR="006377AF" w:rsidRDefault="006377AF" w:rsidP="00C804EA">
      <w:pPr>
        <w:numPr>
          <w:ilvl w:val="0"/>
          <w:numId w:val="39"/>
        </w:numPr>
        <w:tabs>
          <w:tab w:val="clear" w:pos="360"/>
          <w:tab w:val="num" w:pos="1080"/>
        </w:tabs>
        <w:ind w:left="1080" w:hanging="540"/>
        <w:rPr>
          <w:snapToGrid w:val="0"/>
        </w:rPr>
      </w:pPr>
      <w:r>
        <w:rPr>
          <w:snapToGrid w:val="0"/>
        </w:rPr>
        <w:t>Swimming pools undergoing progressive structural failure.</w:t>
      </w:r>
    </w:p>
    <w:p w:rsidR="006377AF" w:rsidRDefault="006377AF" w:rsidP="00C804EA">
      <w:pPr>
        <w:numPr>
          <w:ilvl w:val="0"/>
          <w:numId w:val="39"/>
        </w:numPr>
        <w:tabs>
          <w:tab w:val="clear" w:pos="360"/>
          <w:tab w:val="num" w:pos="1080"/>
        </w:tabs>
        <w:ind w:left="1080" w:hanging="540"/>
        <w:rPr>
          <w:snapToGrid w:val="0"/>
        </w:rPr>
      </w:pPr>
      <w:r>
        <w:rPr>
          <w:snapToGrid w:val="0"/>
        </w:rPr>
        <w:t>Existing wooden decks.</w:t>
      </w:r>
    </w:p>
    <w:p w:rsidR="006377AF" w:rsidRPr="009B039B" w:rsidRDefault="006377AF" w:rsidP="009B039B">
      <w:pPr>
        <w:pStyle w:val="IndexBase"/>
        <w:numPr>
          <w:ilvl w:val="0"/>
          <w:numId w:val="4"/>
        </w:numPr>
        <w:tabs>
          <w:tab w:val="clear" w:pos="720"/>
          <w:tab w:val="num" w:pos="540"/>
        </w:tabs>
        <w:suppressAutoHyphens/>
        <w:spacing w:line="240" w:lineRule="auto"/>
        <w:ind w:left="547" w:hanging="547"/>
      </w:pPr>
      <w:r>
        <w:rPr>
          <w:snapToGrid w:val="0"/>
        </w:rPr>
        <w:br w:type="page"/>
      </w:r>
      <w:r w:rsidRPr="009B039B">
        <w:lastRenderedPageBreak/>
        <w:t>Other minor activities:</w:t>
      </w:r>
    </w:p>
    <w:p w:rsidR="006377AF" w:rsidRDefault="006377AF" w:rsidP="009B039B">
      <w:pPr>
        <w:numPr>
          <w:ilvl w:val="0"/>
          <w:numId w:val="40"/>
        </w:numPr>
        <w:tabs>
          <w:tab w:val="clear" w:pos="360"/>
          <w:tab w:val="num" w:pos="1080"/>
        </w:tabs>
        <w:ind w:left="1080" w:hanging="540"/>
        <w:rPr>
          <w:snapToGrid w:val="0"/>
        </w:rPr>
      </w:pPr>
      <w:r>
        <w:rPr>
          <w:snapToGrid w:val="0"/>
        </w:rPr>
        <w:t>Beach vehicular ramp maintenance.</w:t>
      </w:r>
    </w:p>
    <w:p w:rsidR="006377AF" w:rsidRDefault="006377AF" w:rsidP="009B039B">
      <w:pPr>
        <w:numPr>
          <w:ilvl w:val="0"/>
          <w:numId w:val="40"/>
        </w:numPr>
        <w:tabs>
          <w:tab w:val="clear" w:pos="360"/>
          <w:tab w:val="num" w:pos="1080"/>
        </w:tabs>
        <w:ind w:left="1080" w:hanging="540"/>
        <w:rPr>
          <w:snapToGrid w:val="0"/>
        </w:rPr>
      </w:pPr>
      <w:r>
        <w:rPr>
          <w:snapToGrid w:val="0"/>
        </w:rPr>
        <w:t>Placement of sand fill material, installation of sand fencing, and planting of vegetation for dune restoration, to include the filling of blowouts and other low areas.</w:t>
      </w:r>
    </w:p>
    <w:p w:rsidR="006377AF" w:rsidRDefault="006377AF" w:rsidP="009B039B">
      <w:pPr>
        <w:numPr>
          <w:ilvl w:val="0"/>
          <w:numId w:val="40"/>
        </w:numPr>
        <w:tabs>
          <w:tab w:val="clear" w:pos="360"/>
          <w:tab w:val="num" w:pos="1080"/>
        </w:tabs>
        <w:ind w:left="1080" w:hanging="540"/>
        <w:rPr>
          <w:snapToGrid w:val="0"/>
        </w:rPr>
      </w:pPr>
      <w:r>
        <w:rPr>
          <w:snapToGrid w:val="0"/>
        </w:rPr>
        <w:t xml:space="preserve">Temporary </w:t>
      </w:r>
      <w:proofErr w:type="gramStart"/>
      <w:r>
        <w:rPr>
          <w:snapToGrid w:val="0"/>
        </w:rPr>
        <w:t>placement of sand fill</w:t>
      </w:r>
      <w:proofErr w:type="gramEnd"/>
      <w:r>
        <w:rPr>
          <w:snapToGrid w:val="0"/>
        </w:rPr>
        <w:t xml:space="preserve"> or sand bags to relieve emergency conditions when no eme</w:t>
      </w:r>
      <w:r>
        <w:rPr>
          <w:snapToGrid w:val="0"/>
        </w:rPr>
        <w:t>r</w:t>
      </w:r>
      <w:r>
        <w:rPr>
          <w:snapToGrid w:val="0"/>
        </w:rPr>
        <w:t>gency has been declared. The duration of the permit is not to exceed 6 months. This activity will be conducted in accordance with established guidelines for the protection of marine tu</w:t>
      </w:r>
      <w:r>
        <w:rPr>
          <w:snapToGrid w:val="0"/>
        </w:rPr>
        <w:t>r</w:t>
      </w:r>
      <w:r>
        <w:rPr>
          <w:snapToGrid w:val="0"/>
        </w:rPr>
        <w:t>tles.</w:t>
      </w:r>
    </w:p>
    <w:p w:rsidR="006377AF" w:rsidRDefault="006377AF" w:rsidP="009B039B">
      <w:pPr>
        <w:numPr>
          <w:ilvl w:val="0"/>
          <w:numId w:val="40"/>
        </w:numPr>
        <w:tabs>
          <w:tab w:val="clear" w:pos="360"/>
          <w:tab w:val="num" w:pos="1080"/>
        </w:tabs>
        <w:ind w:left="1080" w:hanging="540"/>
        <w:rPr>
          <w:snapToGrid w:val="0"/>
        </w:rPr>
      </w:pPr>
      <w:r>
        <w:rPr>
          <w:snapToGrid w:val="0"/>
        </w:rPr>
        <w:t>Beach cleaning activities.</w:t>
      </w:r>
    </w:p>
    <w:p w:rsidR="006377AF" w:rsidRDefault="006377AF" w:rsidP="009B039B">
      <w:pPr>
        <w:numPr>
          <w:ilvl w:val="0"/>
          <w:numId w:val="40"/>
        </w:numPr>
        <w:tabs>
          <w:tab w:val="clear" w:pos="360"/>
          <w:tab w:val="num" w:pos="1080"/>
        </w:tabs>
        <w:ind w:left="1080" w:hanging="540"/>
        <w:rPr>
          <w:snapToGrid w:val="0"/>
        </w:rPr>
      </w:pPr>
      <w:proofErr w:type="gramStart"/>
      <w:r>
        <w:rPr>
          <w:snapToGrid w:val="0"/>
        </w:rPr>
        <w:t>Placement of sand fill</w:t>
      </w:r>
      <w:proofErr w:type="gramEnd"/>
      <w:r>
        <w:rPr>
          <w:snapToGrid w:val="0"/>
        </w:rPr>
        <w:t xml:space="preserve"> material and sand retention geotextiles immediately landward of existing rigid coastal structures.</w:t>
      </w:r>
    </w:p>
    <w:p w:rsidR="006377AF" w:rsidRDefault="006377AF" w:rsidP="009B039B">
      <w:pPr>
        <w:numPr>
          <w:ilvl w:val="0"/>
          <w:numId w:val="40"/>
        </w:numPr>
        <w:tabs>
          <w:tab w:val="clear" w:pos="360"/>
          <w:tab w:val="num" w:pos="1080"/>
        </w:tabs>
        <w:ind w:left="1080" w:hanging="540"/>
        <w:rPr>
          <w:snapToGrid w:val="0"/>
        </w:rPr>
      </w:pPr>
      <w:r>
        <w:rPr>
          <w:snapToGrid w:val="0"/>
        </w:rPr>
        <w:t>Construction of temporary structures or activities for special events in non-vegetated areas of the beach.</w:t>
      </w:r>
    </w:p>
    <w:p w:rsidR="006377AF" w:rsidRDefault="006377AF" w:rsidP="009B039B">
      <w:pPr>
        <w:numPr>
          <w:ilvl w:val="0"/>
          <w:numId w:val="40"/>
        </w:numPr>
        <w:tabs>
          <w:tab w:val="clear" w:pos="360"/>
          <w:tab w:val="num" w:pos="1080"/>
        </w:tabs>
        <w:ind w:left="1080" w:hanging="540"/>
        <w:rPr>
          <w:snapToGrid w:val="0"/>
        </w:rPr>
      </w:pPr>
      <w:r>
        <w:rPr>
          <w:snapToGrid w:val="0"/>
        </w:rPr>
        <w:t>Limited grading not to exceed one vertical foot from existing grade elevation landward of the frontal dune.</w:t>
      </w:r>
    </w:p>
    <w:p w:rsidR="006377AF" w:rsidRDefault="006377AF" w:rsidP="009B039B">
      <w:pPr>
        <w:numPr>
          <w:ilvl w:val="0"/>
          <w:numId w:val="40"/>
        </w:numPr>
        <w:tabs>
          <w:tab w:val="clear" w:pos="360"/>
          <w:tab w:val="num" w:pos="1080"/>
        </w:tabs>
        <w:ind w:left="1080" w:hanging="540"/>
        <w:rPr>
          <w:snapToGrid w:val="0"/>
        </w:rPr>
      </w:pPr>
      <w:r>
        <w:rPr>
          <w:snapToGrid w:val="0"/>
        </w:rPr>
        <w:t>Landscaping not involving net excavation of existing grade or destruction or removal of native salt resistant vegetation.</w:t>
      </w:r>
    </w:p>
    <w:p w:rsidR="006377AF" w:rsidRDefault="006377AF" w:rsidP="009B039B">
      <w:pPr>
        <w:numPr>
          <w:ilvl w:val="0"/>
          <w:numId w:val="40"/>
        </w:numPr>
        <w:tabs>
          <w:tab w:val="clear" w:pos="360"/>
          <w:tab w:val="num" w:pos="1080"/>
        </w:tabs>
        <w:ind w:left="1080" w:hanging="540"/>
        <w:rPr>
          <w:snapToGrid w:val="0"/>
        </w:rPr>
      </w:pPr>
      <w:r>
        <w:rPr>
          <w:snapToGrid w:val="0"/>
        </w:rPr>
        <w:t>Removal of collected windblown sediment provided that it is retained seaward of the CCCL and returned to the active beach or dune system in the general vicinity.</w:t>
      </w:r>
    </w:p>
    <w:p w:rsidR="006377AF" w:rsidRDefault="006377AF" w:rsidP="009B039B">
      <w:pPr>
        <w:numPr>
          <w:ilvl w:val="0"/>
          <w:numId w:val="40"/>
        </w:numPr>
        <w:tabs>
          <w:tab w:val="clear" w:pos="360"/>
          <w:tab w:val="num" w:pos="1080"/>
        </w:tabs>
        <w:ind w:left="1080" w:hanging="540"/>
        <w:rPr>
          <w:snapToGrid w:val="0"/>
        </w:rPr>
      </w:pPr>
      <w:r>
        <w:rPr>
          <w:snapToGrid w:val="0"/>
        </w:rPr>
        <w:t>Access to the beach to conduct other authorized activities.</w:t>
      </w:r>
    </w:p>
    <w:p w:rsidR="006377AF" w:rsidRDefault="006377AF" w:rsidP="009B039B">
      <w:pPr>
        <w:numPr>
          <w:ilvl w:val="0"/>
          <w:numId w:val="40"/>
        </w:numPr>
        <w:tabs>
          <w:tab w:val="clear" w:pos="360"/>
          <w:tab w:val="num" w:pos="1080"/>
        </w:tabs>
        <w:ind w:left="1080" w:hanging="540"/>
        <w:rPr>
          <w:snapToGrid w:val="0"/>
        </w:rPr>
      </w:pPr>
      <w:r>
        <w:rPr>
          <w:snapToGrid w:val="0"/>
        </w:rPr>
        <w:t>Removal of any rigid coastal structure or loose debris from the upland in areas not requiring the permanent removal of sediment.</w:t>
      </w:r>
    </w:p>
    <w:p w:rsidR="006377AF" w:rsidRDefault="006377AF" w:rsidP="009B039B">
      <w:pPr>
        <w:pStyle w:val="IndexBase"/>
        <w:numPr>
          <w:ilvl w:val="0"/>
          <w:numId w:val="40"/>
        </w:numPr>
        <w:tabs>
          <w:tab w:val="clear" w:pos="360"/>
          <w:tab w:val="num" w:pos="1080"/>
        </w:tabs>
        <w:spacing w:line="240" w:lineRule="auto"/>
        <w:ind w:left="1080" w:hanging="540"/>
        <w:rPr>
          <w:snapToGrid w:val="0"/>
        </w:rPr>
      </w:pPr>
      <w:r>
        <w:rPr>
          <w:snapToGrid w:val="0"/>
        </w:rPr>
        <w:t>Any other activity similar in nature to the activities listed above and which is not expected to cause a measurable interference with the natural functioning of the beach and dune system, a</w:t>
      </w:r>
      <w:r>
        <w:rPr>
          <w:snapToGrid w:val="0"/>
        </w:rPr>
        <w:t>f</w:t>
      </w:r>
      <w:r>
        <w:rPr>
          <w:snapToGrid w:val="0"/>
        </w:rPr>
        <w:t xml:space="preserve">ter consultation with the </w:t>
      </w:r>
      <w:r w:rsidR="00B40A72">
        <w:rPr>
          <w:snapToGrid w:val="0"/>
        </w:rPr>
        <w:t>permit manager</w:t>
      </w:r>
      <w:r>
        <w:rPr>
          <w:snapToGrid w:val="0"/>
        </w:rPr>
        <w:t xml:space="preserve"> or P.E. Supervisor, Coastal Protection and Eng</w:t>
      </w:r>
      <w:r>
        <w:rPr>
          <w:snapToGrid w:val="0"/>
        </w:rPr>
        <w:t>i</w:t>
      </w:r>
      <w:r>
        <w:rPr>
          <w:snapToGrid w:val="0"/>
        </w:rPr>
        <w:t>neering.</w:t>
      </w:r>
    </w:p>
    <w:p w:rsidR="006377AF" w:rsidRDefault="006377AF" w:rsidP="009B039B">
      <w:pPr>
        <w:numPr>
          <w:ilvl w:val="0"/>
          <w:numId w:val="37"/>
        </w:numPr>
        <w:tabs>
          <w:tab w:val="clear" w:pos="648"/>
          <w:tab w:val="num" w:pos="540"/>
        </w:tabs>
        <w:ind w:left="540" w:hanging="540"/>
        <w:rPr>
          <w:snapToGrid w:val="0"/>
        </w:rPr>
      </w:pPr>
      <w:r>
        <w:rPr>
          <w:snapToGrid w:val="0"/>
        </w:rPr>
        <w:t xml:space="preserve">For exemptions, see Section </w:t>
      </w:r>
      <w:r w:rsidR="000771B2">
        <w:rPr>
          <w:snapToGrid w:val="0"/>
        </w:rPr>
        <w:fldChar w:fldCharType="begin"/>
      </w:r>
      <w:r w:rsidR="000771B2">
        <w:rPr>
          <w:snapToGrid w:val="0"/>
        </w:rPr>
        <w:instrText xml:space="preserve"> REF _Ref127867859 \r \h </w:instrText>
      </w:r>
      <w:r w:rsidR="00296F62" w:rsidRPr="000771B2">
        <w:rPr>
          <w:snapToGrid w:val="0"/>
        </w:rPr>
      </w:r>
      <w:r w:rsidR="000771B2">
        <w:rPr>
          <w:snapToGrid w:val="0"/>
        </w:rPr>
        <w:fldChar w:fldCharType="separate"/>
      </w:r>
      <w:r w:rsidR="000F4586">
        <w:rPr>
          <w:snapToGrid w:val="0"/>
        </w:rPr>
        <w:t>6</w:t>
      </w:r>
      <w:r w:rsidR="000771B2">
        <w:rPr>
          <w:snapToGrid w:val="0"/>
        </w:rPr>
        <w:fldChar w:fldCharType="end"/>
      </w:r>
      <w:r>
        <w:rPr>
          <w:snapToGrid w:val="0"/>
        </w:rPr>
        <w:t>.</w:t>
      </w:r>
    </w:p>
    <w:p w:rsidR="006377AF" w:rsidRDefault="006377AF" w:rsidP="009B039B">
      <w:pPr>
        <w:numPr>
          <w:ilvl w:val="0"/>
          <w:numId w:val="37"/>
        </w:numPr>
        <w:tabs>
          <w:tab w:val="clear" w:pos="648"/>
          <w:tab w:val="num" w:pos="540"/>
        </w:tabs>
        <w:ind w:left="540" w:hanging="540"/>
        <w:rPr>
          <w:snapToGrid w:val="0"/>
        </w:rPr>
      </w:pPr>
      <w:r>
        <w:rPr>
          <w:snapToGrid w:val="0"/>
        </w:rPr>
        <w:t>For shoreline emergencies, see Section</w:t>
      </w:r>
      <w:r w:rsidR="000771B2">
        <w:rPr>
          <w:snapToGrid w:val="0"/>
        </w:rPr>
        <w:t xml:space="preserve"> </w:t>
      </w:r>
      <w:r w:rsidR="000771B2">
        <w:rPr>
          <w:snapToGrid w:val="0"/>
        </w:rPr>
        <w:fldChar w:fldCharType="begin"/>
      </w:r>
      <w:r w:rsidR="000771B2">
        <w:rPr>
          <w:snapToGrid w:val="0"/>
        </w:rPr>
        <w:instrText xml:space="preserve"> REF _Ref127867884 \r \h </w:instrText>
      </w:r>
      <w:r w:rsidR="00296F62" w:rsidRPr="000771B2">
        <w:rPr>
          <w:snapToGrid w:val="0"/>
        </w:rPr>
      </w:r>
      <w:r w:rsidR="000771B2">
        <w:rPr>
          <w:snapToGrid w:val="0"/>
        </w:rPr>
        <w:fldChar w:fldCharType="separate"/>
      </w:r>
      <w:r w:rsidR="000F4586">
        <w:rPr>
          <w:snapToGrid w:val="0"/>
        </w:rPr>
        <w:t>7</w:t>
      </w:r>
      <w:r w:rsidR="000771B2">
        <w:rPr>
          <w:snapToGrid w:val="0"/>
        </w:rPr>
        <w:fldChar w:fldCharType="end"/>
      </w:r>
      <w:r>
        <w:rPr>
          <w:snapToGrid w:val="0"/>
        </w:rPr>
        <w:t>.</w:t>
      </w:r>
    </w:p>
    <w:p w:rsidR="006377AF" w:rsidRDefault="006377AF" w:rsidP="006377AF">
      <w:pPr>
        <w:pStyle w:val="Heading2"/>
        <w:numPr>
          <w:ilvl w:val="1"/>
          <w:numId w:val="26"/>
        </w:numPr>
        <w:tabs>
          <w:tab w:val="clear" w:pos="792"/>
        </w:tabs>
        <w:spacing w:before="240" w:after="0"/>
        <w:ind w:left="720" w:hanging="720"/>
        <w:jc w:val="left"/>
        <w:rPr>
          <w:sz w:val="24"/>
        </w:rPr>
      </w:pPr>
      <w:bookmarkStart w:id="56" w:name="_Toc137463891"/>
      <w:r>
        <w:rPr>
          <w:caps w:val="0"/>
          <w:sz w:val="24"/>
        </w:rPr>
        <w:t>PROCEDURES</w:t>
      </w:r>
      <w:bookmarkEnd w:id="56"/>
    </w:p>
    <w:p w:rsidR="006377AF" w:rsidRDefault="006377AF">
      <w:pPr>
        <w:suppressAutoHyphens/>
        <w:spacing w:before="240"/>
      </w:pPr>
      <w:r>
        <w:t xml:space="preserve">Review with the applicant the proposed project activities, guidelines (located in Section </w:t>
      </w:r>
      <w:r w:rsidR="000771B2">
        <w:fldChar w:fldCharType="begin"/>
      </w:r>
      <w:r w:rsidR="000771B2">
        <w:instrText xml:space="preserve"> REF _Ref127867939 \r \h </w:instrText>
      </w:r>
      <w:r w:rsidR="000771B2">
        <w:fldChar w:fldCharType="separate"/>
      </w:r>
      <w:r w:rsidR="000F4586">
        <w:t>5.5</w:t>
      </w:r>
      <w:r w:rsidR="000771B2">
        <w:fldChar w:fldCharType="end"/>
      </w:r>
      <w:r>
        <w:t xml:space="preserve">), and permit conditions (located in Section </w:t>
      </w:r>
      <w:r w:rsidR="000771B2">
        <w:fldChar w:fldCharType="begin"/>
      </w:r>
      <w:r w:rsidR="000771B2">
        <w:instrText xml:space="preserve"> REF _Ref127867978 \r \h </w:instrText>
      </w:r>
      <w:r w:rsidR="000771B2">
        <w:fldChar w:fldCharType="separate"/>
      </w:r>
      <w:r w:rsidR="000F4586">
        <w:t>5.6</w:t>
      </w:r>
      <w:r w:rsidR="000771B2">
        <w:fldChar w:fldCharType="end"/>
      </w:r>
      <w:r>
        <w:t xml:space="preserve">). If the project activities are consistent with DEP regulations and are within a Field Inspector’s delegation of authority, then a field permit can be issued (if activities are beyond the inspector’s delegation of authority, direct the applicant to the </w:t>
      </w:r>
      <w:smartTag w:uri="urn:schemas-microsoft-com:office:smarttags" w:element="place">
        <w:smartTag w:uri="urn:schemas-microsoft-com:office:smarttags" w:element="City">
          <w:r>
            <w:t>Tallahassee</w:t>
          </w:r>
        </w:smartTag>
      </w:smartTag>
      <w:r>
        <w:t xml:space="preserve"> office).</w:t>
      </w:r>
    </w:p>
    <w:p w:rsidR="006377AF" w:rsidRDefault="006377AF">
      <w:pPr>
        <w:suppressAutoHyphens/>
        <w:spacing w:before="240"/>
      </w:pPr>
      <w:r>
        <w:t>If required, the applicant shall provide the inspector two (2) copies of the site plan and construction details for any structure. Write the permit number on the approved plans.</w:t>
      </w:r>
    </w:p>
    <w:p w:rsidR="006377AF" w:rsidRDefault="006377AF">
      <w:pPr>
        <w:suppressAutoHyphens/>
        <w:spacing w:before="240"/>
      </w:pPr>
      <w:r>
        <w:t xml:space="preserve">Field permits shall be issued only for the time limit necessary to construct the proposed structure or to perform the proposed activity. Normally three to six months (or less) is adequate. In no case shall the permit expire more than one year from the date of issuance or be extended. Permits issued for temporary structures shall have a specific date for removal of the structure. Permits issued for activities on the beach shall expire prior to the marine turtle-nesting season, which occurs from May 1 through October 31 (except in Brevard, Indian River, St. Lucie, Martin, </w:t>
      </w:r>
      <w:smartTag w:uri="urn:schemas-microsoft-com:office:smarttags" w:element="place">
        <w:smartTag w:uri="urn:schemas-microsoft-com:office:smarttags" w:element="City">
          <w:r>
            <w:t>Palm Beach</w:t>
          </w:r>
        </w:smartTag>
      </w:smartTag>
      <w:r>
        <w:t>, and Broward counties where the marine turtle nesting season occurs from March 1 through October 31).</w:t>
      </w:r>
    </w:p>
    <w:p w:rsidR="006377AF" w:rsidRDefault="006377AF">
      <w:pPr>
        <w:suppressAutoHyphens/>
        <w:spacing w:before="240"/>
      </w:pPr>
      <w:r>
        <w:br w:type="page"/>
      </w:r>
      <w:r>
        <w:lastRenderedPageBreak/>
        <w:t xml:space="preserve">Complete a </w:t>
      </w:r>
      <w:r>
        <w:rPr>
          <w:b/>
          <w:smallCaps/>
        </w:rPr>
        <w:t>Field Permit</w:t>
      </w:r>
      <w:r w:rsidRPr="000771B2">
        <w:rPr>
          <w:b/>
          <w:smallCaps/>
        </w:rPr>
        <w:t xml:space="preserve"> - DEP Form 73-122</w:t>
      </w:r>
      <w:r>
        <w:t xml:space="preserve"> (pre-numbered forms are supplied by the Bureau and should be used in number sequence; any form voided shall be returned to the Bureau). </w:t>
      </w:r>
    </w:p>
    <w:p w:rsidR="006377AF" w:rsidRDefault="006377AF" w:rsidP="009325F6">
      <w:pPr>
        <w:numPr>
          <w:ilvl w:val="0"/>
          <w:numId w:val="37"/>
        </w:numPr>
        <w:tabs>
          <w:tab w:val="clear" w:pos="648"/>
          <w:tab w:val="left" w:pos="540"/>
        </w:tabs>
        <w:ind w:left="547" w:hanging="547"/>
        <w:rPr>
          <w:snapToGrid w:val="0"/>
        </w:rPr>
      </w:pPr>
      <w:r>
        <w:rPr>
          <w:snapToGrid w:val="0"/>
        </w:rPr>
        <w:t xml:space="preserve">Do not issue a field permit where there is an administrative application on file or an issued permit, unless the </w:t>
      </w:r>
      <w:r w:rsidR="00B40A72">
        <w:rPr>
          <w:snapToGrid w:val="0"/>
        </w:rPr>
        <w:t>permit manager</w:t>
      </w:r>
      <w:r>
        <w:rPr>
          <w:snapToGrid w:val="0"/>
        </w:rPr>
        <w:t xml:space="preserve"> gives prior approval.</w:t>
      </w:r>
    </w:p>
    <w:p w:rsidR="006377AF" w:rsidRDefault="006377AF" w:rsidP="009325F6">
      <w:pPr>
        <w:numPr>
          <w:ilvl w:val="0"/>
          <w:numId w:val="37"/>
        </w:numPr>
        <w:tabs>
          <w:tab w:val="clear" w:pos="648"/>
          <w:tab w:val="left" w:pos="540"/>
        </w:tabs>
        <w:ind w:left="547" w:hanging="547"/>
        <w:rPr>
          <w:snapToGrid w:val="0"/>
        </w:rPr>
      </w:pPr>
      <w:r>
        <w:rPr>
          <w:snapToGrid w:val="0"/>
        </w:rPr>
        <w:t>Check all forms for legibility and completeness, including direction and distance from reference mo</w:t>
      </w:r>
      <w:r>
        <w:rPr>
          <w:snapToGrid w:val="0"/>
        </w:rPr>
        <w:t>n</w:t>
      </w:r>
      <w:r>
        <w:rPr>
          <w:snapToGrid w:val="0"/>
        </w:rPr>
        <w:t>uments.</w:t>
      </w:r>
    </w:p>
    <w:p w:rsidR="006377AF" w:rsidRDefault="006377AF" w:rsidP="009325F6">
      <w:pPr>
        <w:numPr>
          <w:ilvl w:val="0"/>
          <w:numId w:val="37"/>
        </w:numPr>
        <w:tabs>
          <w:tab w:val="clear" w:pos="648"/>
          <w:tab w:val="left" w:pos="540"/>
        </w:tabs>
        <w:ind w:left="547" w:hanging="547"/>
        <w:rPr>
          <w:snapToGrid w:val="0"/>
        </w:rPr>
      </w:pPr>
      <w:r>
        <w:rPr>
          <w:snapToGrid w:val="0"/>
        </w:rPr>
        <w:t>Ensure that signatures are also printed.</w:t>
      </w:r>
      <w:r>
        <w:t xml:space="preserve"> </w:t>
      </w:r>
    </w:p>
    <w:p w:rsidR="006377AF" w:rsidRDefault="006377AF" w:rsidP="009325F6">
      <w:pPr>
        <w:numPr>
          <w:ilvl w:val="0"/>
          <w:numId w:val="37"/>
        </w:numPr>
        <w:tabs>
          <w:tab w:val="clear" w:pos="648"/>
          <w:tab w:val="left" w:pos="540"/>
        </w:tabs>
        <w:ind w:left="547" w:hanging="547"/>
        <w:rPr>
          <w:snapToGrid w:val="0"/>
        </w:rPr>
      </w:pPr>
      <w:r>
        <w:t xml:space="preserve">Give the original permit, copies of the guidelines and permit conditions, and a set of the approved site plans (if applicable) to the applicant. Mail copies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57" w:name="_Ref127869457"/>
      <w:bookmarkStart w:id="58" w:name="_Toc137463892"/>
      <w:r>
        <w:rPr>
          <w:caps w:val="0"/>
          <w:sz w:val="24"/>
        </w:rPr>
        <w:t>CLERKING LOGS</w:t>
      </w:r>
      <w:bookmarkEnd w:id="57"/>
      <w:bookmarkEnd w:id="58"/>
    </w:p>
    <w:p w:rsidR="006377AF" w:rsidRDefault="006377AF">
      <w:pPr>
        <w:suppressAutoHyphens/>
        <w:spacing w:before="240"/>
      </w:pPr>
      <w:r>
        <w:t>The Division Director designates inspectors as Deputy Clerks for the purpose of clerking field permits and exemptions.</w:t>
      </w:r>
    </w:p>
    <w:p w:rsidR="006377AF" w:rsidRDefault="006377AF">
      <w:pPr>
        <w:suppressAutoHyphens/>
        <w:spacing w:before="240"/>
      </w:pPr>
      <w:r>
        <w:t>To complete this activity, use the</w:t>
      </w:r>
      <w:r w:rsidR="00313FED">
        <w:t xml:space="preserve"> boilerplate template entitled</w:t>
      </w:r>
      <w:r>
        <w:t xml:space="preserve"> </w:t>
      </w:r>
      <w:r>
        <w:rPr>
          <w:b/>
          <w:smallCaps/>
        </w:rPr>
        <w:t>CLERKING LOG</w:t>
      </w:r>
      <w:r w:rsidR="00313FED">
        <w:rPr>
          <w:b/>
          <w:smallCaps/>
        </w:rPr>
        <w:t xml:space="preserve"> – DEP Form 73-122B</w:t>
      </w:r>
      <w:r>
        <w:t xml:space="preserve"> </w:t>
      </w:r>
      <w:r w:rsidR="000771B2">
        <w:t xml:space="preserve">(located in the </w:t>
      </w:r>
      <w:hyperlink r:id="rId46" w:history="1">
        <w:r w:rsidR="00511181">
          <w:rPr>
            <w:rStyle w:val="Hyperlink"/>
          </w:rPr>
          <w:t>W:\CCCL Program\Templates</w:t>
        </w:r>
      </w:hyperlink>
      <w:r w:rsidR="000771B2">
        <w:t xml:space="preserve"> folder)</w:t>
      </w:r>
      <w:r w:rsidR="00313FED">
        <w:t>. L</w:t>
      </w:r>
      <w:r>
        <w:t>ist all field permits issued.</w:t>
      </w:r>
    </w:p>
    <w:p w:rsidR="006377AF" w:rsidRDefault="006377AF">
      <w:pPr>
        <w:suppressAutoHyphens/>
        <w:spacing w:before="240"/>
      </w:pPr>
      <w:r>
        <w:t xml:space="preserve">At the end of each week, mail the report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rsidP="006377AF">
      <w:pPr>
        <w:pStyle w:val="Heading2"/>
        <w:numPr>
          <w:ilvl w:val="1"/>
          <w:numId w:val="26"/>
        </w:numPr>
        <w:tabs>
          <w:tab w:val="clear" w:pos="792"/>
        </w:tabs>
        <w:spacing w:before="240" w:after="0"/>
        <w:ind w:left="720" w:hanging="720"/>
        <w:jc w:val="left"/>
        <w:rPr>
          <w:sz w:val="24"/>
        </w:rPr>
      </w:pPr>
      <w:bookmarkStart w:id="59" w:name="_Ref127867939"/>
      <w:bookmarkStart w:id="60" w:name="_Toc137463893"/>
      <w:r>
        <w:rPr>
          <w:caps w:val="0"/>
          <w:sz w:val="24"/>
        </w:rPr>
        <w:t>GUIDELINES</w:t>
      </w:r>
      <w:bookmarkEnd w:id="59"/>
      <w:bookmarkEnd w:id="60"/>
    </w:p>
    <w:p w:rsidR="006377AF" w:rsidRDefault="006377AF">
      <w:pPr>
        <w:pStyle w:val="Heading3"/>
        <w:numPr>
          <w:ilvl w:val="2"/>
          <w:numId w:val="26"/>
        </w:numPr>
        <w:jc w:val="left"/>
        <w:rPr>
          <w:rFonts w:eastAsia="Arial Unicode MS"/>
          <w:smallCaps/>
        </w:rPr>
      </w:pPr>
      <w:bookmarkStart w:id="61" w:name="_Toc38078850"/>
      <w:bookmarkStart w:id="62" w:name="_Toc38078856"/>
      <w:bookmarkStart w:id="63" w:name="_Toc38078857"/>
      <w:bookmarkStart w:id="64" w:name="_Toc38078858"/>
      <w:bookmarkStart w:id="65" w:name="_Toc38078855"/>
      <w:bookmarkStart w:id="66" w:name="_Toc38078849"/>
      <w:bookmarkStart w:id="67" w:name="_Toc38078843"/>
      <w:bookmarkStart w:id="68" w:name="_Toc38078844"/>
      <w:bookmarkStart w:id="69" w:name="_Toc38078835"/>
      <w:bookmarkStart w:id="70" w:name="_Toc38078847"/>
      <w:bookmarkStart w:id="71" w:name="_Toc38684658"/>
      <w:bookmarkStart w:id="72" w:name="_Toc38685301"/>
      <w:bookmarkStart w:id="73" w:name="_Toc137463894"/>
      <w:r>
        <w:rPr>
          <w:smallCaps/>
        </w:rPr>
        <w:t>Marine Turtle Protection</w:t>
      </w:r>
      <w:bookmarkEnd w:id="71"/>
      <w:bookmarkEnd w:id="72"/>
      <w:bookmarkEnd w:id="73"/>
    </w:p>
    <w:p w:rsidR="006377AF" w:rsidRDefault="006377AF">
      <w:pPr>
        <w:suppressAutoHyphens/>
        <w:spacing w:before="240"/>
      </w:pPr>
      <w:r>
        <w:t>Activities seaward of the CCCL (which include, but are not limited to beach cleaning, sand fencing, dune fill and planting, special events, and lighting) have the potential to cause adverse impacts to salt-resistant vegetation and to threatened and endangered marine turtles, their hatchlings, and their nesting habitat.</w:t>
      </w:r>
    </w:p>
    <w:p w:rsidR="006377AF" w:rsidRDefault="006377AF">
      <w:pPr>
        <w:suppressAutoHyphens/>
        <w:spacing w:before="240"/>
      </w:pPr>
      <w:r>
        <w:t>Section 161.053(5)(c), F.S., allows DEP to “condition the nature, timing, and sequence of construction of permitted activities to provide protection to nesting marine turtles and hatchlings and their habitat (pursuant to Section 370.12, F.S.) and to native salt-resistant vegetation and endangered plant communities.”</w:t>
      </w:r>
    </w:p>
    <w:p w:rsidR="006377AF" w:rsidRDefault="006377AF">
      <w:pPr>
        <w:suppressAutoHyphens/>
        <w:spacing w:before="240"/>
      </w:pPr>
      <w:r>
        <w:t xml:space="preserve">The marine turtle-nesting season occurs from May 1 through October 31 (except in Brevard, Indian River, St. Lucie, Martin, </w:t>
      </w:r>
      <w:smartTag w:uri="urn:schemas-microsoft-com:office:smarttags" w:element="place">
        <w:smartTag w:uri="urn:schemas-microsoft-com:office:smarttags" w:element="City">
          <w:r>
            <w:t>Palm Beach</w:t>
          </w:r>
        </w:smartTag>
      </w:smartTag>
      <w:r>
        <w:t>, and Broward counties where the marine turtle nesting season occurs from March 1 through October 31).</w:t>
      </w:r>
    </w:p>
    <w:p w:rsidR="006377AF" w:rsidRDefault="006377AF">
      <w:pPr>
        <w:tabs>
          <w:tab w:val="left" w:pos="0"/>
          <w:tab w:val="left" w:pos="720"/>
          <w:tab w:val="left" w:pos="1440"/>
          <w:tab w:val="left" w:pos="1861"/>
        </w:tabs>
        <w:suppressAutoHyphens/>
        <w:spacing w:before="240"/>
      </w:pPr>
      <w:r>
        <w:t>Noncompliance with the marine turtle protection permit conditions (as outlined in this manual) is a violation of the field permit, and harm to a marine turtle or its nest (while not in adherence to the permit conditions) would also be a violation of Chapter 370.12, F.S., and of the Federal Endangered Species Act.</w:t>
      </w:r>
    </w:p>
    <w:p w:rsidR="006377AF" w:rsidRDefault="006377AF">
      <w:pPr>
        <w:pStyle w:val="Heading5"/>
        <w:spacing w:before="240"/>
      </w:pPr>
      <w:smartTag w:uri="urn:schemas-microsoft-com:office:smarttags" w:element="place">
        <w:smartTag w:uri="urn:schemas-microsoft-com:office:smarttags" w:element="State">
          <w:r>
            <w:t>Florida</w:t>
          </w:r>
        </w:smartTag>
      </w:smartTag>
      <w:r>
        <w:t xml:space="preserve"> Fish and Wildlife Conservation Commission (FFWCC)</w:t>
      </w:r>
    </w:p>
    <w:p w:rsidR="006377AF" w:rsidRDefault="006377AF">
      <w:pPr>
        <w:pStyle w:val="Heading5"/>
      </w:pPr>
      <w:r>
        <w:t>Bureau of Protected Species Management</w:t>
      </w:r>
    </w:p>
    <w:p w:rsidR="006377AF" w:rsidRDefault="006377AF">
      <w:pPr>
        <w:pStyle w:val="Heading5"/>
      </w:pPr>
      <w:r>
        <w:t>Consultation</w:t>
      </w:r>
    </w:p>
    <w:p w:rsidR="006377AF" w:rsidRDefault="006377AF">
      <w:pPr>
        <w:suppressAutoHyphens/>
        <w:spacing w:before="240"/>
        <w:rPr>
          <w:color w:val="000000"/>
        </w:rPr>
      </w:pPr>
      <w:r>
        <w:t xml:space="preserve">Consultation with FFWCC prior to issuing the permit is not required if the activity is in accordance with the appropriate guidelines and special conditions for lighting, beach cleaning, sand fencing, dune </w:t>
      </w:r>
      <w:r>
        <w:rPr>
          <w:color w:val="000000"/>
        </w:rPr>
        <w:t>fill and planting, and special events outlined in this manual.</w:t>
      </w:r>
    </w:p>
    <w:p w:rsidR="006377AF" w:rsidRDefault="006377AF">
      <w:pPr>
        <w:suppressAutoHyphens/>
        <w:spacing w:before="240"/>
      </w:pPr>
      <w:r>
        <w:t>Consultation with FFWCC prior to issuing the permit is not required for all ‘otherwise’ permittable activities, provided that the following special permit conditions (which are considered to meet the requirements for marine turtle protection outlined in sections 161.053, and 370.12, F.S.) are included as part of the permit:</w:t>
      </w:r>
    </w:p>
    <w:p w:rsidR="006377AF" w:rsidRDefault="006377AF" w:rsidP="00A13BA4">
      <w:pPr>
        <w:numPr>
          <w:ilvl w:val="0"/>
          <w:numId w:val="51"/>
        </w:numPr>
        <w:tabs>
          <w:tab w:val="clear" w:pos="360"/>
          <w:tab w:val="num" w:pos="540"/>
        </w:tabs>
        <w:suppressAutoHyphens/>
        <w:spacing w:before="120"/>
        <w:ind w:left="540" w:hanging="540"/>
      </w:pPr>
      <w:r>
        <w:lastRenderedPageBreak/>
        <w:t>No operation, transportation or storage of equipment or materials is authorized seaward of the dune crest or rigid coastal structure during the marine turtle nesting season, which occurs from May 1 through October 31 (except in Brevard, Indian River, St. Lucie, Martin, Palm Beach, and Broward counties where the marine turtle nesting season occurs from March 1 through October 31).</w:t>
      </w:r>
    </w:p>
    <w:p w:rsidR="006377AF" w:rsidRDefault="006377AF" w:rsidP="00A13BA4">
      <w:pPr>
        <w:numPr>
          <w:ilvl w:val="0"/>
          <w:numId w:val="51"/>
        </w:numPr>
        <w:tabs>
          <w:tab w:val="clear" w:pos="360"/>
          <w:tab w:val="num" w:pos="540"/>
        </w:tabs>
        <w:suppressAutoHyphens/>
        <w:ind w:left="540" w:hanging="540"/>
      </w:pPr>
      <w:r>
        <w:t>No temporary lighting of the construction area is authorized at any time during the marine turtle-nesting season and no additional permanent exterior lighting is authorized.</w:t>
      </w:r>
    </w:p>
    <w:p w:rsidR="006377AF" w:rsidRDefault="006377AF" w:rsidP="00A13BA4">
      <w:pPr>
        <w:numPr>
          <w:ilvl w:val="0"/>
          <w:numId w:val="51"/>
        </w:numPr>
        <w:tabs>
          <w:tab w:val="clear" w:pos="360"/>
          <w:tab w:val="num" w:pos="540"/>
        </w:tabs>
        <w:suppressAutoHyphens/>
        <w:ind w:left="540" w:hanging="540"/>
      </w:pPr>
      <w:r>
        <w:t>All windows and glass doors visible from any point on the beach must be tinted to a transmittance value (light transmission from inside to outside) of 45% or less through the use of tinted glass or window film.</w:t>
      </w:r>
    </w:p>
    <w:p w:rsidR="006377AF" w:rsidRDefault="006377AF">
      <w:pPr>
        <w:tabs>
          <w:tab w:val="left" w:pos="0"/>
          <w:tab w:val="left" w:pos="720"/>
          <w:tab w:val="left" w:pos="1440"/>
          <w:tab w:val="left" w:pos="1861"/>
        </w:tabs>
        <w:suppressAutoHyphens/>
        <w:spacing w:before="240"/>
        <w:rPr>
          <w:u w:val="single"/>
        </w:rPr>
      </w:pPr>
      <w:r>
        <w:t>Consultation with FFWCC prior to issuing a field permit shall be required if permanent alteration of the nesting beach is proposed. Construction of permanent structures (except for dune crossovers) on a nesting beach may constitute a “take” (an act which actually kills or injures marine turtles, and includes significant habitat modification or degradation that kills or injures marine turtles by significantly impairing essential behavioral patterns, such as breeding, feeding, or sheltering). DEP recommends denial of permit applications where the activity would result in a “take” and a formal determination of a “take” can only be made by FFWCC.</w:t>
      </w:r>
    </w:p>
    <w:p w:rsidR="006377AF" w:rsidRDefault="006377AF">
      <w:pPr>
        <w:tabs>
          <w:tab w:val="left" w:pos="0"/>
          <w:tab w:val="left" w:pos="720"/>
          <w:tab w:val="left" w:pos="1440"/>
          <w:tab w:val="left" w:pos="1861"/>
        </w:tabs>
        <w:suppressAutoHyphens/>
        <w:spacing w:before="240"/>
      </w:pPr>
      <w:r>
        <w:t>Consultation with FFWCC prior to issuing a field permit shall be required in the event that compliance with the conditions outlined in this manual would result in potential adverse impact to the coastal system, jeopardize upland property, or other justifiable circumstance. The consultation will be to determine if alternate conditions can be implemented while providing protection to marine turtles.</w:t>
      </w:r>
    </w:p>
    <w:p w:rsidR="006377AF" w:rsidRDefault="006377AF">
      <w:pPr>
        <w:pStyle w:val="Heading3"/>
        <w:numPr>
          <w:ilvl w:val="2"/>
          <w:numId w:val="26"/>
        </w:numPr>
        <w:jc w:val="left"/>
        <w:rPr>
          <w:smallCaps/>
        </w:rPr>
      </w:pPr>
      <w:bookmarkStart w:id="74" w:name="_Toc38684659"/>
      <w:bookmarkStart w:id="75" w:name="_Toc38685302"/>
      <w:bookmarkStart w:id="76" w:name="_Toc137463895"/>
      <w:r>
        <w:rPr>
          <w:smallCaps/>
        </w:rPr>
        <w:t>Lighting</w:t>
      </w:r>
      <w:bookmarkEnd w:id="70"/>
      <w:bookmarkEnd w:id="74"/>
      <w:bookmarkEnd w:id="75"/>
      <w:bookmarkEnd w:id="76"/>
    </w:p>
    <w:p w:rsidR="006377AF" w:rsidRDefault="006377AF">
      <w:pPr>
        <w:suppressAutoHyphens/>
        <w:spacing w:before="240"/>
      </w:pPr>
      <w:r>
        <w:t>To prevent hatchling disorientation and adverse impacts to nesting turtles, illumination of any area of the nesting beach (either through direct illumin</w:t>
      </w:r>
      <w:r>
        <w:t>a</w:t>
      </w:r>
      <w:r>
        <w:t>tion, reflective illumination, or cumulative illumination) is prohibited and installation of exterior lighting is strongly discouraged.</w:t>
      </w:r>
    </w:p>
    <w:p w:rsidR="006377AF" w:rsidRDefault="006377AF">
      <w:pPr>
        <w:suppressAutoHyphens/>
        <w:spacing w:before="240"/>
      </w:pPr>
      <w:r>
        <w:t>If exterior lighting is proposed, the following general guidelines shall be followed (specific site conditions may warrant more stringent lighting restrictions):</w:t>
      </w:r>
    </w:p>
    <w:p w:rsidR="006377AF" w:rsidRDefault="006377AF" w:rsidP="00A13BA4">
      <w:pPr>
        <w:pStyle w:val="IndexBase"/>
        <w:numPr>
          <w:ilvl w:val="0"/>
          <w:numId w:val="50"/>
        </w:numPr>
        <w:tabs>
          <w:tab w:val="clear" w:pos="360"/>
          <w:tab w:val="num" w:pos="540"/>
        </w:tabs>
        <w:suppressAutoHyphens/>
        <w:spacing w:before="120" w:line="240" w:lineRule="auto"/>
        <w:ind w:left="540" w:hanging="540"/>
      </w:pPr>
      <w:r>
        <w:t>Lights shall not be placed on the seaward side of the subject property or in any location visible from the nesting beach, unless safety concerns apply.</w:t>
      </w:r>
    </w:p>
    <w:p w:rsidR="006377AF" w:rsidRDefault="006377AF" w:rsidP="00A13BA4">
      <w:pPr>
        <w:numPr>
          <w:ilvl w:val="0"/>
          <w:numId w:val="50"/>
        </w:numPr>
        <w:tabs>
          <w:tab w:val="clear" w:pos="360"/>
          <w:tab w:val="num" w:pos="540"/>
        </w:tabs>
        <w:suppressAutoHyphens/>
        <w:ind w:left="540" w:hanging="540"/>
      </w:pPr>
      <w:r>
        <w:t>Lights positioned seaward of the landward toe of the dune are prohi</w:t>
      </w:r>
      <w:r>
        <w:t>b</w:t>
      </w:r>
      <w:r>
        <w:t>ited.</w:t>
      </w:r>
    </w:p>
    <w:p w:rsidR="006377AF" w:rsidRDefault="006377AF" w:rsidP="00A13BA4">
      <w:pPr>
        <w:pStyle w:val="IndexBase"/>
        <w:numPr>
          <w:ilvl w:val="0"/>
          <w:numId w:val="50"/>
        </w:numPr>
        <w:tabs>
          <w:tab w:val="clear" w:pos="360"/>
          <w:tab w:val="num" w:pos="540"/>
        </w:tabs>
        <w:suppressAutoHyphens/>
        <w:spacing w:line="240" w:lineRule="auto"/>
        <w:ind w:left="540" w:hanging="540"/>
      </w:pPr>
      <w:r>
        <w:t>The light source (or any reflective surface of the light fixture either through direct illumin</w:t>
      </w:r>
      <w:r>
        <w:t>a</w:t>
      </w:r>
      <w:r>
        <w:t>tion, reflective illumination, or cumulative illumination) must not be visible from any point on the nesting beach.</w:t>
      </w:r>
    </w:p>
    <w:p w:rsidR="006377AF" w:rsidRDefault="006377AF" w:rsidP="00A13BA4">
      <w:pPr>
        <w:pStyle w:val="IndexBase"/>
        <w:numPr>
          <w:ilvl w:val="0"/>
          <w:numId w:val="50"/>
        </w:numPr>
        <w:tabs>
          <w:tab w:val="clear" w:pos="360"/>
          <w:tab w:val="num" w:pos="540"/>
        </w:tabs>
        <w:suppressAutoHyphens/>
        <w:spacing w:line="240" w:lineRule="auto"/>
        <w:ind w:left="540" w:hanging="540"/>
      </w:pPr>
      <w:r>
        <w:t xml:space="preserve">Completely shielded </w:t>
      </w:r>
      <w:r w:rsidR="005E0E6B">
        <w:t>down lights</w:t>
      </w:r>
      <w:r>
        <w:t xml:space="preserve"> (without interior reflective surfaces) are preferred, and all proposed fixtures shall be appropriately shielded, louvered, and/or recessed.</w:t>
      </w:r>
    </w:p>
    <w:p w:rsidR="006377AF" w:rsidRDefault="006377AF" w:rsidP="00A13BA4">
      <w:pPr>
        <w:numPr>
          <w:ilvl w:val="0"/>
          <w:numId w:val="50"/>
        </w:numPr>
        <w:tabs>
          <w:tab w:val="clear" w:pos="360"/>
          <w:tab w:val="num" w:pos="540"/>
        </w:tabs>
        <w:suppressAutoHyphens/>
        <w:ind w:left="540" w:hanging="540"/>
      </w:pPr>
      <w:r>
        <w:t>Fixtures shall be low mounted utilizing low bollards, ground level fixtures, or low wall mounts.</w:t>
      </w:r>
    </w:p>
    <w:p w:rsidR="006377AF" w:rsidRDefault="006377AF" w:rsidP="00A13BA4">
      <w:pPr>
        <w:numPr>
          <w:ilvl w:val="0"/>
          <w:numId w:val="50"/>
        </w:numPr>
        <w:tabs>
          <w:tab w:val="clear" w:pos="360"/>
          <w:tab w:val="num" w:pos="540"/>
        </w:tabs>
        <w:suppressAutoHyphens/>
        <w:ind w:left="540" w:hanging="540"/>
      </w:pPr>
      <w:r>
        <w:t>Lights proposed for the seaward side of the subject property must incorporate either shield</w:t>
      </w:r>
      <w:r w:rsidR="003F08CC">
        <w:t>ed low-pressure sodium lamps or red</w:t>
      </w:r>
      <w:r w:rsidR="000F4586">
        <w:t xml:space="preserve"> or </w:t>
      </w:r>
      <w:r w:rsidR="003F08CC">
        <w:t xml:space="preserve">amber </w:t>
      </w:r>
      <w:r>
        <w:t>l</w:t>
      </w:r>
      <w:r w:rsidR="003F08CC">
        <w:t xml:space="preserve">ed </w:t>
      </w:r>
      <w:r>
        <w:t>type bulbs.</w:t>
      </w:r>
    </w:p>
    <w:p w:rsidR="006377AF" w:rsidRDefault="006377AF" w:rsidP="00A13BA4">
      <w:pPr>
        <w:numPr>
          <w:ilvl w:val="0"/>
          <w:numId w:val="50"/>
        </w:numPr>
        <w:tabs>
          <w:tab w:val="clear" w:pos="360"/>
          <w:tab w:val="num" w:pos="540"/>
        </w:tabs>
        <w:suppressAutoHyphens/>
        <w:ind w:left="540" w:hanging="540"/>
      </w:pPr>
      <w:r>
        <w:t>Lights for purely decorative or accent purposes shall not be used on the seaward side of the subject property and, if proposed for the landward side, shall be limited in number and intensity. The use of uplights is strongly discouraged and in most cases cannot be approved.</w:t>
      </w:r>
    </w:p>
    <w:p w:rsidR="006377AF" w:rsidRDefault="006377AF" w:rsidP="00A13BA4">
      <w:pPr>
        <w:numPr>
          <w:ilvl w:val="0"/>
          <w:numId w:val="50"/>
        </w:numPr>
        <w:tabs>
          <w:tab w:val="clear" w:pos="360"/>
          <w:tab w:val="num" w:pos="540"/>
        </w:tabs>
        <w:suppressAutoHyphens/>
        <w:ind w:left="540" w:hanging="540"/>
      </w:pPr>
      <w:r>
        <w:t>High intensity lighting (such as that proposed for roadways) shall utilize shielded low-pressure sodium lamps. The number of fixtures shall be kept to a minimum and shall be positioned and mounted in a manner such that the point source of light or any reflective surface of the fixture is not visible from any point on the nesting beach. Light emanating from these fixtures may not directly or indirectly illuminate the nesting beach.</w:t>
      </w:r>
    </w:p>
    <w:p w:rsidR="006377AF" w:rsidRDefault="006377AF" w:rsidP="00A13BA4">
      <w:pPr>
        <w:numPr>
          <w:ilvl w:val="0"/>
          <w:numId w:val="50"/>
        </w:numPr>
        <w:tabs>
          <w:tab w:val="clear" w:pos="360"/>
          <w:tab w:val="num" w:pos="540"/>
        </w:tabs>
        <w:suppressAutoHyphens/>
        <w:ind w:left="540" w:hanging="540"/>
      </w:pPr>
      <w:r>
        <w:t xml:space="preserve">Parking areas that are visible from any point on the nesting beach should only use low intensity lighting set on a base that raises the source of light no higher than 48" off the ground. The point source of light </w:t>
      </w:r>
      <w:r>
        <w:lastRenderedPageBreak/>
        <w:t>shall be positioned and shielded such that any refle</w:t>
      </w:r>
      <w:r>
        <w:t>c</w:t>
      </w:r>
      <w:r>
        <w:t>tive surface of the light fixture is not visible from any point on the nesting beach. The light em</w:t>
      </w:r>
      <w:r>
        <w:t>a</w:t>
      </w:r>
      <w:r>
        <w:t>nating from such fixtures may not directly or indirectly illuminate the nesting beach.</w:t>
      </w:r>
    </w:p>
    <w:p w:rsidR="006377AF" w:rsidRDefault="006377AF" w:rsidP="00A13BA4">
      <w:pPr>
        <w:pStyle w:val="IndexBase"/>
        <w:numPr>
          <w:ilvl w:val="0"/>
          <w:numId w:val="50"/>
        </w:numPr>
        <w:tabs>
          <w:tab w:val="clear" w:pos="360"/>
          <w:tab w:val="num" w:pos="540"/>
        </w:tabs>
        <w:suppressAutoHyphens/>
        <w:spacing w:line="240" w:lineRule="auto"/>
        <w:ind w:left="540" w:hanging="540"/>
      </w:pPr>
      <w:r>
        <w:t>Parking lots and roadways (including both paved and unpaved areas) upon which motorized vehicles will operate shall be designed such that vehicular headlights do not cast light toward or onto the nesting beach. Hedges, native dune vegetation, and/or other ground-level barriers can be utilized to meet this objective.</w:t>
      </w:r>
    </w:p>
    <w:p w:rsidR="006377AF" w:rsidRDefault="006377AF" w:rsidP="00A13BA4">
      <w:pPr>
        <w:numPr>
          <w:ilvl w:val="0"/>
          <w:numId w:val="50"/>
        </w:numPr>
        <w:tabs>
          <w:tab w:val="clear" w:pos="360"/>
          <w:tab w:val="num" w:pos="540"/>
        </w:tabs>
        <w:suppressAutoHyphens/>
        <w:ind w:left="540" w:hanging="540"/>
      </w:pPr>
      <w:r>
        <w:t>During construction, using temporary security lighting during the marine turtle-nesting season is strongly discouraged. If absolutely necessary, these security lights shall be limited to the fewest number necessary, shall be completely shielded and low-mounted, and shall utilize low-pressure sodium lamps or low wattage yellow ‘bug’ type bulbs. Under no circumstances shall these security lights directly or indirectly illuminate any area of the nesting beach.</w:t>
      </w:r>
    </w:p>
    <w:p w:rsidR="006377AF" w:rsidRDefault="006377AF">
      <w:pPr>
        <w:pStyle w:val="Heading5"/>
        <w:spacing w:before="240"/>
      </w:pPr>
      <w:r>
        <w:t>Lighting Plan</w:t>
      </w:r>
    </w:p>
    <w:p w:rsidR="006377AF" w:rsidRDefault="006377AF">
      <w:pPr>
        <w:suppressAutoHyphens/>
        <w:spacing w:before="240"/>
      </w:pPr>
      <w:r>
        <w:t>If permanent exterior lighting is proposed in association with an ‘otherwise’ permittable field activity, then the applicant shall prepare a lighting plan (drawing or schematic plainly showing the location of all ext</w:t>
      </w:r>
      <w:r>
        <w:t>e</w:t>
      </w:r>
      <w:r>
        <w:t>rior lighting fixtures) for the Bureau to review. Distinctive and clearly marked symbols shall be utilized to show the location of each type of proposed fixture. A table with the following column headings shall be included along with a detailed description (manufacturer’s cut sheet) for each fixture:</w:t>
      </w:r>
    </w:p>
    <w:p w:rsidR="006377AF" w:rsidRDefault="006377AF">
      <w:pPr>
        <w:pStyle w:val="HeadingBase"/>
        <w:keepNext w:val="0"/>
        <w:keepLines w:val="0"/>
        <w:suppressAutoHyphens/>
        <w:spacing w:line="240" w:lineRule="auto"/>
        <w:rPr>
          <w:kern w:val="0"/>
        </w:rPr>
      </w:pPr>
    </w:p>
    <w:tbl>
      <w:tblPr>
        <w:tblW w:w="0" w:type="auto"/>
        <w:jc w:val="center"/>
        <w:tblLayout w:type="fixed"/>
        <w:tblCellMar>
          <w:left w:w="130" w:type="dxa"/>
          <w:right w:w="130" w:type="dxa"/>
        </w:tblCellMar>
        <w:tblLook w:val="0000"/>
      </w:tblPr>
      <w:tblGrid>
        <w:gridCol w:w="810"/>
        <w:gridCol w:w="1260"/>
        <w:gridCol w:w="1800"/>
        <w:gridCol w:w="2610"/>
        <w:gridCol w:w="1620"/>
        <w:gridCol w:w="990"/>
      </w:tblGrid>
      <w:tr w:rsidR="006377AF">
        <w:tblPrEx>
          <w:tblCellMar>
            <w:top w:w="0" w:type="dxa"/>
            <w:bottom w:w="0" w:type="dxa"/>
          </w:tblCellMar>
        </w:tblPrEx>
        <w:trPr>
          <w:jc w:val="center"/>
        </w:trPr>
        <w:tc>
          <w:tcPr>
            <w:tcW w:w="81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ind w:left="-85" w:right="-130"/>
              <w:jc w:val="center"/>
              <w:rPr>
                <w:rFonts w:ascii="Times New Roman" w:hAnsi="Times New Roman"/>
                <w:sz w:val="16"/>
              </w:rPr>
            </w:pPr>
            <w:r>
              <w:rPr>
                <w:rFonts w:ascii="Times New Roman" w:hAnsi="Times New Roman"/>
                <w:sz w:val="16"/>
              </w:rPr>
              <w:t>SYMBOL</w:t>
            </w:r>
          </w:p>
        </w:tc>
        <w:tc>
          <w:tcPr>
            <w:tcW w:w="126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jc w:val="center"/>
              <w:rPr>
                <w:rFonts w:ascii="Times New Roman" w:hAnsi="Times New Roman"/>
                <w:sz w:val="16"/>
              </w:rPr>
            </w:pPr>
            <w:r>
              <w:rPr>
                <w:rFonts w:ascii="Times New Roman" w:hAnsi="Times New Roman"/>
                <w:sz w:val="16"/>
              </w:rPr>
              <w:t>FIXTURE (</w:t>
            </w:r>
            <w:r w:rsidR="00AB07B3">
              <w:rPr>
                <w:rFonts w:ascii="Times New Roman" w:hAnsi="Times New Roman"/>
                <w:sz w:val="16"/>
              </w:rPr>
              <w:t xml:space="preserve">e.g., </w:t>
            </w:r>
            <w:r>
              <w:rPr>
                <w:rFonts w:ascii="Times New Roman" w:hAnsi="Times New Roman"/>
                <w:sz w:val="16"/>
              </w:rPr>
              <w:t>name or stock number)</w:t>
            </w:r>
          </w:p>
        </w:tc>
        <w:tc>
          <w:tcPr>
            <w:tcW w:w="180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jc w:val="center"/>
              <w:rPr>
                <w:rFonts w:ascii="Times New Roman" w:hAnsi="Times New Roman"/>
                <w:sz w:val="16"/>
              </w:rPr>
            </w:pPr>
            <w:r>
              <w:rPr>
                <w:rFonts w:ascii="Times New Roman" w:hAnsi="Times New Roman"/>
                <w:sz w:val="16"/>
              </w:rPr>
              <w:t>TOTAL NUMBER OF EACH FIXTURE</w:t>
            </w:r>
          </w:p>
        </w:tc>
        <w:tc>
          <w:tcPr>
            <w:tcW w:w="261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jc w:val="center"/>
              <w:rPr>
                <w:rFonts w:ascii="Times New Roman" w:hAnsi="Times New Roman"/>
                <w:sz w:val="16"/>
              </w:rPr>
            </w:pPr>
            <w:r>
              <w:rPr>
                <w:rFonts w:ascii="Times New Roman" w:hAnsi="Times New Roman"/>
                <w:sz w:val="16"/>
              </w:rPr>
              <w:t xml:space="preserve">BULB </w:t>
            </w:r>
            <w:r w:rsidR="00AB07B3">
              <w:rPr>
                <w:rFonts w:ascii="Times New Roman" w:hAnsi="Times New Roman"/>
                <w:sz w:val="16"/>
              </w:rPr>
              <w:t>LUMENS OUTPUT A</w:t>
            </w:r>
            <w:r>
              <w:rPr>
                <w:rFonts w:ascii="Times New Roman" w:hAnsi="Times New Roman"/>
                <w:sz w:val="16"/>
              </w:rPr>
              <w:t xml:space="preserve">ND TYPE </w:t>
            </w:r>
            <w:r w:rsidR="003F08CC">
              <w:rPr>
                <w:rFonts w:ascii="Times New Roman" w:hAnsi="Times New Roman"/>
                <w:sz w:val="16"/>
              </w:rPr>
              <w:t>(</w:t>
            </w:r>
            <w:r w:rsidR="003F08CC" w:rsidRPr="003F08CC">
              <w:rPr>
                <w:rFonts w:ascii="Times New Roman" w:hAnsi="Times New Roman"/>
                <w:sz w:val="16"/>
                <w:szCs w:val="16"/>
              </w:rPr>
              <w:t>e.g., 420 lumens output 7.5 watt amber or red LED)</w:t>
            </w:r>
          </w:p>
        </w:tc>
        <w:tc>
          <w:tcPr>
            <w:tcW w:w="1620" w:type="dxa"/>
            <w:tcBorders>
              <w:top w:val="single" w:sz="6" w:space="0" w:color="000000"/>
              <w:left w:val="single" w:sz="6" w:space="0" w:color="000000"/>
              <w:bottom w:val="single" w:sz="6" w:space="0" w:color="000000"/>
              <w:right w:val="single" w:sz="6" w:space="0" w:color="FFFFFF"/>
            </w:tcBorders>
          </w:tcPr>
          <w:p w:rsidR="006377AF" w:rsidRDefault="006377AF">
            <w:pPr>
              <w:suppressAutoHyphens/>
              <w:jc w:val="center"/>
              <w:rPr>
                <w:rFonts w:ascii="Times New Roman" w:hAnsi="Times New Roman"/>
                <w:sz w:val="16"/>
              </w:rPr>
            </w:pPr>
            <w:r>
              <w:rPr>
                <w:rFonts w:ascii="Times New Roman" w:hAnsi="Times New Roman"/>
                <w:sz w:val="16"/>
              </w:rPr>
              <w:t>TYPE OF MOUNT (e.g. wall, pole, bollard)</w:t>
            </w:r>
          </w:p>
        </w:tc>
        <w:tc>
          <w:tcPr>
            <w:tcW w:w="990" w:type="dxa"/>
            <w:tcBorders>
              <w:top w:val="single" w:sz="6" w:space="0" w:color="000000"/>
              <w:left w:val="single" w:sz="6" w:space="0" w:color="000000"/>
              <w:bottom w:val="single" w:sz="6" w:space="0" w:color="000000"/>
              <w:right w:val="single" w:sz="6" w:space="0" w:color="000000"/>
            </w:tcBorders>
          </w:tcPr>
          <w:p w:rsidR="006377AF" w:rsidRDefault="006377AF">
            <w:pPr>
              <w:suppressAutoHyphens/>
              <w:ind w:left="-175" w:right="-175"/>
              <w:jc w:val="center"/>
              <w:rPr>
                <w:rFonts w:ascii="Times New Roman" w:hAnsi="Times New Roman"/>
                <w:sz w:val="16"/>
              </w:rPr>
            </w:pPr>
            <w:r>
              <w:rPr>
                <w:rFonts w:ascii="Times New Roman" w:hAnsi="Times New Roman"/>
                <w:sz w:val="16"/>
              </w:rPr>
              <w:t>MOUNTING HEIGHT</w:t>
            </w:r>
          </w:p>
        </w:tc>
      </w:tr>
    </w:tbl>
    <w:p w:rsidR="006377AF" w:rsidRDefault="006377AF">
      <w:pPr>
        <w:suppressAutoHyphens/>
        <w:spacing w:before="240"/>
      </w:pPr>
      <w:r>
        <w:t>The fo</w:t>
      </w:r>
      <w:r>
        <w:t>l</w:t>
      </w:r>
      <w:r>
        <w:t>lowing procedures shall be followed:</w:t>
      </w:r>
    </w:p>
    <w:p w:rsidR="006377AF" w:rsidRDefault="006377AF" w:rsidP="009325F6">
      <w:pPr>
        <w:numPr>
          <w:ilvl w:val="0"/>
          <w:numId w:val="20"/>
        </w:numPr>
        <w:tabs>
          <w:tab w:val="clear" w:pos="360"/>
          <w:tab w:val="num" w:pos="540"/>
        </w:tabs>
        <w:suppressAutoHyphens/>
        <w:ind w:left="540" w:hanging="540"/>
      </w:pPr>
      <w:r>
        <w:t xml:space="preserve">The inspector shall provide the applicant with a copy of the Bureau’s </w:t>
      </w:r>
      <w:r>
        <w:rPr>
          <w:smallCaps/>
          <w:color w:val="0000FF"/>
        </w:rPr>
        <w:t>Lighting Guidelines</w:t>
      </w:r>
      <w:r>
        <w:t xml:space="preserve"> </w:t>
      </w:r>
      <w:r w:rsidR="00411CD5">
        <w:t xml:space="preserve">(see the </w:t>
      </w:r>
      <w:hyperlink r:id="rId47" w:history="1">
        <w:r w:rsidR="00511181">
          <w:rPr>
            <w:rStyle w:val="Hyperlink"/>
          </w:rPr>
          <w:t>W:\CCCL Program\Guidelines</w:t>
        </w:r>
      </w:hyperlink>
      <w:r w:rsidR="00411CD5">
        <w:t xml:space="preserve"> folder) </w:t>
      </w:r>
      <w:r>
        <w:t>and direct the applicant to prepare and submit two (2) copies of a lighting plan (as described above) to the Bureau’s Marine Turtle Coordinator for review and approval.</w:t>
      </w:r>
    </w:p>
    <w:p w:rsidR="006377AF" w:rsidRDefault="006377AF" w:rsidP="009325F6">
      <w:pPr>
        <w:numPr>
          <w:ilvl w:val="0"/>
          <w:numId w:val="20"/>
        </w:numPr>
        <w:tabs>
          <w:tab w:val="clear" w:pos="360"/>
          <w:tab w:val="num" w:pos="540"/>
        </w:tabs>
        <w:suppressAutoHyphens/>
        <w:ind w:left="540" w:hanging="540"/>
      </w:pPr>
      <w:r>
        <w:t>The Marine Turtle Coordinator shall review and approve the plan within 30 days of receipt or provide recommendations to the applicant for appropriate marine turtle protection revisions. Both copies of the approved lighting plan shall be given to the applicant.</w:t>
      </w:r>
    </w:p>
    <w:p w:rsidR="006377AF" w:rsidRDefault="006377AF" w:rsidP="009325F6">
      <w:pPr>
        <w:pStyle w:val="IndexBase"/>
        <w:numPr>
          <w:ilvl w:val="0"/>
          <w:numId w:val="20"/>
        </w:numPr>
        <w:tabs>
          <w:tab w:val="clear" w:pos="360"/>
          <w:tab w:val="num" w:pos="540"/>
        </w:tabs>
        <w:suppressAutoHyphens/>
        <w:spacing w:line="240" w:lineRule="auto"/>
        <w:ind w:left="540" w:hanging="540"/>
      </w:pPr>
      <w:r>
        <w:t>The applicant shall then provide both copies of the approved lighting plan to the inspector and request issuance of the field permit.</w:t>
      </w:r>
    </w:p>
    <w:p w:rsidR="006377AF" w:rsidRDefault="006377AF" w:rsidP="009325F6">
      <w:pPr>
        <w:pStyle w:val="IndexBase"/>
        <w:numPr>
          <w:ilvl w:val="0"/>
          <w:numId w:val="20"/>
        </w:numPr>
        <w:tabs>
          <w:tab w:val="clear" w:pos="360"/>
          <w:tab w:val="num" w:pos="540"/>
        </w:tabs>
        <w:suppressAutoHyphens/>
        <w:spacing w:line="240" w:lineRule="auto"/>
        <w:ind w:left="540" w:hanging="540"/>
      </w:pPr>
      <w:r>
        <w:t>The inspector shall include the following special condition in the field permit: “All permanent exterior lighting shall be installed and maintained as depicted in the approved lighting schematic. No additional permanent exterior lighting is authorized.”</w:t>
      </w:r>
    </w:p>
    <w:p w:rsidR="006377AF" w:rsidRDefault="006377AF" w:rsidP="009325F6">
      <w:pPr>
        <w:pStyle w:val="IndexBase"/>
        <w:numPr>
          <w:ilvl w:val="0"/>
          <w:numId w:val="20"/>
        </w:numPr>
        <w:tabs>
          <w:tab w:val="clear" w:pos="360"/>
          <w:tab w:val="num" w:pos="540"/>
        </w:tabs>
        <w:suppressAutoHyphens/>
        <w:spacing w:line="240" w:lineRule="auto"/>
        <w:ind w:left="540" w:hanging="540"/>
      </w:pPr>
      <w:r>
        <w:t xml:space="preserve">Upon issuing the </w:t>
      </w:r>
      <w:proofErr w:type="gramStart"/>
      <w:r>
        <w:t>field permit</w:t>
      </w:r>
      <w:proofErr w:type="gramEnd"/>
      <w:r>
        <w:t xml:space="preserve"> (see Section </w:t>
      </w:r>
      <w:r w:rsidR="00411CD5">
        <w:fldChar w:fldCharType="begin"/>
      </w:r>
      <w:r w:rsidR="00411CD5">
        <w:instrText xml:space="preserve"> REF _Ref127869119 \r \h </w:instrText>
      </w:r>
      <w:r w:rsidR="00411CD5">
        <w:fldChar w:fldCharType="separate"/>
      </w:r>
      <w:r w:rsidR="000F4586">
        <w:t>5</w:t>
      </w:r>
      <w:r w:rsidR="00411CD5">
        <w:fldChar w:fldCharType="end"/>
      </w:r>
      <w:r>
        <w:t xml:space="preserve"> of this manual), one copy of the approved lighting plan shall be given to the applicant and one copy to the </w:t>
      </w:r>
      <w:r w:rsidR="00B40A72">
        <w:t>permit manager</w:t>
      </w:r>
      <w:r>
        <w:t>.</w:t>
      </w:r>
    </w:p>
    <w:p w:rsidR="001E6399" w:rsidRDefault="001E6399" w:rsidP="001E6399">
      <w:pPr>
        <w:pStyle w:val="Heading3"/>
        <w:numPr>
          <w:ilvl w:val="2"/>
          <w:numId w:val="26"/>
        </w:numPr>
        <w:jc w:val="left"/>
        <w:rPr>
          <w:smallCaps/>
        </w:rPr>
      </w:pPr>
      <w:bookmarkStart w:id="77" w:name="_Toc38684661"/>
      <w:bookmarkStart w:id="78" w:name="_Toc38685304"/>
      <w:bookmarkStart w:id="79" w:name="_Toc137463896"/>
      <w:r>
        <w:rPr>
          <w:smallCaps/>
        </w:rPr>
        <w:t>Beach Cleaning Guidelines and Standards</w:t>
      </w:r>
      <w:bookmarkEnd w:id="79"/>
      <w:r>
        <w:rPr>
          <w:smallCaps/>
        </w:rPr>
        <w:t xml:space="preserve"> </w:t>
      </w:r>
    </w:p>
    <w:p w:rsidR="005978EC" w:rsidRPr="005978EC" w:rsidRDefault="005978EC" w:rsidP="005978EC">
      <w:pPr>
        <w:suppressAutoHyphens/>
        <w:spacing w:before="240"/>
      </w:pPr>
      <w:r w:rsidRPr="005978EC">
        <w:t xml:space="preserve">This section contains guidelines and standards that should be followed when issuing field permits. If there are any questions regarding the following information, please contact the </w:t>
      </w:r>
      <w:smartTag w:uri="urn:schemas-microsoft-com:office:smarttags" w:element="place">
        <w:smartTag w:uri="urn:schemas-microsoft-com:office:smarttags" w:element="City">
          <w:r w:rsidRPr="005978EC">
            <w:t>Tallahassee</w:t>
          </w:r>
        </w:smartTag>
      </w:smartTag>
      <w:r w:rsidRPr="005978EC">
        <w:t xml:space="preserve"> office for assistance.</w:t>
      </w:r>
    </w:p>
    <w:p w:rsidR="001E6399" w:rsidRPr="001E6399" w:rsidRDefault="001E6399" w:rsidP="001E6399">
      <w:pPr>
        <w:suppressAutoHyphens/>
        <w:spacing w:before="240"/>
      </w:pPr>
      <w:r w:rsidRPr="001E6399">
        <w:t>Mechanical beach cleaning during the marine turtle nesting season may adversely impact marine turtles their hatchlings and incubating nests. However, the special permit conditions for the prote</w:t>
      </w:r>
      <w:r w:rsidRPr="001E6399">
        <w:t>c</w:t>
      </w:r>
      <w:r w:rsidRPr="001E6399">
        <w:t>tion of marine turtles are provided for all beach cleaning permits and make it possible for beach cleaning to occur during the marine turtle nesting sea</w:t>
      </w:r>
      <w:r w:rsidR="000F22C3">
        <w:t>son (May 1 through October 31).</w:t>
      </w:r>
      <w:r w:rsidRPr="001E6399">
        <w:t xml:space="preserve"> When beach cleaning is conducted within the parameters of these permit conditions, the Florida Fish and Wil</w:t>
      </w:r>
      <w:r w:rsidRPr="001E6399">
        <w:t>d</w:t>
      </w:r>
      <w:r w:rsidRPr="001E6399">
        <w:t xml:space="preserve">life Conservation Commission (FFWCC) is </w:t>
      </w:r>
      <w:r w:rsidRPr="001E6399">
        <w:lastRenderedPageBreak/>
        <w:t xml:space="preserve">confident that beach cleaning may be conducted while simultaneously minimizing any adverse impacts to marine turtles, their nests and hatchlings. </w:t>
      </w:r>
    </w:p>
    <w:p w:rsidR="001E6399" w:rsidRPr="001E6399" w:rsidRDefault="001E6399" w:rsidP="001E6399">
      <w:pPr>
        <w:suppressAutoHyphens/>
        <w:spacing w:before="240"/>
      </w:pPr>
      <w:r w:rsidRPr="001E6399">
        <w:t>Without these marine turtle protection conditions, beach cleaning activities would not be permitted during the</w:t>
      </w:r>
      <w:r w:rsidR="000F22C3">
        <w:t xml:space="preserve"> marine turtle nesting season. </w:t>
      </w:r>
      <w:r w:rsidRPr="001E6399">
        <w:t xml:space="preserve"> The noncompliance with these permit conditions is a violation of the field permit, and harm to a marine turtle or a marine turtle nest while not in adhe</w:t>
      </w:r>
      <w:r w:rsidRPr="001E6399">
        <w:t>r</w:t>
      </w:r>
      <w:r w:rsidRPr="001E6399">
        <w:t xml:space="preserve">ence to the permit conditions would also be a violation of Chapter 370.12, Florida Statutes, and of the Federal Endangered Species Act. </w:t>
      </w:r>
    </w:p>
    <w:p w:rsidR="001E6399" w:rsidRPr="001E6399" w:rsidRDefault="001E6399" w:rsidP="001E6399">
      <w:pPr>
        <w:suppressAutoHyphens/>
        <w:spacing w:before="240"/>
        <w:rPr>
          <w:u w:val="single"/>
        </w:rPr>
      </w:pPr>
      <w:r w:rsidRPr="001E6399">
        <w:rPr>
          <w:u w:val="single"/>
        </w:rPr>
        <w:t xml:space="preserve">Guidelines for Issuance of Beach Cleaning Permits Pursuant to State Laws 161.052 and 161.053, Florida Statutes, and Rule Policies 62B-33.005 (4)(a) and 4(b), (11) and (12), Florida Administrative Code,. </w:t>
      </w:r>
      <w:proofErr w:type="gramStart"/>
      <w:r w:rsidRPr="001E6399">
        <w:rPr>
          <w:u w:val="single"/>
        </w:rPr>
        <w:t>and</w:t>
      </w:r>
      <w:proofErr w:type="gramEnd"/>
      <w:r w:rsidRPr="001E6399">
        <w:rPr>
          <w:u w:val="single"/>
        </w:rPr>
        <w:t xml:space="preserve"> Application Procedures 62B-33.008(13), F.A.C. </w:t>
      </w:r>
    </w:p>
    <w:p w:rsidR="001E6399" w:rsidRPr="001E6399" w:rsidRDefault="001E6399" w:rsidP="001E6399">
      <w:pPr>
        <w:suppressAutoHyphens/>
        <w:spacing w:before="240"/>
      </w:pPr>
      <w:r w:rsidRPr="001E6399">
        <w:t xml:space="preserve">Field permits for beach cleaning is for the express purpose of removing abiotic debris and normal, natural accumulations of marine vegetation in amounts not substantially covering the beach nor presenting </w:t>
      </w:r>
      <w:r w:rsidR="008B19C5">
        <w:t>a significant clean up problem.</w:t>
      </w:r>
      <w:r w:rsidRPr="001E6399">
        <w:t xml:space="preserve"> In the event of an unusual natural phenomenon resulting in the deposition of excessively large quantities of marine vegetation on the sand beach, or any excessive biotic deposition event occurring as the result of a hurricane, red tide or high energy wave event, requires consultation with the FFWCC and a field permit containing conditions for the pr</w:t>
      </w:r>
      <w:r w:rsidRPr="001E6399">
        <w:t>o</w:t>
      </w:r>
      <w:r w:rsidRPr="001E6399">
        <w:t xml:space="preserve">tection </w:t>
      </w:r>
      <w:r w:rsidR="008B19C5">
        <w:t>of marine turtles is required.</w:t>
      </w:r>
      <w:r w:rsidRPr="001E6399">
        <w:t xml:space="preserve"> </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Separate special conditions for the protection of marine turtles during beach cleaning activities (</w:t>
      </w:r>
      <w:r w:rsidR="000F4586">
        <w:t>listed in Sections 5.5.4 through 5.5.6</w:t>
      </w:r>
      <w:r w:rsidRPr="001E6399">
        <w:t>) have been provided for three regional areas of the state (Brevard through Broward Counties, Monroe County and All other counties excluding Brevard through Broward and Monroe Counties</w:t>
      </w:r>
      <w:r w:rsidR="008B19C5">
        <w:t>).</w:t>
      </w:r>
      <w:r w:rsidRPr="001E6399">
        <w:t xml:space="preserve"> These conditions vary due to marine turtle nesting densities, length of the nesting season and jurisdictional set back line.</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A daily, early morning marine turtle nesting survey must be accomplished on the beach proposed to be cleaned, during th</w:t>
      </w:r>
      <w:r w:rsidR="008B19C5">
        <w:t>e marine turtle nesting season.</w:t>
      </w:r>
      <w:r w:rsidRPr="001E6399">
        <w:t xml:space="preserve"> All nests deposited on the beach will be clearly marked by the marine turtle permit holder so that these areas can be easily avoided by all beach cleaning activities. The nesting survey must be accomplished by an individual possessing the appropriate marine turtle expertise and a va</w:t>
      </w:r>
      <w:r w:rsidR="008B19C5">
        <w:t xml:space="preserve">lid permit issued by the FFWCC. </w:t>
      </w:r>
      <w:r w:rsidRPr="001E6399">
        <w:t>To determine if a nesting survey is being accomplished at a specific site, contact Meghan Conti at the Florida Fish and Wildlife Research Institute, Tequesta Field Station (561/575-5455) or the FFWCC (850/922-4330).</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Beach cleaning activities cannot proceed prior to the completion of the daily marine turtle nes</w:t>
      </w:r>
      <w:r w:rsidRPr="001E6399">
        <w:t>t</w:t>
      </w:r>
      <w:r w:rsidR="008B19C5">
        <w:t>ing survey.</w:t>
      </w:r>
      <w:r w:rsidRPr="001E6399">
        <w:t xml:space="preserve"> Beach cleaning activity prior to the marine turtle survey eliminates the opportunity to identify marine turtle nesting activity and hence locat</w:t>
      </w:r>
      <w:r w:rsidR="008B19C5">
        <w:t>ing and protecting nest sites.</w:t>
      </w:r>
      <w:r w:rsidRPr="001E6399">
        <w:t xml:space="preserve"> It is the responsibility of the beach cleaning permit holder to ensure this survey has been completed prior to clean</w:t>
      </w:r>
      <w:r w:rsidR="008B19C5">
        <w:t>ing the beach.</w:t>
      </w:r>
      <w:r w:rsidRPr="001E6399">
        <w:t xml:space="preserve"> This requires cooperation with the person authorized by the Department to conduct marine turtle surveys in this area.  If in the unlikely event that the marine turtle survey is not accomplished prior to 10:00am the beach cleaning permittee is not authorized to conduct cleaning </w:t>
      </w:r>
      <w:r w:rsidR="003F08CC" w:rsidRPr="001E6399">
        <w:t>activi</w:t>
      </w:r>
      <w:r w:rsidR="003F08CC">
        <w:t>ties.</w:t>
      </w:r>
      <w:r w:rsidR="003F08CC" w:rsidRPr="001E6399">
        <w:t xml:space="preserve"> In</w:t>
      </w:r>
      <w:r w:rsidRPr="001E6399">
        <w:t xml:space="preserve"> this case the beach cleaning permittee should contact the FFWCC (850/922-</w:t>
      </w:r>
      <w:r>
        <w:t>4330) for additional guidance.</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Mechanical beach cleaning equipment which may be used to accomplish this activity includes vehicles with a maximum tire pressure of 10 p.s.i. using rakes or beach cleaning apparatus which limits penetration into the surf</w:t>
      </w:r>
      <w:r w:rsidR="008B19C5">
        <w:t>ace of the beach to two inches.</w:t>
      </w:r>
      <w:r w:rsidRPr="001E6399">
        <w:t xml:space="preserve"> However, blades and other sand moving and excavating equipment are not</w:t>
      </w:r>
      <w:r w:rsidR="008B19C5">
        <w:t xml:space="preserve"> authorized.</w:t>
      </w:r>
      <w:r w:rsidRPr="001E6399">
        <w:t xml:space="preserve"> This i</w:t>
      </w:r>
      <w:r w:rsidR="008B19C5">
        <w:t>s a beach cleaning permit only.</w:t>
      </w:r>
      <w:r w:rsidRPr="001E6399">
        <w:t xml:space="preserve"> Changes to the beach profile through beach excavation, scraping and the movement of beach sediments are not covered under this permit. </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rsidRPr="001E6399">
        <w:t>All debris collected during beach cleaning activities must be removed landward of the primary dune, vegetation line or armoring structure immediately aft</w:t>
      </w:r>
      <w:r w:rsidR="008B19C5">
        <w:t>er cleaning has been performed.</w:t>
      </w:r>
      <w:r w:rsidRPr="001E6399">
        <w:t xml:space="preserve"> No burial or storage of de</w:t>
      </w:r>
      <w:r>
        <w:t>bris on the beach is permitted.</w:t>
      </w:r>
    </w:p>
    <w:p w:rsidR="001E6399" w:rsidRPr="001E6399" w:rsidRDefault="001E6399" w:rsidP="001E6399">
      <w:pPr>
        <w:pStyle w:val="IndexBase"/>
        <w:numPr>
          <w:ilvl w:val="0"/>
          <w:numId w:val="20"/>
        </w:numPr>
        <w:tabs>
          <w:tab w:val="clear" w:pos="360"/>
          <w:tab w:val="num" w:pos="540"/>
        </w:tabs>
        <w:suppressAutoHyphens/>
        <w:spacing w:line="240" w:lineRule="auto"/>
        <w:ind w:left="540" w:hanging="540"/>
      </w:pPr>
      <w:r>
        <w:t xml:space="preserve">Removal of biotic and abiotic debris is permitted from the area ten feet seaward of the vegetation line or toe of the primary dune or </w:t>
      </w:r>
      <w:r w:rsidR="008B19C5">
        <w:t>seaward of armoring structures.</w:t>
      </w:r>
      <w:r>
        <w:t xml:space="preserve"> Beach cleaning over native salt tolerant vegetation is prohibited.</w:t>
      </w:r>
    </w:p>
    <w:p w:rsidR="006377AF" w:rsidRDefault="006377AF" w:rsidP="006377AF">
      <w:pPr>
        <w:pStyle w:val="Heading3"/>
        <w:numPr>
          <w:ilvl w:val="2"/>
          <w:numId w:val="26"/>
        </w:numPr>
        <w:ind w:left="1440" w:hanging="720"/>
        <w:jc w:val="left"/>
        <w:rPr>
          <w:smallCaps/>
        </w:rPr>
      </w:pPr>
      <w:bookmarkStart w:id="80" w:name="_Toc137463897"/>
      <w:r>
        <w:rPr>
          <w:smallCaps/>
        </w:rPr>
        <w:lastRenderedPageBreak/>
        <w:t>Beach Cleaning</w:t>
      </w:r>
      <w:bookmarkEnd w:id="77"/>
      <w:bookmarkEnd w:id="78"/>
      <w:r>
        <w:rPr>
          <w:smallCaps/>
        </w:rPr>
        <w:t xml:space="preserve"> Permit Conditions for Other Counties</w:t>
      </w:r>
      <w:bookmarkEnd w:id="80"/>
      <w:r>
        <w:rPr>
          <w:smallCaps/>
        </w:rPr>
        <w:t xml:space="preserve"> </w:t>
      </w:r>
    </w:p>
    <w:p w:rsidR="006377AF" w:rsidRDefault="006377AF">
      <w:pPr>
        <w:pStyle w:val="Heading5"/>
        <w:spacing w:before="120"/>
        <w:jc w:val="center"/>
        <w:rPr>
          <w:kern w:val="0"/>
        </w:rPr>
      </w:pPr>
      <w:r>
        <w:rPr>
          <w:kern w:val="0"/>
        </w:rPr>
        <w:t xml:space="preserve">Excluding Brevard through Broward and </w:t>
      </w:r>
      <w:smartTag w:uri="urn:schemas-microsoft-com:office:smarttags" w:element="place">
        <w:smartTag w:uri="urn:schemas-microsoft-com:office:smarttags" w:element="PlaceName">
          <w:r>
            <w:rPr>
              <w:kern w:val="0"/>
            </w:rPr>
            <w:t>Monroe</w:t>
          </w:r>
        </w:smartTag>
        <w:r>
          <w:rPr>
            <w:kern w:val="0"/>
          </w:rPr>
          <w:t xml:space="preserve"> </w:t>
        </w:r>
        <w:smartTag w:uri="urn:schemas-microsoft-com:office:smarttags" w:element="PlaceType">
          <w:r>
            <w:rPr>
              <w:kern w:val="0"/>
            </w:rPr>
            <w:t>County</w:t>
          </w:r>
        </w:smartTag>
      </w:smartTag>
    </w:p>
    <w:p w:rsidR="006377AF" w:rsidRDefault="006377AF" w:rsidP="00A13BA4">
      <w:pPr>
        <w:pStyle w:val="IndexBase"/>
        <w:numPr>
          <w:ilvl w:val="0"/>
          <w:numId w:val="49"/>
        </w:numPr>
        <w:tabs>
          <w:tab w:val="clear" w:pos="360"/>
          <w:tab w:val="num" w:pos="540"/>
        </w:tabs>
        <w:spacing w:before="120" w:line="240" w:lineRule="auto"/>
        <w:ind w:left="540" w:hanging="540"/>
      </w:pPr>
      <w:r>
        <w:t>During the marine turtle-nesting season (May 1 to October 31), mechanical beach cleaning activities shall be confined to daylight hours (sunrise to sunset).</w:t>
      </w:r>
    </w:p>
    <w:p w:rsidR="006377AF" w:rsidRDefault="006377AF" w:rsidP="00A13BA4">
      <w:pPr>
        <w:numPr>
          <w:ilvl w:val="0"/>
          <w:numId w:val="49"/>
        </w:numPr>
        <w:tabs>
          <w:tab w:val="clear" w:pos="360"/>
          <w:tab w:val="num" w:pos="540"/>
        </w:tabs>
        <w:ind w:left="540" w:hanging="540"/>
      </w:pPr>
      <w:r>
        <w:t>During marine turtle nesting season (May 1 to October 31), the permittee is responsible for ensuring that a daily marine turtle nest survey, protection, and monitoring program is conducted throughout the permitted beach cleaning area. Such surveys and associated conservation measures shall be completed after sunrise and prior to the commencement of any mechanical beach cleaning. The marine turtle su</w:t>
      </w:r>
      <w:r>
        <w:t>r</w:t>
      </w:r>
      <w:r>
        <w:t>vey, protection, and monitoring program shall be conducted only by individuals possessing appropriate expertise in the protocol being followed and a valid F.A.C. Rule 68E-1 Permit issued by the Florida Fish &amp; Wil</w:t>
      </w:r>
      <w:r>
        <w:t>d</w:t>
      </w:r>
      <w:r>
        <w:t>life Conservation Commission (FWC).</w:t>
      </w:r>
    </w:p>
    <w:p w:rsidR="006377AF" w:rsidRDefault="006377AF" w:rsidP="00A13BA4">
      <w:pPr>
        <w:numPr>
          <w:ilvl w:val="0"/>
          <w:numId w:val="49"/>
        </w:numPr>
        <w:tabs>
          <w:tab w:val="clear" w:pos="360"/>
          <w:tab w:val="num" w:pos="540"/>
        </w:tabs>
        <w:ind w:left="540" w:hanging="540"/>
      </w:pPr>
      <w:r>
        <w:t>In the event that mechanical beach cleaning occurs prior to completion of the marine turtle nest survey, protection, and monitoring program, mechanical beach cleaning shall not occur landward of the wrack or debris line on that beach until 65 days have passed or after November 30, whichever is earlier. The permittee shall contact the Marine Turtle Permit Holder prior to reinitiating mechanical beach clea</w:t>
      </w:r>
      <w:r>
        <w:t>n</w:t>
      </w:r>
      <w:r>
        <w:t>ing in that area.</w:t>
      </w:r>
    </w:p>
    <w:p w:rsidR="006377AF" w:rsidRDefault="006377AF" w:rsidP="00A13BA4">
      <w:pPr>
        <w:numPr>
          <w:ilvl w:val="0"/>
          <w:numId w:val="49"/>
        </w:numPr>
        <w:tabs>
          <w:tab w:val="clear" w:pos="360"/>
          <w:tab w:val="num" w:pos="540"/>
        </w:tabs>
        <w:ind w:left="540" w:hanging="540"/>
      </w:pPr>
      <w:r>
        <w:t>All nests left in place shall be marked with a circle of tape or string having a radius of at least three (3) feet, centered at the approximated location of the clutch. An additional marker shall be placed at the base of the dune or seawall to ensure that future location of the nests will be possible should the on-beach markings be lost. No mechanical cleaning equipment is allowed inside of this circle; however, careful r</w:t>
      </w:r>
      <w:r>
        <w:t>e</w:t>
      </w:r>
      <w:r>
        <w:t>moval of material by hand is allowed. All equipment operators should be briefed on the types of marking utilized and should be able to easily contact the individual responsible for the nest survey to verify any questionable areas.</w:t>
      </w:r>
    </w:p>
    <w:p w:rsidR="006377AF" w:rsidRDefault="006377AF" w:rsidP="00A13BA4">
      <w:pPr>
        <w:numPr>
          <w:ilvl w:val="0"/>
          <w:numId w:val="49"/>
        </w:numPr>
        <w:tabs>
          <w:tab w:val="clear" w:pos="360"/>
          <w:tab w:val="num" w:pos="540"/>
        </w:tabs>
        <w:ind w:left="540" w:hanging="540"/>
      </w:pPr>
      <w:r>
        <w:t>In the event that on-beach nest markers are lost for any reason, including vandalism or high water conditions, no mechanical beach cleaning shall be conducted until the marine turtle permit holder ide</w:t>
      </w:r>
      <w:r>
        <w:t>n</w:t>
      </w:r>
      <w:r>
        <w:t>tifies the nest and restores the markers. In the event that the nest cannot be found and may have been lost during high water conditions, the permittee shall contact FWC staff at (850) 922-4330 to dete</w:t>
      </w:r>
      <w:r>
        <w:t>r</w:t>
      </w:r>
      <w:r>
        <w:t>mine if mechanical beach cleaning can resume. All marine turtle protection conditions shall remain in effect u</w:t>
      </w:r>
      <w:r>
        <w:t>n</w:t>
      </w:r>
      <w:r>
        <w:t>less specifically waived in writing by FWC.</w:t>
      </w:r>
    </w:p>
    <w:p w:rsidR="006377AF" w:rsidRDefault="006377AF" w:rsidP="00A13BA4">
      <w:pPr>
        <w:pStyle w:val="IndexBase"/>
        <w:numPr>
          <w:ilvl w:val="0"/>
          <w:numId w:val="49"/>
        </w:numPr>
        <w:tabs>
          <w:tab w:val="clear" w:pos="360"/>
          <w:tab w:val="num" w:pos="540"/>
        </w:tabs>
        <w:spacing w:line="240" w:lineRule="auto"/>
        <w:ind w:left="540" w:hanging="540"/>
      </w:pPr>
      <w:r>
        <w:t>In order to avoid adverse impacts in the event that cleaning accidentally occurs over a nest, mechanical beach cleaning equipment shall not penetrate more than two inches into the surface of the beach. This permit authorizes the use of a vehicle with a maximum tire pressure of 10 p.s.i. and a rake or cleaning apparatus that limits penetration into the surface of the beach to a maximum of two inches. Box blades and front or rear mounted blades are not authorized. No other types of vehicles may be operated on the beach pursuant to this permit. Mechanized beach cleaning shall be accomplished so that no ruts are formed on the beach.</w:t>
      </w:r>
    </w:p>
    <w:p w:rsidR="006377AF" w:rsidRDefault="006377AF" w:rsidP="00A13BA4">
      <w:pPr>
        <w:numPr>
          <w:ilvl w:val="0"/>
          <w:numId w:val="49"/>
        </w:numPr>
        <w:tabs>
          <w:tab w:val="clear" w:pos="360"/>
          <w:tab w:val="num" w:pos="540"/>
        </w:tabs>
        <w:ind w:left="540" w:hanging="540"/>
      </w:pPr>
      <w:r>
        <w:t>Burial or storage of any debris (biotic or abiotic) collected is prohibited seaward of the 50 foot setback. Removal of accumulated debris from the beach must occur immediately after cleaning has been pe</w:t>
      </w:r>
      <w:r>
        <w:t>r</w:t>
      </w:r>
      <w:r>
        <w:t>formed.</w:t>
      </w:r>
    </w:p>
    <w:p w:rsidR="006377AF" w:rsidRDefault="006377AF" w:rsidP="00A13BA4">
      <w:pPr>
        <w:numPr>
          <w:ilvl w:val="0"/>
          <w:numId w:val="49"/>
        </w:numPr>
        <w:tabs>
          <w:tab w:val="clear" w:pos="360"/>
          <w:tab w:val="num" w:pos="540"/>
        </w:tabs>
        <w:ind w:left="540" w:hanging="540"/>
      </w:pPr>
      <w:r>
        <w:t>Operators of mechanical beach cleaning equipment shall avoid all native, salt tolerant dune vegetation by a minimum of 10 feet.</w:t>
      </w:r>
    </w:p>
    <w:p w:rsidR="006377AF" w:rsidRDefault="006377AF" w:rsidP="006377AF">
      <w:pPr>
        <w:pStyle w:val="Heading3"/>
        <w:numPr>
          <w:ilvl w:val="2"/>
          <w:numId w:val="26"/>
        </w:numPr>
        <w:ind w:left="1440" w:hanging="720"/>
        <w:jc w:val="left"/>
        <w:rPr>
          <w:smallCaps/>
        </w:rPr>
      </w:pPr>
      <w:bookmarkStart w:id="81" w:name="_Toc137463898"/>
      <w:r>
        <w:rPr>
          <w:smallCaps/>
        </w:rPr>
        <w:t xml:space="preserve">Beach Cleaning Permit Conditions Within Brevard through </w:t>
      </w:r>
      <w:smartTag w:uri="urn:schemas-microsoft-com:office:smarttags" w:element="place">
        <w:smartTag w:uri="urn:schemas-microsoft-com:office:smarttags" w:element="PlaceName">
          <w:r>
            <w:rPr>
              <w:smallCaps/>
            </w:rPr>
            <w:t>Broward</w:t>
          </w:r>
        </w:smartTag>
        <w:r>
          <w:rPr>
            <w:smallCaps/>
          </w:rPr>
          <w:t xml:space="preserve"> </w:t>
        </w:r>
        <w:smartTag w:uri="urn:schemas-microsoft-com:office:smarttags" w:element="PlaceType">
          <w:r>
            <w:rPr>
              <w:smallCaps/>
            </w:rPr>
            <w:t>County</w:t>
          </w:r>
        </w:smartTag>
      </w:smartTag>
      <w:bookmarkEnd w:id="81"/>
    </w:p>
    <w:p w:rsidR="006377AF" w:rsidRDefault="006377AF" w:rsidP="00A13BA4">
      <w:pPr>
        <w:pStyle w:val="IndexBase"/>
        <w:numPr>
          <w:ilvl w:val="0"/>
          <w:numId w:val="57"/>
        </w:numPr>
        <w:tabs>
          <w:tab w:val="clear" w:pos="360"/>
          <w:tab w:val="num" w:pos="540"/>
        </w:tabs>
        <w:spacing w:before="120" w:line="240" w:lineRule="auto"/>
        <w:ind w:left="540" w:hanging="540"/>
      </w:pPr>
      <w:r>
        <w:t>During the marine turtle-nesting season (March 1 to October 31), mechanical beach cleaning activities shall be confined to daylight hours (sunrise to sunset) and shall be limited to the average high tide mark line or debris line and areas seaward thereof.</w:t>
      </w:r>
    </w:p>
    <w:p w:rsidR="006377AF" w:rsidRDefault="006377AF" w:rsidP="00A13BA4">
      <w:pPr>
        <w:numPr>
          <w:ilvl w:val="0"/>
          <w:numId w:val="57"/>
        </w:numPr>
        <w:tabs>
          <w:tab w:val="clear" w:pos="360"/>
          <w:tab w:val="num" w:pos="540"/>
        </w:tabs>
        <w:ind w:left="540" w:hanging="540"/>
      </w:pPr>
      <w:r>
        <w:t>During marine turtle nesting season (March 1 to October 31), the beach cleaning permittee is respo</w:t>
      </w:r>
      <w:r>
        <w:t>n</w:t>
      </w:r>
      <w:r>
        <w:t>sible for ensuring that a daily marine turtle nest survey, protection, and monitoring program is co</w:t>
      </w:r>
      <w:r>
        <w:t>n</w:t>
      </w:r>
      <w:r>
        <w:t xml:space="preserve">ducted throughout the permitted beach cleaning area. Such surveys and associated conservation </w:t>
      </w:r>
      <w:r>
        <w:lastRenderedPageBreak/>
        <w:t>measures shall be completed after sunrise and prior to the commencement of any mechanical beach cleaning. The marine turtle survey, protection, and monitoring program shall be conducted only by i</w:t>
      </w:r>
      <w:r>
        <w:t>n</w:t>
      </w:r>
      <w:r>
        <w:t>divi</w:t>
      </w:r>
      <w:r>
        <w:t>d</w:t>
      </w:r>
      <w:r>
        <w:t>uals possessing appropriate expertise in the protocol being followed and a valid F.A.C. Rule 68E-1 Permit issued by the Florida Fish and Wildlife Conservation Commission (FWC). To identify those individuals available to conduct marine turtle nesting surveys within the permitted area, please contact the FWC’s Bureau of Protected Species Management at (561) 575-5407.</w:t>
      </w:r>
    </w:p>
    <w:p w:rsidR="006377AF" w:rsidRDefault="006377AF" w:rsidP="00A13BA4">
      <w:pPr>
        <w:numPr>
          <w:ilvl w:val="0"/>
          <w:numId w:val="57"/>
        </w:numPr>
        <w:tabs>
          <w:tab w:val="clear" w:pos="360"/>
          <w:tab w:val="num" w:pos="540"/>
        </w:tabs>
        <w:ind w:left="540" w:hanging="540"/>
      </w:pPr>
      <w:r>
        <w:t>In the event that mechanical beach cleaning occurs prior to completion of the marine turtle nest survey, protection, and monitoring program, mechanical beach cleaning shall not occur on that beach until 65 days have passed or after November 30, whichever is earlier. The permittee shall contact the Marine Tu</w:t>
      </w:r>
      <w:r>
        <w:t>r</w:t>
      </w:r>
      <w:r>
        <w:t>tle Permit Holder prior to reinitiating mechanical beach cleaning in that area.</w:t>
      </w:r>
    </w:p>
    <w:p w:rsidR="006377AF" w:rsidRDefault="006377AF" w:rsidP="00A13BA4">
      <w:pPr>
        <w:numPr>
          <w:ilvl w:val="0"/>
          <w:numId w:val="57"/>
        </w:numPr>
        <w:tabs>
          <w:tab w:val="clear" w:pos="360"/>
          <w:tab w:val="num" w:pos="540"/>
        </w:tabs>
        <w:ind w:left="540" w:hanging="540"/>
        <w:rPr>
          <w:spacing w:val="-2"/>
        </w:rPr>
      </w:pPr>
      <w:r>
        <w:t>In the event that on-beach nest markers are lost for any reason, including vandalism or high water conditions, no mechanical beach cleaning shall be conducted until the marine turtle permit holder ide</w:t>
      </w:r>
      <w:r>
        <w:t>n</w:t>
      </w:r>
      <w:r>
        <w:t>tifies the nest and restores the markers. In the event that the nest cannot be relocated and may have been lost during high water conditions, the permittee shall contact DEP staff to determine if mechan</w:t>
      </w:r>
      <w:r>
        <w:t>i</w:t>
      </w:r>
      <w:r>
        <w:t>cal beach cleaning can resume. All marine turtle protection conditions shall remain in effect unless sp</w:t>
      </w:r>
      <w:r>
        <w:t>e</w:t>
      </w:r>
      <w:r>
        <w:t>cifically waived in writing.</w:t>
      </w:r>
    </w:p>
    <w:p w:rsidR="006377AF" w:rsidRDefault="006377AF" w:rsidP="00A13BA4">
      <w:pPr>
        <w:numPr>
          <w:ilvl w:val="0"/>
          <w:numId w:val="57"/>
        </w:numPr>
        <w:tabs>
          <w:tab w:val="clear" w:pos="360"/>
          <w:tab w:val="num" w:pos="540"/>
        </w:tabs>
        <w:ind w:left="540" w:hanging="540"/>
      </w:pPr>
      <w:r>
        <w:rPr>
          <w:spacing w:val="-2"/>
        </w:rPr>
        <w:t xml:space="preserve">All nests left </w:t>
      </w:r>
      <w:r>
        <w:rPr>
          <w:spacing w:val="-2"/>
          <w:u w:val="single"/>
        </w:rPr>
        <w:t>in</w:t>
      </w:r>
      <w:r>
        <w:rPr>
          <w:spacing w:val="-2"/>
        </w:rPr>
        <w:t xml:space="preserve"> </w:t>
      </w:r>
      <w:r>
        <w:rPr>
          <w:spacing w:val="-2"/>
          <w:u w:val="single"/>
        </w:rPr>
        <w:t>situ</w:t>
      </w:r>
      <w:r>
        <w:rPr>
          <w:spacing w:val="-2"/>
        </w:rPr>
        <w:t xml:space="preserve"> within ten (10) feet of the normal high tide line and beach access sites shall be marked with a circle of tape or string having a radius of at least three (3) feet, centered at the approximated loc</w:t>
      </w:r>
      <w:r>
        <w:rPr>
          <w:spacing w:val="-2"/>
        </w:rPr>
        <w:t>a</w:t>
      </w:r>
      <w:r>
        <w:rPr>
          <w:spacing w:val="-2"/>
        </w:rPr>
        <w:t>tion of the clutch. An additional marker shall be placed at the base of the dune or seawall to ensure that future location of the nests will be possible should the on-beach markings be lost. No mechanical cleaning equipment is allowed inside of this circle; however, careful removal of material by hand is allowed. All equipment operators should be briefed on the types of marking utilized and should be able to easily co</w:t>
      </w:r>
      <w:r>
        <w:rPr>
          <w:spacing w:val="-2"/>
        </w:rPr>
        <w:t>n</w:t>
      </w:r>
      <w:r>
        <w:rPr>
          <w:spacing w:val="-2"/>
        </w:rPr>
        <w:t>tact the ind</w:t>
      </w:r>
      <w:r>
        <w:rPr>
          <w:spacing w:val="-2"/>
        </w:rPr>
        <w:t>i</w:t>
      </w:r>
      <w:r>
        <w:rPr>
          <w:spacing w:val="-2"/>
        </w:rPr>
        <w:t>vidual responsible for the nest survey to verify any questionable areas.</w:t>
      </w:r>
    </w:p>
    <w:p w:rsidR="006377AF" w:rsidRDefault="006377AF" w:rsidP="00A13BA4">
      <w:pPr>
        <w:numPr>
          <w:ilvl w:val="0"/>
          <w:numId w:val="57"/>
        </w:numPr>
        <w:tabs>
          <w:tab w:val="clear" w:pos="360"/>
          <w:tab w:val="num" w:pos="540"/>
        </w:tabs>
        <w:ind w:left="540" w:hanging="540"/>
        <w:rPr>
          <w:spacing w:val="-2"/>
        </w:rPr>
      </w:pPr>
      <w:r>
        <w:t>In order to avoid adverse impacts in the event that cleaning accidentally occurs over a nest, mechanical beach cleaning equipment shall not penetrate more than two inches into the surface of the beach. This permit authorizes the use of a vehicle with a maximum tire pressure of 10 p.s.i. and a rake or cleaning apparatus, which limits penetration into the surface of the beach to a maximum of two inches. Box blades and front or rear mounted blades are not authorized for raking purposes.  No other types of vehicles may be operated on the beach pursuant to this permit. Mechanized beach cleaning shall be a</w:t>
      </w:r>
      <w:r>
        <w:t>c</w:t>
      </w:r>
      <w:r>
        <w:t>co</w:t>
      </w:r>
      <w:r>
        <w:t>m</w:t>
      </w:r>
      <w:r>
        <w:t>plished so that no ruts are formed on the beach.</w:t>
      </w:r>
    </w:p>
    <w:p w:rsidR="006377AF" w:rsidRDefault="006377AF" w:rsidP="00A13BA4">
      <w:pPr>
        <w:pStyle w:val="IndexBase"/>
        <w:numPr>
          <w:ilvl w:val="0"/>
          <w:numId w:val="57"/>
        </w:numPr>
        <w:tabs>
          <w:tab w:val="clear" w:pos="360"/>
          <w:tab w:val="num" w:pos="540"/>
        </w:tabs>
        <w:spacing w:line="240" w:lineRule="auto"/>
        <w:ind w:left="540" w:hanging="540"/>
        <w:rPr>
          <w:spacing w:val="-2"/>
        </w:rPr>
      </w:pPr>
      <w:r>
        <w:t>Burial or storage of any debris (biotic or abiotic) collected is prohibited seaward of any frontal dune, vegetation line, or armoring structure. Removal of accumulated debris from the beach must occur i</w:t>
      </w:r>
      <w:r>
        <w:t>m</w:t>
      </w:r>
      <w:r>
        <w:t>mediately after cleaning has been performed.</w:t>
      </w:r>
    </w:p>
    <w:p w:rsidR="006377AF" w:rsidRDefault="006377AF" w:rsidP="00A13BA4">
      <w:pPr>
        <w:numPr>
          <w:ilvl w:val="0"/>
          <w:numId w:val="57"/>
        </w:numPr>
        <w:tabs>
          <w:tab w:val="clear" w:pos="360"/>
          <w:tab w:val="num" w:pos="540"/>
          <w:tab w:val="left" w:pos="720"/>
        </w:tabs>
        <w:ind w:left="540" w:hanging="540"/>
      </w:pPr>
      <w:r>
        <w:rPr>
          <w:spacing w:val="-2"/>
        </w:rPr>
        <w:t>Operators of mechanical beach cleaning equipment shall avoid all native, salt tolerant dune vegetation by a minimum of 10 feet.</w:t>
      </w:r>
    </w:p>
    <w:p w:rsidR="006377AF" w:rsidRDefault="006377AF">
      <w:pPr>
        <w:pStyle w:val="Heading3"/>
        <w:numPr>
          <w:ilvl w:val="2"/>
          <w:numId w:val="26"/>
        </w:numPr>
        <w:jc w:val="left"/>
        <w:rPr>
          <w:smallCaps/>
        </w:rPr>
      </w:pPr>
      <w:bookmarkStart w:id="82" w:name="_Toc137463899"/>
      <w:r>
        <w:rPr>
          <w:smallCaps/>
        </w:rPr>
        <w:t xml:space="preserve">Beach Cleaning Permit Conditions Within </w:t>
      </w:r>
      <w:smartTag w:uri="urn:schemas-microsoft-com:office:smarttags" w:element="place">
        <w:smartTag w:uri="urn:schemas-microsoft-com:office:smarttags" w:element="PlaceName">
          <w:r>
            <w:rPr>
              <w:smallCaps/>
            </w:rPr>
            <w:t>Monroe</w:t>
          </w:r>
        </w:smartTag>
        <w:r>
          <w:rPr>
            <w:smallCaps/>
          </w:rPr>
          <w:t xml:space="preserve"> </w:t>
        </w:r>
        <w:smartTag w:uri="urn:schemas-microsoft-com:office:smarttags" w:element="PlaceType">
          <w:r>
            <w:rPr>
              <w:smallCaps/>
            </w:rPr>
            <w:t>County</w:t>
          </w:r>
        </w:smartTag>
      </w:smartTag>
      <w:bookmarkEnd w:id="82"/>
    </w:p>
    <w:p w:rsidR="006377AF" w:rsidRDefault="006377AF" w:rsidP="00A13BA4">
      <w:pPr>
        <w:pStyle w:val="IndexBase"/>
        <w:numPr>
          <w:ilvl w:val="0"/>
          <w:numId w:val="58"/>
        </w:numPr>
        <w:tabs>
          <w:tab w:val="clear" w:pos="360"/>
          <w:tab w:val="num" w:pos="540"/>
        </w:tabs>
        <w:spacing w:before="120" w:line="240" w:lineRule="auto"/>
        <w:ind w:left="540" w:hanging="540"/>
      </w:pPr>
      <w:r>
        <w:t>During the marine turtle-nesting season (May 1 to October 31), mechanical beach cleaning activities shall be confined to daylight hours (sunrise to sunset).</w:t>
      </w:r>
    </w:p>
    <w:p w:rsidR="006377AF" w:rsidRDefault="006377AF" w:rsidP="00A13BA4">
      <w:pPr>
        <w:numPr>
          <w:ilvl w:val="0"/>
          <w:numId w:val="58"/>
        </w:numPr>
        <w:tabs>
          <w:tab w:val="clear" w:pos="360"/>
          <w:tab w:val="num" w:pos="540"/>
        </w:tabs>
        <w:ind w:left="540" w:hanging="540"/>
      </w:pPr>
      <w:r>
        <w:t>During marine turtle nesting season (May 1 to October 31), the permittee is responsible for ensuring that a daily marine turtle nest survey, protection, and monitoring program is conducted throughout the permitted beach cleaning area. Such surveys and associated conservation measures shall be completed after sunrise and prior to the commencement of any mechanical beach cleaning. The marine turtle su</w:t>
      </w:r>
      <w:r>
        <w:t>r</w:t>
      </w:r>
      <w:r>
        <w:t>vey, protection, and monitoring program shall be conducted only by individuals possessing appropriate expertise in the protocol being followed and a valid F.A.C. Rule 68E-1 Permit issued by the Florida Fish &amp; Wil</w:t>
      </w:r>
      <w:r>
        <w:t>d</w:t>
      </w:r>
      <w:r>
        <w:t>life Conservation Commission (FWC).</w:t>
      </w:r>
    </w:p>
    <w:p w:rsidR="006377AF" w:rsidRDefault="006377AF" w:rsidP="00A13BA4">
      <w:pPr>
        <w:numPr>
          <w:ilvl w:val="0"/>
          <w:numId w:val="58"/>
        </w:numPr>
        <w:tabs>
          <w:tab w:val="clear" w:pos="360"/>
          <w:tab w:val="num" w:pos="540"/>
        </w:tabs>
        <w:ind w:left="540" w:hanging="540"/>
        <w:rPr>
          <w:sz w:val="24"/>
        </w:rPr>
      </w:pPr>
      <w:r>
        <w:t>All nests left in place shall be marked with a circle of tape or string having a radius of at least three (3) feet, centered at the approximated location of the clutch. An additional marker shall be placed in a landward location to ensure that future location of the nest will be possible should the on-beach mar</w:t>
      </w:r>
      <w:r>
        <w:t>k</w:t>
      </w:r>
      <w:r>
        <w:t>ings be lost. No mechanical cleaning equipment shall be allowed to occur inside of this circle. Howe</w:t>
      </w:r>
      <w:r>
        <w:t>v</w:t>
      </w:r>
      <w:r>
        <w:t xml:space="preserve">er, careful removal of material by hand shall be allowed. All equipment operators should be briefed on </w:t>
      </w:r>
      <w:r>
        <w:lastRenderedPageBreak/>
        <w:t>the types of marking utilized and should be able to easily contact the individual responsible for the nest survey to ve</w:t>
      </w:r>
      <w:r>
        <w:t>r</w:t>
      </w:r>
      <w:r>
        <w:t>ify any questionable areas.</w:t>
      </w:r>
    </w:p>
    <w:p w:rsidR="006377AF" w:rsidRDefault="006377AF" w:rsidP="00A13BA4">
      <w:pPr>
        <w:numPr>
          <w:ilvl w:val="0"/>
          <w:numId w:val="58"/>
        </w:numPr>
        <w:tabs>
          <w:tab w:val="clear" w:pos="360"/>
          <w:tab w:val="num" w:pos="540"/>
        </w:tabs>
        <w:ind w:left="540" w:hanging="540"/>
      </w:pPr>
      <w:r>
        <w:t>In the event that mechanical beach cleaning occurs prior to completion of the marine turtle nest survey, protection, and monitoring program, mechanical beach cleaning shall not occur landward of the wrack line on that beach until 65 days have passed or after November 30, whichever is earlier. The pe</w:t>
      </w:r>
      <w:r>
        <w:t>r</w:t>
      </w:r>
      <w:r>
        <w:t>mittee shall contact the Marine Turtle Permit Holder prior to reinitiating mechanical beach cleaning in that area.</w:t>
      </w:r>
    </w:p>
    <w:p w:rsidR="006377AF" w:rsidRDefault="006377AF" w:rsidP="00A13BA4">
      <w:pPr>
        <w:numPr>
          <w:ilvl w:val="0"/>
          <w:numId w:val="58"/>
        </w:numPr>
        <w:tabs>
          <w:tab w:val="clear" w:pos="360"/>
          <w:tab w:val="num" w:pos="540"/>
        </w:tabs>
        <w:ind w:left="540" w:hanging="540"/>
      </w:pPr>
      <w:r>
        <w:t>In the event that on-beach nest markers are lost for any reason, including vandalism or high water conditions, no mechanical beach cleaning shall be conducted until the marine turtle permit holder ide</w:t>
      </w:r>
      <w:r>
        <w:t>n</w:t>
      </w:r>
      <w:r>
        <w:t>tifies the nest and restores the markers. In the event that the nest cannot be found and may have been lost during high water conditions, the permittee shall contact the DEP to determine if mechanical beach cleaning can resume. All marine turtle protection conditions shall remain in effect unless specif</w:t>
      </w:r>
      <w:r>
        <w:t>i</w:t>
      </w:r>
      <w:r>
        <w:t>cally waived in writing.</w:t>
      </w:r>
    </w:p>
    <w:p w:rsidR="006377AF" w:rsidRDefault="006377AF" w:rsidP="00A13BA4">
      <w:pPr>
        <w:numPr>
          <w:ilvl w:val="0"/>
          <w:numId w:val="58"/>
        </w:numPr>
        <w:tabs>
          <w:tab w:val="clear" w:pos="360"/>
          <w:tab w:val="num" w:pos="540"/>
        </w:tabs>
        <w:ind w:left="540" w:hanging="540"/>
      </w:pPr>
      <w:r>
        <w:t>In order to avoid adverse impacts in the event that cleaning accidentally occurs over a nest, this permit authorizes the use of a vehicle with a maximum tire pressure of 10 p.s.i. and a rake or cleaning app</w:t>
      </w:r>
      <w:r>
        <w:t>a</w:t>
      </w:r>
      <w:r>
        <w:t>ratus, which limits penetration into the surface of the beach to a maximum of two inches.  Box blades and front or rear mounted blades are not authorized. No other types of vehicles may be operated on the beach pursuant to this permit. Mechanized beach cleaning shall be accomplished so that no ruts are formed on the beach.</w:t>
      </w:r>
    </w:p>
    <w:p w:rsidR="006377AF" w:rsidRDefault="006377AF" w:rsidP="00A13BA4">
      <w:pPr>
        <w:pStyle w:val="IndexBase"/>
        <w:numPr>
          <w:ilvl w:val="0"/>
          <w:numId w:val="58"/>
        </w:numPr>
        <w:tabs>
          <w:tab w:val="clear" w:pos="360"/>
          <w:tab w:val="num" w:pos="540"/>
        </w:tabs>
        <w:spacing w:line="240" w:lineRule="auto"/>
        <w:ind w:left="540" w:hanging="540"/>
      </w:pPr>
      <w:r>
        <w:t>Burial or storage of any debris (biotic or abiotic) collected is prohibited seaward of the 50 foot se</w:t>
      </w:r>
      <w:r>
        <w:t>t</w:t>
      </w:r>
      <w:r>
        <w:t>back. Removal of accumulated debris from the beach must occur immediately after cleaning has been pe</w:t>
      </w:r>
      <w:r>
        <w:t>r</w:t>
      </w:r>
      <w:r>
        <w:t>formed.</w:t>
      </w:r>
    </w:p>
    <w:p w:rsidR="006377AF" w:rsidRDefault="006377AF" w:rsidP="00A13BA4">
      <w:pPr>
        <w:numPr>
          <w:ilvl w:val="0"/>
          <w:numId w:val="58"/>
        </w:numPr>
        <w:tabs>
          <w:tab w:val="clear" w:pos="360"/>
          <w:tab w:val="num" w:pos="540"/>
        </w:tabs>
        <w:ind w:left="540" w:hanging="540"/>
        <w:jc w:val="both"/>
      </w:pPr>
      <w:r>
        <w:t>Operators of mechanical beach cleaning equipment shall avoid all native, salt tolerant dune vegetation by a minimum of 10 feet.</w:t>
      </w:r>
    </w:p>
    <w:p w:rsidR="006377AF" w:rsidRDefault="006377AF">
      <w:pPr>
        <w:pStyle w:val="Heading3"/>
        <w:numPr>
          <w:ilvl w:val="2"/>
          <w:numId w:val="26"/>
        </w:numPr>
        <w:jc w:val="left"/>
        <w:rPr>
          <w:smallCaps/>
        </w:rPr>
      </w:pPr>
      <w:bookmarkStart w:id="83" w:name="_Toc38684662"/>
      <w:bookmarkStart w:id="84" w:name="_Toc38685305"/>
      <w:bookmarkStart w:id="85" w:name="_Toc38684673"/>
      <w:bookmarkStart w:id="86" w:name="_Toc38685316"/>
      <w:bookmarkStart w:id="87" w:name="_Toc38684674"/>
      <w:bookmarkStart w:id="88" w:name="_Toc38685317"/>
      <w:bookmarkStart w:id="89" w:name="_Toc137463900"/>
      <w:r>
        <w:rPr>
          <w:smallCaps/>
        </w:rPr>
        <w:t>Sand Fencing</w:t>
      </w:r>
      <w:bookmarkEnd w:id="87"/>
      <w:bookmarkEnd w:id="88"/>
      <w:bookmarkEnd w:id="89"/>
    </w:p>
    <w:p w:rsidR="006377AF" w:rsidRDefault="006377AF">
      <w:pPr>
        <w:suppressAutoHyphens/>
        <w:spacing w:before="240"/>
      </w:pPr>
      <w:r>
        <w:t>Sand fencing can be an effective tool for rebuilding sand dunes while minimizing impacts to nesting marine turtles. Standard fencing used in dune restoration projects consists of wooden slats wired together with space between the slats; however, the use of woven fabric type fencing has also been successfully. It is important that whatever material is used, the fencing must contain a 40% to 60% open space to closed space ratio. It should also be noted that fabric-type fences might not perform as well as the wooden slats and that many fabric-type fences are susceptible to ultraviolet degradation that causes the material to become brittle and deteriorate and may sag and lose the original shape, thus reducing performance. However with sufficient maintenance, this problem can be reduced or avoided.</w:t>
      </w:r>
    </w:p>
    <w:p w:rsidR="006377AF" w:rsidRDefault="006377AF">
      <w:pPr>
        <w:suppressAutoHyphens/>
        <w:spacing w:before="240"/>
      </w:pPr>
      <w:r>
        <w:t>In order to maximize the benefits of sand fencing, it is recommended that the fence be lifted and repositioned prior to the fence becoming 50% buried. If the sand is allowed to accumulate, the fence will not only become difficult to remove but will also lose its ability to collect sand.</w:t>
      </w:r>
    </w:p>
    <w:p w:rsidR="006377AF" w:rsidRDefault="006377AF">
      <w:pPr>
        <w:suppressAutoHyphens/>
        <w:spacing w:before="240"/>
      </w:pPr>
      <w:r>
        <w:t>Due to the limited benefits and the potential for adverse impacts in high-density marine turtle nesting beaches, sand fencing shall not be permitted in the following areas unless it is in conjunction with a large beach or dune restoration effort:</w:t>
      </w:r>
    </w:p>
    <w:p w:rsidR="006377AF" w:rsidRDefault="006377AF" w:rsidP="009325F6">
      <w:pPr>
        <w:numPr>
          <w:ilvl w:val="0"/>
          <w:numId w:val="34"/>
        </w:numPr>
        <w:tabs>
          <w:tab w:val="clear" w:pos="720"/>
          <w:tab w:val="num" w:pos="540"/>
        </w:tabs>
        <w:suppressAutoHyphens/>
        <w:ind w:left="540" w:hanging="540"/>
      </w:pPr>
      <w:smartTag w:uri="urn:schemas-microsoft-com:office:smarttags" w:element="PlaceName">
        <w:r>
          <w:t>Brevard</w:t>
        </w:r>
      </w:smartTag>
      <w:r>
        <w:t xml:space="preserve"> </w:t>
      </w:r>
      <w:smartTag w:uri="urn:schemas-microsoft-com:office:smarttags" w:element="PlaceType">
        <w:r>
          <w:t>County</w:t>
        </w:r>
      </w:smartTag>
      <w:r>
        <w:t xml:space="preserve"> through </w:t>
      </w:r>
      <w:smartTag w:uri="urn:schemas-microsoft-com:office:smarttags" w:element="PlaceName">
        <w:r>
          <w:t>Monroe</w:t>
        </w:r>
      </w:smartTag>
      <w:r>
        <w:t xml:space="preserve"> </w:t>
      </w:r>
      <w:smartTag w:uri="urn:schemas-microsoft-com:office:smarttags" w:element="PlaceType">
        <w:r>
          <w:t>County</w:t>
        </w:r>
      </w:smartTag>
      <w:r>
        <w:t xml:space="preserve"> (</w:t>
      </w:r>
      <w:smartTag w:uri="urn:schemas-microsoft-com:office:smarttags" w:element="place">
        <w:smartTag w:uri="urn:schemas-microsoft-com:office:smarttags" w:element="PlaceName">
          <w:r>
            <w:t>Southeast</w:t>
          </w:r>
        </w:smartTag>
        <w:r>
          <w:t xml:space="preserve"> </w:t>
        </w:r>
        <w:smartTag w:uri="urn:schemas-microsoft-com:office:smarttags" w:element="PlaceType">
          <w:r>
            <w:t>Coast</w:t>
          </w:r>
        </w:smartTag>
      </w:smartTag>
      <w:r>
        <w:t>)</w:t>
      </w:r>
    </w:p>
    <w:p w:rsidR="006377AF" w:rsidRDefault="006377AF" w:rsidP="009325F6">
      <w:pPr>
        <w:numPr>
          <w:ilvl w:val="0"/>
          <w:numId w:val="34"/>
        </w:numPr>
        <w:tabs>
          <w:tab w:val="clear" w:pos="720"/>
          <w:tab w:val="num" w:pos="540"/>
        </w:tabs>
        <w:suppressAutoHyphens/>
        <w:ind w:left="540" w:hanging="540"/>
      </w:pPr>
      <w:smartTag w:uri="urn:schemas-microsoft-com:office:smarttags" w:element="PlaceName">
        <w:r>
          <w:t>Manatee</w:t>
        </w:r>
      </w:smartTag>
      <w:r>
        <w:t xml:space="preserve"> </w:t>
      </w:r>
      <w:smartTag w:uri="urn:schemas-microsoft-com:office:smarttags" w:element="PlaceType">
        <w:r>
          <w:t>County</w:t>
        </w:r>
      </w:smartTag>
      <w:r>
        <w:t xml:space="preserve"> through </w:t>
      </w:r>
      <w:smartTag w:uri="urn:schemas-microsoft-com:office:smarttags" w:element="PlaceName">
        <w:r>
          <w:t>Collier</w:t>
        </w:r>
      </w:smartTag>
      <w:r>
        <w:t xml:space="preserve"> </w:t>
      </w:r>
      <w:smartTag w:uri="urn:schemas-microsoft-com:office:smarttags" w:element="PlaceType">
        <w:r>
          <w:t>County</w:t>
        </w:r>
      </w:smartTag>
      <w:r>
        <w:t xml:space="preserve"> (</w:t>
      </w:r>
      <w:smartTag w:uri="urn:schemas-microsoft-com:office:smarttags" w:element="place">
        <w:smartTag w:uri="urn:schemas-microsoft-com:office:smarttags" w:element="PlaceName">
          <w:r>
            <w:t>Southwest</w:t>
          </w:r>
        </w:smartTag>
        <w:r>
          <w:t xml:space="preserve"> </w:t>
        </w:r>
        <w:smartTag w:uri="urn:schemas-microsoft-com:office:smarttags" w:element="PlaceType">
          <w:r>
            <w:t>Coast</w:t>
          </w:r>
        </w:smartTag>
      </w:smartTag>
      <w:r>
        <w:t>)</w:t>
      </w:r>
    </w:p>
    <w:p w:rsidR="006377AF" w:rsidRDefault="006377AF">
      <w:pPr>
        <w:pStyle w:val="Heading5"/>
        <w:spacing w:before="240"/>
      </w:pPr>
      <w:r>
        <w:t>FFWCC Consultation</w:t>
      </w:r>
    </w:p>
    <w:p w:rsidR="006377AF" w:rsidRDefault="006377AF">
      <w:pPr>
        <w:suppressAutoHyphens/>
        <w:spacing w:before="240"/>
      </w:pPr>
      <w:r>
        <w:t>Pre-approval from FFWCC shall be required for individual sand fencing projects that exceed 500 feet in length, shore-parallel.</w:t>
      </w:r>
    </w:p>
    <w:p w:rsidR="006377AF" w:rsidRDefault="006377AF">
      <w:pPr>
        <w:suppressAutoHyphens/>
        <w:spacing w:before="240"/>
      </w:pPr>
      <w:r>
        <w:lastRenderedPageBreak/>
        <w:t>Sand fences are usually 2 to 4 feet high. Sand fencing located seaward of the crest of the primary dune shall be designed and installed as follows: a maximum of ten (10) foot long spurs of sand fencing spaced at a minimum of seven (7) feet on a diagonal alignment (facing the predominate wind dire</w:t>
      </w:r>
      <w:r>
        <w:t>c</w:t>
      </w:r>
      <w:r>
        <w:t>tion) for the shore-parallel coverage of the subject property. Pre-approval from FFWCC shall be required for alternative sand fence designs.</w:t>
      </w:r>
    </w:p>
    <w:p w:rsidR="006377AF" w:rsidRDefault="006377AF">
      <w:pPr>
        <w:suppressAutoHyphens/>
        <w:spacing w:before="240"/>
      </w:pPr>
      <w:r>
        <w:t xml:space="preserve">If the primary reason for sand fencing is to control pedestrian access, a post and rope fence with a single strand of rope a minimum of three feet in height may be used to prevent human intrusion into existing dunes or vegetation. Where a demonstrated need is identified, the installation of post and rope fences in Brevard through </w:t>
      </w:r>
      <w:smartTag w:uri="urn:schemas-microsoft-com:office:smarttags" w:element="place">
        <w:smartTag w:uri="urn:schemas-microsoft-com:office:smarttags" w:element="PlaceName">
          <w:r>
            <w:t>Broward</w:t>
          </w:r>
        </w:smartTag>
        <w:r>
          <w:t xml:space="preserve"> </w:t>
        </w:r>
        <w:smartTag w:uri="urn:schemas-microsoft-com:office:smarttags" w:element="PlaceType">
          <w:r>
            <w:t>County</w:t>
          </w:r>
        </w:smartTag>
      </w:smartTag>
      <w:r>
        <w:t xml:space="preserve"> may be permi</w:t>
      </w:r>
      <w:r>
        <w:t>t</w:t>
      </w:r>
      <w:r>
        <w:t>ted.</w:t>
      </w:r>
    </w:p>
    <w:p w:rsidR="006377AF" w:rsidRDefault="006377AF">
      <w:pPr>
        <w:pStyle w:val="Heading3"/>
        <w:numPr>
          <w:ilvl w:val="2"/>
          <w:numId w:val="26"/>
        </w:numPr>
        <w:jc w:val="left"/>
        <w:rPr>
          <w:smallCaps/>
        </w:rPr>
      </w:pPr>
      <w:bookmarkStart w:id="90" w:name="_Toc137463901"/>
      <w:r>
        <w:rPr>
          <w:smallCaps/>
        </w:rPr>
        <w:t>Special Events Permit Conditions for Marine Turtle Protection</w:t>
      </w:r>
      <w:bookmarkEnd w:id="90"/>
    </w:p>
    <w:p w:rsidR="006377AF" w:rsidRDefault="006377AF" w:rsidP="00A13BA4">
      <w:pPr>
        <w:pStyle w:val="IndexBase"/>
        <w:numPr>
          <w:ilvl w:val="0"/>
          <w:numId w:val="59"/>
        </w:numPr>
        <w:tabs>
          <w:tab w:val="clear" w:pos="360"/>
          <w:tab w:val="num" w:pos="540"/>
        </w:tabs>
        <w:spacing w:before="120" w:line="240" w:lineRule="auto"/>
        <w:ind w:left="540" w:hanging="540"/>
      </w:pPr>
      <w:r>
        <w:t xml:space="preserve">The following conditions are required for special events for the protection of marine turtles during the marine turtle-nesting season. The nesting season is March 1 – October 31 in Brevard, Indian River, St. Lucie, Martin, </w:t>
      </w:r>
      <w:smartTag w:uri="urn:schemas-microsoft-com:office:smarttags" w:element="City">
        <w:r>
          <w:t>Palm Beach</w:t>
        </w:r>
      </w:smartTag>
      <w:r>
        <w:t>, and Broward counties, and is May 1 – October 31 in all other coastal cou</w:t>
      </w:r>
      <w:r>
        <w:t>n</w:t>
      </w:r>
      <w:r>
        <w:t xml:space="preserve">ties in </w:t>
      </w:r>
      <w:smartTag w:uri="urn:schemas-microsoft-com:office:smarttags" w:element="place">
        <w:smartTag w:uri="urn:schemas-microsoft-com:office:smarttags" w:element="State">
          <w:r>
            <w:t>Florida</w:t>
          </w:r>
        </w:smartTag>
      </w:smartTag>
      <w:r>
        <w:t>.</w:t>
      </w:r>
    </w:p>
    <w:p w:rsidR="006377AF" w:rsidRDefault="006377AF" w:rsidP="00A13BA4">
      <w:pPr>
        <w:numPr>
          <w:ilvl w:val="0"/>
          <w:numId w:val="59"/>
        </w:numPr>
        <w:tabs>
          <w:tab w:val="clear" w:pos="360"/>
          <w:tab w:val="num" w:pos="540"/>
        </w:tabs>
        <w:ind w:left="540" w:hanging="540"/>
      </w:pPr>
      <w:r>
        <w:t>All structures proposed to be constructed in marine turtle nesting habitat and left out overnight shall have 3 feet of vertical clearance beneath them, at least 7 feet of horizontal clearance between the su</w:t>
      </w:r>
      <w:r>
        <w:t>p</w:t>
      </w:r>
      <w:r>
        <w:t>ports where they meet the beach, and shall be located as far landward as possible. Any structures or materials not meeting these criteria must be removed by sundown each day. All staging and storage of event equipment and materials shall be off the beach.</w:t>
      </w:r>
    </w:p>
    <w:p w:rsidR="006377AF" w:rsidRDefault="006377AF" w:rsidP="00A13BA4">
      <w:pPr>
        <w:numPr>
          <w:ilvl w:val="0"/>
          <w:numId w:val="59"/>
        </w:numPr>
        <w:tabs>
          <w:tab w:val="clear" w:pos="360"/>
          <w:tab w:val="num" w:pos="540"/>
        </w:tabs>
        <w:ind w:left="540" w:hanging="540"/>
      </w:pPr>
      <w:r>
        <w:t>The use of heavy equipment is prohibited, and the use of street vehicles to transport event equipment is prohibited except on beaches where public beach driving is allowed by local ordinance. A ligh</w:t>
      </w:r>
      <w:r>
        <w:t>t</w:t>
      </w:r>
      <w:r>
        <w:t xml:space="preserve">weight, ATV-type vehicle </w:t>
      </w:r>
      <w:proofErr w:type="gramStart"/>
      <w:r>
        <w:t>with 10 p.s.i.</w:t>
      </w:r>
      <w:proofErr w:type="gramEnd"/>
      <w:r>
        <w:t xml:space="preserve"> or less ground-to-tire pressure may be used for equipment transport if a</w:t>
      </w:r>
      <w:r>
        <w:t>l</w:t>
      </w:r>
      <w:r>
        <w:t>lowed by local ordinance. Use of vehicles shall be minimized, and restricted to event set-up and brea</w:t>
      </w:r>
      <w:r>
        <w:t>k</w:t>
      </w:r>
      <w:r>
        <w:t>down.</w:t>
      </w:r>
    </w:p>
    <w:p w:rsidR="006377AF" w:rsidRDefault="006377AF" w:rsidP="00A13BA4">
      <w:pPr>
        <w:numPr>
          <w:ilvl w:val="0"/>
          <w:numId w:val="59"/>
        </w:numPr>
        <w:tabs>
          <w:tab w:val="clear" w:pos="360"/>
          <w:tab w:val="num" w:pos="540"/>
        </w:tabs>
        <w:ind w:left="540" w:hanging="540"/>
      </w:pPr>
      <w:r>
        <w:t>In order to place structures on the beach, surveys for marine turtle nesting activity must be ongoing, and have been conducted daily for 65 days previous to the event date or since the beginning of marine turtle nesting season. It is the responsibility of the applicant to ensure that nesting surveys have been conducted in accordance with the following conditions:</w:t>
      </w:r>
    </w:p>
    <w:p w:rsidR="006377AF" w:rsidRDefault="006377AF" w:rsidP="00A13BA4">
      <w:pPr>
        <w:numPr>
          <w:ilvl w:val="1"/>
          <w:numId w:val="59"/>
        </w:numPr>
        <w:tabs>
          <w:tab w:val="clear" w:pos="720"/>
          <w:tab w:val="num" w:pos="1080"/>
        </w:tabs>
        <w:ind w:left="1080" w:hanging="540"/>
      </w:pPr>
      <w:r>
        <w:t>Qualified persons who hold a valid marine turtle permit issued by the FWC pursuant to Florida Administrative Code Rule 68E-1 shall conduct all nesting surveys. No materials or equipment may be set up on the beach until the applicant has coordinated with the marine turtle permit holder.</w:t>
      </w:r>
    </w:p>
    <w:p w:rsidR="006377AF" w:rsidRDefault="006377AF" w:rsidP="00A13BA4">
      <w:pPr>
        <w:numPr>
          <w:ilvl w:val="1"/>
          <w:numId w:val="59"/>
        </w:numPr>
        <w:tabs>
          <w:tab w:val="clear" w:pos="720"/>
          <w:tab w:val="num" w:pos="1080"/>
        </w:tabs>
        <w:ind w:left="1080" w:hanging="540"/>
      </w:pPr>
      <w:r>
        <w:t>Nest surveys shall be conducted daily between sunrise and 9 a.m. during marine turtle nesting season. No activity shall occur in any location prior to completion of the necessary marine turtle nest survey and protection measures.</w:t>
      </w:r>
    </w:p>
    <w:p w:rsidR="006377AF" w:rsidRDefault="006377AF" w:rsidP="00A13BA4">
      <w:pPr>
        <w:numPr>
          <w:ilvl w:val="1"/>
          <w:numId w:val="59"/>
        </w:numPr>
        <w:tabs>
          <w:tab w:val="clear" w:pos="720"/>
          <w:tab w:val="num" w:pos="1080"/>
        </w:tabs>
        <w:ind w:left="1080" w:hanging="540"/>
      </w:pPr>
      <w:r>
        <w:t xml:space="preserve">Nests deposited within the event area shall be marked and left in place unless natural factors threaten the success of the nest. Any nests left in the event area shall be clearly marked and the actual location of the clutch determined. A circle with a radius of ten (10) feet, centered at the clutch, shall be marked by stake and survey tape or string. No activities shall enter this circle and no adjacent activities shall be allowed which might directly or indirectly disturb the area within the staked circle. During marine turtle hatching season (July 1 - October 31), no structures or materials which could impede the progress of turtle hatchlings may remain seaward of a nest overnight </w:t>
      </w:r>
    </w:p>
    <w:p w:rsidR="006377AF" w:rsidRDefault="006377AF" w:rsidP="00A13BA4">
      <w:pPr>
        <w:numPr>
          <w:ilvl w:val="0"/>
          <w:numId w:val="59"/>
        </w:numPr>
        <w:tabs>
          <w:tab w:val="clear" w:pos="360"/>
          <w:tab w:val="num" w:pos="540"/>
        </w:tabs>
        <w:ind w:left="540" w:hanging="540"/>
      </w:pPr>
      <w:r>
        <w:t>No lighting associated with the event is authorized after 9:00 p.m. during the marine turtle-nesting season.</w:t>
      </w:r>
    </w:p>
    <w:p w:rsidR="006377AF" w:rsidRDefault="006377AF" w:rsidP="00A13BA4">
      <w:pPr>
        <w:numPr>
          <w:ilvl w:val="0"/>
          <w:numId w:val="59"/>
        </w:numPr>
        <w:tabs>
          <w:tab w:val="clear" w:pos="360"/>
          <w:tab w:val="num" w:pos="540"/>
        </w:tabs>
        <w:ind w:left="540" w:hanging="540"/>
      </w:pPr>
      <w:r>
        <w:t>No water from the structure or event area shall be allowed to run onto the beach where it could impact adjacent sea turtle nests.</w:t>
      </w:r>
    </w:p>
    <w:p w:rsidR="006377AF" w:rsidRDefault="006377AF" w:rsidP="00A13BA4">
      <w:pPr>
        <w:numPr>
          <w:ilvl w:val="0"/>
          <w:numId w:val="59"/>
        </w:numPr>
        <w:tabs>
          <w:tab w:val="clear" w:pos="360"/>
          <w:tab w:val="num" w:pos="540"/>
        </w:tabs>
        <w:ind w:left="540" w:hanging="540"/>
      </w:pPr>
      <w:r>
        <w:t xml:space="preserve">In the event an unmarked marine turtle nest is exposed, or a dead, injured, or sick marine turtle is discovered during the event, the marine turtle permit holder shall be notified immediately such that </w:t>
      </w:r>
      <w:r>
        <w:lastRenderedPageBreak/>
        <w:t>appropriate conservation measures can be taken. Within 24 hours of any such occurrence, a report of the inc</w:t>
      </w:r>
      <w:r>
        <w:t>i</w:t>
      </w:r>
      <w:r>
        <w:t xml:space="preserve">dent shall be faxed to the FWC Bureau of Protected Species Management at (850) 922-4330. </w:t>
      </w:r>
    </w:p>
    <w:p w:rsidR="006377AF" w:rsidRDefault="006377AF" w:rsidP="00A13BA4">
      <w:pPr>
        <w:numPr>
          <w:ilvl w:val="0"/>
          <w:numId w:val="59"/>
        </w:numPr>
        <w:tabs>
          <w:tab w:val="clear" w:pos="360"/>
          <w:tab w:val="num" w:pos="540"/>
        </w:tabs>
        <w:ind w:left="540" w:hanging="540"/>
      </w:pPr>
      <w:r>
        <w:t xml:space="preserve">The permittee shall not disturb existing beach and dune topography and vegetation.  No excavation of sand landward of the mean high water line is permitted. Any temporary minor disturbances in the sand (including ruts, depressions, holes, or mounds) shall be filled in and raked smooth with hand tools each evening. </w:t>
      </w:r>
    </w:p>
    <w:p w:rsidR="006377AF" w:rsidRDefault="006377AF">
      <w:pPr>
        <w:pStyle w:val="Heading3"/>
        <w:numPr>
          <w:ilvl w:val="2"/>
          <w:numId w:val="26"/>
        </w:numPr>
        <w:jc w:val="left"/>
        <w:rPr>
          <w:smallCaps/>
        </w:rPr>
      </w:pPr>
      <w:bookmarkStart w:id="91" w:name="_Toc137463902"/>
      <w:r>
        <w:rPr>
          <w:smallCaps/>
        </w:rPr>
        <w:t>Dune Planting</w:t>
      </w:r>
      <w:bookmarkEnd w:id="91"/>
    </w:p>
    <w:p w:rsidR="006377AF" w:rsidRDefault="006377AF">
      <w:pPr>
        <w:pStyle w:val="Heading5"/>
        <w:spacing w:before="240"/>
      </w:pPr>
      <w:bookmarkStart w:id="92" w:name="_Toc38078836"/>
      <w:bookmarkStart w:id="93" w:name="_Toc38684663"/>
      <w:bookmarkStart w:id="94" w:name="_Toc38685306"/>
      <w:r>
        <w:t>Rule and Statute Citations</w:t>
      </w:r>
      <w:bookmarkEnd w:id="92"/>
      <w:bookmarkEnd w:id="93"/>
      <w:bookmarkEnd w:id="94"/>
    </w:p>
    <w:p w:rsidR="006377AF" w:rsidRDefault="006377AF">
      <w:pPr>
        <w:suppressAutoHyphens/>
        <w:spacing w:before="240"/>
      </w:pPr>
      <w:r>
        <w:t>Pursuant to section 161.053(5), F.S., permits are required for construction (or any activities) seaward of the CCCL that may have an impact on the coastal system. Sections 62B-33.002(12) and (23), F.A.C., define construction as any work or activity that may have an impact to the coastal sy</w:t>
      </w:r>
      <w:r>
        <w:t>s</w:t>
      </w:r>
      <w:r>
        <w:t>tem. Therefore, trimming, planting, or removing coastal vegetation seaward of the CCCL may be considered ‘construction’ (since the activity is likely to have an effect on the coastal system) and would require a permit.</w:t>
      </w:r>
    </w:p>
    <w:p w:rsidR="006377AF" w:rsidRDefault="006377AF">
      <w:pPr>
        <w:suppressAutoHyphens/>
        <w:spacing w:before="240"/>
      </w:pPr>
      <w:r>
        <w:t>Section 161.052(5</w:t>
      </w:r>
      <w:proofErr w:type="gramStart"/>
      <w:r>
        <w:t>)(</w:t>
      </w:r>
      <w:proofErr w:type="gramEnd"/>
      <w:r>
        <w:t>c), F. S., states that “DEP may condition the nature, timing, and sequence of construction of permitted activity to provide protection to native salt resistant vegetation and endangered plant communities.”</w:t>
      </w:r>
    </w:p>
    <w:p w:rsidR="006377AF" w:rsidRDefault="006377AF">
      <w:pPr>
        <w:suppressAutoHyphens/>
        <w:spacing w:before="240"/>
      </w:pPr>
      <w:r>
        <w:t>DEP may grant a permit for an activity or structure after considering the “potential impacts to the location of such structures or activities, including potential cumulative effects of any proposed structure or activities upon such beach-dune system, which (in the opinion of DEP) clearly justify such a permit.” Section 161.053(5</w:t>
      </w:r>
      <w:proofErr w:type="gramStart"/>
      <w:r>
        <w:t>)(</w:t>
      </w:r>
      <w:proofErr w:type="gramEnd"/>
      <w:r>
        <w:t>a) 3., F. S.</w:t>
      </w:r>
    </w:p>
    <w:p w:rsidR="006377AF" w:rsidRDefault="006377AF">
      <w:pPr>
        <w:suppressAutoHyphens/>
        <w:spacing w:before="240"/>
      </w:pPr>
      <w:r>
        <w:t xml:space="preserve">“Special conditions relative to the nature, timing, and sequence of construction shall be placed on permitted activities when necessary to protect native salt resistant vegetation and endangered plant communities.” </w:t>
      </w:r>
      <w:proofErr w:type="gramStart"/>
      <w:r>
        <w:t>Section 62B-33.005(10), F.A.C.</w:t>
      </w:r>
      <w:proofErr w:type="gramEnd"/>
    </w:p>
    <w:p w:rsidR="006377AF" w:rsidRDefault="006377AF">
      <w:pPr>
        <w:suppressAutoHyphens/>
        <w:spacing w:before="240"/>
      </w:pPr>
      <w:r>
        <w:t>DEP shall issue a permit for construction that an applicant has shown to be clearly justified by demonstrating that all standards, guidelines, and other requirements set forth in the applicable provisions of Part I, Chapter 161, F. S., and Chapter 62B-33, F.A.C., are met. The construction will not result in removal or destruction of native vegetation that will either destabilize a frontal, primary, or significant dune or cause a signif</w:t>
      </w:r>
      <w:r>
        <w:t>i</w:t>
      </w:r>
      <w:r>
        <w:t>cant adverse impact to the beach and dune system due to increased erosion by wind or water.</w:t>
      </w:r>
    </w:p>
    <w:p w:rsidR="006377AF" w:rsidRDefault="006377AF">
      <w:pPr>
        <w:suppressAutoHyphens/>
        <w:spacing w:before="240"/>
        <w:rPr>
          <w:u w:val="single"/>
        </w:rPr>
      </w:pPr>
      <w:r>
        <w:t xml:space="preserve">“It is unlawful for any purpose to cut, harvest, remove, or eradicate any of the grass (commonly known as sea oats) or </w:t>
      </w:r>
      <w:r>
        <w:rPr>
          <w:i/>
        </w:rPr>
        <w:t xml:space="preserve">Uniola paniculata </w:t>
      </w:r>
      <w:r>
        <w:t xml:space="preserve">and </w:t>
      </w:r>
      <w:r>
        <w:rPr>
          <w:i/>
        </w:rPr>
        <w:t>Coccolobis uvifera</w:t>
      </w:r>
      <w:r>
        <w:t xml:space="preserve"> (commonly known as sea grapes) from any public land or from any private land without consent of the owner of such land or person having lawful possession thereof.” </w:t>
      </w:r>
      <w:proofErr w:type="gramStart"/>
      <w:r>
        <w:t>Section 370.041, F.S.</w:t>
      </w:r>
      <w:proofErr w:type="gramEnd"/>
    </w:p>
    <w:p w:rsidR="006377AF" w:rsidRDefault="006377AF">
      <w:pPr>
        <w:pStyle w:val="Heading5"/>
        <w:spacing w:before="240"/>
        <w:rPr>
          <w:caps/>
        </w:rPr>
      </w:pPr>
      <w:bookmarkStart w:id="95" w:name="_Toc38078837"/>
      <w:bookmarkStart w:id="96" w:name="_Toc38684664"/>
      <w:bookmarkStart w:id="97" w:name="_Toc38685307"/>
      <w:r>
        <w:t>Siting Considerations</w:t>
      </w:r>
      <w:bookmarkEnd w:id="95"/>
      <w:bookmarkEnd w:id="96"/>
      <w:bookmarkEnd w:id="97"/>
    </w:p>
    <w:p w:rsidR="006377AF" w:rsidRDefault="006377AF">
      <w:pPr>
        <w:suppressAutoHyphens/>
        <w:spacing w:before="240"/>
      </w:pPr>
      <w:r>
        <w:t>It is important to determine the appropriate location for dune stabilization efforts. The degree of bluff line or dune erosion can vary significantly. In some locations, the frontal dune is completely lost, while other regions endure significant bluffline recession with some remnants of the frontal dune remaining. Additionally, breaches of the dunes (where overwash may have occurred) frequently occur.</w:t>
      </w:r>
    </w:p>
    <w:p w:rsidR="006377AF" w:rsidRDefault="006377AF">
      <w:pPr>
        <w:suppressAutoHyphens/>
        <w:spacing w:before="240"/>
      </w:pPr>
      <w:r>
        <w:t xml:space="preserve">In regions where overwash has caused a breach, the repair of the breached area within the similar alignment of the existing adjacent dunes is recommended. This may be combined with restoration efforts immediately seaward of an existing bluffline to help stabilize and build the remaining dune system. The degree of seaward encroachment (width and elevation of the dune project) should be dependent upon the extent and elevation </w:t>
      </w:r>
      <w:r>
        <w:lastRenderedPageBreak/>
        <w:t>of the dry sandy beach. In regions where little dry sandy beach remains, and the elevation of the beach has been lowered, limited success is anticipated for dune restoration efforts sited seaward of an existing bluffline. Therefore, it is recommended that initial dune restoration efforts start small (10-20 feet in width) and be sited as landward as possible with subsequent follow-up effort as conditions change.</w:t>
      </w:r>
    </w:p>
    <w:p w:rsidR="006377AF" w:rsidRDefault="006377AF">
      <w:pPr>
        <w:suppressAutoHyphens/>
        <w:spacing w:before="240"/>
      </w:pPr>
      <w:r>
        <w:t>In regions where the entire frontal dune has been flattened, start conservatively. Siting a dune rest</w:t>
      </w:r>
      <w:r>
        <w:t>o</w:t>
      </w:r>
      <w:r>
        <w:t>ration project too far seaward can result in complete failure as a result of winter storm tides. Ho</w:t>
      </w:r>
      <w:r>
        <w:t>w</w:t>
      </w:r>
      <w:r>
        <w:t>ever, if sited in a landward location, numerous benefits are encountered which include:</w:t>
      </w:r>
    </w:p>
    <w:p w:rsidR="006377AF" w:rsidRDefault="006377AF" w:rsidP="001A2B8C">
      <w:pPr>
        <w:pStyle w:val="IndexBase"/>
        <w:numPr>
          <w:ilvl w:val="0"/>
          <w:numId w:val="35"/>
        </w:numPr>
        <w:tabs>
          <w:tab w:val="clear" w:pos="648"/>
          <w:tab w:val="num" w:pos="540"/>
        </w:tabs>
        <w:suppressAutoHyphens/>
        <w:spacing w:line="240" w:lineRule="auto"/>
        <w:ind w:left="547" w:hanging="547"/>
      </w:pPr>
      <w:r>
        <w:t>The wider the dry sandy beach, the more wind driven, dune building sand will be available. This will result in a larger volume of sand being deposited within the newly established dune.</w:t>
      </w:r>
    </w:p>
    <w:p w:rsidR="006377AF" w:rsidRDefault="006377AF" w:rsidP="001A2B8C">
      <w:pPr>
        <w:numPr>
          <w:ilvl w:val="0"/>
          <w:numId w:val="35"/>
        </w:numPr>
        <w:tabs>
          <w:tab w:val="clear" w:pos="648"/>
          <w:tab w:val="num" w:pos="540"/>
        </w:tabs>
        <w:ind w:left="547" w:hanging="547"/>
      </w:pPr>
      <w:r>
        <w:t>Seaward encroachment of the dune will occur naturally. If sufficient and appropriate plant materials have been established, the vegetation will migrate seaward (as long as the beach profile will su</w:t>
      </w:r>
      <w:r>
        <w:t>p</w:t>
      </w:r>
      <w:r>
        <w:t>port it).</w:t>
      </w:r>
    </w:p>
    <w:p w:rsidR="006377AF" w:rsidRDefault="006377AF" w:rsidP="001A2B8C">
      <w:pPr>
        <w:numPr>
          <w:ilvl w:val="0"/>
          <w:numId w:val="35"/>
        </w:numPr>
        <w:tabs>
          <w:tab w:val="clear" w:pos="648"/>
          <w:tab w:val="num" w:pos="540"/>
        </w:tabs>
        <w:ind w:left="547" w:hanging="547"/>
      </w:pPr>
      <w:r>
        <w:t>It is better (both in time and money savings) to augment an existing successful dune restoration pr</w:t>
      </w:r>
      <w:r>
        <w:t>o</w:t>
      </w:r>
      <w:r>
        <w:t>ject rather than starting over as a result of failed efforts.</w:t>
      </w:r>
    </w:p>
    <w:p w:rsidR="006377AF" w:rsidRDefault="006377AF">
      <w:pPr>
        <w:pStyle w:val="Heading5"/>
        <w:spacing w:before="240"/>
      </w:pPr>
      <w:bookmarkStart w:id="98" w:name="_Toc38078838"/>
      <w:bookmarkStart w:id="99" w:name="_Toc38684665"/>
      <w:bookmarkStart w:id="100" w:name="_Toc38685308"/>
      <w:r>
        <w:t>Plantings</w:t>
      </w:r>
      <w:bookmarkEnd w:id="98"/>
      <w:bookmarkEnd w:id="99"/>
      <w:bookmarkEnd w:id="100"/>
    </w:p>
    <w:p w:rsidR="006377AF" w:rsidRDefault="006377AF">
      <w:pPr>
        <w:suppressAutoHyphens/>
        <w:spacing w:before="240"/>
      </w:pPr>
      <w:r>
        <w:t>Initially, sea oats (</w:t>
      </w:r>
      <w:r>
        <w:rPr>
          <w:i/>
        </w:rPr>
        <w:t>Uniola paniculata)</w:t>
      </w:r>
      <w:r>
        <w:t xml:space="preserve"> should be planted along the majority of the dune (60 to 80 %) with bitter panicum </w:t>
      </w:r>
      <w:r>
        <w:rPr>
          <w:i/>
        </w:rPr>
        <w:t>(Panicum amarum amarulum)</w:t>
      </w:r>
      <w:r>
        <w:t xml:space="preserve"> if available. These two species of plant are excellent in trapping </w:t>
      </w:r>
      <w:r w:rsidR="003F08CC">
        <w:t>windblown</w:t>
      </w:r>
      <w:r>
        <w:t xml:space="preserve"> sand (once established). Sea Oats will spread through rhizomal growth and fill in much of the dune, while bi</w:t>
      </w:r>
      <w:r>
        <w:t>t</w:t>
      </w:r>
      <w:r>
        <w:t>ter panicum will provide larger individual clumps.</w:t>
      </w:r>
    </w:p>
    <w:p w:rsidR="006377AF" w:rsidRDefault="006377AF">
      <w:pPr>
        <w:suppressAutoHyphens/>
        <w:spacing w:before="240"/>
      </w:pPr>
      <w:r>
        <w:t xml:space="preserve">It should be noted that there are numerous other native salt tolerant species available, which provide a more </w:t>
      </w:r>
      <w:proofErr w:type="gramStart"/>
      <w:r>
        <w:t>diverse,</w:t>
      </w:r>
      <w:proofErr w:type="gramEnd"/>
      <w:r>
        <w:t xml:space="preserve"> and aesthetically pleasing dune system. However, presently it is best to start with these two species and augment after initial success has been achieved. Scrub type species (sea grape, saw palmetto, etc.) should be sited landward of the dune crest. Palm trees are primarily ornamental and should be sited landward of the dune feature.</w:t>
      </w:r>
    </w:p>
    <w:p w:rsidR="006377AF" w:rsidRDefault="006377AF">
      <w:pPr>
        <w:suppressAutoHyphens/>
        <w:spacing w:before="240"/>
      </w:pPr>
      <w:r>
        <w:t>Plants are available from commercial sources located throughout the state. However, it is recommended that you contact the local nursery for locally grown stock.</w:t>
      </w:r>
    </w:p>
    <w:p w:rsidR="006377AF" w:rsidRDefault="006377AF">
      <w:pPr>
        <w:pStyle w:val="Heading5"/>
        <w:spacing w:before="240"/>
      </w:pPr>
      <w:bookmarkStart w:id="101" w:name="_Toc38078839"/>
      <w:bookmarkStart w:id="102" w:name="_Toc38684666"/>
      <w:bookmarkStart w:id="103" w:name="_Toc38685309"/>
      <w:r>
        <w:t>Irrigation</w:t>
      </w:r>
      <w:bookmarkEnd w:id="101"/>
      <w:bookmarkEnd w:id="102"/>
      <w:bookmarkEnd w:id="103"/>
    </w:p>
    <w:p w:rsidR="006377AF" w:rsidRDefault="006377AF">
      <w:pPr>
        <w:suppressAutoHyphens/>
        <w:spacing w:before="240"/>
      </w:pPr>
      <w:r>
        <w:t>Irrigation can be critical for the first 90 days (dependant upon seasonal rainfall). However, differing opinions from the horticultural community exist on this issue. What is mutually agreed is that w</w:t>
      </w:r>
      <w:r>
        <w:t>a</w:t>
      </w:r>
      <w:r>
        <w:t>tering periods (each watering event) should be sufficient to thoroughly wet the area and that less frequent, heavier watering is recommended over frequent light watering. This is important so that root growth can achieve a depth of naturally moist conditions once watering efforts have ceased.</w:t>
      </w:r>
    </w:p>
    <w:p w:rsidR="006377AF" w:rsidRDefault="006377AF">
      <w:pPr>
        <w:suppressAutoHyphens/>
        <w:spacing w:before="240"/>
      </w:pPr>
      <w:r>
        <w:t>If used, irrigation systems should be located on the windward edge of plantings to compensate for the effect of wind. Where there has been no rain, irrigation intervals should be daily the first month, every other day the second month, and every third day the third month. However, this recomme</w:t>
      </w:r>
      <w:r>
        <w:t>n</w:t>
      </w:r>
      <w:r>
        <w:t>dation should not be used in place of individual observations of plant conditions (too much water can reduce plant success).</w:t>
      </w:r>
    </w:p>
    <w:p w:rsidR="006377AF" w:rsidRDefault="006377AF">
      <w:pPr>
        <w:pStyle w:val="Heading5"/>
        <w:spacing w:before="240"/>
      </w:pPr>
      <w:bookmarkStart w:id="104" w:name="_Toc38078840"/>
      <w:bookmarkStart w:id="105" w:name="_Toc38684667"/>
      <w:bookmarkStart w:id="106" w:name="_Toc38685310"/>
      <w:r>
        <w:t>Fertilization</w:t>
      </w:r>
      <w:bookmarkEnd w:id="104"/>
      <w:bookmarkEnd w:id="105"/>
      <w:bookmarkEnd w:id="106"/>
    </w:p>
    <w:p w:rsidR="006377AF" w:rsidRDefault="006377AF">
      <w:pPr>
        <w:suppressAutoHyphens/>
        <w:spacing w:before="240"/>
      </w:pPr>
      <w:r>
        <w:t xml:space="preserve">The use of fertilizers can increase growth rates of newly installed plants. Various forms of fertilizers have been used in dune restoration projects and include slow release </w:t>
      </w:r>
      <w:r>
        <w:rPr>
          <w:i/>
        </w:rPr>
        <w:t>Osmocote</w:t>
      </w:r>
      <w:r>
        <w:t>, and balanced fertili</w:t>
      </w:r>
      <w:r>
        <w:t>z</w:t>
      </w:r>
      <w:r>
        <w:t>ers (8-8-8 or 10-10-10 [Nitrogen-Phosphoric Acid-Potash]).</w:t>
      </w:r>
    </w:p>
    <w:p w:rsidR="006377AF" w:rsidRDefault="006377AF">
      <w:pPr>
        <w:suppressAutoHyphens/>
        <w:spacing w:before="240"/>
      </w:pPr>
      <w:r>
        <w:t xml:space="preserve">Methods of application may vary dependant upon the type of fertilizer used. </w:t>
      </w:r>
      <w:r>
        <w:rPr>
          <w:i/>
        </w:rPr>
        <w:t>Osmocote</w:t>
      </w:r>
      <w:r>
        <w:t xml:space="preserve"> is normally applied by placing approximately one ounce in each hole as material is planted. For balanced ferti</w:t>
      </w:r>
      <w:r>
        <w:t>l</w:t>
      </w:r>
      <w:r>
        <w:t xml:space="preserve">izers, broadcast </w:t>
      </w:r>
      <w:r>
        <w:lastRenderedPageBreak/>
        <w:t>between 150 to 200 pounds of fertilizer per acre 3 to 4 weeks after planting, with subsequent fertilization during June and August during the first growing season.</w:t>
      </w:r>
    </w:p>
    <w:p w:rsidR="006377AF" w:rsidRDefault="006377AF">
      <w:pPr>
        <w:pStyle w:val="Heading5"/>
        <w:spacing w:before="240"/>
      </w:pPr>
      <w:bookmarkStart w:id="107" w:name="_Toc38078841"/>
      <w:bookmarkStart w:id="108" w:name="_Toc38684668"/>
      <w:bookmarkStart w:id="109" w:name="_Toc38685311"/>
      <w:r>
        <w:t>Supporting Information Regarding Dunes</w:t>
      </w:r>
      <w:bookmarkEnd w:id="107"/>
      <w:bookmarkEnd w:id="108"/>
      <w:bookmarkEnd w:id="109"/>
    </w:p>
    <w:p w:rsidR="006377AF" w:rsidRDefault="006377AF">
      <w:pPr>
        <w:suppressAutoHyphens/>
        <w:spacing w:before="240"/>
      </w:pPr>
      <w:r>
        <w:t xml:space="preserve">The importance of native salt tolerant vegetation in stabilizing coastal dunes is significant. Section 161.053, F.S., identifies that the beaches of </w:t>
      </w:r>
      <w:smartTag w:uri="urn:schemas-microsoft-com:office:smarttags" w:element="place">
        <w:smartTag w:uri="urn:schemas-microsoft-com:office:smarttags" w:element="State">
          <w:r>
            <w:t>Florida</w:t>
          </w:r>
        </w:smartTag>
      </w:smartTag>
      <w:r>
        <w:t xml:space="preserve"> are one of the state's most valuable natural resources and that it is in the public interest to preserve and protect them from imprudent activities. In accordance with this declaration, the Legislature prohibited any activities that will damage the sand dunes or the vegetation growing thereon. It is DEP's policy to protect native salt tolerant vegetation and endangered plant communities. In accomplishing this effort, subsection 62B-33.005(10), F.A.C., requires that (unless otherwise specifically authorized by the staff) all plants installed in beach and coastal areas (whether to replace vegetation displaced, damaged, or destroyed during construction or otherwise) shall be of species indigenous to </w:t>
      </w:r>
      <w:smartTag w:uri="urn:schemas-microsoft-com:office:smarttags" w:element="place">
        <w:smartTag w:uri="urn:schemas-microsoft-com:office:smarttags" w:element="State">
          <w:r>
            <w:t>Florida</w:t>
          </w:r>
        </w:smartTag>
      </w:smartTag>
      <w:r>
        <w:t xml:space="preserve"> beaches and dunes.</w:t>
      </w:r>
    </w:p>
    <w:p w:rsidR="006377AF" w:rsidRDefault="006377AF">
      <w:pPr>
        <w:suppressAutoHyphens/>
        <w:spacing w:before="240"/>
      </w:pPr>
      <w:r>
        <w:t>DEP has authority to regulate, by the permitting process, all coastal construction acti</w:t>
      </w:r>
      <w:r>
        <w:t>v</w:t>
      </w:r>
      <w:r>
        <w:t>ity that is likely to have a material physical effect on the existing coastal conditions or natural shore and inlet processes. DEP may also exempt certain activities from the permit process based on a case-by-case evaluation that such activity will not have a material physical effect on the coastal system. Depending on the scope of work, planting native salt tolerant vegetation can be considered an exempt activity. If the property owner is merely repairing barren areas (usually less than 144 square feet), and is not installing irrigation, then the activity should be considered exempt. However, major dune replanting projects (over 20 feet wide and over 50 foot shore parallel) can have a material physical effect and should require a permit.</w:t>
      </w:r>
    </w:p>
    <w:p w:rsidR="006377AF" w:rsidRDefault="006377AF">
      <w:pPr>
        <w:suppressAutoHyphens/>
        <w:spacing w:before="240"/>
      </w:pPr>
      <w:r>
        <w:t xml:space="preserve">Dunes are reservoirs of sand formed by waves and wind that help keep the beach and dune system intact. They provide a flexible barrier to the movement of high tides and waves into low-lying areas behind a beach, reducing erosion. When they give way to storm winds and water, these shifting mounds of sand will soon reappear. Dunes stabilized with vegetation form an interesting natural barrier, reducing the velocity of waves and absorbing their energy. These stabilizing plants are tolerant of salt, intense heat, soils lacking humus, and a limited water supply. As sand piles up around dune vegetation, new roots develop on the buried stems and new shoots emerge from the sand's surface. The result is a dense mat of vegetation that anchors the dune below its surface and traps more windblown sand. Unstable and unvegetated dunes are extremely vulnerable to the forces of wind and water. This was specifically noticeable upon inspection of </w:t>
      </w:r>
      <w:smartTag w:uri="urn:schemas-microsoft-com:office:smarttags" w:element="place">
        <w:r>
          <w:t>South Florida</w:t>
        </w:r>
      </w:smartTag>
      <w:r>
        <w:t xml:space="preserve"> after Hurricane Andrew. Regions of coastline with vegetated dunes sustained limited water intrusion and dune damage, thus providing significant storm protection benefits to upland development. However, regions with unvegetated dunes sustained apparent increases in dune loss and breaching of the dune in some areas, resulting in significant water damage to upland development.</w:t>
      </w:r>
    </w:p>
    <w:p w:rsidR="006377AF" w:rsidRDefault="006377AF">
      <w:pPr>
        <w:suppressAutoHyphens/>
        <w:spacing w:before="240"/>
      </w:pPr>
      <w:r>
        <w:t xml:space="preserve">Dunes also serve as a critical habitat to several native faunas in </w:t>
      </w:r>
      <w:smartTag w:uri="urn:schemas-microsoft-com:office:smarttags" w:element="place">
        <w:smartTag w:uri="urn:schemas-microsoft-com:office:smarttags" w:element="State">
          <w:r>
            <w:t>Florida</w:t>
          </w:r>
        </w:smartTag>
      </w:smartTag>
      <w:r>
        <w:t>. Specifically, vegetated dunes provide homes, nesting sites and food sources for several animals (i.e., beach mice, shorebirds, gopher tortoise, lizards, snakes, and marine turtles), including certain ones that are considered threatened or endangered with extinction.</w:t>
      </w:r>
    </w:p>
    <w:p w:rsidR="006377AF" w:rsidRDefault="006377AF">
      <w:pPr>
        <w:suppressAutoHyphens/>
        <w:spacing w:before="240"/>
      </w:pPr>
      <w:r>
        <w:t>Due to the storm protection properties associated with stable sand dunes which maintain coastal vegetation and the habitat it creates for coastal fauna, it is highly recommended that all native salt tolerant plant species be allowed to remain and be undisturbed. On the other hand, the removal of exotic pest plant species is highly encouraged.</w:t>
      </w:r>
    </w:p>
    <w:p w:rsidR="006377AF" w:rsidRDefault="006377AF">
      <w:pPr>
        <w:pStyle w:val="Heading5"/>
        <w:spacing w:before="240"/>
      </w:pPr>
      <w:bookmarkStart w:id="110" w:name="_Toc38078842"/>
      <w:bookmarkStart w:id="111" w:name="_Toc38684669"/>
      <w:bookmarkStart w:id="112" w:name="_Toc38685312"/>
      <w:r>
        <w:t>The Importance of Native Plants</w:t>
      </w:r>
      <w:bookmarkEnd w:id="110"/>
      <w:bookmarkEnd w:id="111"/>
      <w:bookmarkEnd w:id="112"/>
    </w:p>
    <w:p w:rsidR="006377AF" w:rsidRDefault="006377AF">
      <w:pPr>
        <w:suppressAutoHyphens/>
        <w:spacing w:before="240"/>
      </w:pPr>
      <w:r>
        <w:t xml:space="preserve">Plants are labeled as exotic if there is information suggesting they were not present in </w:t>
      </w:r>
      <w:smartTag w:uri="urn:schemas-microsoft-com:office:smarttags" w:element="place">
        <w:smartTag w:uri="urn:schemas-microsoft-com:office:smarttags" w:element="State">
          <w:r>
            <w:t>Florida</w:t>
          </w:r>
        </w:smartTag>
      </w:smartTag>
      <w:r>
        <w:t xml:space="preserve"> before colonization of the continent by the Europeans. </w:t>
      </w:r>
      <w:smartTag w:uri="urn:schemas-microsoft-com:office:smarttags" w:element="place">
        <w:smartTag w:uri="urn:schemas-microsoft-com:office:smarttags" w:element="State">
          <w:r>
            <w:t>Florida</w:t>
          </w:r>
        </w:smartTag>
      </w:smartTag>
      <w:r>
        <w:t xml:space="preserve"> is home to approximately 3,450 species of plants </w:t>
      </w:r>
      <w:r>
        <w:lastRenderedPageBreak/>
        <w:t>with as many as 925 (27%) considered as exotic. Exotic plants can be labeled as innocuous to invasive. Those plants that cause few problems are either disregarded or quite often unrecognized. Others present problems shortly after introduction; and because of their rapid growth rate, reproductive strategies, and tolerance to a broad range of environmental parameters, they result in rapid colonization of disturbed areas, displacement of native species, and therefore disrupt natural processes.</w:t>
      </w:r>
    </w:p>
    <w:p w:rsidR="006377AF" w:rsidRDefault="006377AF">
      <w:pPr>
        <w:suppressAutoHyphens/>
        <w:spacing w:before="240"/>
      </w:pPr>
      <w:r>
        <w:t xml:space="preserve">Exotic plants often have a distinct advantage over endemic species due to the absence of the exotic plant's natural restraints such as predators, diseases, or other limiting environmental conditions. </w:t>
      </w:r>
    </w:p>
    <w:p w:rsidR="006377AF" w:rsidRDefault="006377AF">
      <w:pPr>
        <w:suppressAutoHyphens/>
        <w:spacing w:before="240"/>
      </w:pPr>
      <w:r>
        <w:t xml:space="preserve">Displacement of certain native species within an area can result in significant disturbances to the natural processes of the beach and dune system. </w:t>
      </w:r>
      <w:smartTag w:uri="urn:schemas-microsoft-com:office:smarttags" w:element="place">
        <w:smartTag w:uri="urn:schemas-microsoft-com:office:smarttags" w:element="State">
          <w:r>
            <w:t>Florida</w:t>
          </w:r>
        </w:smartTag>
      </w:smartTag>
      <w:r>
        <w:t>'s coastal flora and fauna have developed inter-dependence with one another. Certain faunal species (such as the beach mouse) derive a signif</w:t>
      </w:r>
      <w:r>
        <w:t>i</w:t>
      </w:r>
      <w:r>
        <w:t>cant portion of their diet from the seeds of native coastal plants. Additionally, occasional users of the beach and dune system (such as marine turtles for nesting) may be impacted by the adverse a</w:t>
      </w:r>
      <w:r>
        <w:t>f</w:t>
      </w:r>
      <w:r>
        <w:t>fects of exotic plant species. Exotic vegetation may form impenetrable root mats that can pr</w:t>
      </w:r>
      <w:r>
        <w:t>e</w:t>
      </w:r>
      <w:r>
        <w:t xml:space="preserve">vent proper nest cavity excavation or invade and desiccate eggs or trap hatchlings. The Australian pine (Casuarina equisetifolia) is particularly detrimental. Dense stands of this species have taken over many coastal strand areas throughout central and south </w:t>
      </w:r>
      <w:smartTag w:uri="urn:schemas-microsoft-com:office:smarttags" w:element="place">
        <w:smartTag w:uri="urn:schemas-microsoft-com:office:smarttags" w:element="State">
          <w:r>
            <w:t>Florida</w:t>
          </w:r>
        </w:smartTag>
      </w:smartTag>
      <w:r>
        <w:t>. Finally, the invasion of less stabilizing vegetation can lead to increased erosion and degradation of beaches and dunes resulting in loss of suitable nesting sites for marine turtles and nesting and foraging habitat for shorebirds.</w:t>
      </w:r>
    </w:p>
    <w:p w:rsidR="006377AF" w:rsidRDefault="006377AF">
      <w:pPr>
        <w:pStyle w:val="Heading3"/>
        <w:numPr>
          <w:ilvl w:val="2"/>
          <w:numId w:val="26"/>
        </w:numPr>
        <w:jc w:val="left"/>
        <w:rPr>
          <w:smallCaps/>
        </w:rPr>
      </w:pPr>
      <w:bookmarkStart w:id="113" w:name="_Toc38684670"/>
      <w:bookmarkStart w:id="114" w:name="_Toc38685313"/>
      <w:bookmarkStart w:id="115" w:name="_Toc137463903"/>
      <w:r>
        <w:rPr>
          <w:smallCaps/>
        </w:rPr>
        <w:t>Sea Grape And Saw Palmetto Pruning</w:t>
      </w:r>
      <w:bookmarkEnd w:id="113"/>
      <w:bookmarkEnd w:id="114"/>
      <w:bookmarkEnd w:id="115"/>
    </w:p>
    <w:p w:rsidR="006377AF" w:rsidRDefault="006377AF">
      <w:pPr>
        <w:suppressAutoHyphens/>
        <w:spacing w:before="240"/>
      </w:pPr>
      <w:r>
        <w:t>Native salt resistant vegetation helps to preserve and build beaches and dunes. The root systems of plants retard erosion of sand while leaves, limbs, and stalks act as collectors of sand to build the dunes and beaches. Without the stabilizing and accreting effects of vegetation, dunes will be eroded. Salt-resistant vegetation is therefore essential to maintain a viable beach and dune system that provides protection to coastal structures and property from storm damage.</w:t>
      </w:r>
    </w:p>
    <w:p w:rsidR="006377AF" w:rsidRDefault="006377AF">
      <w:pPr>
        <w:suppressAutoHyphens/>
        <w:spacing w:before="240"/>
      </w:pPr>
      <w:r>
        <w:t>Therefore, it is a policy of DEP to "protect native salt-resistant vegetation and endangered plant communities" (Section 62B-33.005(8), F.A.C.). Individuals may apply for a permit to conduct landscaping activities seaward of the CCCL. However, DEP's policy to protect native salt resistant vegetation will be applied during the permit review process.</w:t>
      </w:r>
    </w:p>
    <w:p w:rsidR="006377AF" w:rsidRDefault="006377AF">
      <w:pPr>
        <w:suppressAutoHyphens/>
        <w:spacing w:before="240"/>
      </w:pPr>
      <w:r>
        <w:t>Pruning of sea grapes and saw palmetto, in accordance with the attached species-specific guidelines, may be exempt from DEP's permitting requirements. However, to be considered exempt, a property owner must provide reasonable assurance to DEP that the maintenance activ</w:t>
      </w:r>
      <w:r>
        <w:t>i</w:t>
      </w:r>
      <w:r>
        <w:t>ties will not harm the vegetation or dune system.</w:t>
      </w:r>
    </w:p>
    <w:p w:rsidR="006377AF" w:rsidRDefault="006377AF">
      <w:pPr>
        <w:suppressAutoHyphens/>
        <w:spacing w:before="240"/>
      </w:pPr>
      <w:r>
        <w:t xml:space="preserve">An exemption from the permitting requirements of the </w:t>
      </w:r>
      <w:r w:rsidR="00992F51">
        <w:t>Bureau of Beaches and Coastal Systems</w:t>
      </w:r>
      <w:r>
        <w:t xml:space="preserve"> does not shield the property owner from enforcement action that may be taken by local, state, or fe</w:t>
      </w:r>
      <w:r>
        <w:t>d</w:t>
      </w:r>
      <w:r>
        <w:t>eral agencies. All local-permitting requirements must be satisfied. Furthermore, proper horticultural practices must be followed to ensure that the plants are not damaged or destroyed.</w:t>
      </w:r>
    </w:p>
    <w:p w:rsidR="006377AF" w:rsidRDefault="006377AF">
      <w:pPr>
        <w:suppressAutoHyphens/>
        <w:spacing w:before="240"/>
      </w:pPr>
      <w:r>
        <w:t>Property owners who wish to prune sea grapes or saw palmetto seaward of the CCCL must consider the impacts to marine turtles. Potential for disorientation and subs</w:t>
      </w:r>
      <w:r>
        <w:t>e</w:t>
      </w:r>
      <w:r>
        <w:t>quent injury or mortality of hatchling marine turtles exists due to increased illumination of the nes</w:t>
      </w:r>
      <w:r>
        <w:t>t</w:t>
      </w:r>
      <w:r>
        <w:t>ing beach as a result of pruning. The property owner must evaluate existing or proposed site lighting and take appropriate measures to eliminate potential illumination of the nesting beach. No lan</w:t>
      </w:r>
      <w:r>
        <w:t>d</w:t>
      </w:r>
      <w:r>
        <w:t>scaping activities or pruning shall be permitted if the activities will result in increased illumination of the beach that has the potential to cause disorientation of marine turtles.</w:t>
      </w:r>
    </w:p>
    <w:p w:rsidR="006377AF" w:rsidRDefault="006377AF">
      <w:pPr>
        <w:suppressAutoHyphens/>
        <w:spacing w:before="240"/>
      </w:pPr>
      <w:r>
        <w:lastRenderedPageBreak/>
        <w:t>Marine turtle mortality (resulting from increased illumination) shall be considered a violation of Chapter 370.12, F.S., and the Federal Endangered Species Act of 1973. Such a violation could subject the responsible party to prosecution by both DEP and FFWCC with fines up to $10,000.</w:t>
      </w:r>
    </w:p>
    <w:p w:rsidR="006377AF" w:rsidRDefault="006377AF">
      <w:pPr>
        <w:pStyle w:val="Heading5"/>
        <w:spacing w:before="240"/>
      </w:pPr>
      <w:bookmarkStart w:id="116" w:name="_Toc38078845"/>
      <w:bookmarkStart w:id="117" w:name="_Toc38684671"/>
      <w:bookmarkStart w:id="118" w:name="_Toc38685314"/>
      <w:r>
        <w:t>Sea Grape (Coccoloba Uvifera)</w:t>
      </w:r>
      <w:bookmarkEnd w:id="116"/>
      <w:bookmarkEnd w:id="117"/>
      <w:bookmarkEnd w:id="118"/>
    </w:p>
    <w:p w:rsidR="006377AF" w:rsidRDefault="006377AF">
      <w:pPr>
        <w:suppressAutoHyphens/>
        <w:spacing w:before="240"/>
      </w:pPr>
      <w:r>
        <w:t>Sea grape is a native, salt-resistant plant that is an important component of the beach and dune system throughout its range. Fruit of the sea grape is a berry that grows in grape-like clusters. The fruit is a source of food for a number of native birds and mammals. The leathery, broad leaves of sea grape may grow to be 10 inches wide. The leaves protect sensitive understory plants from lethal salt spray. Throughout its range, sea grape is important to owners of ocean front property. The large round leaves trap windblown sand and thereby help to build dunes that protect upland structures. Sea grape leaves also protect structures from the destructive forces of windblown salt. Furthermore, thick stands of sea grape slow storm-induced erosion of dunes.</w:t>
      </w:r>
    </w:p>
    <w:p w:rsidR="006377AF" w:rsidRDefault="006377AF">
      <w:pPr>
        <w:suppressAutoHyphens/>
        <w:spacing w:before="240"/>
      </w:pPr>
      <w:r>
        <w:t>DEP will exempt trimming of sea grapes seaward of the CCCL from the stringent permitting requirements of Chapter 161, F.S., when the trimming will not damage or destroy the plant. In order to ensure that the trimming will not destroy the plant the following guidelines shall be followed:</w:t>
      </w:r>
    </w:p>
    <w:p w:rsidR="006377AF" w:rsidRDefault="006377AF" w:rsidP="001A2B8C">
      <w:pPr>
        <w:numPr>
          <w:ilvl w:val="0"/>
          <w:numId w:val="4"/>
        </w:numPr>
        <w:tabs>
          <w:tab w:val="clear" w:pos="720"/>
          <w:tab w:val="num" w:pos="540"/>
        </w:tabs>
        <w:suppressAutoHyphens/>
        <w:ind w:left="540" w:hanging="540"/>
      </w:pPr>
      <w:r>
        <w:t>No more than one-third of the height of a tree and no more than one-third of the total leaf surface area of a tree may be removed in a single pruning event or in a single year.</w:t>
      </w:r>
    </w:p>
    <w:p w:rsidR="006377AF" w:rsidRDefault="006377AF" w:rsidP="001A2B8C">
      <w:pPr>
        <w:numPr>
          <w:ilvl w:val="0"/>
          <w:numId w:val="4"/>
        </w:numPr>
        <w:tabs>
          <w:tab w:val="clear" w:pos="720"/>
          <w:tab w:val="num" w:pos="540"/>
        </w:tabs>
        <w:suppressAutoHyphens/>
        <w:ind w:left="540" w:hanging="540"/>
      </w:pPr>
      <w:r>
        <w:t>The trimming techniques and timing shall be in accordance with accepted horticultural practices.</w:t>
      </w:r>
    </w:p>
    <w:p w:rsidR="006377AF" w:rsidRDefault="006377AF">
      <w:pPr>
        <w:suppressAutoHyphens/>
        <w:spacing w:before="240"/>
      </w:pPr>
      <w:r>
        <w:t xml:space="preserve">Trimming of sea grapes, in accordance with the conditions described in the preceding paragraph, may be exempt from the permitting requirements of Chapter 161, F.S., for any number of consecutive years. However, trimming of sea grapes to heights of less than six (6) feet will not be exempt from the permitting process. </w:t>
      </w:r>
    </w:p>
    <w:p w:rsidR="006377AF" w:rsidRDefault="006377AF">
      <w:pPr>
        <w:suppressAutoHyphens/>
        <w:spacing w:before="240"/>
      </w:pPr>
      <w:r>
        <w:t>In instances where the proposed trimming will reduce the plant to a height of less than 6 feet or completely destroy it, the applicant will be required to submit an application for a permit. DEP will consider the site-specific information, including the possible adverse impacts to the beach and dune system from the activity, as part of its determination of whether or not to permit the proposed activity.</w:t>
      </w:r>
    </w:p>
    <w:p w:rsidR="006377AF" w:rsidRDefault="006377AF">
      <w:pPr>
        <w:suppressAutoHyphens/>
        <w:spacing w:before="240"/>
      </w:pPr>
      <w:r>
        <w:t xml:space="preserve">Trimming of sea grapes will not be exempt from the permitting process or permitted if the trimming results in additional lights being visible from the beach or exposure of salt-sensitive coastal hammock vegetation to increased salt spray. </w:t>
      </w:r>
    </w:p>
    <w:p w:rsidR="006377AF" w:rsidRDefault="006377AF">
      <w:pPr>
        <w:suppressAutoHyphens/>
        <w:spacing w:before="240"/>
      </w:pPr>
      <w:r>
        <w:t>Dead leaves and limbs should not be removed unless they are creating a safety hazard because they protect sensitive understory plants and new growth from salt spray.</w:t>
      </w:r>
    </w:p>
    <w:p w:rsidR="006377AF" w:rsidRDefault="006377AF">
      <w:pPr>
        <w:pStyle w:val="Heading5"/>
        <w:spacing w:before="240"/>
      </w:pPr>
      <w:bookmarkStart w:id="119" w:name="_Toc38078846"/>
      <w:bookmarkStart w:id="120" w:name="_Toc38684672"/>
      <w:bookmarkStart w:id="121" w:name="_Toc38685315"/>
      <w:r>
        <w:t>Saw Palmetto (Serenoa Repens)</w:t>
      </w:r>
      <w:bookmarkEnd w:id="119"/>
      <w:bookmarkEnd w:id="120"/>
      <w:bookmarkEnd w:id="121"/>
    </w:p>
    <w:p w:rsidR="006377AF" w:rsidRDefault="006377AF">
      <w:pPr>
        <w:suppressAutoHyphens/>
        <w:spacing w:before="240"/>
      </w:pPr>
      <w:r>
        <w:t xml:space="preserve">Saw palmetto is an important plant throughout the southeastern </w:t>
      </w:r>
      <w:smartTag w:uri="urn:schemas-microsoft-com:office:smarttags" w:element="place">
        <w:smartTag w:uri="urn:schemas-microsoft-com:office:smarttags" w:element="country-region">
          <w:r>
            <w:t>United States</w:t>
          </w:r>
        </w:smartTag>
      </w:smartTag>
      <w:r>
        <w:t>. This native, salt-resistant shrub provides food and cover for native wildlife.</w:t>
      </w:r>
    </w:p>
    <w:p w:rsidR="006377AF" w:rsidRDefault="006377AF">
      <w:pPr>
        <w:suppressAutoHyphens/>
        <w:spacing w:before="240"/>
      </w:pPr>
      <w:r>
        <w:t>Trimming of leaves of saw palmetto is exempt from the permitting requirements of Chapter 161, F.S.; however, trimming shall be li</w:t>
      </w:r>
      <w:r>
        <w:t>m</w:t>
      </w:r>
      <w:r>
        <w:t>ited to one event per year.</w:t>
      </w:r>
    </w:p>
    <w:p w:rsidR="006377AF" w:rsidRDefault="006377AF">
      <w:pPr>
        <w:suppressAutoHyphens/>
        <w:spacing w:before="240"/>
      </w:pPr>
      <w:r>
        <w:t>Botanists refer to the "cabbage" or "heart of palm" as the apical meristem. The apical meristem is located at the tip of the trunk and is responsible for plant growth. Unlike many woody plant species, when the apical meristem is removed from a saw palmetto the plant dies. Because trimming of the trunk of saw palmetto removes the apical meristem and thereby destroys the plant, this type of trimming is not exempt from the stringent permitting requirements of Chapter 161, F.S.</w:t>
      </w:r>
    </w:p>
    <w:p w:rsidR="006377AF" w:rsidRDefault="006377AF">
      <w:pPr>
        <w:pStyle w:val="Heading3"/>
        <w:numPr>
          <w:ilvl w:val="2"/>
          <w:numId w:val="26"/>
        </w:numPr>
        <w:jc w:val="left"/>
        <w:rPr>
          <w:smallCaps/>
        </w:rPr>
      </w:pPr>
      <w:bookmarkStart w:id="122" w:name="_Toc38684675"/>
      <w:bookmarkStart w:id="123" w:name="_Toc38685318"/>
      <w:bookmarkStart w:id="124" w:name="_Toc137463904"/>
      <w:bookmarkEnd w:id="66"/>
      <w:bookmarkEnd w:id="67"/>
      <w:bookmarkEnd w:id="68"/>
      <w:bookmarkEnd w:id="69"/>
      <w:bookmarkEnd w:id="83"/>
      <w:bookmarkEnd w:id="84"/>
      <w:bookmarkEnd w:id="85"/>
      <w:bookmarkEnd w:id="86"/>
      <w:r>
        <w:rPr>
          <w:smallCaps/>
        </w:rPr>
        <w:lastRenderedPageBreak/>
        <w:t>Understructure Slabs, Walls, And Partitions</w:t>
      </w:r>
      <w:bookmarkEnd w:id="65"/>
      <w:bookmarkEnd w:id="122"/>
      <w:bookmarkEnd w:id="123"/>
      <w:bookmarkEnd w:id="124"/>
    </w:p>
    <w:p w:rsidR="006377AF" w:rsidRDefault="006377AF">
      <w:pPr>
        <w:suppressAutoHyphens/>
        <w:spacing w:before="240"/>
      </w:pPr>
      <w:r>
        <w:t>It is common practice in coastal areas to pave and enclose the area below the first finish floor of elevated, pile-supported dwellings and to use that space for building access, parking, and storage. When this occurs, the understructure slabs, walls, and partitions must be designed as breakaway or frangible components so as to fail under hydrostatic, wave, and run up forces associated with the design storm. Building components below the design surge and water level should not be a part of the stru</w:t>
      </w:r>
      <w:r>
        <w:t>c</w:t>
      </w:r>
      <w:r>
        <w:t>tural support of the building.</w:t>
      </w:r>
    </w:p>
    <w:p w:rsidR="006377AF" w:rsidRDefault="006377AF">
      <w:pPr>
        <w:suppressAutoHyphens/>
        <w:spacing w:before="240"/>
      </w:pPr>
      <w:r>
        <w:t>Foundations must be designed to allow water moving at high velocity and waves to flow beneath the elevated superstructure of the building. The result is that floodwaters transfer only minimal forces to the foundation system, and flood damage to the elevated superstructure is minimized. The area beneath an elevated building must remain free of any obstructions that would reduce or eliminate the free flow of coastal floodwaters during the design storm. This requirement is critical to the prote</w:t>
      </w:r>
      <w:r>
        <w:t>c</w:t>
      </w:r>
      <w:r>
        <w:t>tion of the buil</w:t>
      </w:r>
      <w:r>
        <w:t>d</w:t>
      </w:r>
      <w:r>
        <w:t>ing.</w:t>
      </w:r>
    </w:p>
    <w:p w:rsidR="006377AF" w:rsidRDefault="006377AF">
      <w:pPr>
        <w:suppressAutoHyphens/>
        <w:spacing w:before="240"/>
      </w:pPr>
      <w:r>
        <w:t>Understructure concrete slabs should be constructed so as to prevent the slab from introducing any loads to the piling from erosion or scour under the slab. Separating the slab from the pile by an expansion joint and filling the joint with joint expansion material normally accomplishes this. Concrete slabs-on-grade are limited to 4 inches thick maximum with slabs and footings poured as a monolithic unit. The size and thickness of footings are the minimum required by the local building code. Poured slabs should be saw cut into sections 25 square feet or less to reduce the likelihood that the slab will introduce loads to the piling from erosion or scour under the slab.</w:t>
      </w:r>
    </w:p>
    <w:p w:rsidR="006377AF" w:rsidRDefault="006377AF">
      <w:pPr>
        <w:suppressAutoHyphens/>
        <w:spacing w:before="240"/>
      </w:pPr>
      <w:r>
        <w:t>The Coastal Construction Manuals (FEMA, 2000 and NFIP Technical Bulletin, TB9) provide excellent guidance on breakaway wall design for lattice, wood stud walls, metal stud walls, and masonry walls; and the design criteria for breakaway walls may be used as a standard.</w:t>
      </w:r>
    </w:p>
    <w:p w:rsidR="006377AF" w:rsidRDefault="006377AF">
      <w:pPr>
        <w:suppressAutoHyphens/>
        <w:spacing w:before="240"/>
      </w:pPr>
      <w:r>
        <w:t>Access stairs and elevators attached to or beneath an elevated building are excluded from the breakaway requirement; however, the potential loads generated by these obstructions must be taken into account in their d</w:t>
      </w:r>
      <w:r>
        <w:t>e</w:t>
      </w:r>
      <w:r>
        <w:t>sign.</w:t>
      </w:r>
    </w:p>
    <w:p w:rsidR="006377AF" w:rsidRDefault="006377AF">
      <w:pPr>
        <w:pStyle w:val="Heading3"/>
        <w:numPr>
          <w:ilvl w:val="2"/>
          <w:numId w:val="26"/>
        </w:numPr>
        <w:jc w:val="left"/>
        <w:rPr>
          <w:smallCaps/>
        </w:rPr>
      </w:pPr>
      <w:bookmarkStart w:id="125" w:name="_Toc38684676"/>
      <w:bookmarkStart w:id="126" w:name="_Toc38685319"/>
      <w:bookmarkStart w:id="127" w:name="_Toc137463905"/>
      <w:r>
        <w:rPr>
          <w:smallCaps/>
        </w:rPr>
        <w:t>Utility And Storage Sheds</w:t>
      </w:r>
      <w:bookmarkEnd w:id="64"/>
      <w:bookmarkEnd w:id="125"/>
      <w:bookmarkEnd w:id="126"/>
      <w:bookmarkEnd w:id="127"/>
    </w:p>
    <w:p w:rsidR="006377AF" w:rsidRDefault="006377AF">
      <w:pPr>
        <w:suppressAutoHyphens/>
        <w:spacing w:before="240"/>
      </w:pPr>
      <w:r>
        <w:t>Sheds that do not exceed 144 square feet in floor area are considered minor structures. These structures should comply with the minimum requirements of the local building code and be sited landward of the beach/dune system. Consideration should be given to the effects that the debris from the shed would have on other buildings in its vicinity.</w:t>
      </w:r>
    </w:p>
    <w:p w:rsidR="006377AF" w:rsidRDefault="006377AF">
      <w:pPr>
        <w:pStyle w:val="Heading3"/>
        <w:numPr>
          <w:ilvl w:val="2"/>
          <w:numId w:val="26"/>
        </w:numPr>
        <w:jc w:val="left"/>
        <w:rPr>
          <w:smallCaps/>
        </w:rPr>
      </w:pPr>
      <w:bookmarkStart w:id="128" w:name="_Toc38684677"/>
      <w:bookmarkStart w:id="129" w:name="_Toc38685320"/>
      <w:bookmarkStart w:id="130" w:name="_Toc137463906"/>
      <w:r>
        <w:rPr>
          <w:smallCaps/>
        </w:rPr>
        <w:t>Fences And Privacy Walls</w:t>
      </w:r>
      <w:bookmarkEnd w:id="63"/>
      <w:bookmarkEnd w:id="128"/>
      <w:bookmarkEnd w:id="129"/>
      <w:bookmarkEnd w:id="130"/>
    </w:p>
    <w:p w:rsidR="006377AF" w:rsidRDefault="006377AF">
      <w:pPr>
        <w:suppressAutoHyphens/>
        <w:spacing w:before="240"/>
      </w:pPr>
      <w:r>
        <w:t>Like other minor structures, fences and privacy walls need not meet specific structural requirements for wind and wave forces, but their placement should be limited to areas landward of the beach and dune system to avoid disturbance of dune topography and vegetation. Limiting their seaward extent also minimizes debris from damaged fences and privacy walls.</w:t>
      </w:r>
    </w:p>
    <w:p w:rsidR="006377AF" w:rsidRDefault="006377AF">
      <w:pPr>
        <w:pStyle w:val="Heading3"/>
        <w:numPr>
          <w:ilvl w:val="2"/>
          <w:numId w:val="26"/>
        </w:numPr>
        <w:jc w:val="left"/>
        <w:rPr>
          <w:smallCaps/>
        </w:rPr>
      </w:pPr>
      <w:bookmarkStart w:id="131" w:name="_Toc38684678"/>
      <w:bookmarkStart w:id="132" w:name="_Toc38685321"/>
      <w:bookmarkStart w:id="133" w:name="_Toc137463907"/>
      <w:r>
        <w:rPr>
          <w:smallCaps/>
        </w:rPr>
        <w:t>Wood Decks</w:t>
      </w:r>
      <w:bookmarkEnd w:id="62"/>
      <w:bookmarkEnd w:id="131"/>
      <w:bookmarkEnd w:id="132"/>
      <w:bookmarkEnd w:id="133"/>
    </w:p>
    <w:p w:rsidR="006377AF" w:rsidRDefault="006377AF">
      <w:pPr>
        <w:suppressAutoHyphens/>
        <w:spacing w:before="240"/>
      </w:pPr>
      <w:r>
        <w:t>When practicable, decks should be sited landward of the beach/dune system to avoid damage to dune topography and vegetation. When this is not practicable, decks should be located in previously disturbed areas or areas with exotic vegetation in lieu of areas of native plant communities. Prote</w:t>
      </w:r>
      <w:r>
        <w:t>c</w:t>
      </w:r>
      <w:r>
        <w:t xml:space="preserve">tion to native dune plant communities of the scrub or woody varieties will hold precedence over protection to plant communities that are comprised of grasses or sea oats or other pioneer beach species. Decks, however, </w:t>
      </w:r>
      <w:r>
        <w:lastRenderedPageBreak/>
        <w:t>should not be sited more seaward simply to provide greater protection to scrub or woody varieties over grasses.</w:t>
      </w:r>
    </w:p>
    <w:p w:rsidR="006377AF" w:rsidRDefault="006377AF">
      <w:pPr>
        <w:suppressAutoHyphens/>
        <w:spacing w:before="240"/>
      </w:pPr>
      <w:r>
        <w:t>Deck size limitations are dependent on the location of the deck in relation to the frontal dune or bluff/escarpment, the vulnerability of the property to flooding, the potential that the deck may become an aerodynamically or hydro dynamically-propelled missile during a storm event, and the potential adverse impacts to dune topography and vegetation caused by deck coverage. The reco</w:t>
      </w:r>
      <w:r>
        <w:t>m</w:t>
      </w:r>
      <w:r>
        <w:t xml:space="preserve">mended deck coverage given below </w:t>
      </w:r>
      <w:proofErr w:type="gramStart"/>
      <w:r>
        <w:t>are</w:t>
      </w:r>
      <w:proofErr w:type="gramEnd"/>
      <w:r>
        <w:t xml:space="preserve"> based on an assumed lot width (shore-parallel alignment) of 100 feet. The allowable deck coverage may be scaled upward or downward depending on the actual lot width.</w:t>
      </w:r>
    </w:p>
    <w:p w:rsidR="006377AF" w:rsidRDefault="006377AF" w:rsidP="001A2B8C">
      <w:pPr>
        <w:numPr>
          <w:ilvl w:val="0"/>
          <w:numId w:val="21"/>
        </w:numPr>
        <w:tabs>
          <w:tab w:val="clear" w:pos="360"/>
          <w:tab w:val="num" w:pos="540"/>
        </w:tabs>
        <w:suppressAutoHyphens/>
        <w:ind w:left="540" w:hanging="540"/>
      </w:pPr>
      <w:r>
        <w:t>There should be no decks (except for beach/dune walkovers) on or seaward of the frontal dune, bluff /escarpment, armoring structure, erosion control line, or seaward most vegetation line.</w:t>
      </w:r>
    </w:p>
    <w:p w:rsidR="006377AF" w:rsidRDefault="006377AF" w:rsidP="001A2B8C">
      <w:pPr>
        <w:numPr>
          <w:ilvl w:val="0"/>
          <w:numId w:val="21"/>
        </w:numPr>
        <w:tabs>
          <w:tab w:val="clear" w:pos="360"/>
          <w:tab w:val="num" w:pos="540"/>
        </w:tabs>
        <w:suppressAutoHyphens/>
        <w:ind w:left="540" w:hanging="540"/>
      </w:pPr>
      <w:r>
        <w:t>Decks located landward of the frontal dune but less than 30 feet from the dune crest, bluff/escarpment, or coastal armoring structure should be limited to 144 square feet.</w:t>
      </w:r>
    </w:p>
    <w:p w:rsidR="006377AF" w:rsidRDefault="006377AF" w:rsidP="001A2B8C">
      <w:pPr>
        <w:numPr>
          <w:ilvl w:val="0"/>
          <w:numId w:val="21"/>
        </w:numPr>
        <w:tabs>
          <w:tab w:val="clear" w:pos="360"/>
          <w:tab w:val="num" w:pos="540"/>
        </w:tabs>
        <w:suppressAutoHyphens/>
        <w:ind w:left="540" w:hanging="540"/>
      </w:pPr>
      <w:r>
        <w:t>Decks located more than 30 feet from the frontal dune bluff/escarpment or coastal armoring structure and where the construction will have a minimum impact on dune topography and veget</w:t>
      </w:r>
      <w:r>
        <w:t>a</w:t>
      </w:r>
      <w:r>
        <w:t>tion should be limited to 600 square feet.</w:t>
      </w:r>
    </w:p>
    <w:p w:rsidR="006377AF" w:rsidRDefault="006377AF" w:rsidP="001A2B8C">
      <w:pPr>
        <w:numPr>
          <w:ilvl w:val="0"/>
          <w:numId w:val="21"/>
        </w:numPr>
        <w:tabs>
          <w:tab w:val="clear" w:pos="360"/>
          <w:tab w:val="num" w:pos="540"/>
        </w:tabs>
        <w:suppressAutoHyphens/>
        <w:ind w:left="540" w:hanging="540"/>
      </w:pPr>
      <w:r>
        <w:t>In flood prone areas, decks or wooden walkways located in side yard areas should be limited to four feet in width (shore-parallel) and 200 square feet in total aggregate area. There is no deck coverage standard for decks or walkways that are in the landward shadow of a building.</w:t>
      </w:r>
    </w:p>
    <w:p w:rsidR="006377AF" w:rsidRDefault="006377AF" w:rsidP="001A2B8C">
      <w:pPr>
        <w:pStyle w:val="IndexBase"/>
        <w:numPr>
          <w:ilvl w:val="0"/>
          <w:numId w:val="21"/>
        </w:numPr>
        <w:tabs>
          <w:tab w:val="clear" w:pos="360"/>
          <w:tab w:val="num" w:pos="540"/>
        </w:tabs>
        <w:suppressAutoHyphens/>
        <w:spacing w:line="240" w:lineRule="auto"/>
        <w:ind w:left="540" w:hanging="540"/>
      </w:pPr>
      <w:r>
        <w:t>In flood prone areas, the total deck coverage located on the seaward side and in the side yards should not exceed 800 square feet.</w:t>
      </w:r>
    </w:p>
    <w:p w:rsidR="006377AF" w:rsidRDefault="006377AF">
      <w:pPr>
        <w:suppressAutoHyphens/>
        <w:spacing w:before="240"/>
        <w:rPr>
          <w:sz w:val="24"/>
        </w:rPr>
      </w:pPr>
      <w:r>
        <w:t>In vegetated dune areas, decks should be elevated a sufficient distance above existing vegetation to minimize damage to vegetation and should be supported on posts or piles. Spread footings should not be used for support purposes. In areas landward of the beach/dune system, decks may be co</w:t>
      </w:r>
      <w:r>
        <w:t>n</w:t>
      </w:r>
      <w:r>
        <w:t>structed at grade. If a deck is sited below the first finish floor of an elevated pile-supported dwelling, the deck must be structurally independent of the building’s foundation system and must be designed to fail under hydrostatic, wave, and run up forces associated with the design storm. Debris from destroyed decks should not damage the foundation of the building or adjacent buildings.</w:t>
      </w:r>
    </w:p>
    <w:p w:rsidR="006377AF" w:rsidRDefault="006377AF">
      <w:pPr>
        <w:pStyle w:val="Heading3"/>
        <w:numPr>
          <w:ilvl w:val="2"/>
          <w:numId w:val="26"/>
        </w:numPr>
        <w:jc w:val="left"/>
        <w:rPr>
          <w:smallCaps/>
        </w:rPr>
      </w:pPr>
      <w:bookmarkStart w:id="134" w:name="_Toc38684679"/>
      <w:bookmarkStart w:id="135" w:name="_Toc38685322"/>
      <w:bookmarkStart w:id="136" w:name="_Toc137463908"/>
      <w:r>
        <w:rPr>
          <w:smallCaps/>
        </w:rPr>
        <w:t>Beach and Dune Walkovers</w:t>
      </w:r>
      <w:bookmarkEnd w:id="61"/>
      <w:bookmarkEnd w:id="134"/>
      <w:bookmarkEnd w:id="135"/>
      <w:bookmarkEnd w:id="136"/>
    </w:p>
    <w:p w:rsidR="006377AF" w:rsidRDefault="006377AF">
      <w:pPr>
        <w:suppressAutoHyphens/>
        <w:spacing w:before="240"/>
      </w:pPr>
      <w:r>
        <w:t>In many areas of the State, sand dunes</w:t>
      </w:r>
      <w:r>
        <w:rPr>
          <w:b/>
        </w:rPr>
        <w:t xml:space="preserve"> </w:t>
      </w:r>
      <w:r>
        <w:t>provide a significant amount of protection to upland property, to upland development, and to adjacent beach areas. DEP, therefore, encou</w:t>
      </w:r>
      <w:r>
        <w:t>r</w:t>
      </w:r>
      <w:r>
        <w:t>ages the construction of elevated walkover structures that are designed to protect the dune topo</w:t>
      </w:r>
      <w:r>
        <w:t>g</w:t>
      </w:r>
      <w:r>
        <w:t>raphy and dune vegetation from pedestrian traffic and allow for the natural reconstruction and revegetation of damaged or eroded dunes.</w:t>
      </w:r>
    </w:p>
    <w:p w:rsidR="006377AF" w:rsidRDefault="006377AF">
      <w:pPr>
        <w:pStyle w:val="Heading5"/>
        <w:spacing w:before="240"/>
      </w:pPr>
      <w:bookmarkStart w:id="137" w:name="_Toc38078851"/>
      <w:bookmarkStart w:id="138" w:name="_Toc38684680"/>
      <w:bookmarkStart w:id="139" w:name="_Toc38685323"/>
      <w:r>
        <w:t>Permit Requirements</w:t>
      </w:r>
      <w:bookmarkEnd w:id="137"/>
      <w:bookmarkEnd w:id="138"/>
      <w:bookmarkEnd w:id="139"/>
    </w:p>
    <w:p w:rsidR="006377AF" w:rsidRDefault="006377AF">
      <w:pPr>
        <w:suppressAutoHyphens/>
        <w:spacing w:before="240"/>
      </w:pPr>
      <w:r>
        <w:t xml:space="preserve">A permit from DEP is required for construction of walkovers on most sandy beaches fronting on the open waters of the Atlantic Ocean or </w:t>
      </w:r>
      <w:smartTag w:uri="urn:schemas-microsoft-com:office:smarttags" w:element="place">
        <w:r>
          <w:t>Gulf of Mexico</w:t>
        </w:r>
      </w:smartTag>
      <w:r>
        <w:t>. In areas where a CCCL has been established pursuant to provisions of Section 161.053, F.S., a permit is</w:t>
      </w:r>
      <w:r>
        <w:rPr>
          <w:b/>
        </w:rPr>
        <w:t xml:space="preserve"> </w:t>
      </w:r>
      <w:r>
        <w:t>required for all excavation, constru</w:t>
      </w:r>
      <w:r>
        <w:t>c</w:t>
      </w:r>
      <w:r>
        <w:t>tion, or other activities with the potential to cause beach erosion or damage coastal vegetation. Permits for walkovers contain standard conditions that require construction to be conducted in a manner that minimizes short-term disturbance to the dune system and existing vegetation. Replacing vegetation destroyed during construction with similar plants suitable for beach and dune stabilization is</w:t>
      </w:r>
      <w:r>
        <w:rPr>
          <w:b/>
        </w:rPr>
        <w:t xml:space="preserve"> </w:t>
      </w:r>
      <w:r>
        <w:t>required. Only limited excavation for the placement of support posts is authorized, and the construction of walkovers may not occur during the marine turtle-nesting season, which extends May 1 through October 31 (except for Brevard through Dade counties, which extends March l through October 31).</w:t>
      </w:r>
    </w:p>
    <w:p w:rsidR="006377AF" w:rsidRDefault="006377AF">
      <w:pPr>
        <w:pStyle w:val="Heading5"/>
        <w:spacing w:before="240"/>
      </w:pPr>
      <w:bookmarkStart w:id="140" w:name="_Toc38078852"/>
      <w:bookmarkStart w:id="141" w:name="_Toc38684681"/>
      <w:bookmarkStart w:id="142" w:name="_Toc38685324"/>
      <w:r>
        <w:br w:type="page"/>
      </w:r>
      <w:r>
        <w:lastRenderedPageBreak/>
        <w:t>General Design</w:t>
      </w:r>
      <w:bookmarkEnd w:id="140"/>
      <w:bookmarkEnd w:id="141"/>
      <w:bookmarkEnd w:id="142"/>
    </w:p>
    <w:p w:rsidR="006377AF" w:rsidRDefault="006377AF">
      <w:pPr>
        <w:suppressAutoHyphens/>
        <w:spacing w:before="240"/>
      </w:pPr>
      <w:r>
        <w:t>Walkovers to be constructed across vegetated dunes or across heavily vegetated beach berms should be post-supported and elevated a sufficient distance above the existing or proposed vegetation to allow for sand build-up and clearance above the vegetation (this may be several feet depending on the type of vegetation). Walkovers should generally be constructed perpendicular to the shoreline and extend at least to the seaward toe of the frontal dune or the existing line of vegetation but not fa</w:t>
      </w:r>
      <w:r>
        <w:t>r</w:t>
      </w:r>
      <w:r>
        <w:t>ther than 10 feet seaward of the vegetation. Support posts should not be installed into dune slopes that are steeper than approximately 30 degrees. Whenever possible, stairways leading from the top or crest of a dune down to the beach should be designed to completely span the seaward slope of the dune. Inspectors should consultant with the Bureau prior to issuing a permit for a walkover that contains switchbacks or other features required to comply with the Americans with Disabilities Act Accessibility Guidelines.</w:t>
      </w:r>
    </w:p>
    <w:p w:rsidR="006377AF" w:rsidRDefault="006377AF">
      <w:pPr>
        <w:suppressAutoHyphens/>
        <w:spacing w:before="240"/>
      </w:pPr>
    </w:p>
    <w:p w:rsidR="006377AF" w:rsidRDefault="006377AF">
      <w:pPr>
        <w:suppressAutoHyphens/>
        <w:spacing w:before="240"/>
      </w:pPr>
    </w:p>
    <w:p w:rsidR="006377AF" w:rsidRDefault="006377AF">
      <w:pPr>
        <w:suppressAutoHyphens/>
        <w:spacing w:before="240"/>
      </w:pPr>
      <w:r>
        <w:rPr>
          <w:rFonts w:ascii="Lucida Sans Unicode" w:hAnsi="Lucida Sans Unicode"/>
        </w:rPr>
        <w:t xml:space="preserve">⇦ </w:t>
      </w:r>
      <w:proofErr w:type="gramStart"/>
      <w:r>
        <w:t>To</w:t>
      </w:r>
      <w:proofErr w:type="gramEnd"/>
      <w:r>
        <w:t xml:space="preserve"> the Beach</w:t>
      </w:r>
    </w:p>
    <w:bookmarkStart w:id="143" w:name="_MON_1116066349"/>
    <w:bookmarkStart w:id="144" w:name="_MON_1116066767"/>
    <w:bookmarkStart w:id="145" w:name="_MON_1116067843"/>
    <w:bookmarkStart w:id="146" w:name="_MON_1201602508"/>
    <w:bookmarkStart w:id="147" w:name="_MON_1201688777"/>
    <w:bookmarkStart w:id="148" w:name="_MON_1201696098"/>
    <w:bookmarkStart w:id="149" w:name="_MON_1201697286"/>
    <w:bookmarkEnd w:id="143"/>
    <w:bookmarkEnd w:id="144"/>
    <w:bookmarkEnd w:id="145"/>
    <w:bookmarkEnd w:id="146"/>
    <w:bookmarkEnd w:id="147"/>
    <w:bookmarkEnd w:id="148"/>
    <w:bookmarkEnd w:id="149"/>
    <w:p w:rsidR="006377AF" w:rsidRDefault="006377AF">
      <w:pPr>
        <w:pStyle w:val="Header"/>
        <w:keepLines w:val="0"/>
        <w:tabs>
          <w:tab w:val="clear" w:pos="4320"/>
          <w:tab w:val="clear" w:pos="8640"/>
        </w:tabs>
        <w:suppressAutoHyphens/>
        <w:spacing w:after="0" w:line="240" w:lineRule="auto"/>
        <w:rPr>
          <w:rFonts w:ascii="Times New Roman" w:hAnsi="Times New Roman"/>
          <w:smallCaps w:val="0"/>
          <w:spacing w:val="0"/>
        </w:rPr>
      </w:pPr>
      <w:r>
        <w:rPr>
          <w:rFonts w:ascii="Times New Roman" w:hAnsi="Times New Roman"/>
          <w:smallCaps w:val="0"/>
          <w:spacing w:val="0"/>
        </w:rPr>
        <w:object w:dxaOrig="9772" w:dyaOrig="3841">
          <v:shape id="_x0000_i1025" type="#_x0000_t75" style="width:488.8pt;height:192.2pt" o:ole="" fillcolor="window">
            <v:imagedata r:id="rId48" o:title=""/>
          </v:shape>
          <o:OLEObject Type="Embed" ProgID="Word.Picture.8" ShapeID="_x0000_i1025" DrawAspect="Content" ObjectID="_1423057576" r:id="rId49"/>
        </w:object>
      </w:r>
    </w:p>
    <w:p w:rsidR="006377AF" w:rsidRDefault="006377AF">
      <w:pPr>
        <w:pStyle w:val="HeadingBase"/>
        <w:keepNext w:val="0"/>
        <w:keepLines w:val="0"/>
        <w:tabs>
          <w:tab w:val="left" w:pos="90"/>
        </w:tabs>
        <w:suppressAutoHyphens/>
        <w:spacing w:before="120" w:line="240" w:lineRule="auto"/>
        <w:rPr>
          <w:kern w:val="0"/>
        </w:rPr>
      </w:pPr>
      <w:r>
        <w:rPr>
          <w:kern w:val="0"/>
        </w:rPr>
        <w:t>Revised August 1998</w:t>
      </w:r>
    </w:p>
    <w:p w:rsidR="006377AF" w:rsidRDefault="006377AF">
      <w:pPr>
        <w:pStyle w:val="Heading5"/>
      </w:pPr>
      <w:bookmarkStart w:id="150" w:name="_Toc38078853"/>
      <w:bookmarkStart w:id="151" w:name="_Toc38684682"/>
      <w:bookmarkStart w:id="152" w:name="_Toc38685325"/>
      <w:r>
        <w:br w:type="page"/>
      </w:r>
      <w:r>
        <w:lastRenderedPageBreak/>
        <w:t>Design Criteria for Single-Family Developments</w:t>
      </w:r>
      <w:bookmarkEnd w:id="150"/>
      <w:bookmarkEnd w:id="151"/>
      <w:bookmarkEnd w:id="152"/>
    </w:p>
    <w:p w:rsidR="006377AF" w:rsidRDefault="006377AF">
      <w:pPr>
        <w:suppressAutoHyphens/>
        <w:spacing w:before="240"/>
      </w:pPr>
      <w:r>
        <w:t>Walkovers should be designed as minor structures and need not meet specific structural requirements to resist wind and wave forces, but should be designed to produce minimum scour of the beach and dune topography during a storm event and to reduce the potential for damage to upland structures as airborne or waterborne debris. The width of the walkover structure should not exceed 4 feet. The railing should be limited to a handrail and one center guardrail. The posts for the walkover structure should be 4-inch by 4-inch (although 6-inch posts may be allowed), should be embedded deep enough to support typical live and dead loads (minimum of 5 feet), and should not be encased in concrete. Typical spacing between post bents should be 6 to 8 feet. Supporting beams, bents, and stair stringers should not be greater than 2-inch by 12-inch pressure treated lumber. Connections may be fastened with bolts or nails hot dipped galvanized or stainless steel. All lumber should be pressure treated. A typical section of a walkover for a single-family development is shown below.</w:t>
      </w:r>
    </w:p>
    <w:p w:rsidR="006377AF" w:rsidRDefault="006377AF">
      <w:pPr>
        <w:pStyle w:val="Header"/>
        <w:keepLines w:val="0"/>
        <w:tabs>
          <w:tab w:val="clear" w:pos="4320"/>
          <w:tab w:val="clear" w:pos="8640"/>
        </w:tabs>
        <w:suppressAutoHyphens/>
        <w:spacing w:after="0" w:line="240" w:lineRule="auto"/>
        <w:rPr>
          <w:rFonts w:ascii="Times New Roman" w:hAnsi="Times New Roman"/>
          <w:smallCaps w:val="0"/>
          <w:spacing w:val="0"/>
        </w:rPr>
      </w:pPr>
      <w:r>
        <w:rPr>
          <w:rFonts w:ascii="Times New Roman" w:hAnsi="Times New Roman"/>
          <w:smallCaps w:val="0"/>
          <w:spacing w:val="0"/>
        </w:rPr>
        <w:pict>
          <v:shape id="_x0000_i1026" type="#_x0000_t75" style="width:349.45pt;height:467.65pt" fillcolor="window">
            <v:imagedata r:id="rId50" o:title=""/>
          </v:shape>
        </w:pict>
      </w:r>
    </w:p>
    <w:p w:rsidR="006377AF" w:rsidRDefault="006377AF">
      <w:pPr>
        <w:pStyle w:val="Heading5"/>
      </w:pPr>
      <w:bookmarkStart w:id="153" w:name="_Toc38078854"/>
      <w:r>
        <w:br w:type="page"/>
      </w:r>
      <w:bookmarkStart w:id="154" w:name="_Toc38684683"/>
      <w:bookmarkStart w:id="155" w:name="_Toc38685326"/>
      <w:r>
        <w:lastRenderedPageBreak/>
        <w:t xml:space="preserve">Design Criteria </w:t>
      </w:r>
      <w:proofErr w:type="gramStart"/>
      <w:r>
        <w:t>For</w:t>
      </w:r>
      <w:proofErr w:type="gramEnd"/>
      <w:r>
        <w:t xml:space="preserve"> Multi-Family Developments</w:t>
      </w:r>
      <w:bookmarkEnd w:id="153"/>
      <w:bookmarkEnd w:id="154"/>
      <w:bookmarkEnd w:id="155"/>
    </w:p>
    <w:p w:rsidR="006377AF" w:rsidRDefault="006377AF">
      <w:pPr>
        <w:suppressAutoHyphens/>
        <w:spacing w:before="240"/>
      </w:pPr>
      <w:r>
        <w:t xml:space="preserve">The number of walkovers within the development depends on the expected volume and type of traffic; however, the width of each walkover allowed should not exceed 6-feet. Where more than one walkover is authorized within the development, </w:t>
      </w:r>
      <w:proofErr w:type="gramStart"/>
      <w:r>
        <w:t>a minimum</w:t>
      </w:r>
      <w:proofErr w:type="gramEnd"/>
      <w:r>
        <w:t xml:space="preserve"> 150-foot spacing should be provided between authorized walkovers. The piles for the typical walkover are 6-inch in diameter and should be embedded approximately 8 feet to account for both structural stability and possible dune deflation losses. A typical section of a walkover for a multi-family development is shown below. Since the structural design guidelines provided herein may not apply to many of these structures, designers of such structures are encouraged to consult the Bureau staff.</w:t>
      </w:r>
    </w:p>
    <w:p w:rsidR="006377AF" w:rsidRDefault="006377AF">
      <w:pPr>
        <w:pStyle w:val="HeadingBase"/>
        <w:keepNext w:val="0"/>
        <w:keepLines w:val="0"/>
        <w:suppressAutoHyphens/>
        <w:spacing w:line="240" w:lineRule="auto"/>
        <w:rPr>
          <w:kern w:val="0"/>
        </w:rPr>
      </w:pPr>
    </w:p>
    <w:p w:rsidR="006377AF" w:rsidRDefault="006377AF">
      <w:pPr>
        <w:pStyle w:val="BodyText"/>
      </w:pPr>
    </w:p>
    <w:p w:rsidR="006377AF" w:rsidRDefault="006377AF">
      <w:pPr>
        <w:suppressAutoHyphens/>
        <w:jc w:val="center"/>
        <w:rPr>
          <w:rFonts w:ascii="Times New Roman" w:hAnsi="Times New Roman"/>
        </w:rPr>
      </w:pPr>
      <w:r>
        <w:rPr>
          <w:rFonts w:ascii="Times New Roman" w:hAnsi="Times New Roman"/>
        </w:rPr>
        <w:pict>
          <v:shape id="_x0000_i1027" type="#_x0000_t75" style="width:428.7pt;height:444.55pt" fillcolor="window">
            <v:imagedata r:id="rId51" o:title=""/>
          </v:shape>
        </w:pict>
      </w:r>
    </w:p>
    <w:p w:rsidR="006377AF" w:rsidRDefault="006377AF">
      <w:pPr>
        <w:suppressAutoHyphens/>
      </w:pP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56" w:name="_Ref127867978"/>
      <w:bookmarkStart w:id="157" w:name="_Toc137463909"/>
      <w:r>
        <w:rPr>
          <w:caps w:val="0"/>
          <w:sz w:val="24"/>
        </w:rPr>
        <w:lastRenderedPageBreak/>
        <w:t>PERMIT CONDITIONS</w:t>
      </w:r>
      <w:bookmarkEnd w:id="156"/>
      <w:bookmarkEnd w:id="157"/>
    </w:p>
    <w:p w:rsidR="006377AF" w:rsidRDefault="006377AF">
      <w:pPr>
        <w:suppressAutoHyphens/>
        <w:spacing w:before="240"/>
      </w:pPr>
      <w:r>
        <w:t xml:space="preserve">The following conditions shall apply to </w:t>
      </w:r>
      <w:r>
        <w:rPr>
          <w:b/>
          <w:smallCaps/>
        </w:rPr>
        <w:t>Field Permits</w:t>
      </w:r>
      <w:r>
        <w:t xml:space="preserve"> (unless waived by DEP or modified by special permit condition). In the event of a conflict between a field permit condition and a special permit condition, the special condition shall prevail.</w:t>
      </w:r>
    </w:p>
    <w:p w:rsidR="006377AF" w:rsidRDefault="006377AF" w:rsidP="00A13BA4">
      <w:pPr>
        <w:widowControl w:val="0"/>
        <w:numPr>
          <w:ilvl w:val="0"/>
          <w:numId w:val="60"/>
        </w:numPr>
        <w:tabs>
          <w:tab w:val="clear" w:pos="360"/>
          <w:tab w:val="num" w:pos="540"/>
        </w:tabs>
        <w:spacing w:line="218" w:lineRule="auto"/>
        <w:ind w:left="540" w:hanging="540"/>
      </w:pPr>
      <w:r>
        <w:t>The permittee shall carry out the construction or activity for which the permit was granted in accor</w:t>
      </w:r>
      <w:r>
        <w:t>d</w:t>
      </w:r>
      <w:r>
        <w:t>ance with the plans and specifications that were approved by DEP as part of the permit. Any devi</w:t>
      </w:r>
      <w:r>
        <w:t>a</w:t>
      </w:r>
      <w:r>
        <w:t>tion there from shall be grounds for suspension of the work and revocation of the permit pursuant to Se</w:t>
      </w:r>
      <w:r>
        <w:t>c</w:t>
      </w:r>
      <w:r>
        <w:t>tion 120.60(7), F.S., and may result in assessment of civil fines or issuance of an order to alter or r</w:t>
      </w:r>
      <w:r>
        <w:t>e</w:t>
      </w:r>
      <w:r>
        <w:t>move the unauthorized structure, or both. No other construction or activities shall be conducted. No modifications to project size, location, or structural design are authorized. A copy of the permit shall be co</w:t>
      </w:r>
      <w:r>
        <w:t>n</w:t>
      </w:r>
      <w:r>
        <w:t>spicuously displayed at the project site.</w:t>
      </w:r>
    </w:p>
    <w:p w:rsidR="006377AF" w:rsidRDefault="006377AF" w:rsidP="00A13BA4">
      <w:pPr>
        <w:widowControl w:val="0"/>
        <w:numPr>
          <w:ilvl w:val="0"/>
          <w:numId w:val="60"/>
        </w:numPr>
        <w:tabs>
          <w:tab w:val="clear" w:pos="360"/>
          <w:tab w:val="num" w:pos="540"/>
        </w:tabs>
        <w:spacing w:line="219" w:lineRule="auto"/>
        <w:ind w:left="540" w:hanging="540"/>
      </w:pPr>
      <w:r>
        <w:t>The permittee shall conduct the construction or activity authorized under the permit using extreme care to prevent any adverse impacts to the beach and dune system, marine turtles and their nests and habitats, or adjacent pro</w:t>
      </w:r>
      <w:r>
        <w:t>p</w:t>
      </w:r>
      <w:r>
        <w:t>erty and structures.</w:t>
      </w:r>
    </w:p>
    <w:p w:rsidR="006377AF" w:rsidRDefault="006377AF" w:rsidP="00A13BA4">
      <w:pPr>
        <w:widowControl w:val="0"/>
        <w:numPr>
          <w:ilvl w:val="0"/>
          <w:numId w:val="60"/>
        </w:numPr>
        <w:tabs>
          <w:tab w:val="clear" w:pos="360"/>
          <w:tab w:val="num" w:pos="540"/>
        </w:tabs>
        <w:spacing w:line="219" w:lineRule="auto"/>
        <w:ind w:left="540" w:hanging="540"/>
      </w:pPr>
      <w:r>
        <w:t>The permittee shall allow any duly authorized member of the staff to enter upon the premises associa</w:t>
      </w:r>
      <w:r>
        <w:t>t</w:t>
      </w:r>
      <w:r>
        <w:t>ed with the project authorized by the permit for the purpose of ascertaining compliance with the terms of the permit and with the rules of DEP, until all construction or activities authorized or required in the permit have been completed and the project accepted by DEP.</w:t>
      </w:r>
    </w:p>
    <w:p w:rsidR="006377AF" w:rsidRDefault="006377AF" w:rsidP="00A13BA4">
      <w:pPr>
        <w:widowControl w:val="0"/>
        <w:numPr>
          <w:ilvl w:val="0"/>
          <w:numId w:val="60"/>
        </w:numPr>
        <w:tabs>
          <w:tab w:val="clear" w:pos="360"/>
          <w:tab w:val="num" w:pos="540"/>
        </w:tabs>
        <w:spacing w:line="219" w:lineRule="auto"/>
        <w:ind w:left="540" w:hanging="540"/>
      </w:pPr>
      <w:r>
        <w:t>The permittee shall hold and save the State of Florida, DEP, its officers and employees, harmless from any damage (no matter how occasioned and no matter what the amount) to persons or property that might result from the construction or activity authorized under the permit and from any and all claims and judgments resulting from such damage.</w:t>
      </w:r>
    </w:p>
    <w:p w:rsidR="006377AF" w:rsidRDefault="006377AF" w:rsidP="00A13BA4">
      <w:pPr>
        <w:widowControl w:val="0"/>
        <w:numPr>
          <w:ilvl w:val="0"/>
          <w:numId w:val="60"/>
        </w:numPr>
        <w:tabs>
          <w:tab w:val="clear" w:pos="360"/>
          <w:tab w:val="num" w:pos="540"/>
        </w:tabs>
        <w:spacing w:line="219" w:lineRule="auto"/>
        <w:ind w:left="540" w:hanging="540"/>
      </w:pPr>
      <w:r>
        <w:t>The permittee shall allow DEP to use all submitted records, notes, monitoring data, and other info</w:t>
      </w:r>
      <w:r>
        <w:t>r</w:t>
      </w:r>
      <w:r>
        <w:t>mation relating to construction or any activity under the permit for any purpose it may deem necessary or convenient, except where such use is otherwise specif</w:t>
      </w:r>
      <w:r>
        <w:t>i</w:t>
      </w:r>
      <w:r>
        <w:t>cally forbidden by law.</w:t>
      </w:r>
    </w:p>
    <w:p w:rsidR="006377AF" w:rsidRDefault="006377AF" w:rsidP="00A13BA4">
      <w:pPr>
        <w:widowControl w:val="0"/>
        <w:numPr>
          <w:ilvl w:val="0"/>
          <w:numId w:val="60"/>
        </w:numPr>
        <w:tabs>
          <w:tab w:val="clear" w:pos="360"/>
          <w:tab w:val="num" w:pos="540"/>
        </w:tabs>
        <w:spacing w:line="219" w:lineRule="auto"/>
        <w:ind w:left="540" w:hanging="540"/>
      </w:pPr>
      <w:r>
        <w:t>Construction traffic shall not operate and building materials shall not be stored on vegetated areas seaward of the control line, unless specifically authorized by the permit. If (in the opinion of DEP staff) this requirement is not being met, positive control measures shall be provided by the permittee at the direction of DEP staff. Such measures may include temporary fencing, designated access roads, a</w:t>
      </w:r>
      <w:r>
        <w:t>d</w:t>
      </w:r>
      <w:r>
        <w:t>justment of construction sequence, or other requirements.</w:t>
      </w:r>
    </w:p>
    <w:p w:rsidR="006377AF" w:rsidRDefault="006377AF" w:rsidP="00A13BA4">
      <w:pPr>
        <w:widowControl w:val="0"/>
        <w:numPr>
          <w:ilvl w:val="0"/>
          <w:numId w:val="60"/>
        </w:numPr>
        <w:tabs>
          <w:tab w:val="clear" w:pos="360"/>
          <w:tab w:val="num" w:pos="540"/>
        </w:tabs>
        <w:spacing w:line="219" w:lineRule="auto"/>
        <w:ind w:left="540" w:hanging="540"/>
      </w:pPr>
      <w:r>
        <w:t>The permittee shall not disturb existing beach and dune topography and vegetation except as expressly authorized in the permit. Before the project is considered complete, any disturbed topography or veg</w:t>
      </w:r>
      <w:r>
        <w:t>e</w:t>
      </w:r>
      <w:r>
        <w:t>tation shall be restored (as prescribed in the permit) with suitable fill material or revegetated with a</w:t>
      </w:r>
      <w:r>
        <w:t>p</w:t>
      </w:r>
      <w:r>
        <w:t>propr</w:t>
      </w:r>
      <w:r>
        <w:t>i</w:t>
      </w:r>
      <w:r>
        <w:t xml:space="preserve">ate beach and dune vegetation. </w:t>
      </w:r>
    </w:p>
    <w:p w:rsidR="006377AF" w:rsidRDefault="006377AF" w:rsidP="00A13BA4">
      <w:pPr>
        <w:widowControl w:val="0"/>
        <w:numPr>
          <w:ilvl w:val="0"/>
          <w:numId w:val="60"/>
        </w:numPr>
        <w:tabs>
          <w:tab w:val="clear" w:pos="360"/>
          <w:tab w:val="num" w:pos="540"/>
        </w:tabs>
        <w:spacing w:line="219" w:lineRule="auto"/>
        <w:ind w:left="540" w:hanging="540"/>
      </w:pPr>
      <w:r>
        <w:rPr>
          <w:rFonts w:ascii="CG Times" w:hAnsi="CG Times"/>
        </w:rPr>
        <w:t>The fill material shall be obtained from a source landward of the control line and shall consist of sand which is similar to that already on the site in both grain size and coloration. This fill mat</w:t>
      </w:r>
      <w:r>
        <w:rPr>
          <w:rFonts w:ascii="CG Times" w:hAnsi="CG Times"/>
        </w:rPr>
        <w:t>e</w:t>
      </w:r>
      <w:r>
        <w:rPr>
          <w:rFonts w:ascii="CG Times" w:hAnsi="CG Times"/>
        </w:rPr>
        <w:t xml:space="preserve">rial shall be free of construction debris, rocks, or other foreign matter. A sample of the sand shall be provided to the staff representative of the </w:t>
      </w:r>
      <w:r w:rsidR="00992F51">
        <w:rPr>
          <w:rFonts w:ascii="CG Times" w:hAnsi="CG Times"/>
        </w:rPr>
        <w:t>Bureau of Beaches and Coastal Systems</w:t>
      </w:r>
      <w:r>
        <w:rPr>
          <w:rFonts w:ascii="CG Times" w:hAnsi="CG Times"/>
        </w:rPr>
        <w:t xml:space="preserve"> during the pr</w:t>
      </w:r>
      <w:r>
        <w:rPr>
          <w:rFonts w:ascii="CG Times" w:hAnsi="CG Times"/>
        </w:rPr>
        <w:t>e</w:t>
      </w:r>
      <w:r>
        <w:rPr>
          <w:rFonts w:ascii="CG Times" w:hAnsi="CG Times"/>
        </w:rPr>
        <w:t>construction conference.</w:t>
      </w:r>
    </w:p>
    <w:p w:rsidR="006377AF" w:rsidRDefault="006377AF" w:rsidP="00A13BA4">
      <w:pPr>
        <w:widowControl w:val="0"/>
        <w:numPr>
          <w:ilvl w:val="0"/>
          <w:numId w:val="60"/>
        </w:numPr>
        <w:tabs>
          <w:tab w:val="clear" w:pos="360"/>
          <w:tab w:val="num" w:pos="540"/>
        </w:tabs>
        <w:spacing w:line="219" w:lineRule="auto"/>
        <w:ind w:left="540" w:hanging="540"/>
      </w:pPr>
      <w:r>
        <w:t>If surplus sand fill results from any approved excavation seaward of the CCCL, such material shall be distributed seaward of the CCCL on the site, as directed by DEP staff (unless otherwise specifically a</w:t>
      </w:r>
      <w:r>
        <w:t>u</w:t>
      </w:r>
      <w:r>
        <w:t>thorized by the permit).</w:t>
      </w:r>
    </w:p>
    <w:p w:rsidR="006377AF" w:rsidRDefault="006377AF" w:rsidP="00A13BA4">
      <w:pPr>
        <w:widowControl w:val="0"/>
        <w:numPr>
          <w:ilvl w:val="0"/>
          <w:numId w:val="60"/>
        </w:numPr>
        <w:tabs>
          <w:tab w:val="clear" w:pos="360"/>
          <w:tab w:val="num" w:pos="540"/>
        </w:tabs>
        <w:spacing w:line="219" w:lineRule="auto"/>
        <w:ind w:left="540" w:hanging="540"/>
      </w:pPr>
      <w:r>
        <w:t xml:space="preserve">Any native salt-resistant vegetation destroyed during construction shall be replaced with plants of the same species or, by authorization of DEP, with other native salt-resistant vegetation suitable for beach and dune stabilization. Unless otherwise specifically authorized by the staff, all plants installed in beach and coastal areas (whether to replace vegetation displaced, damaged, or destroyed during construction or otherwise) shall be of species indigenous to </w:t>
      </w:r>
      <w:smartTag w:uri="urn:schemas-microsoft-com:office:smarttags" w:element="place">
        <w:smartTag w:uri="urn:schemas-microsoft-com:office:smarttags" w:element="State">
          <w:r>
            <w:t>Florida</w:t>
          </w:r>
        </w:smartTag>
      </w:smartTag>
      <w:r>
        <w:t xml:space="preserve"> beaches and dunes (i.e., sea oats, sea grape, saw pa</w:t>
      </w:r>
      <w:r>
        <w:t>l</w:t>
      </w:r>
      <w:r>
        <w:t>metto, panic grass, salt meadow hay cord grass, seashore salt grass, and railroad vine).</w:t>
      </w:r>
    </w:p>
    <w:p w:rsidR="006377AF" w:rsidRDefault="006377AF" w:rsidP="00A13BA4">
      <w:pPr>
        <w:widowControl w:val="0"/>
        <w:numPr>
          <w:ilvl w:val="0"/>
          <w:numId w:val="60"/>
        </w:numPr>
        <w:tabs>
          <w:tab w:val="clear" w:pos="360"/>
          <w:tab w:val="num" w:pos="540"/>
        </w:tabs>
        <w:spacing w:line="219" w:lineRule="auto"/>
        <w:ind w:left="540" w:hanging="540"/>
      </w:pPr>
      <w:r>
        <w:t>All topographic restoration and revegetation work is subject to approval and acceptance by DEP staff.</w:t>
      </w:r>
    </w:p>
    <w:p w:rsidR="006377AF" w:rsidRDefault="006377AF" w:rsidP="00A13BA4">
      <w:pPr>
        <w:widowControl w:val="0"/>
        <w:numPr>
          <w:ilvl w:val="0"/>
          <w:numId w:val="60"/>
        </w:numPr>
        <w:tabs>
          <w:tab w:val="clear" w:pos="360"/>
          <w:tab w:val="num" w:pos="540"/>
        </w:tabs>
        <w:spacing w:line="219" w:lineRule="auto"/>
        <w:ind w:left="540" w:hanging="540"/>
      </w:pPr>
      <w:r>
        <w:t>If not specifically authorized elsewhere in this permit, no operation, transportation, or storage of equipment or materials is authorized seaward of the dune crest or rigid coastal structure during the m</w:t>
      </w:r>
      <w:r>
        <w:t>a</w:t>
      </w:r>
      <w:r>
        <w:t>rine tu</w:t>
      </w:r>
      <w:r>
        <w:t>r</w:t>
      </w:r>
      <w:r>
        <w:t xml:space="preserve">tle-nesting season. The marine turtle-nesting season is May 1 through October 31 in all counties (except Brevard, Indian River, St. Lucie, Martin, </w:t>
      </w:r>
      <w:smartTag w:uri="urn:schemas-microsoft-com:office:smarttags" w:element="place">
        <w:smartTag w:uri="urn:schemas-microsoft-com:office:smarttags" w:element="City">
          <w:r>
            <w:t>Palm Beach</w:t>
          </w:r>
        </w:smartTag>
      </w:smartTag>
      <w:r>
        <w:t xml:space="preserve"> and Broward counties where marine turtle nesting occurs during the period of March 1 through October 31).</w:t>
      </w:r>
    </w:p>
    <w:p w:rsidR="006377AF" w:rsidRDefault="006377AF" w:rsidP="00A13BA4">
      <w:pPr>
        <w:keepNext/>
        <w:keepLines/>
        <w:widowControl w:val="0"/>
        <w:numPr>
          <w:ilvl w:val="0"/>
          <w:numId w:val="60"/>
        </w:numPr>
        <w:tabs>
          <w:tab w:val="clear" w:pos="360"/>
          <w:tab w:val="num" w:pos="540"/>
        </w:tabs>
        <w:spacing w:line="218" w:lineRule="auto"/>
        <w:ind w:left="547" w:hanging="547"/>
      </w:pPr>
      <w:r>
        <w:lastRenderedPageBreak/>
        <w:t>If not specifically authorized elsewhere in this permit, no temporary lighting of the construction area is authorized at any time during the marine turtle-nesting season and no additional permanent exterior lighting is authorized.</w:t>
      </w:r>
    </w:p>
    <w:p w:rsidR="006377AF" w:rsidRDefault="00E536EB" w:rsidP="00E536EB">
      <w:pPr>
        <w:pStyle w:val="IndexBase"/>
        <w:keepNext/>
        <w:keepLines/>
        <w:widowControl w:val="0"/>
        <w:spacing w:line="218" w:lineRule="auto"/>
        <w:ind w:left="540" w:hanging="540"/>
        <w:rPr>
          <w:rFonts w:ascii="Courier New" w:hAnsi="Courier New"/>
        </w:rPr>
      </w:pPr>
      <w:r>
        <w:t>14).</w:t>
      </w:r>
      <w:r>
        <w:tab/>
      </w:r>
      <w:proofErr w:type="gramStart"/>
      <w:r w:rsidR="006377AF">
        <w:t>This</w:t>
      </w:r>
      <w:proofErr w:type="gramEnd"/>
      <w:r w:rsidR="006377AF">
        <w:t xml:space="preserve"> permit has been issued to a specified property owner and is not valid for any other person.</w:t>
      </w:r>
    </w:p>
    <w:p w:rsidR="006377AF" w:rsidRDefault="006377AF" w:rsidP="006377AF">
      <w:pPr>
        <w:pStyle w:val="Heading1"/>
        <w:numPr>
          <w:ilvl w:val="0"/>
          <w:numId w:val="26"/>
        </w:numPr>
        <w:tabs>
          <w:tab w:val="clear" w:pos="360"/>
          <w:tab w:val="num" w:pos="450"/>
        </w:tabs>
        <w:spacing w:before="360" w:after="120"/>
        <w:rPr>
          <w:caps w:val="0"/>
          <w:sz w:val="28"/>
        </w:rPr>
      </w:pPr>
      <w:r>
        <w:rPr>
          <w:caps w:val="0"/>
          <w:sz w:val="28"/>
        </w:rPr>
        <w:br w:type="page"/>
      </w:r>
      <w:bookmarkStart w:id="158" w:name="_Ref127867859"/>
      <w:bookmarkStart w:id="159" w:name="_Toc137463910"/>
      <w:r>
        <w:rPr>
          <w:caps w:val="0"/>
          <w:sz w:val="28"/>
        </w:rPr>
        <w:lastRenderedPageBreak/>
        <w:t>EXEMPTIONS</w:t>
      </w:r>
      <w:bookmarkEnd w:id="158"/>
      <w:bookmarkEnd w:id="159"/>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60" w:name="_Toc137463911"/>
      <w:r>
        <w:rPr>
          <w:caps w:val="0"/>
          <w:sz w:val="24"/>
        </w:rPr>
        <w:t>RULES AND DIRECTIVE</w:t>
      </w:r>
      <w:bookmarkEnd w:id="160"/>
    </w:p>
    <w:p w:rsidR="006377AF" w:rsidRDefault="006377AF" w:rsidP="00D576A4">
      <w:pPr>
        <w:widowControl w:val="0"/>
        <w:numPr>
          <w:ilvl w:val="0"/>
          <w:numId w:val="29"/>
        </w:numPr>
        <w:tabs>
          <w:tab w:val="clear" w:pos="720"/>
          <w:tab w:val="num" w:pos="540"/>
        </w:tabs>
        <w:suppressAutoHyphens/>
        <w:spacing w:before="120" w:line="235" w:lineRule="auto"/>
        <w:ind w:left="540" w:hanging="540"/>
        <w:rPr>
          <w:color w:val="000000"/>
        </w:rPr>
      </w:pPr>
      <w:r>
        <w:rPr>
          <w:smallCaps/>
          <w:color w:val="000000"/>
        </w:rPr>
        <w:t>Paragraph 161.053 (12), F.S.</w:t>
      </w:r>
      <w:r>
        <w:rPr>
          <w:color w:val="000000"/>
        </w:rPr>
        <w:t>, provides statutory authority for exemptions.</w:t>
      </w:r>
    </w:p>
    <w:p w:rsidR="006377AF" w:rsidRDefault="006377AF" w:rsidP="00D576A4">
      <w:pPr>
        <w:widowControl w:val="0"/>
        <w:numPr>
          <w:ilvl w:val="0"/>
          <w:numId w:val="29"/>
        </w:numPr>
        <w:tabs>
          <w:tab w:val="clear" w:pos="720"/>
          <w:tab w:val="num" w:pos="540"/>
        </w:tabs>
        <w:suppressAutoHyphens/>
        <w:spacing w:line="235" w:lineRule="auto"/>
        <w:ind w:left="540" w:hanging="540"/>
        <w:rPr>
          <w:color w:val="000000"/>
        </w:rPr>
      </w:pPr>
      <w:r>
        <w:rPr>
          <w:smallCaps/>
          <w:color w:val="000000"/>
        </w:rPr>
        <w:t>Rule 62B-33.004, F.A.C.</w:t>
      </w:r>
      <w:r>
        <w:rPr>
          <w:color w:val="000000"/>
        </w:rPr>
        <w:t>, provides rule authority for exemptions.</w:t>
      </w:r>
    </w:p>
    <w:p w:rsidR="006377AF" w:rsidRDefault="006377AF" w:rsidP="00D576A4">
      <w:pPr>
        <w:widowControl w:val="0"/>
        <w:numPr>
          <w:ilvl w:val="0"/>
          <w:numId w:val="29"/>
        </w:numPr>
        <w:tabs>
          <w:tab w:val="clear" w:pos="720"/>
          <w:tab w:val="num" w:pos="540"/>
        </w:tabs>
        <w:suppressAutoHyphens/>
        <w:spacing w:line="235" w:lineRule="auto"/>
        <w:ind w:left="540" w:hanging="540"/>
      </w:pPr>
      <w:r>
        <w:rPr>
          <w:snapToGrid w:val="0"/>
          <w:color w:val="000000"/>
        </w:rPr>
        <w:t xml:space="preserve">Directive </w:t>
      </w:r>
      <w:hyperlink r:id="rId52" w:history="1">
        <w:r>
          <w:rPr>
            <w:rStyle w:val="Hyperlink"/>
            <w:smallCaps/>
          </w:rPr>
          <w:t>DEP 137</w:t>
        </w:r>
      </w:hyperlink>
      <w:r>
        <w:rPr>
          <w:smallCaps/>
          <w:color w:val="000000"/>
        </w:rPr>
        <w:t xml:space="preserve"> (OBCS-35)</w:t>
      </w:r>
      <w:r>
        <w:rPr>
          <w:snapToGrid w:val="0"/>
          <w:color w:val="000000"/>
        </w:rPr>
        <w:t xml:space="preserve"> provides delegation of authority for inspectors to make a</w:t>
      </w:r>
      <w:r>
        <w:rPr>
          <w:snapToGrid w:val="0"/>
        </w:rPr>
        <w:t xml:space="preserve"> determination that certain activities are exempt from the permit process.</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61" w:name="_Toc137463912"/>
      <w:r>
        <w:rPr>
          <w:caps w:val="0"/>
          <w:sz w:val="24"/>
        </w:rPr>
        <w:t>EXEMPTED ACTIVITIES</w:t>
      </w:r>
      <w:bookmarkEnd w:id="161"/>
    </w:p>
    <w:p w:rsidR="006377AF" w:rsidRDefault="006377AF">
      <w:pPr>
        <w:suppressAutoHyphens/>
        <w:spacing w:before="120"/>
      </w:pPr>
      <w:r>
        <w:t>Inspectors are authorized to make a determination that the following activities are exempt from the permitting process:</w:t>
      </w:r>
    </w:p>
    <w:p w:rsidR="006377AF" w:rsidRDefault="006377AF" w:rsidP="00D576A4">
      <w:pPr>
        <w:numPr>
          <w:ilvl w:val="0"/>
          <w:numId w:val="42"/>
        </w:numPr>
        <w:tabs>
          <w:tab w:val="clear" w:pos="648"/>
          <w:tab w:val="num" w:pos="540"/>
        </w:tabs>
        <w:suppressAutoHyphens/>
        <w:spacing w:before="120"/>
        <w:ind w:left="540" w:hanging="540"/>
      </w:pPr>
      <w:r>
        <w:t>Routine maintenance of coastal vegetation.</w:t>
      </w:r>
    </w:p>
    <w:p w:rsidR="006377AF" w:rsidRDefault="006377AF" w:rsidP="00D576A4">
      <w:pPr>
        <w:numPr>
          <w:ilvl w:val="0"/>
          <w:numId w:val="42"/>
        </w:numPr>
        <w:tabs>
          <w:tab w:val="clear" w:pos="648"/>
          <w:tab w:val="num" w:pos="540"/>
        </w:tabs>
        <w:suppressAutoHyphens/>
        <w:ind w:left="540" w:hanging="540"/>
      </w:pPr>
      <w:r>
        <w:t>Activities listed in paragraph 62B-33.004(3)(c), F.A.C., as follows:</w:t>
      </w:r>
    </w:p>
    <w:p w:rsidR="006377AF" w:rsidRDefault="00D576A4" w:rsidP="00D576A4">
      <w:pPr>
        <w:tabs>
          <w:tab w:val="left" w:pos="1620"/>
        </w:tabs>
        <w:suppressAutoHyphens/>
        <w:ind w:left="540" w:right="720" w:firstLine="540"/>
        <w:rPr>
          <w:snapToGrid w:val="0"/>
        </w:rPr>
      </w:pPr>
      <w:r>
        <w:rPr>
          <w:snapToGrid w:val="0"/>
        </w:rPr>
        <w:t>(c)</w:t>
      </w:r>
      <w:r>
        <w:rPr>
          <w:snapToGrid w:val="0"/>
        </w:rPr>
        <w:tab/>
      </w:r>
      <w:r w:rsidR="006377AF">
        <w:rPr>
          <w:snapToGrid w:val="0"/>
        </w:rPr>
        <w:t>Minor activities which do not cause an adverse impact on the coastal system and do not cause a disturbance to any significant or primary dune are exempt from the permitting requirements of this chapter. Such activities shall be conducted so as not to disturb marked marine turtle nests or known nest locations or damage existing native salt-tolerant vegetation. The activities which are exempt pursuant to this subparagraph include, but are not limited to, the following:</w:t>
      </w:r>
    </w:p>
    <w:p w:rsidR="006377AF" w:rsidRDefault="00D576A4" w:rsidP="00D576A4">
      <w:pPr>
        <w:tabs>
          <w:tab w:val="left" w:pos="1620"/>
        </w:tabs>
        <w:suppressAutoHyphens/>
        <w:ind w:left="540" w:right="720" w:firstLine="540"/>
        <w:rPr>
          <w:snapToGrid w:val="0"/>
        </w:rPr>
      </w:pPr>
      <w:r>
        <w:rPr>
          <w:snapToGrid w:val="0"/>
        </w:rPr>
        <w:t>1.</w:t>
      </w:r>
      <w:r>
        <w:rPr>
          <w:snapToGrid w:val="0"/>
        </w:rPr>
        <w:tab/>
      </w:r>
      <w:r w:rsidR="006377AF">
        <w:rPr>
          <w:snapToGrid w:val="0"/>
        </w:rPr>
        <w:t>Beach or deck furniture and awnings.</w:t>
      </w:r>
    </w:p>
    <w:p w:rsidR="006377AF" w:rsidRDefault="00D576A4" w:rsidP="00D576A4">
      <w:pPr>
        <w:tabs>
          <w:tab w:val="left" w:pos="1620"/>
        </w:tabs>
        <w:suppressAutoHyphens/>
        <w:ind w:left="540" w:right="720" w:firstLine="540"/>
        <w:rPr>
          <w:snapToGrid w:val="0"/>
        </w:rPr>
      </w:pPr>
      <w:r>
        <w:rPr>
          <w:snapToGrid w:val="0"/>
        </w:rPr>
        <w:t>2.</w:t>
      </w:r>
      <w:r>
        <w:rPr>
          <w:snapToGrid w:val="0"/>
        </w:rPr>
        <w:tab/>
      </w:r>
      <w:r w:rsidR="006377AF">
        <w:rPr>
          <w:snapToGrid w:val="0"/>
        </w:rPr>
        <w:t>Tie-downs, or anchors to existing minor structures or trees.</w:t>
      </w:r>
    </w:p>
    <w:p w:rsidR="006377AF" w:rsidRDefault="00D576A4" w:rsidP="00D576A4">
      <w:pPr>
        <w:tabs>
          <w:tab w:val="left" w:pos="1620"/>
        </w:tabs>
        <w:suppressAutoHyphens/>
        <w:ind w:left="540" w:right="720" w:firstLine="540"/>
        <w:rPr>
          <w:snapToGrid w:val="0"/>
        </w:rPr>
      </w:pPr>
      <w:r>
        <w:rPr>
          <w:snapToGrid w:val="0"/>
        </w:rPr>
        <w:t>3.</w:t>
      </w:r>
      <w:r>
        <w:rPr>
          <w:snapToGrid w:val="0"/>
        </w:rPr>
        <w:tab/>
      </w:r>
      <w:r w:rsidR="006377AF">
        <w:rPr>
          <w:snapToGrid w:val="0"/>
        </w:rPr>
        <w:t>Portable public lifeguard stands.</w:t>
      </w:r>
    </w:p>
    <w:p w:rsidR="006377AF" w:rsidRDefault="00D576A4" w:rsidP="00D576A4">
      <w:pPr>
        <w:tabs>
          <w:tab w:val="left" w:pos="1620"/>
        </w:tabs>
        <w:suppressAutoHyphens/>
        <w:ind w:left="540" w:right="720" w:firstLine="540"/>
        <w:rPr>
          <w:snapToGrid w:val="0"/>
        </w:rPr>
      </w:pPr>
      <w:r>
        <w:rPr>
          <w:snapToGrid w:val="0"/>
        </w:rPr>
        <w:t>4.</w:t>
      </w:r>
      <w:r>
        <w:rPr>
          <w:snapToGrid w:val="0"/>
        </w:rPr>
        <w:tab/>
      </w:r>
      <w:r w:rsidR="006377AF">
        <w:rPr>
          <w:snapToGrid w:val="0"/>
        </w:rPr>
        <w:t>Mono-post structures including umbrellas, antennas or light posts provided there is minimal disturbance to the beach and dune system, no damage to vegetation, and the grade is restored.</w:t>
      </w:r>
    </w:p>
    <w:p w:rsidR="006377AF" w:rsidRDefault="00D576A4" w:rsidP="00D576A4">
      <w:pPr>
        <w:tabs>
          <w:tab w:val="left" w:pos="1620"/>
        </w:tabs>
        <w:suppressAutoHyphens/>
        <w:ind w:left="540" w:right="720" w:firstLine="540"/>
        <w:rPr>
          <w:snapToGrid w:val="0"/>
        </w:rPr>
      </w:pPr>
      <w:r>
        <w:rPr>
          <w:snapToGrid w:val="0"/>
        </w:rPr>
        <w:t>5.</w:t>
      </w:r>
      <w:r>
        <w:rPr>
          <w:snapToGrid w:val="0"/>
        </w:rPr>
        <w:tab/>
      </w:r>
      <w:r w:rsidR="006377AF">
        <w:rPr>
          <w:snapToGrid w:val="0"/>
        </w:rPr>
        <w:t>Minor recreational diggings and other forms of art on the unvegetated beach provided no removal or filling of sand at the site.</w:t>
      </w:r>
    </w:p>
    <w:p w:rsidR="006377AF" w:rsidRDefault="00D576A4" w:rsidP="00D576A4">
      <w:pPr>
        <w:tabs>
          <w:tab w:val="left" w:pos="1620"/>
        </w:tabs>
        <w:suppressAutoHyphens/>
        <w:ind w:left="540" w:right="720" w:firstLine="540"/>
        <w:rPr>
          <w:snapToGrid w:val="0"/>
        </w:rPr>
      </w:pPr>
      <w:r>
        <w:rPr>
          <w:snapToGrid w:val="0"/>
        </w:rPr>
        <w:t>6.</w:t>
      </w:r>
      <w:r>
        <w:rPr>
          <w:snapToGrid w:val="0"/>
        </w:rPr>
        <w:tab/>
      </w:r>
      <w:r w:rsidR="006377AF">
        <w:rPr>
          <w:snapToGrid w:val="0"/>
        </w:rPr>
        <w:t>The removal of windblown sand from paved roads and parking areas, beach access ramps, pools, patios, walkways or decks, not involving a change in the general grade and provided that any beach quality sand is returned to the beach and dune system seaward of the coastal construction control line.</w:t>
      </w:r>
    </w:p>
    <w:p w:rsidR="006377AF" w:rsidRDefault="006377AF" w:rsidP="00D576A4">
      <w:pPr>
        <w:tabs>
          <w:tab w:val="left" w:pos="1620"/>
        </w:tabs>
        <w:suppressAutoHyphens/>
        <w:ind w:left="540" w:right="720" w:firstLine="540"/>
        <w:rPr>
          <w:snapToGrid w:val="0"/>
        </w:rPr>
      </w:pPr>
      <w:r>
        <w:rPr>
          <w:snapToGrid w:val="0"/>
        </w:rPr>
        <w:t>7.</w:t>
      </w:r>
      <w:r w:rsidR="00D576A4">
        <w:rPr>
          <w:snapToGrid w:val="0"/>
        </w:rPr>
        <w:tab/>
      </w:r>
      <w:r>
        <w:rPr>
          <w:snapToGrid w:val="0"/>
        </w:rPr>
        <w:t>The minor maintenance of bulkheads and seawalls specifically involving scraping, chipping, sandblasting, guniting, and painting.</w:t>
      </w:r>
    </w:p>
    <w:p w:rsidR="006377AF" w:rsidRDefault="006377AF" w:rsidP="00D576A4">
      <w:pPr>
        <w:tabs>
          <w:tab w:val="left" w:pos="1620"/>
        </w:tabs>
        <w:suppressAutoHyphens/>
        <w:ind w:left="540" w:right="720" w:firstLine="540"/>
        <w:rPr>
          <w:snapToGrid w:val="0"/>
        </w:rPr>
      </w:pPr>
      <w:r>
        <w:rPr>
          <w:snapToGrid w:val="0"/>
        </w:rPr>
        <w:t>8.</w:t>
      </w:r>
      <w:r w:rsidR="00D576A4">
        <w:rPr>
          <w:snapToGrid w:val="0"/>
        </w:rPr>
        <w:tab/>
      </w:r>
      <w:r>
        <w:rPr>
          <w:snapToGrid w:val="0"/>
        </w:rPr>
        <w:t>Minor structures, including but not limited to driveways, water wells, and irrigation wells which are either located within the landward shadow of existing habitable major structures, landward of the second line of development of major structures, or landward of public evacuation routes.</w:t>
      </w:r>
    </w:p>
    <w:p w:rsidR="006377AF" w:rsidRDefault="006377AF" w:rsidP="00D576A4">
      <w:pPr>
        <w:tabs>
          <w:tab w:val="left" w:pos="1620"/>
        </w:tabs>
        <w:suppressAutoHyphens/>
        <w:ind w:left="540" w:right="720" w:firstLine="540"/>
        <w:rPr>
          <w:snapToGrid w:val="0"/>
        </w:rPr>
      </w:pPr>
      <w:r>
        <w:rPr>
          <w:snapToGrid w:val="0"/>
        </w:rPr>
        <w:t>9.</w:t>
      </w:r>
      <w:r w:rsidR="00D576A4">
        <w:rPr>
          <w:snapToGrid w:val="0"/>
        </w:rPr>
        <w:tab/>
      </w:r>
      <w:r>
        <w:rPr>
          <w:snapToGrid w:val="0"/>
        </w:rPr>
        <w:t>Maintenance or repair of the structures listed below. The structure(s) must be located a minimum of 30 feet landward of the frontal dune, escarpment, or coastal armoring structure and the mai</w:t>
      </w:r>
      <w:r>
        <w:rPr>
          <w:snapToGrid w:val="0"/>
        </w:rPr>
        <w:t>n</w:t>
      </w:r>
      <w:r>
        <w:rPr>
          <w:snapToGrid w:val="0"/>
        </w:rPr>
        <w:t>tenance or repair must not expand or enlarge the existing structure(s).</w:t>
      </w:r>
    </w:p>
    <w:p w:rsidR="006377AF" w:rsidRDefault="006377AF" w:rsidP="00D576A4">
      <w:pPr>
        <w:tabs>
          <w:tab w:val="left" w:pos="1620"/>
        </w:tabs>
        <w:suppressAutoHyphens/>
        <w:ind w:left="540" w:right="720" w:firstLine="540"/>
        <w:rPr>
          <w:snapToGrid w:val="0"/>
        </w:rPr>
      </w:pPr>
      <w:r>
        <w:rPr>
          <w:snapToGrid w:val="0"/>
        </w:rPr>
        <w:t>a.</w:t>
      </w:r>
      <w:r w:rsidR="00D576A4">
        <w:rPr>
          <w:snapToGrid w:val="0"/>
        </w:rPr>
        <w:tab/>
      </w:r>
      <w:r>
        <w:rPr>
          <w:snapToGrid w:val="0"/>
        </w:rPr>
        <w:t>Streets and roads, parking areas, and other paved areas not draining or discharging onto the beach; and</w:t>
      </w:r>
    </w:p>
    <w:p w:rsidR="006377AF" w:rsidRDefault="006377AF" w:rsidP="00D576A4">
      <w:pPr>
        <w:tabs>
          <w:tab w:val="left" w:pos="1620"/>
        </w:tabs>
        <w:suppressAutoHyphens/>
        <w:ind w:left="540" w:right="720" w:firstLine="540"/>
        <w:rPr>
          <w:snapToGrid w:val="0"/>
        </w:rPr>
      </w:pPr>
      <w:r>
        <w:rPr>
          <w:snapToGrid w:val="0"/>
        </w:rPr>
        <w:t>b.</w:t>
      </w:r>
      <w:r w:rsidR="00D576A4">
        <w:rPr>
          <w:snapToGrid w:val="0"/>
        </w:rPr>
        <w:tab/>
      </w:r>
      <w:r>
        <w:rPr>
          <w:snapToGrid w:val="0"/>
        </w:rPr>
        <w:t xml:space="preserve">Swimming </w:t>
      </w:r>
      <w:proofErr w:type="gramStart"/>
      <w:r>
        <w:rPr>
          <w:snapToGrid w:val="0"/>
        </w:rPr>
        <w:t>pools,</w:t>
      </w:r>
      <w:proofErr w:type="gramEnd"/>
      <w:r>
        <w:rPr>
          <w:snapToGrid w:val="0"/>
        </w:rPr>
        <w:t xml:space="preserve"> provided the activity does not involve excavation.</w:t>
      </w:r>
    </w:p>
    <w:p w:rsidR="006377AF" w:rsidRDefault="006377AF" w:rsidP="00D576A4">
      <w:pPr>
        <w:tabs>
          <w:tab w:val="left" w:pos="1620"/>
        </w:tabs>
        <w:suppressAutoHyphens/>
        <w:ind w:left="540" w:right="720" w:firstLine="540"/>
        <w:rPr>
          <w:snapToGrid w:val="0"/>
        </w:rPr>
      </w:pPr>
      <w:r>
        <w:rPr>
          <w:snapToGrid w:val="0"/>
        </w:rPr>
        <w:t>10.</w:t>
      </w:r>
      <w:r w:rsidR="00D576A4">
        <w:rPr>
          <w:snapToGrid w:val="0"/>
        </w:rPr>
        <w:tab/>
      </w:r>
      <w:r>
        <w:rPr>
          <w:snapToGrid w:val="0"/>
        </w:rPr>
        <w:t>Landscaping located a minimum of 30 feet landward of the frontal dune, escarpment, or coastal armoring structure which does not involve excavation of existing grade or destruction or removal of native salt resistant vegetation.</w:t>
      </w:r>
    </w:p>
    <w:p w:rsidR="006377AF" w:rsidRDefault="006377AF" w:rsidP="00D576A4">
      <w:pPr>
        <w:pStyle w:val="BodyTextIndent3"/>
        <w:tabs>
          <w:tab w:val="left" w:pos="1620"/>
        </w:tabs>
        <w:ind w:left="540" w:right="720" w:firstLine="540"/>
      </w:pPr>
      <w:r>
        <w:lastRenderedPageBreak/>
        <w:t>11.</w:t>
      </w:r>
      <w:r w:rsidR="00D576A4">
        <w:tab/>
      </w:r>
      <w:r>
        <w:t>Repairs to pile supported foundations which include replacing bolts, hurricane straps, secondary me</w:t>
      </w:r>
      <w:r>
        <w:t>m</w:t>
      </w:r>
      <w:r>
        <w:t>bers, and shore-normal cross bracing.</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62" w:name="_Toc137463913"/>
      <w:r>
        <w:rPr>
          <w:caps w:val="0"/>
          <w:sz w:val="24"/>
        </w:rPr>
        <w:t>PROCEDURES</w:t>
      </w:r>
      <w:bookmarkEnd w:id="162"/>
    </w:p>
    <w:p w:rsidR="006377AF" w:rsidRDefault="006377AF">
      <w:pPr>
        <w:pStyle w:val="HeadingBase"/>
        <w:keepNext w:val="0"/>
        <w:keepLines w:val="0"/>
        <w:tabs>
          <w:tab w:val="left" w:pos="0"/>
          <w:tab w:val="left" w:pos="720"/>
          <w:tab w:val="left" w:pos="1440"/>
          <w:tab w:val="left" w:pos="1861"/>
        </w:tabs>
        <w:suppressAutoHyphens/>
        <w:spacing w:before="240" w:line="240" w:lineRule="auto"/>
      </w:pPr>
      <w:r>
        <w:t xml:space="preserve">Upon request from the applicant, complete an </w:t>
      </w:r>
      <w:r>
        <w:rPr>
          <w:b/>
          <w:smallCaps/>
        </w:rPr>
        <w:t>Exemption Determination</w:t>
      </w:r>
      <w:r w:rsidRPr="00B27E36">
        <w:rPr>
          <w:b/>
          <w:smallCaps/>
        </w:rPr>
        <w:t xml:space="preserve"> - DEP Form 73-120</w:t>
      </w:r>
      <w:r>
        <w:t xml:space="preserve"> (pre-numbered forms are available at the Bureau office and should be used in sequence; any form voided shall be returned to the Bureau). Ensure that applicant signatures are legible. Give the original permit exemption to the applicant and mail a copy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pPr>
        <w:pStyle w:val="HeadingBase"/>
        <w:keepNext w:val="0"/>
        <w:keepLines w:val="0"/>
        <w:tabs>
          <w:tab w:val="left" w:pos="0"/>
          <w:tab w:val="left" w:pos="720"/>
          <w:tab w:val="left" w:pos="1440"/>
          <w:tab w:val="left" w:pos="1861"/>
        </w:tabs>
        <w:suppressAutoHyphens/>
        <w:spacing w:before="240" w:line="240" w:lineRule="auto"/>
      </w:pPr>
      <w:r>
        <w:t>The Exemption Determination Notice shall be posted on site for the duration of the activity.</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63" w:name="_Toc137463914"/>
      <w:r>
        <w:rPr>
          <w:caps w:val="0"/>
          <w:sz w:val="24"/>
        </w:rPr>
        <w:t>CLERKING LOGS</w:t>
      </w:r>
      <w:bookmarkEnd w:id="163"/>
    </w:p>
    <w:p w:rsidR="006377AF" w:rsidRDefault="006377AF">
      <w:pPr>
        <w:suppressAutoHyphens/>
        <w:spacing w:before="240"/>
      </w:pPr>
      <w:r>
        <w:t xml:space="preserve">If an </w:t>
      </w:r>
      <w:r>
        <w:rPr>
          <w:b/>
          <w:smallCaps/>
        </w:rPr>
        <w:t xml:space="preserve">Exemption </w:t>
      </w:r>
      <w:r>
        <w:t xml:space="preserve">is issued, then the exempt activity shall be clerked on the same Clerking Log used for the Field Permits (see section </w:t>
      </w:r>
      <w:r w:rsidR="00B27E36">
        <w:fldChar w:fldCharType="begin"/>
      </w:r>
      <w:r w:rsidR="00B27E36">
        <w:instrText xml:space="preserve"> REF _Ref127869457 \r \h </w:instrText>
      </w:r>
      <w:r w:rsidR="00B27E36">
        <w:fldChar w:fldCharType="separate"/>
      </w:r>
      <w:r w:rsidR="000F4586">
        <w:t>5.4</w:t>
      </w:r>
      <w:r w:rsidR="00B27E36">
        <w:fldChar w:fldCharType="end"/>
      </w:r>
      <w:r>
        <w:t xml:space="preserve"> for procedures).</w:t>
      </w:r>
    </w:p>
    <w:p w:rsidR="006377AF" w:rsidRDefault="006377AF">
      <w:pPr>
        <w:pStyle w:val="Heading1"/>
        <w:numPr>
          <w:ilvl w:val="0"/>
          <w:numId w:val="26"/>
        </w:numPr>
        <w:spacing w:before="360" w:after="120"/>
        <w:rPr>
          <w:sz w:val="28"/>
        </w:rPr>
      </w:pPr>
      <w:r>
        <w:rPr>
          <w:caps w:val="0"/>
          <w:sz w:val="28"/>
        </w:rPr>
        <w:br w:type="page"/>
      </w:r>
      <w:bookmarkStart w:id="164" w:name="_Ref127867884"/>
      <w:bookmarkStart w:id="165" w:name="_Toc137463915"/>
      <w:r>
        <w:rPr>
          <w:caps w:val="0"/>
          <w:sz w:val="28"/>
        </w:rPr>
        <w:lastRenderedPageBreak/>
        <w:t>SHORELINE EMERGENCIES</w:t>
      </w:r>
      <w:bookmarkEnd w:id="164"/>
      <w:bookmarkEnd w:id="165"/>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66" w:name="_Toc137463916"/>
      <w:r>
        <w:rPr>
          <w:caps w:val="0"/>
          <w:sz w:val="24"/>
        </w:rPr>
        <w:t>RULE AND DIRECTIVES</w:t>
      </w:r>
      <w:bookmarkEnd w:id="166"/>
    </w:p>
    <w:p w:rsidR="006377AF" w:rsidRDefault="006377AF" w:rsidP="00D576A4">
      <w:pPr>
        <w:widowControl w:val="0"/>
        <w:numPr>
          <w:ilvl w:val="0"/>
          <w:numId w:val="29"/>
        </w:numPr>
        <w:tabs>
          <w:tab w:val="clear" w:pos="720"/>
          <w:tab w:val="num" w:pos="540"/>
        </w:tabs>
        <w:suppressAutoHyphens/>
        <w:spacing w:before="120" w:line="235" w:lineRule="auto"/>
        <w:ind w:left="540" w:hanging="540"/>
      </w:pPr>
      <w:r>
        <w:t xml:space="preserve">Rule </w:t>
      </w:r>
      <w:hyperlink r:id="rId53" w:history="1">
        <w:r>
          <w:rPr>
            <w:rStyle w:val="Hyperlink"/>
            <w:smallCaps/>
          </w:rPr>
          <w:t>62B-33.014, F.A.C.</w:t>
        </w:r>
      </w:hyperlink>
      <w:r>
        <w:t xml:space="preserve"> - provides for emergency procedures.</w:t>
      </w:r>
    </w:p>
    <w:p w:rsidR="006377AF" w:rsidRDefault="006377AF" w:rsidP="00D576A4">
      <w:pPr>
        <w:widowControl w:val="0"/>
        <w:numPr>
          <w:ilvl w:val="0"/>
          <w:numId w:val="29"/>
        </w:numPr>
        <w:tabs>
          <w:tab w:val="clear" w:pos="720"/>
          <w:tab w:val="num" w:pos="540"/>
        </w:tabs>
        <w:suppressAutoHyphens/>
        <w:spacing w:line="235" w:lineRule="auto"/>
        <w:ind w:left="540" w:hanging="540"/>
        <w:rPr>
          <w:snapToGrid w:val="0"/>
        </w:rPr>
      </w:pPr>
      <w:r>
        <w:t xml:space="preserve">Directive </w:t>
      </w:r>
      <w:hyperlink r:id="rId54" w:history="1">
        <w:r>
          <w:rPr>
            <w:rStyle w:val="Hyperlink"/>
            <w:smallCaps/>
          </w:rPr>
          <w:t>DEP 971</w:t>
        </w:r>
      </w:hyperlink>
      <w:r>
        <w:t xml:space="preserve"> - provides for emergency response activities.</w:t>
      </w:r>
    </w:p>
    <w:p w:rsidR="006377AF" w:rsidRDefault="006377AF" w:rsidP="00D576A4">
      <w:pPr>
        <w:widowControl w:val="0"/>
        <w:numPr>
          <w:ilvl w:val="0"/>
          <w:numId w:val="29"/>
        </w:numPr>
        <w:tabs>
          <w:tab w:val="clear" w:pos="720"/>
          <w:tab w:val="num" w:pos="540"/>
        </w:tabs>
        <w:suppressAutoHyphens/>
        <w:spacing w:line="235" w:lineRule="auto"/>
        <w:ind w:left="540" w:hanging="540"/>
        <w:rPr>
          <w:snapToGrid w:val="0"/>
        </w:rPr>
      </w:pPr>
      <w:r>
        <w:rPr>
          <w:snapToGrid w:val="0"/>
        </w:rPr>
        <w:t xml:space="preserve">Directive </w:t>
      </w:r>
      <w:hyperlink r:id="rId55" w:history="1">
        <w:r>
          <w:rPr>
            <w:rStyle w:val="Hyperlink"/>
            <w:smallCaps/>
          </w:rPr>
          <w:t>DEP 137</w:t>
        </w:r>
      </w:hyperlink>
      <w:r>
        <w:rPr>
          <w:smallCaps/>
        </w:rPr>
        <w:t xml:space="preserve"> (OBCS-33)</w:t>
      </w:r>
      <w:r>
        <w:rPr>
          <w:snapToGrid w:val="0"/>
        </w:rPr>
        <w:t xml:space="preserve"> – provides delegation of authority for inspectors to issue emergency field permits.</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67" w:name="_Toc137463917"/>
      <w:r>
        <w:rPr>
          <w:caps w:val="0"/>
          <w:sz w:val="24"/>
        </w:rPr>
        <w:t>PROCEDURES</w:t>
      </w:r>
      <w:bookmarkEnd w:id="167"/>
    </w:p>
    <w:p w:rsidR="006377AF" w:rsidRDefault="006377AF">
      <w:pPr>
        <w:widowControl w:val="0"/>
        <w:suppressAutoHyphens/>
        <w:spacing w:before="240" w:line="235" w:lineRule="auto"/>
        <w:ind w:left="58"/>
      </w:pPr>
      <w:r>
        <w:t>An ‘emergency’ is any unusual incident resulting from natural or unnatural causes which endangers the health, safety, or resources of the residents of the state, including damages or erosion to any shoreline resulting from a hurricane, storm, or other such violent disturbance (Section 161.021(9), F.S.).</w:t>
      </w:r>
    </w:p>
    <w:p w:rsidR="006377AF" w:rsidRDefault="006377AF">
      <w:pPr>
        <w:suppressAutoHyphens/>
        <w:spacing w:before="240"/>
      </w:pPr>
      <w:r>
        <w:t xml:space="preserve">The </w:t>
      </w:r>
      <w:r>
        <w:rPr>
          <w:b/>
          <w:smallCaps/>
          <w:snapToGrid w:val="0"/>
        </w:rPr>
        <w:t>Emergency Response Handbook</w:t>
      </w:r>
      <w:r>
        <w:rPr>
          <w:snapToGrid w:val="0"/>
        </w:rPr>
        <w:t>, which details emergency response activities for all Bureau staff, is stored on the Bureau’s ‘</w:t>
      </w:r>
      <w:r w:rsidR="003F08CC">
        <w:rPr>
          <w:snapToGrid w:val="0"/>
        </w:rPr>
        <w:t>N</w:t>
      </w:r>
      <w:r>
        <w:rPr>
          <w:snapToGrid w:val="0"/>
        </w:rPr>
        <w:t>’ drive (</w:t>
      </w:r>
      <w:r>
        <w:t>Data on ‘Tlhbcsr1’)</w:t>
      </w:r>
      <w:r w:rsidR="007A7B60">
        <w:t xml:space="preserve"> in the following </w:t>
      </w:r>
      <w:bookmarkStart w:id="168" w:name="OLE_LINK1"/>
      <w:bookmarkStart w:id="169" w:name="OLE_LINK2"/>
      <w:r w:rsidR="007A7B60">
        <w:fldChar w:fldCharType="begin"/>
      </w:r>
      <w:r w:rsidR="00317E6C">
        <w:instrText>HYPERLINK "\\\\tlhbcsg2\\All_Common\\Emergency Management"</w:instrText>
      </w:r>
      <w:r w:rsidR="007A7B60">
        <w:fldChar w:fldCharType="separate"/>
      </w:r>
      <w:r w:rsidR="0077125F">
        <w:rPr>
          <w:rStyle w:val="Hyperlink"/>
        </w:rPr>
        <w:t xml:space="preserve">N:\Emergency </w:t>
      </w:r>
      <w:r w:rsidR="003F08CC">
        <w:rPr>
          <w:rStyle w:val="Hyperlink"/>
        </w:rPr>
        <w:t>Management</w:t>
      </w:r>
      <w:r w:rsidR="007A7B60">
        <w:fldChar w:fldCharType="end"/>
      </w:r>
      <w:bookmarkEnd w:id="168"/>
      <w:bookmarkEnd w:id="169"/>
      <w:r>
        <w:t xml:space="preserve"> folder.</w:t>
      </w:r>
      <w:r w:rsidR="007A7B60">
        <w:t xml:space="preserve"> Place the document in the sub-folder for the applicable year.</w:t>
      </w:r>
    </w:p>
    <w:p w:rsidR="006377AF" w:rsidRDefault="007A7B60">
      <w:pPr>
        <w:widowControl w:val="0"/>
        <w:suppressAutoHyphens/>
        <w:spacing w:before="240"/>
      </w:pPr>
      <w:r>
        <w:t>T</w:t>
      </w:r>
      <w:r w:rsidR="006377AF">
        <w:t>he Emergency Response Coordinator</w:t>
      </w:r>
      <w:r>
        <w:t xml:space="preserve"> performs as the Bureau’s Team Chief and is responsible for </w:t>
      </w:r>
      <w:r w:rsidR="006377AF">
        <w:t>coordinat</w:t>
      </w:r>
      <w:r>
        <w:t>ing</w:t>
      </w:r>
      <w:r w:rsidR="006377AF">
        <w:t xml:space="preserve"> all emergency response work. Field staff shall keep frequent telephone contacts (at least two or three times a day) with the Emergency Response Coordinator</w:t>
      </w:r>
      <w:r>
        <w:t xml:space="preserve"> and the Field Inspector Supervisor</w:t>
      </w:r>
      <w:r w:rsidR="006377AF">
        <w:t>.</w:t>
      </w:r>
    </w:p>
    <w:p w:rsidR="006377AF" w:rsidRDefault="006377AF">
      <w:pPr>
        <w:widowControl w:val="0"/>
        <w:suppressAutoHyphens/>
        <w:spacing w:before="240"/>
      </w:pPr>
      <w:r>
        <w:t>Once a storm has been identified and is within 36 hours from impact with a coastal area, the Team Chief will notify field staff to begin coordination and communication with the County Emergency Management offices.</w:t>
      </w:r>
    </w:p>
    <w:p w:rsidR="006377AF" w:rsidRDefault="006377AF">
      <w:pPr>
        <w:widowControl w:val="0"/>
        <w:suppressAutoHyphens/>
        <w:spacing w:before="240"/>
      </w:pPr>
      <w:r>
        <w:t xml:space="preserve">Once the storm has impacted the coastline, at the earliest and safest time possible inspectors shall proceed with an initial reconnaissance </w:t>
      </w:r>
      <w:r w:rsidR="003F08CC">
        <w:t>assessment of</w:t>
      </w:r>
      <w:r>
        <w:t xml:space="preserve"> damage to structures and the beach and dune system. If law enforcement (or anyone) restricts access to the site, contact the Team Chief for instructions. </w:t>
      </w:r>
      <w:r w:rsidR="006C340F">
        <w:t>Prepare t</w:t>
      </w:r>
      <w:r w:rsidR="00F76A74">
        <w:t xml:space="preserve">he assessment using the boilerplate form entitled </w:t>
      </w:r>
      <w:r w:rsidR="00F76A74">
        <w:rPr>
          <w:b/>
          <w:smallCaps/>
        </w:rPr>
        <w:t>Windshield Survey</w:t>
      </w:r>
      <w:r w:rsidR="00F76A74">
        <w:t xml:space="preserve"> </w:t>
      </w:r>
      <w:proofErr w:type="gramStart"/>
      <w:r w:rsidR="00F76A74">
        <w:t xml:space="preserve">-  </w:t>
      </w:r>
      <w:r w:rsidR="006C340F" w:rsidRPr="00654003">
        <w:rPr>
          <w:b/>
          <w:smallCaps/>
        </w:rPr>
        <w:t>DEP</w:t>
      </w:r>
      <w:proofErr w:type="gramEnd"/>
      <w:r w:rsidR="006C340F" w:rsidRPr="00654003">
        <w:rPr>
          <w:b/>
          <w:smallCaps/>
        </w:rPr>
        <w:t xml:space="preserve"> Form 73-30</w:t>
      </w:r>
      <w:r w:rsidR="006C340F">
        <w:rPr>
          <w:b/>
          <w:smallCaps/>
        </w:rPr>
        <w:t>2</w:t>
      </w:r>
      <w:r w:rsidR="006C340F">
        <w:t xml:space="preserve"> (see procedures in Section </w:t>
      </w:r>
      <w:r w:rsidR="006C340F">
        <w:fldChar w:fldCharType="begin"/>
      </w:r>
      <w:r w:rsidR="006C340F">
        <w:instrText xml:space="preserve"> REF _Ref127867370 \r \h </w:instrText>
      </w:r>
      <w:r w:rsidR="006C340F">
        <w:fldChar w:fldCharType="separate"/>
      </w:r>
      <w:r w:rsidR="000F4586">
        <w:t>2.2</w:t>
      </w:r>
      <w:r w:rsidR="006C340F">
        <w:fldChar w:fldCharType="end"/>
      </w:r>
      <w:r w:rsidR="006C340F">
        <w:t xml:space="preserve"> - the boilerplate template is located in the </w:t>
      </w:r>
      <w:hyperlink r:id="rId56" w:history="1">
        <w:r w:rsidR="00511181">
          <w:rPr>
            <w:rStyle w:val="Hyperlink"/>
          </w:rPr>
          <w:t>W:\CCCL Program\Templates</w:t>
        </w:r>
      </w:hyperlink>
      <w:r w:rsidR="006C340F">
        <w:t xml:space="preserve"> folder). </w:t>
      </w:r>
      <w:r w:rsidR="005964C8">
        <w:t xml:space="preserve">Fill in the </w:t>
      </w:r>
      <w:r w:rsidR="006C340F">
        <w:t xml:space="preserve">first section of the template </w:t>
      </w:r>
      <w:r w:rsidR="005964C8">
        <w:t xml:space="preserve">with shoreline conditions, which is used to alert management as to the upper extent of damage </w:t>
      </w:r>
      <w:r w:rsidR="006C340F">
        <w:t>that has occurred</w:t>
      </w:r>
      <w:r w:rsidR="005964C8">
        <w:t xml:space="preserve">. Specific notes regarding the </w:t>
      </w:r>
      <w:r w:rsidR="006C340F">
        <w:t xml:space="preserve">extent of </w:t>
      </w:r>
      <w:r w:rsidR="005964C8">
        <w:t xml:space="preserve">damage is added at the bottom of the </w:t>
      </w:r>
      <w:r w:rsidR="006C340F">
        <w:t>template</w:t>
      </w:r>
      <w:r w:rsidR="005964C8">
        <w:t xml:space="preserve">. </w:t>
      </w:r>
      <w:r>
        <w:t>The assessment shall include:</w:t>
      </w:r>
    </w:p>
    <w:p w:rsidR="006377AF" w:rsidRDefault="006377AF" w:rsidP="006C340F">
      <w:pPr>
        <w:widowControl w:val="0"/>
        <w:numPr>
          <w:ilvl w:val="0"/>
          <w:numId w:val="44"/>
        </w:numPr>
        <w:tabs>
          <w:tab w:val="clear" w:pos="648"/>
          <w:tab w:val="num" w:pos="540"/>
        </w:tabs>
        <w:suppressAutoHyphens/>
        <w:ind w:left="547" w:hanging="547"/>
      </w:pPr>
      <w:r>
        <w:t>Observations on the extent of beach and dune erosion, flooding damage to public infrastructure and private structures, and the amount of debris. U</w:t>
      </w:r>
      <w:r>
        <w:rPr>
          <w:color w:val="000000"/>
        </w:rPr>
        <w:t xml:space="preserve">se the </w:t>
      </w:r>
      <w:r>
        <w:rPr>
          <w:b/>
          <w:smallCaps/>
          <w:color w:val="000000"/>
        </w:rPr>
        <w:t>Beach and Dune Erosion Conditions</w:t>
      </w:r>
      <w:r>
        <w:rPr>
          <w:color w:val="000000"/>
        </w:rPr>
        <w:t xml:space="preserve"> graphic (which is located on the following page) to determine ranges</w:t>
      </w:r>
      <w:r>
        <w:t xml:space="preserve"> of post-storm shoreline profiles.</w:t>
      </w:r>
    </w:p>
    <w:p w:rsidR="006377AF" w:rsidRDefault="006377AF" w:rsidP="006C340F">
      <w:pPr>
        <w:widowControl w:val="0"/>
        <w:numPr>
          <w:ilvl w:val="0"/>
          <w:numId w:val="44"/>
        </w:numPr>
        <w:tabs>
          <w:tab w:val="clear" w:pos="648"/>
          <w:tab w:val="num" w:pos="540"/>
        </w:tabs>
        <w:suppressAutoHyphens/>
        <w:spacing w:line="235" w:lineRule="auto"/>
        <w:ind w:left="540" w:hanging="540"/>
      </w:pPr>
      <w:r>
        <w:t>Observations of damage to and any potential threats of further damage to major structures, including piers, shoreline stabilization structures, coastal armoring, and infrastructure.</w:t>
      </w:r>
    </w:p>
    <w:p w:rsidR="006377AF" w:rsidRDefault="006377AF" w:rsidP="006C340F">
      <w:pPr>
        <w:widowControl w:val="0"/>
        <w:numPr>
          <w:ilvl w:val="0"/>
          <w:numId w:val="44"/>
        </w:numPr>
        <w:tabs>
          <w:tab w:val="clear" w:pos="648"/>
          <w:tab w:val="num" w:pos="540"/>
        </w:tabs>
        <w:suppressAutoHyphens/>
        <w:spacing w:line="235" w:lineRule="auto"/>
        <w:ind w:left="540" w:hanging="540"/>
      </w:pPr>
      <w:r>
        <w:t>The assessment shall include a general assessment of impacts to individual private structures.</w:t>
      </w:r>
    </w:p>
    <w:p w:rsidR="006377AF" w:rsidRDefault="006377AF" w:rsidP="006C340F">
      <w:pPr>
        <w:widowControl w:val="0"/>
        <w:numPr>
          <w:ilvl w:val="0"/>
          <w:numId w:val="44"/>
        </w:numPr>
        <w:tabs>
          <w:tab w:val="clear" w:pos="648"/>
          <w:tab w:val="num" w:pos="540"/>
        </w:tabs>
        <w:suppressAutoHyphens/>
        <w:spacing w:line="235" w:lineRule="auto"/>
        <w:ind w:left="540" w:hanging="540"/>
      </w:pPr>
      <w:r>
        <w:t>All information shall be reference to the nearest DNR reference monument.</w:t>
      </w:r>
    </w:p>
    <w:p w:rsidR="006377AF" w:rsidRDefault="006377AF" w:rsidP="006C340F">
      <w:pPr>
        <w:widowControl w:val="0"/>
        <w:numPr>
          <w:ilvl w:val="0"/>
          <w:numId w:val="44"/>
        </w:numPr>
        <w:tabs>
          <w:tab w:val="clear" w:pos="648"/>
          <w:tab w:val="num" w:pos="540"/>
        </w:tabs>
        <w:suppressAutoHyphens/>
        <w:spacing w:line="235" w:lineRule="auto"/>
        <w:ind w:left="540" w:hanging="540"/>
      </w:pPr>
      <w:r>
        <w:t>It is not necessary to report an erosion classification for every DNR reference monument in a similarly impacted area; however, an erosion classification should be noted at as many DNR reference monuments as necessary to delineate the areas of differing severity of erosion.</w:t>
      </w:r>
    </w:p>
    <w:p w:rsidR="006377AF" w:rsidRDefault="005964C8" w:rsidP="006C340F">
      <w:pPr>
        <w:widowControl w:val="0"/>
        <w:numPr>
          <w:ilvl w:val="0"/>
          <w:numId w:val="44"/>
        </w:numPr>
        <w:tabs>
          <w:tab w:val="clear" w:pos="648"/>
          <w:tab w:val="num" w:pos="540"/>
        </w:tabs>
        <w:suppressAutoHyphens/>
        <w:spacing w:line="235" w:lineRule="auto"/>
        <w:ind w:left="540" w:hanging="540"/>
      </w:pPr>
      <w:r>
        <w:t xml:space="preserve">Place </w:t>
      </w:r>
      <w:r w:rsidR="00AC4543">
        <w:t xml:space="preserve">a copy of </w:t>
      </w:r>
      <w:r>
        <w:t xml:space="preserve">the </w:t>
      </w:r>
      <w:r w:rsidR="00AC4543">
        <w:t xml:space="preserve">Windshield Survey </w:t>
      </w:r>
      <w:r>
        <w:t xml:space="preserve">assessment </w:t>
      </w:r>
      <w:r w:rsidR="00AC4543">
        <w:t>i</w:t>
      </w:r>
      <w:r>
        <w:t>n the</w:t>
      </w:r>
      <w:r w:rsidR="00AC4543">
        <w:t xml:space="preserve"> </w:t>
      </w:r>
      <w:hyperlink r:id="rId57" w:history="1">
        <w:r w:rsidR="0077125F">
          <w:rPr>
            <w:rStyle w:val="Hyperlink"/>
          </w:rPr>
          <w:t xml:space="preserve">N:\Emergency </w:t>
        </w:r>
        <w:r w:rsidR="003F08CC">
          <w:rPr>
            <w:rStyle w:val="Hyperlink"/>
          </w:rPr>
          <w:t>Management</w:t>
        </w:r>
      </w:hyperlink>
      <w:r w:rsidR="00AC4543">
        <w:t xml:space="preserve"> </w:t>
      </w:r>
      <w:r>
        <w:t xml:space="preserve">folder. Then </w:t>
      </w:r>
      <w:r w:rsidR="001068B2">
        <w:t>e</w:t>
      </w:r>
      <w:r w:rsidR="006377AF">
        <w:t xml:space="preserve">-mail the </w:t>
      </w:r>
      <w:r w:rsidR="00AC4543">
        <w:t xml:space="preserve">Emergency Response Coordinator, the </w:t>
      </w:r>
      <w:r w:rsidR="006377AF">
        <w:t xml:space="preserve">Field Inspector Supervisor, </w:t>
      </w:r>
      <w:r w:rsidR="00B40A72">
        <w:t>permit manager</w:t>
      </w:r>
      <w:r w:rsidR="006377AF">
        <w:t xml:space="preserve">s (as applicable), </w:t>
      </w:r>
      <w:r w:rsidR="00AC4543">
        <w:t xml:space="preserve">the </w:t>
      </w:r>
      <w:r w:rsidR="006377AF">
        <w:t xml:space="preserve">CCCL Program Administrator, and the Coastal Data and Analysis contact </w:t>
      </w:r>
      <w:r w:rsidR="001068B2">
        <w:t>with information for locating the document</w:t>
      </w:r>
      <w:r w:rsidR="006377AF">
        <w:t>.</w:t>
      </w:r>
      <w:r w:rsidR="001068B2">
        <w:t xml:space="preserve"> </w:t>
      </w:r>
    </w:p>
    <w:p w:rsidR="006377AF" w:rsidRDefault="006377AF">
      <w:pPr>
        <w:widowControl w:val="0"/>
        <w:suppressAutoHyphens/>
        <w:spacing w:before="240"/>
      </w:pPr>
      <w:bookmarkStart w:id="170" w:name="_Hlt38705420"/>
      <w:bookmarkEnd w:id="170"/>
      <w:r>
        <w:lastRenderedPageBreak/>
        <w:pict>
          <v:shape id="_x0000_i1028" type="#_x0000_t75" style="width:449.15pt;height:647.35pt" fillcolor="window">
            <v:imagedata r:id="rId58" o:title="Ralph Clark-2"/>
          </v:shape>
        </w:pict>
      </w:r>
    </w:p>
    <w:p w:rsidR="006377AF" w:rsidRDefault="006377AF">
      <w:pPr>
        <w:pStyle w:val="Heading5"/>
      </w:pPr>
      <w:r>
        <w:lastRenderedPageBreak/>
        <w:t>Authorized Activities</w:t>
      </w:r>
    </w:p>
    <w:p w:rsidR="006377AF" w:rsidRDefault="006377AF">
      <w:pPr>
        <w:suppressAutoHyphens/>
        <w:spacing w:before="240"/>
      </w:pPr>
      <w:r>
        <w:t>Once an emergency has been declared (at any level) by DEP, inspectors are authorized to issue emergency permits for the following activities:</w:t>
      </w:r>
    </w:p>
    <w:p w:rsidR="006377AF" w:rsidRDefault="006377AF" w:rsidP="006C340F">
      <w:pPr>
        <w:pStyle w:val="IndexBase"/>
        <w:numPr>
          <w:ilvl w:val="0"/>
          <w:numId w:val="41"/>
        </w:numPr>
        <w:tabs>
          <w:tab w:val="clear" w:pos="648"/>
          <w:tab w:val="num" w:pos="540"/>
        </w:tabs>
        <w:spacing w:line="240" w:lineRule="auto"/>
        <w:ind w:left="540" w:hanging="540"/>
        <w:rPr>
          <w:snapToGrid w:val="0"/>
        </w:rPr>
      </w:pPr>
      <w:r>
        <w:rPr>
          <w:snapToGrid w:val="0"/>
        </w:rPr>
        <w:t>Limited and temporary emergency measures to protect the foundation of existing structures from further damage or collapse after a coastal storm.</w:t>
      </w:r>
    </w:p>
    <w:p w:rsidR="006377AF" w:rsidRDefault="006377AF" w:rsidP="006C340F">
      <w:pPr>
        <w:pStyle w:val="IndexBase"/>
        <w:numPr>
          <w:ilvl w:val="0"/>
          <w:numId w:val="41"/>
        </w:numPr>
        <w:tabs>
          <w:tab w:val="clear" w:pos="648"/>
          <w:tab w:val="num" w:pos="540"/>
        </w:tabs>
        <w:spacing w:line="240" w:lineRule="auto"/>
        <w:ind w:left="540" w:hanging="540"/>
        <w:rPr>
          <w:snapToGrid w:val="0"/>
        </w:rPr>
      </w:pPr>
      <w:r>
        <w:rPr>
          <w:snapToGrid w:val="0"/>
        </w:rPr>
        <w:t>Limited and temporary emergency measures to relieve coastal flooding that has resulted from a coastal emergency.</w:t>
      </w:r>
    </w:p>
    <w:p w:rsidR="006377AF" w:rsidRDefault="006377AF" w:rsidP="006C340F">
      <w:pPr>
        <w:pStyle w:val="IndexBase"/>
        <w:numPr>
          <w:ilvl w:val="0"/>
          <w:numId w:val="41"/>
        </w:numPr>
        <w:tabs>
          <w:tab w:val="clear" w:pos="648"/>
          <w:tab w:val="num" w:pos="540"/>
        </w:tabs>
        <w:spacing w:line="240" w:lineRule="auto"/>
        <w:ind w:left="540" w:hanging="540"/>
        <w:rPr>
          <w:snapToGrid w:val="0"/>
        </w:rPr>
      </w:pPr>
      <w:r>
        <w:rPr>
          <w:snapToGrid w:val="0"/>
        </w:rPr>
        <w:t>Measures to remove debris seaward of the CCCL.</w:t>
      </w:r>
    </w:p>
    <w:p w:rsidR="006377AF" w:rsidRDefault="006377AF" w:rsidP="006C340F">
      <w:pPr>
        <w:pStyle w:val="IndexBase"/>
        <w:numPr>
          <w:ilvl w:val="0"/>
          <w:numId w:val="41"/>
        </w:numPr>
        <w:tabs>
          <w:tab w:val="clear" w:pos="648"/>
          <w:tab w:val="num" w:pos="540"/>
        </w:tabs>
        <w:spacing w:line="240" w:lineRule="auto"/>
        <w:ind w:left="540" w:hanging="540"/>
        <w:rPr>
          <w:snapToGrid w:val="0"/>
        </w:rPr>
      </w:pPr>
      <w:r>
        <w:rPr>
          <w:snapToGrid w:val="0"/>
        </w:rPr>
        <w:t>Measures to restore public power, water, sanitary, and storm sewer facilities.</w:t>
      </w:r>
    </w:p>
    <w:p w:rsidR="006377AF" w:rsidRDefault="006377AF" w:rsidP="006C340F">
      <w:pPr>
        <w:pStyle w:val="IndexBase"/>
        <w:numPr>
          <w:ilvl w:val="0"/>
          <w:numId w:val="41"/>
        </w:numPr>
        <w:tabs>
          <w:tab w:val="clear" w:pos="648"/>
          <w:tab w:val="num" w:pos="540"/>
        </w:tabs>
        <w:spacing w:line="240" w:lineRule="auto"/>
        <w:ind w:left="540" w:hanging="540"/>
        <w:rPr>
          <w:snapToGrid w:val="0"/>
        </w:rPr>
      </w:pPr>
      <w:r>
        <w:rPr>
          <w:snapToGrid w:val="0"/>
        </w:rPr>
        <w:t>Measures to return sand deposited upland by the storm to restore the beach and dune system (such material shall be free of debris and not be placed to cover other debris).</w:t>
      </w:r>
    </w:p>
    <w:p w:rsidR="006377AF" w:rsidRDefault="006377AF">
      <w:pPr>
        <w:suppressAutoHyphens/>
        <w:spacing w:before="240"/>
      </w:pPr>
      <w:r>
        <w:t>Emergency permits shall be issued for 90 days (or less). To facilitate recovery activities, application processing fees and public notice procedures are waived and information requirements are deferred (if the delay necessary to gather and submit the information will compound the emergency).</w:t>
      </w:r>
    </w:p>
    <w:p w:rsidR="006377AF" w:rsidRDefault="006377AF">
      <w:pPr>
        <w:pStyle w:val="HeadingBase"/>
        <w:keepNext w:val="0"/>
        <w:keepLines w:val="0"/>
        <w:tabs>
          <w:tab w:val="left" w:pos="0"/>
          <w:tab w:val="left" w:pos="720"/>
          <w:tab w:val="left" w:pos="1440"/>
          <w:tab w:val="left" w:pos="1861"/>
        </w:tabs>
        <w:suppressAutoHyphens/>
        <w:spacing w:before="240" w:line="240" w:lineRule="auto"/>
      </w:pPr>
      <w:r>
        <w:t xml:space="preserve">To issue the emergency permit, complete </w:t>
      </w:r>
      <w:r w:rsidR="00517D62">
        <w:t>a</w:t>
      </w:r>
      <w:r w:rsidR="006C340F">
        <w:t xml:space="preserve"> </w:t>
      </w:r>
      <w:r w:rsidR="00517D62">
        <w:rPr>
          <w:b/>
          <w:smallCaps/>
        </w:rPr>
        <w:t>Field Permit</w:t>
      </w:r>
      <w:r w:rsidR="006C340F">
        <w:t xml:space="preserve"> - </w:t>
      </w:r>
      <w:r w:rsidR="006C340F" w:rsidRPr="00654003">
        <w:rPr>
          <w:b/>
          <w:smallCaps/>
        </w:rPr>
        <w:t>DEP Form 73-</w:t>
      </w:r>
      <w:r w:rsidR="00517D62">
        <w:rPr>
          <w:b/>
          <w:smallCaps/>
        </w:rPr>
        <w:t>122</w:t>
      </w:r>
      <w:r w:rsidR="00517D62">
        <w:t xml:space="preserve"> (see procedures in Section </w:t>
      </w:r>
      <w:r w:rsidR="00517D62">
        <w:fldChar w:fldCharType="begin"/>
      </w:r>
      <w:r w:rsidR="00517D62">
        <w:instrText xml:space="preserve"> REF _Ref127869119 \r \h </w:instrText>
      </w:r>
      <w:r w:rsidR="00517D62">
        <w:fldChar w:fldCharType="separate"/>
      </w:r>
      <w:r w:rsidR="000F4586">
        <w:t>5</w:t>
      </w:r>
      <w:r w:rsidR="00517D62">
        <w:fldChar w:fldCharType="end"/>
      </w:r>
      <w:r w:rsidR="006C340F">
        <w:t>)</w:t>
      </w:r>
      <w:r>
        <w:t xml:space="preserve">. Check the box that identifies </w:t>
      </w:r>
      <w:r w:rsidR="00517D62">
        <w:t>the field permit as being an e</w:t>
      </w:r>
      <w:r>
        <w:t xml:space="preserve">mergency permit. Complete all sections </w:t>
      </w:r>
      <w:r w:rsidR="00517D62">
        <w:t xml:space="preserve">of the document </w:t>
      </w:r>
      <w:r>
        <w:t xml:space="preserve">and ensure signatures are legible. Give the original permit and copies of the guidelines and permit conditions to the applicant. Mail copies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w:t>
      </w:r>
    </w:p>
    <w:p w:rsidR="006377AF" w:rsidRDefault="006377AF">
      <w:pPr>
        <w:suppressAutoHyphens/>
        <w:spacing w:before="240"/>
      </w:pPr>
      <w:proofErr w:type="gramStart"/>
      <w:r>
        <w:t xml:space="preserve">When a localized emergency event occurs over a short span of coastline (to an individual property), permits authorizing the emergency work (except for placement of sandbags and sand fill) will usually be processed in the </w:t>
      </w:r>
      <w:smartTag w:uri="urn:schemas-microsoft-com:office:smarttags" w:element="place">
        <w:smartTag w:uri="urn:schemas-microsoft-com:office:smarttags" w:element="City">
          <w:r>
            <w:t>Tallahassee</w:t>
          </w:r>
        </w:smartTag>
      </w:smartTag>
      <w:r>
        <w:t xml:space="preserve"> office.</w:t>
      </w:r>
      <w:proofErr w:type="gramEnd"/>
    </w:p>
    <w:p w:rsidR="006377AF" w:rsidRDefault="006377AF">
      <w:pPr>
        <w:pStyle w:val="Heading1"/>
        <w:numPr>
          <w:ilvl w:val="0"/>
          <w:numId w:val="26"/>
        </w:numPr>
        <w:spacing w:before="360" w:after="120"/>
        <w:rPr>
          <w:sz w:val="28"/>
        </w:rPr>
      </w:pPr>
      <w:r>
        <w:rPr>
          <w:caps w:val="0"/>
          <w:sz w:val="28"/>
        </w:rPr>
        <w:br w:type="page"/>
      </w:r>
      <w:bookmarkStart w:id="171" w:name="_Toc137463918"/>
      <w:r>
        <w:rPr>
          <w:caps w:val="0"/>
          <w:sz w:val="28"/>
        </w:rPr>
        <w:lastRenderedPageBreak/>
        <w:t>COMMUNICATIONS</w:t>
      </w:r>
      <w:bookmarkEnd w:id="171"/>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72" w:name="_Toc137463919"/>
      <w:r>
        <w:rPr>
          <w:caps w:val="0"/>
          <w:sz w:val="24"/>
        </w:rPr>
        <w:t>LIAISON WITH THE PUBLIC AND LOCAL OFFICIALS</w:t>
      </w:r>
      <w:bookmarkEnd w:id="172"/>
    </w:p>
    <w:p w:rsidR="006377AF" w:rsidRDefault="006377AF">
      <w:pPr>
        <w:suppressAutoHyphens/>
        <w:spacing w:before="240"/>
      </w:pPr>
      <w:r>
        <w:t xml:space="preserve">A major component of the inspector’s work activity involves dealing with public and local officials. It is important that inspectors be responsive and helpful to persons requesting assistance, and </w:t>
      </w:r>
      <w:proofErr w:type="gramStart"/>
      <w:r>
        <w:t>provide</w:t>
      </w:r>
      <w:proofErr w:type="gramEnd"/>
      <w:r>
        <w:t xml:space="preserve"> clear guidance regarding DEP procedures (a more informed public fosters better communications). However, inspectors shall be careful to avoid providing the public with consulting engineering services.</w:t>
      </w:r>
    </w:p>
    <w:p w:rsidR="006377AF" w:rsidRDefault="006377AF">
      <w:pPr>
        <w:suppressAutoHyphens/>
        <w:spacing w:before="240"/>
      </w:pPr>
      <w:r>
        <w:t>In order to help reduce tense situations and represent DEP in a professional manner, the inspector shall maintain a calm and courteous demeanor at all times.</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73" w:name="_Toc137463920"/>
      <w:r>
        <w:rPr>
          <w:caps w:val="0"/>
          <w:sz w:val="24"/>
        </w:rPr>
        <w:t>PHONE COMMUNICATIONS</w:t>
      </w:r>
      <w:bookmarkEnd w:id="173"/>
    </w:p>
    <w:p w:rsidR="006377AF" w:rsidRDefault="006377AF">
      <w:pPr>
        <w:suppressAutoHyphens/>
        <w:spacing w:before="240"/>
      </w:pPr>
      <w:r>
        <w:t>Cellular phones are provided to streamline daily work-related activities</w:t>
      </w:r>
      <w:r w:rsidR="00E536EB">
        <w:t xml:space="preserve"> and are the primary means of contacting the field inspector</w:t>
      </w:r>
      <w:r>
        <w:t xml:space="preserve">. </w:t>
      </w:r>
      <w:r w:rsidR="00E536EB">
        <w:t xml:space="preserve"> </w:t>
      </w:r>
      <w:r>
        <w:t xml:space="preserve">The phones </w:t>
      </w:r>
      <w:r w:rsidR="00E536EB">
        <w:t xml:space="preserve">are to </w:t>
      </w:r>
      <w:r>
        <w:t xml:space="preserve">be used when communicating with the Bureau staff, making appointments with the public and local officials, and returning calls. </w:t>
      </w:r>
      <w:r w:rsidR="00E536EB">
        <w:t xml:space="preserve"> The phone at the stationary</w:t>
      </w:r>
      <w:r w:rsidR="00864B6A">
        <w:t xml:space="preserve"> location (office)</w:t>
      </w:r>
      <w:r w:rsidR="00E536EB">
        <w:t xml:space="preserve"> is a</w:t>
      </w:r>
      <w:r w:rsidR="00864B6A">
        <w:t xml:space="preserve">nother </w:t>
      </w:r>
      <w:r w:rsidR="00E536EB">
        <w:t xml:space="preserve">option for contacting the field inspector.  The office phone should have the voice mail option set up.  </w:t>
      </w:r>
      <w:r>
        <w:t>All calls shall be returned in a timely manner.</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74" w:name="_Toc137463921"/>
      <w:r>
        <w:rPr>
          <w:caps w:val="0"/>
          <w:sz w:val="24"/>
        </w:rPr>
        <w:t xml:space="preserve">COMMUNICATIONS WITH </w:t>
      </w:r>
      <w:smartTag w:uri="urn:schemas-microsoft-com:office:smarttags" w:element="place">
        <w:smartTag w:uri="urn:schemas-microsoft-com:office:smarttags" w:element="City">
          <w:r>
            <w:rPr>
              <w:caps w:val="0"/>
              <w:sz w:val="24"/>
            </w:rPr>
            <w:t>TALLAHASSEE</w:t>
          </w:r>
        </w:smartTag>
      </w:smartTag>
      <w:r>
        <w:rPr>
          <w:caps w:val="0"/>
          <w:sz w:val="24"/>
        </w:rPr>
        <w:t xml:space="preserve"> OFFICE</w:t>
      </w:r>
      <w:bookmarkEnd w:id="174"/>
    </w:p>
    <w:p w:rsidR="006377AF" w:rsidRDefault="006377AF">
      <w:pPr>
        <w:suppressAutoHyphens/>
        <w:spacing w:before="240"/>
      </w:pPr>
      <w:r>
        <w:t xml:space="preserve">Inspectors shall communicate with the </w:t>
      </w:r>
      <w:r w:rsidR="00864B6A">
        <w:t xml:space="preserve">supervisors a </w:t>
      </w:r>
      <w:r>
        <w:t xml:space="preserve">minimum of </w:t>
      </w:r>
      <w:r w:rsidR="00864B6A">
        <w:t xml:space="preserve">once </w:t>
      </w:r>
      <w:r>
        <w:t>week</w:t>
      </w:r>
      <w:r w:rsidR="00864B6A">
        <w:t>ly</w:t>
      </w:r>
      <w:r>
        <w:t xml:space="preserve">. </w:t>
      </w:r>
      <w:r w:rsidR="00864B6A">
        <w:t xml:space="preserve"> </w:t>
      </w:r>
      <w:r>
        <w:t>During this contact, the inspector should discuss work activities.</w:t>
      </w:r>
    </w:p>
    <w:p w:rsidR="006377AF" w:rsidRDefault="006377AF">
      <w:pPr>
        <w:suppressAutoHyphens/>
        <w:spacing w:before="240"/>
      </w:pPr>
      <w:r>
        <w:t>Inspectors shall go to the office a minimum of t</w:t>
      </w:r>
      <w:r w:rsidR="00864B6A">
        <w:t>wo</w:t>
      </w:r>
      <w:r>
        <w:t xml:space="preserve"> (</w:t>
      </w:r>
      <w:r w:rsidR="00864B6A">
        <w:t>2</w:t>
      </w:r>
      <w:r>
        <w:t>) times weekly, and regularly check and respond to e-mails from Bureau staff.</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75" w:name="_Toc137463922"/>
      <w:r>
        <w:rPr>
          <w:caps w:val="0"/>
          <w:sz w:val="24"/>
        </w:rPr>
        <w:t>MONTHLY TELECONFERENCE CALLS</w:t>
      </w:r>
      <w:bookmarkEnd w:id="175"/>
    </w:p>
    <w:p w:rsidR="006377AF" w:rsidRDefault="006377AF">
      <w:pPr>
        <w:suppressAutoHyphens/>
        <w:spacing w:before="240"/>
      </w:pPr>
      <w:r>
        <w:t>Inspectors are expected to take part in the CCCL Permitting Section’s monthly staff meetings by way of a teleconference call.</w:t>
      </w:r>
    </w:p>
    <w:p w:rsidR="006377AF" w:rsidRDefault="006377AF">
      <w:pPr>
        <w:suppressAutoHyphens/>
        <w:spacing w:before="240"/>
      </w:pPr>
      <w:r>
        <w:t>Bureau staff will e-mail inspectors the call-in number and the date and time of the scheduled meeting (usually, the meetings will occur on the first Tuesday of each month at 9:</w:t>
      </w:r>
      <w:r w:rsidR="00864B6A">
        <w:t>3</w:t>
      </w:r>
      <w:r>
        <w:t>0 A.M.). On the designated date and time, inspectors shall call in (preferably using a landline).</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76" w:name="_Toc137463923"/>
      <w:r>
        <w:rPr>
          <w:caps w:val="0"/>
          <w:sz w:val="24"/>
        </w:rPr>
        <w:t>RECORDS CENTER MAIL</w:t>
      </w:r>
      <w:bookmarkEnd w:id="176"/>
    </w:p>
    <w:p w:rsidR="006377AF" w:rsidRDefault="006377AF">
      <w:pPr>
        <w:suppressAutoHyphens/>
        <w:spacing w:before="240"/>
      </w:pPr>
      <w:r>
        <w:t xml:space="preserve">Mail shall be sent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 xml:space="preserve"> on a weekly basis:</w:t>
      </w:r>
    </w:p>
    <w:p w:rsidR="006377AF" w:rsidRDefault="006377AF" w:rsidP="00A13BA4">
      <w:pPr>
        <w:numPr>
          <w:ilvl w:val="0"/>
          <w:numId w:val="55"/>
        </w:numPr>
        <w:tabs>
          <w:tab w:val="clear" w:pos="648"/>
          <w:tab w:val="num" w:pos="540"/>
        </w:tabs>
        <w:suppressAutoHyphens/>
        <w:ind w:left="540" w:hanging="540"/>
      </w:pPr>
      <w:r>
        <w:t>Enclose everything being mailed in one package.</w:t>
      </w:r>
    </w:p>
    <w:p w:rsidR="006377AF" w:rsidRDefault="006377AF" w:rsidP="00A13BA4">
      <w:pPr>
        <w:numPr>
          <w:ilvl w:val="0"/>
          <w:numId w:val="55"/>
        </w:numPr>
        <w:tabs>
          <w:tab w:val="clear" w:pos="648"/>
          <w:tab w:val="num" w:pos="540"/>
        </w:tabs>
        <w:suppressAutoHyphens/>
        <w:ind w:left="540" w:hanging="540"/>
      </w:pPr>
      <w:r>
        <w:t>Address the package to Mail Station 300.</w:t>
      </w:r>
    </w:p>
    <w:p w:rsidR="006377AF" w:rsidRDefault="006377AF" w:rsidP="00A13BA4">
      <w:pPr>
        <w:numPr>
          <w:ilvl w:val="0"/>
          <w:numId w:val="55"/>
        </w:numPr>
        <w:tabs>
          <w:tab w:val="clear" w:pos="648"/>
          <w:tab w:val="num" w:pos="540"/>
        </w:tabs>
        <w:suppressAutoHyphens/>
        <w:ind w:left="540" w:hanging="540"/>
      </w:pPr>
      <w:r>
        <w:t>Include the sender’s name on the package.</w:t>
      </w:r>
    </w:p>
    <w:p w:rsidR="006377AF" w:rsidRDefault="006377AF" w:rsidP="00A13BA4">
      <w:pPr>
        <w:numPr>
          <w:ilvl w:val="0"/>
          <w:numId w:val="55"/>
        </w:numPr>
        <w:tabs>
          <w:tab w:val="clear" w:pos="648"/>
          <w:tab w:val="num" w:pos="540"/>
        </w:tabs>
        <w:suppressAutoHyphens/>
        <w:ind w:left="540" w:hanging="540"/>
      </w:pPr>
      <w:r>
        <w:t>Specifically mark anything to be routed to the accountant (Attention: Accountant).</w:t>
      </w:r>
    </w:p>
    <w:p w:rsidR="006377AF" w:rsidRDefault="006377AF" w:rsidP="00A13BA4">
      <w:pPr>
        <w:numPr>
          <w:ilvl w:val="0"/>
          <w:numId w:val="55"/>
        </w:numPr>
        <w:tabs>
          <w:tab w:val="clear" w:pos="648"/>
          <w:tab w:val="num" w:pos="540"/>
        </w:tabs>
        <w:suppressAutoHyphens/>
        <w:ind w:left="540" w:hanging="540"/>
      </w:pPr>
      <w:r>
        <w:t>Make sure that all correspondence is legible and identified by permit number (if applicable).</w:t>
      </w:r>
    </w:p>
    <w:p w:rsidR="006377AF" w:rsidRDefault="006377AF">
      <w:pPr>
        <w:suppressAutoHyphens/>
        <w:spacing w:before="240"/>
      </w:pPr>
      <w:r>
        <w:t xml:space="preserve">Once the package is received by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 staff will:</w:t>
      </w:r>
    </w:p>
    <w:p w:rsidR="006377AF" w:rsidRDefault="006377AF" w:rsidP="00A13BA4">
      <w:pPr>
        <w:numPr>
          <w:ilvl w:val="0"/>
          <w:numId w:val="55"/>
        </w:numPr>
        <w:tabs>
          <w:tab w:val="clear" w:pos="648"/>
          <w:tab w:val="num" w:pos="540"/>
        </w:tabs>
        <w:suppressAutoHyphens/>
        <w:ind w:left="540" w:hanging="540"/>
      </w:pPr>
      <w:r>
        <w:t>Date stamp pertinent documents.</w:t>
      </w:r>
    </w:p>
    <w:p w:rsidR="006377AF" w:rsidRDefault="006377AF" w:rsidP="00A13BA4">
      <w:pPr>
        <w:numPr>
          <w:ilvl w:val="0"/>
          <w:numId w:val="55"/>
        </w:numPr>
        <w:tabs>
          <w:tab w:val="clear" w:pos="648"/>
          <w:tab w:val="num" w:pos="540"/>
        </w:tabs>
        <w:suppressAutoHyphens/>
        <w:ind w:left="540" w:hanging="540"/>
      </w:pPr>
      <w:r>
        <w:lastRenderedPageBreak/>
        <w:t>Identify and immediately forward the Accountant’s mail.</w:t>
      </w:r>
    </w:p>
    <w:p w:rsidR="006377AF" w:rsidRDefault="006377AF" w:rsidP="00A13BA4">
      <w:pPr>
        <w:numPr>
          <w:ilvl w:val="0"/>
          <w:numId w:val="55"/>
        </w:numPr>
        <w:tabs>
          <w:tab w:val="clear" w:pos="648"/>
          <w:tab w:val="num" w:pos="540"/>
        </w:tabs>
        <w:suppressAutoHyphens/>
        <w:ind w:left="540" w:hanging="540"/>
      </w:pPr>
      <w:r>
        <w:t>Make the data entry updates.</w:t>
      </w:r>
    </w:p>
    <w:p w:rsidR="006377AF" w:rsidRDefault="006377AF" w:rsidP="00A13BA4">
      <w:pPr>
        <w:numPr>
          <w:ilvl w:val="0"/>
          <w:numId w:val="55"/>
        </w:numPr>
        <w:tabs>
          <w:tab w:val="clear" w:pos="648"/>
          <w:tab w:val="num" w:pos="540"/>
        </w:tabs>
        <w:suppressAutoHyphens/>
        <w:ind w:left="540" w:hanging="540"/>
      </w:pPr>
      <w:r>
        <w:t>Route the package to the Field Inspector’s Supervisor for review and distribution to other Bureau staff.</w:t>
      </w:r>
    </w:p>
    <w:p w:rsidR="006377AF" w:rsidRDefault="006377AF">
      <w:pPr>
        <w:pStyle w:val="Heading1"/>
        <w:numPr>
          <w:ilvl w:val="0"/>
          <w:numId w:val="26"/>
        </w:numPr>
        <w:spacing w:before="360" w:after="120"/>
        <w:rPr>
          <w:caps w:val="0"/>
          <w:sz w:val="28"/>
        </w:rPr>
      </w:pPr>
      <w:r>
        <w:rPr>
          <w:caps w:val="0"/>
          <w:sz w:val="28"/>
        </w:rPr>
        <w:br w:type="page"/>
      </w:r>
      <w:bookmarkStart w:id="177" w:name="_Toc137463924"/>
      <w:r>
        <w:rPr>
          <w:caps w:val="0"/>
          <w:sz w:val="28"/>
        </w:rPr>
        <w:lastRenderedPageBreak/>
        <w:t>SAFETY MANAGEMENT</w:t>
      </w:r>
      <w:bookmarkEnd w:id="177"/>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78" w:name="_Toc137463925"/>
      <w:r>
        <w:rPr>
          <w:caps w:val="0"/>
          <w:sz w:val="24"/>
        </w:rPr>
        <w:t>DIRECTIVES</w:t>
      </w:r>
      <w:bookmarkEnd w:id="178"/>
    </w:p>
    <w:p w:rsidR="006377AF" w:rsidRDefault="006377AF" w:rsidP="00FA6618">
      <w:pPr>
        <w:numPr>
          <w:ilvl w:val="0"/>
          <w:numId w:val="31"/>
        </w:numPr>
        <w:tabs>
          <w:tab w:val="clear" w:pos="720"/>
          <w:tab w:val="num" w:pos="540"/>
        </w:tabs>
        <w:suppressAutoHyphens/>
        <w:spacing w:before="120"/>
        <w:ind w:left="540" w:hanging="540"/>
      </w:pPr>
      <w:r>
        <w:t xml:space="preserve">Directive </w:t>
      </w:r>
      <w:hyperlink r:id="rId59" w:history="1">
        <w:r>
          <w:rPr>
            <w:rStyle w:val="Hyperlink"/>
            <w:smallCaps/>
          </w:rPr>
          <w:t>DEP 355</w:t>
        </w:r>
      </w:hyperlink>
      <w:r>
        <w:t xml:space="preserve"> addresses reporting requirements for insurance coverage.</w:t>
      </w:r>
    </w:p>
    <w:p w:rsidR="006377AF" w:rsidRDefault="006377AF" w:rsidP="00FA6618">
      <w:pPr>
        <w:numPr>
          <w:ilvl w:val="0"/>
          <w:numId w:val="31"/>
        </w:numPr>
        <w:tabs>
          <w:tab w:val="clear" w:pos="720"/>
          <w:tab w:val="num" w:pos="540"/>
        </w:tabs>
        <w:suppressAutoHyphens/>
        <w:ind w:left="540" w:hanging="540"/>
      </w:pPr>
      <w:r>
        <w:t xml:space="preserve">Directive </w:t>
      </w:r>
      <w:hyperlink r:id="rId60" w:history="1">
        <w:r>
          <w:rPr>
            <w:rStyle w:val="Hyperlink"/>
            <w:smallCaps/>
          </w:rPr>
          <w:t>DEP 450</w:t>
        </w:r>
      </w:hyperlink>
      <w:r>
        <w:t xml:space="preserve"> addresses reporting requirements for workers’ compensation claims.</w:t>
      </w:r>
    </w:p>
    <w:p w:rsidR="006377AF" w:rsidRDefault="006377AF" w:rsidP="00FA6618">
      <w:pPr>
        <w:numPr>
          <w:ilvl w:val="0"/>
          <w:numId w:val="13"/>
        </w:numPr>
        <w:tabs>
          <w:tab w:val="clear" w:pos="720"/>
          <w:tab w:val="num" w:pos="540"/>
        </w:tabs>
        <w:suppressAutoHyphens/>
        <w:ind w:left="540" w:hanging="540"/>
      </w:pPr>
      <w:r>
        <w:t xml:space="preserve">Directive </w:t>
      </w:r>
      <w:r>
        <w:rPr>
          <w:rStyle w:val="Hyperlink"/>
          <w:smallCaps/>
        </w:rPr>
        <w:fldChar w:fldCharType="begin"/>
      </w:r>
      <w:r w:rsidR="0073567E">
        <w:rPr>
          <w:rStyle w:val="Hyperlink"/>
          <w:smallCaps/>
        </w:rPr>
        <w:instrText>HYPERLINK "\\\\tlhbcsg2\\CCCL\\CCCL PROGRAM\\Directives"</w:instrText>
      </w:r>
      <w:r w:rsidR="0073567E">
        <w:rPr>
          <w:rStyle w:val="Hyperlink"/>
          <w:smallCaps/>
        </w:rPr>
      </w:r>
      <w:r>
        <w:rPr>
          <w:rStyle w:val="Hyperlink"/>
          <w:smallCaps/>
        </w:rPr>
        <w:fldChar w:fldCharType="separate"/>
      </w:r>
      <w:r>
        <w:rPr>
          <w:rStyle w:val="Hyperlink"/>
          <w:smallCaps/>
        </w:rPr>
        <w:t>DEP 630</w:t>
      </w:r>
      <w:r>
        <w:rPr>
          <w:rStyle w:val="Hyperlink"/>
          <w:smallCaps/>
        </w:rPr>
        <w:fldChar w:fldCharType="end"/>
      </w:r>
      <w:r>
        <w:t xml:space="preserve"> addresses reporting requirements for accidents involving state owned motor vehicles and watercraft.</w:t>
      </w:r>
    </w:p>
    <w:p w:rsidR="006377AF" w:rsidRDefault="006377AF" w:rsidP="00FA6618">
      <w:pPr>
        <w:numPr>
          <w:ilvl w:val="0"/>
          <w:numId w:val="13"/>
        </w:numPr>
        <w:tabs>
          <w:tab w:val="clear" w:pos="720"/>
          <w:tab w:val="num" w:pos="540"/>
        </w:tabs>
        <w:suppressAutoHyphens/>
        <w:ind w:left="540" w:hanging="540"/>
      </w:pPr>
      <w:r>
        <w:t xml:space="preserve">Directive </w:t>
      </w:r>
      <w:hyperlink r:id="rId61" w:history="1">
        <w:r>
          <w:rPr>
            <w:rStyle w:val="Hyperlink"/>
            <w:smallCaps/>
          </w:rPr>
          <w:t>DEP 710</w:t>
        </w:r>
      </w:hyperlink>
      <w:r>
        <w:t xml:space="preserve"> authorizes the Workplace Safety and Loss Control Management Program.</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79" w:name="_Toc137463926"/>
      <w:r>
        <w:rPr>
          <w:caps w:val="0"/>
          <w:sz w:val="24"/>
        </w:rPr>
        <w:t>DEP’S SAFETY MANAGEMENT PROCESS</w:t>
      </w:r>
      <w:bookmarkEnd w:id="179"/>
    </w:p>
    <w:p w:rsidR="006377AF" w:rsidRDefault="006377AF">
      <w:pPr>
        <w:suppressAutoHyphens/>
        <w:spacing w:before="240"/>
      </w:pPr>
      <w:r>
        <w:t xml:space="preserve">View DEP’s </w:t>
      </w:r>
      <w:bookmarkStart w:id="180" w:name="_Hlt39568534"/>
      <w:r>
        <w:rPr>
          <w:b/>
          <w:smallCaps/>
        </w:rPr>
        <w:fldChar w:fldCharType="begin"/>
      </w:r>
      <w:r w:rsidR="00615D9E">
        <w:rPr>
          <w:b/>
          <w:smallCaps/>
        </w:rPr>
        <w:instrText>HYPERLINK "http://www.floridadep.org/admin/safety/Resources.htm"</w:instrText>
      </w:r>
      <w:r w:rsidR="00B76924" w:rsidRPr="00615D9E">
        <w:rPr>
          <w:b/>
          <w:smallCaps/>
        </w:rPr>
      </w:r>
      <w:r>
        <w:rPr>
          <w:b/>
          <w:smallCaps/>
        </w:rPr>
        <w:fldChar w:fldCharType="separate"/>
      </w:r>
      <w:r>
        <w:rPr>
          <w:rStyle w:val="Hyperlink"/>
        </w:rPr>
        <w:t>Saf</w:t>
      </w:r>
      <w:r>
        <w:rPr>
          <w:rStyle w:val="Hyperlink"/>
        </w:rPr>
        <w:t>e</w:t>
      </w:r>
      <w:r>
        <w:rPr>
          <w:rStyle w:val="Hyperlink"/>
        </w:rPr>
        <w:t>t</w:t>
      </w:r>
      <w:r>
        <w:rPr>
          <w:rStyle w:val="Hyperlink"/>
        </w:rPr>
        <w:t xml:space="preserve">y </w:t>
      </w:r>
      <w:r>
        <w:rPr>
          <w:rStyle w:val="Hyperlink"/>
        </w:rPr>
        <w:t>P</w:t>
      </w:r>
      <w:r>
        <w:rPr>
          <w:rStyle w:val="Hyperlink"/>
        </w:rPr>
        <w:t>age</w:t>
      </w:r>
      <w:r>
        <w:rPr>
          <w:b/>
          <w:smallCaps/>
        </w:rPr>
        <w:fldChar w:fldCharType="end"/>
      </w:r>
      <w:bookmarkEnd w:id="180"/>
      <w:r>
        <w:t xml:space="preserve"> to learn more about the Workplace S</w:t>
      </w:r>
      <w:r w:rsidR="00615D9E">
        <w:t>afety and Loss Control Program</w:t>
      </w:r>
      <w:r>
        <w:t>.</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81" w:name="_Toc137463927"/>
      <w:r>
        <w:rPr>
          <w:caps w:val="0"/>
          <w:sz w:val="24"/>
        </w:rPr>
        <w:t>BUREAU’S HEALTH AND SAFETY PLAN</w:t>
      </w:r>
      <w:bookmarkEnd w:id="181"/>
    </w:p>
    <w:p w:rsidR="006377AF" w:rsidRDefault="006377AF">
      <w:pPr>
        <w:suppressAutoHyphens/>
        <w:spacing w:before="240"/>
      </w:pPr>
      <w:r>
        <w:t>Any job-related incident (regardless of how minor the injury) shall be reported immediately to the supervisor. All employees are covered with Workers’ Compensation insurance.</w:t>
      </w:r>
    </w:p>
    <w:p w:rsidR="006377AF" w:rsidRDefault="006377AF">
      <w:pPr>
        <w:pStyle w:val="Heading5"/>
        <w:spacing w:before="240"/>
      </w:pPr>
      <w:r>
        <w:t>Safety Considerations</w:t>
      </w:r>
    </w:p>
    <w:p w:rsidR="006377AF" w:rsidRDefault="006377AF">
      <w:pPr>
        <w:suppressAutoHyphens/>
        <w:spacing w:before="240"/>
      </w:pPr>
      <w:r>
        <w:t xml:space="preserve">It is important for the field inspectors to be alert to and to observe all safety rules and regulations. All appropriate precautions for safety purposes shall be taken while performing job duties. Sun block, protective jackets, insect repellent, hard hats, earplugs, communicable disease protection kits, first aid kits, snakebite kits, and fire extinguishers shall be provided by DEP. The inspector shall be familiar with the proper use and location of all of these items. </w:t>
      </w:r>
      <w:bookmarkStart w:id="182" w:name="_Hlt39993565"/>
      <w:r>
        <w:t xml:space="preserve">Additional information safety measures can be found in DEP’s </w:t>
      </w:r>
      <w:hyperlink r:id="rId62" w:history="1">
        <w:r>
          <w:rPr>
            <w:rStyle w:val="Hyperlink"/>
          </w:rPr>
          <w:t>H</w:t>
        </w:r>
        <w:r>
          <w:rPr>
            <w:rStyle w:val="Hyperlink"/>
          </w:rPr>
          <w:t>e</w:t>
        </w:r>
        <w:r>
          <w:rPr>
            <w:rStyle w:val="Hyperlink"/>
          </w:rPr>
          <w:t>a</w:t>
        </w:r>
        <w:r>
          <w:rPr>
            <w:rStyle w:val="Hyperlink"/>
          </w:rPr>
          <w:t>l</w:t>
        </w:r>
        <w:r>
          <w:rPr>
            <w:rStyle w:val="Hyperlink"/>
          </w:rPr>
          <w:t>t</w:t>
        </w:r>
        <w:r>
          <w:rPr>
            <w:rStyle w:val="Hyperlink"/>
          </w:rPr>
          <w:t>h</w:t>
        </w:r>
        <w:r>
          <w:rPr>
            <w:rStyle w:val="Hyperlink"/>
          </w:rPr>
          <w:t xml:space="preserve"> </w:t>
        </w:r>
        <w:r>
          <w:rPr>
            <w:rStyle w:val="Hyperlink"/>
          </w:rPr>
          <w:t>a</w:t>
        </w:r>
        <w:r>
          <w:rPr>
            <w:rStyle w:val="Hyperlink"/>
          </w:rPr>
          <w:t>n</w:t>
        </w:r>
        <w:r>
          <w:rPr>
            <w:rStyle w:val="Hyperlink"/>
          </w:rPr>
          <w:t>d Safety Manual</w:t>
        </w:r>
      </w:hyperlink>
      <w:bookmarkEnd w:id="182"/>
      <w:r>
        <w:t>.</w:t>
      </w:r>
    </w:p>
    <w:p w:rsidR="006377AF" w:rsidRDefault="006377AF">
      <w:pPr>
        <w:pStyle w:val="Heading5"/>
        <w:spacing w:before="240"/>
      </w:pPr>
      <w:r>
        <w:t>Sun Protection</w:t>
      </w:r>
    </w:p>
    <w:p w:rsidR="006377AF" w:rsidRDefault="006377AF">
      <w:pPr>
        <w:suppressAutoHyphens/>
        <w:spacing w:before="240"/>
      </w:pPr>
      <w:r>
        <w:t>Sun block, preventive clothing, and eye protection shall be worn when spending extended amounts of time in the open sunlight to prevent sunburn and excessive exposure to harmful ultraviolet rays.</w:t>
      </w:r>
    </w:p>
    <w:p w:rsidR="006377AF" w:rsidRDefault="006377AF">
      <w:pPr>
        <w:pStyle w:val="Heading5"/>
        <w:spacing w:before="240"/>
      </w:pPr>
      <w:r>
        <w:t>Vehicle Safety</w:t>
      </w:r>
    </w:p>
    <w:p w:rsidR="006377AF" w:rsidRDefault="006377AF">
      <w:pPr>
        <w:suppressAutoHyphens/>
        <w:spacing w:before="240"/>
      </w:pPr>
      <w:r>
        <w:t>Seat belts are mandatory when operating or riding as a passenger in any state vehicle. All traffic laws and common safe-driving considerations shall be observed. Personal safety flotation devices shall be used and all water safety laws shall be observed.</w:t>
      </w:r>
    </w:p>
    <w:p w:rsidR="006377AF" w:rsidRDefault="006377AF">
      <w:pPr>
        <w:pStyle w:val="Heading5"/>
        <w:spacing w:before="240"/>
      </w:pPr>
      <w:r>
        <w:t>Hard Hat Areas</w:t>
      </w:r>
    </w:p>
    <w:p w:rsidR="006377AF" w:rsidRDefault="006377AF">
      <w:pPr>
        <w:suppressAutoHyphens/>
        <w:spacing w:before="240"/>
      </w:pPr>
      <w:r>
        <w:t>When entering a hardhat construction area, the inspector shall wear an approved hardhat and appropriate footwear. The inspector shall be alert to potential safety hazards when on or around a construction site where heavy equipment is in operation. When working in construction areas where the noise level is high, appropriate sound protection gear shall be worn.</w:t>
      </w:r>
    </w:p>
    <w:p w:rsidR="006377AF" w:rsidRDefault="006377AF">
      <w:pPr>
        <w:pStyle w:val="Heading5"/>
        <w:spacing w:before="240"/>
      </w:pPr>
      <w:r>
        <w:lastRenderedPageBreak/>
        <w:t>Post Storm Safety</w:t>
      </w:r>
    </w:p>
    <w:p w:rsidR="006377AF" w:rsidRDefault="006377AF">
      <w:pPr>
        <w:suppressAutoHyphens/>
        <w:spacing w:before="240"/>
      </w:pPr>
      <w:r>
        <w:t>It is important for the inspector to be extremely cautious when entering storm-damaged areas. Downed power lines, weakened or damaged structures, or hazardous debris may cause danger.</w:t>
      </w:r>
    </w:p>
    <w:p w:rsidR="006377AF" w:rsidRDefault="006377AF">
      <w:pPr>
        <w:pStyle w:val="Heading1"/>
        <w:numPr>
          <w:ilvl w:val="0"/>
          <w:numId w:val="26"/>
        </w:numPr>
        <w:tabs>
          <w:tab w:val="left" w:pos="450"/>
        </w:tabs>
        <w:spacing w:before="360" w:after="120"/>
        <w:rPr>
          <w:sz w:val="28"/>
        </w:rPr>
      </w:pPr>
      <w:r>
        <w:rPr>
          <w:caps w:val="0"/>
          <w:sz w:val="28"/>
        </w:rPr>
        <w:br w:type="page"/>
      </w:r>
      <w:bookmarkStart w:id="183" w:name="_Toc137463928"/>
      <w:r>
        <w:rPr>
          <w:caps w:val="0"/>
          <w:sz w:val="28"/>
        </w:rPr>
        <w:lastRenderedPageBreak/>
        <w:t>ADMINISTRATIVE PROCEDURES</w:t>
      </w:r>
      <w:bookmarkEnd w:id="183"/>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84" w:name="_Toc137463929"/>
      <w:r>
        <w:rPr>
          <w:caps w:val="0"/>
          <w:sz w:val="24"/>
        </w:rPr>
        <w:t>ADMINISTRATIVE REPORTS</w:t>
      </w:r>
      <w:bookmarkEnd w:id="184"/>
    </w:p>
    <w:p w:rsidR="006377AF" w:rsidRDefault="006377AF">
      <w:pPr>
        <w:suppressAutoHyphens/>
        <w:spacing w:before="240"/>
      </w:pPr>
      <w:r>
        <w:t>Completing and processing administrative reports is an integral part of the inspector’s job performance, so it is important that sufficient time be allowed to properly complete and submit the required reports in a timely manner. Following is a summary of submittal requirements:</w:t>
      </w:r>
    </w:p>
    <w:p w:rsidR="006377AF" w:rsidRDefault="006377AF">
      <w:pPr>
        <w:suppressAutoHyphens/>
        <w:spacing w:before="120"/>
        <w:ind w:left="72" w:right="-115"/>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8"/>
        <w:gridCol w:w="468"/>
        <w:gridCol w:w="468"/>
        <w:gridCol w:w="468"/>
        <w:gridCol w:w="468"/>
        <w:gridCol w:w="468"/>
        <w:gridCol w:w="468"/>
        <w:gridCol w:w="468"/>
        <w:gridCol w:w="468"/>
        <w:gridCol w:w="468"/>
        <w:gridCol w:w="468"/>
      </w:tblGrid>
      <w:tr w:rsidR="006377AF">
        <w:tblPrEx>
          <w:tblCellMar>
            <w:top w:w="0" w:type="dxa"/>
            <w:bottom w:w="0" w:type="dxa"/>
          </w:tblCellMar>
        </w:tblPrEx>
        <w:trPr>
          <w:cantSplit/>
          <w:trHeight w:val="476"/>
        </w:trPr>
        <w:tc>
          <w:tcPr>
            <w:tcW w:w="4788" w:type="dxa"/>
            <w:vMerge w:val="restart"/>
            <w:vAlign w:val="center"/>
          </w:tcPr>
          <w:p w:rsidR="006377AF" w:rsidRDefault="006377AF">
            <w:pPr>
              <w:pStyle w:val="Header"/>
              <w:suppressAutoHyphens/>
              <w:spacing w:after="0"/>
              <w:ind w:left="72" w:right="-115"/>
              <w:rPr>
                <w:spacing w:val="0"/>
              </w:rPr>
            </w:pPr>
            <w:r>
              <w:rPr>
                <w:smallCaps w:val="0"/>
                <w:spacing w:val="0"/>
              </w:rPr>
              <w:t>Description</w:t>
            </w:r>
          </w:p>
        </w:tc>
        <w:tc>
          <w:tcPr>
            <w:tcW w:w="2340" w:type="dxa"/>
            <w:gridSpan w:val="5"/>
            <w:vAlign w:val="center"/>
          </w:tcPr>
          <w:p w:rsidR="006377AF" w:rsidRDefault="006377AF">
            <w:pPr>
              <w:suppressAutoHyphens/>
              <w:ind w:left="-115" w:right="-115"/>
              <w:jc w:val="center"/>
            </w:pPr>
            <w:r>
              <w:t>Frequency</w:t>
            </w:r>
          </w:p>
        </w:tc>
        <w:tc>
          <w:tcPr>
            <w:tcW w:w="2340" w:type="dxa"/>
            <w:gridSpan w:val="5"/>
            <w:vAlign w:val="center"/>
          </w:tcPr>
          <w:p w:rsidR="006377AF" w:rsidRDefault="006377AF">
            <w:pPr>
              <w:suppressAutoHyphens/>
              <w:ind w:left="-115" w:right="-119"/>
              <w:jc w:val="center"/>
            </w:pPr>
            <w:r>
              <w:t>Recipient</w:t>
            </w:r>
          </w:p>
        </w:tc>
      </w:tr>
      <w:tr w:rsidR="006377AF" w:rsidTr="00864B6A">
        <w:tblPrEx>
          <w:tblCellMar>
            <w:top w:w="0" w:type="dxa"/>
            <w:bottom w:w="0" w:type="dxa"/>
          </w:tblCellMar>
        </w:tblPrEx>
        <w:trPr>
          <w:cantSplit/>
          <w:trHeight w:val="1709"/>
        </w:trPr>
        <w:tc>
          <w:tcPr>
            <w:tcW w:w="4788" w:type="dxa"/>
            <w:vMerge/>
            <w:vAlign w:val="center"/>
          </w:tcPr>
          <w:p w:rsidR="006377AF" w:rsidRDefault="006377AF">
            <w:pPr>
              <w:pStyle w:val="Header"/>
              <w:keepLines w:val="0"/>
              <w:tabs>
                <w:tab w:val="clear" w:pos="4320"/>
                <w:tab w:val="clear" w:pos="8640"/>
              </w:tabs>
              <w:suppressAutoHyphens/>
              <w:spacing w:after="0" w:line="240" w:lineRule="auto"/>
              <w:ind w:left="72" w:right="-108"/>
              <w:jc w:val="left"/>
              <w:rPr>
                <w:smallCaps w:val="0"/>
                <w:spacing w:val="0"/>
              </w:rPr>
            </w:pPr>
          </w:p>
        </w:tc>
        <w:tc>
          <w:tcPr>
            <w:tcW w:w="468" w:type="dxa"/>
            <w:textDirection w:val="btLr"/>
          </w:tcPr>
          <w:p w:rsidR="006377AF" w:rsidRDefault="006377AF">
            <w:pPr>
              <w:ind w:left="-115" w:right="-43"/>
              <w:jc w:val="center"/>
            </w:pPr>
            <w:r>
              <w:t>Immed</w:t>
            </w:r>
            <w:r>
              <w:t>i</w:t>
            </w:r>
            <w:r>
              <w:t>ately</w:t>
            </w:r>
          </w:p>
        </w:tc>
        <w:tc>
          <w:tcPr>
            <w:tcW w:w="468" w:type="dxa"/>
            <w:textDirection w:val="btLr"/>
            <w:vAlign w:val="center"/>
          </w:tcPr>
          <w:p w:rsidR="006377AF" w:rsidRDefault="006377AF">
            <w:pPr>
              <w:ind w:left="-108" w:right="-50"/>
              <w:jc w:val="center"/>
            </w:pPr>
            <w:r>
              <w:t>As R</w:t>
            </w:r>
            <w:r>
              <w:t>e</w:t>
            </w:r>
            <w:r>
              <w:t>quired</w:t>
            </w:r>
          </w:p>
        </w:tc>
        <w:tc>
          <w:tcPr>
            <w:tcW w:w="468" w:type="dxa"/>
            <w:textDirection w:val="btLr"/>
            <w:vAlign w:val="center"/>
          </w:tcPr>
          <w:p w:rsidR="006377AF" w:rsidRDefault="006377AF">
            <w:pPr>
              <w:pStyle w:val="Header"/>
              <w:keepLines w:val="0"/>
              <w:tabs>
                <w:tab w:val="clear" w:pos="4320"/>
                <w:tab w:val="clear" w:pos="8640"/>
              </w:tabs>
              <w:suppressAutoHyphens/>
              <w:spacing w:after="0" w:line="240" w:lineRule="auto"/>
              <w:ind w:left="-108" w:right="-54"/>
              <w:rPr>
                <w:smallCaps w:val="0"/>
                <w:spacing w:val="0"/>
              </w:rPr>
            </w:pPr>
            <w:r>
              <w:rPr>
                <w:smallCaps w:val="0"/>
                <w:spacing w:val="0"/>
              </w:rPr>
              <w:t>Weekly</w:t>
            </w:r>
          </w:p>
          <w:p w:rsidR="006377AF" w:rsidRDefault="006377AF">
            <w:pPr>
              <w:pStyle w:val="Header"/>
              <w:keepLines w:val="0"/>
              <w:tabs>
                <w:tab w:val="clear" w:pos="4320"/>
                <w:tab w:val="clear" w:pos="8640"/>
              </w:tabs>
              <w:suppressAutoHyphens/>
              <w:spacing w:after="0" w:line="240" w:lineRule="auto"/>
              <w:ind w:left="-108" w:right="-54"/>
              <w:rPr>
                <w:smallCaps w:val="0"/>
                <w:spacing w:val="0"/>
              </w:rPr>
            </w:pPr>
            <w:r>
              <w:rPr>
                <w:smallCaps w:val="0"/>
                <w:spacing w:val="0"/>
              </w:rPr>
              <w:t>(end of week)</w:t>
            </w:r>
          </w:p>
        </w:tc>
        <w:tc>
          <w:tcPr>
            <w:tcW w:w="468" w:type="dxa"/>
            <w:textDirection w:val="btLr"/>
            <w:vAlign w:val="center"/>
          </w:tcPr>
          <w:p w:rsidR="006377AF" w:rsidRDefault="006377AF">
            <w:pPr>
              <w:pStyle w:val="Header"/>
              <w:keepLines w:val="0"/>
              <w:tabs>
                <w:tab w:val="clear" w:pos="4320"/>
                <w:tab w:val="clear" w:pos="8640"/>
              </w:tabs>
              <w:suppressAutoHyphens/>
              <w:spacing w:after="0" w:line="240" w:lineRule="auto"/>
              <w:ind w:left="-108" w:right="-50"/>
              <w:rPr>
                <w:smallCaps w:val="0"/>
                <w:spacing w:val="0"/>
              </w:rPr>
            </w:pPr>
            <w:r>
              <w:rPr>
                <w:smallCaps w:val="0"/>
                <w:spacing w:val="0"/>
              </w:rPr>
              <w:t>Monthly</w:t>
            </w:r>
          </w:p>
          <w:p w:rsidR="006377AF" w:rsidRDefault="006377AF">
            <w:pPr>
              <w:pStyle w:val="Header"/>
              <w:keepLines w:val="0"/>
              <w:tabs>
                <w:tab w:val="clear" w:pos="4320"/>
                <w:tab w:val="clear" w:pos="8640"/>
              </w:tabs>
              <w:suppressAutoHyphens/>
              <w:spacing w:after="0" w:line="240" w:lineRule="auto"/>
              <w:ind w:left="-108" w:right="-50"/>
              <w:rPr>
                <w:smallCaps w:val="0"/>
                <w:spacing w:val="0"/>
              </w:rPr>
            </w:pPr>
            <w:r>
              <w:rPr>
                <w:smallCaps w:val="0"/>
                <w:spacing w:val="0"/>
              </w:rPr>
              <w:t>(end of Month)</w:t>
            </w:r>
          </w:p>
        </w:tc>
        <w:tc>
          <w:tcPr>
            <w:tcW w:w="468" w:type="dxa"/>
            <w:textDirection w:val="btLr"/>
            <w:vAlign w:val="center"/>
          </w:tcPr>
          <w:p w:rsidR="006377AF" w:rsidRDefault="006377AF">
            <w:pPr>
              <w:pStyle w:val="Header"/>
              <w:keepLines w:val="0"/>
              <w:tabs>
                <w:tab w:val="clear" w:pos="4320"/>
                <w:tab w:val="clear" w:pos="8640"/>
              </w:tabs>
              <w:suppressAutoHyphens/>
              <w:spacing w:after="0" w:line="240" w:lineRule="auto"/>
              <w:ind w:left="-108" w:right="-50"/>
              <w:rPr>
                <w:smallCaps w:val="0"/>
                <w:spacing w:val="0"/>
              </w:rPr>
            </w:pPr>
            <w:r>
              <w:rPr>
                <w:smallCaps w:val="0"/>
                <w:spacing w:val="0"/>
              </w:rPr>
              <w:t>Project Completion</w:t>
            </w:r>
          </w:p>
        </w:tc>
        <w:tc>
          <w:tcPr>
            <w:tcW w:w="468" w:type="dxa"/>
            <w:textDirection w:val="btLr"/>
            <w:vAlign w:val="center"/>
          </w:tcPr>
          <w:p w:rsidR="006377AF" w:rsidRDefault="00B40A72">
            <w:pPr>
              <w:pStyle w:val="Header"/>
              <w:keepLines w:val="0"/>
              <w:tabs>
                <w:tab w:val="clear" w:pos="4320"/>
                <w:tab w:val="clear" w:pos="8640"/>
              </w:tabs>
              <w:suppressAutoHyphens/>
              <w:spacing w:after="0" w:line="240" w:lineRule="auto"/>
              <w:ind w:left="-108" w:right="-50"/>
              <w:rPr>
                <w:smallCaps w:val="0"/>
                <w:spacing w:val="0"/>
              </w:rPr>
            </w:pPr>
            <w:r>
              <w:rPr>
                <w:smallCaps w:val="0"/>
                <w:spacing w:val="0"/>
              </w:rPr>
              <w:t>Permit manager</w:t>
            </w:r>
          </w:p>
        </w:tc>
        <w:tc>
          <w:tcPr>
            <w:tcW w:w="468" w:type="dxa"/>
            <w:textDirection w:val="btLr"/>
            <w:vAlign w:val="center"/>
          </w:tcPr>
          <w:p w:rsidR="006377AF" w:rsidRDefault="00FA6618">
            <w:pPr>
              <w:pStyle w:val="Header"/>
              <w:keepLines w:val="0"/>
              <w:tabs>
                <w:tab w:val="clear" w:pos="4320"/>
                <w:tab w:val="clear" w:pos="8640"/>
              </w:tabs>
              <w:suppressAutoHyphens/>
              <w:spacing w:after="0" w:line="240" w:lineRule="auto"/>
              <w:ind w:left="-108" w:right="-50"/>
              <w:rPr>
                <w:smallCaps w:val="0"/>
                <w:spacing w:val="0"/>
              </w:rPr>
            </w:pPr>
            <w:r>
              <w:rPr>
                <w:smallCaps w:val="0"/>
                <w:spacing w:val="0"/>
              </w:rPr>
              <w:t>Supervisor</w:t>
            </w:r>
          </w:p>
        </w:tc>
        <w:tc>
          <w:tcPr>
            <w:tcW w:w="468" w:type="dxa"/>
            <w:textDirection w:val="btLr"/>
            <w:vAlign w:val="center"/>
          </w:tcPr>
          <w:p w:rsidR="006377AF" w:rsidRDefault="00FA6618">
            <w:pPr>
              <w:pStyle w:val="Header"/>
              <w:keepLines w:val="0"/>
              <w:tabs>
                <w:tab w:val="clear" w:pos="4320"/>
                <w:tab w:val="clear" w:pos="8640"/>
              </w:tabs>
              <w:suppressAutoHyphens/>
              <w:spacing w:after="0" w:line="240" w:lineRule="auto"/>
              <w:ind w:left="-108" w:right="-50"/>
              <w:rPr>
                <w:smallCaps w:val="0"/>
                <w:spacing w:val="0"/>
              </w:rPr>
            </w:pPr>
            <w:r>
              <w:rPr>
                <w:smallCaps w:val="0"/>
                <w:spacing w:val="0"/>
              </w:rPr>
              <w:t>C&amp;E Manager</w:t>
            </w:r>
          </w:p>
        </w:tc>
        <w:tc>
          <w:tcPr>
            <w:tcW w:w="468" w:type="dxa"/>
            <w:textDirection w:val="btLr"/>
            <w:vAlign w:val="center"/>
          </w:tcPr>
          <w:p w:rsidR="006377AF" w:rsidRDefault="00FA6618">
            <w:pPr>
              <w:pStyle w:val="Header"/>
              <w:keepLines w:val="0"/>
              <w:tabs>
                <w:tab w:val="clear" w:pos="4320"/>
                <w:tab w:val="clear" w:pos="8640"/>
              </w:tabs>
              <w:suppressAutoHyphens/>
              <w:spacing w:after="0" w:line="240" w:lineRule="auto"/>
              <w:ind w:left="-108" w:right="-50"/>
              <w:rPr>
                <w:smallCaps w:val="0"/>
                <w:spacing w:val="0"/>
              </w:rPr>
            </w:pPr>
            <w:r>
              <w:rPr>
                <w:smallCaps w:val="0"/>
                <w:spacing w:val="0"/>
              </w:rPr>
              <w:t>Accountant</w:t>
            </w:r>
          </w:p>
        </w:tc>
        <w:tc>
          <w:tcPr>
            <w:tcW w:w="468" w:type="dxa"/>
            <w:textDirection w:val="btLr"/>
            <w:vAlign w:val="center"/>
          </w:tcPr>
          <w:p w:rsidR="006377AF" w:rsidRDefault="006377AF">
            <w:pPr>
              <w:pStyle w:val="Header"/>
              <w:keepLines w:val="0"/>
              <w:tabs>
                <w:tab w:val="clear" w:pos="4320"/>
                <w:tab w:val="clear" w:pos="8640"/>
              </w:tabs>
              <w:suppressAutoHyphens/>
              <w:spacing w:after="0" w:line="240" w:lineRule="auto"/>
              <w:ind w:left="-108" w:right="-50"/>
              <w:rPr>
                <w:smallCaps w:val="0"/>
                <w:spacing w:val="0"/>
              </w:rPr>
            </w:pPr>
            <w:smartTag w:uri="urn:schemas-microsoft-com:office:smarttags" w:element="place">
              <w:smartTag w:uri="urn:schemas-microsoft-com:office:smarttags" w:element="PlaceName">
                <w:r>
                  <w:rPr>
                    <w:smallCaps w:val="0"/>
                    <w:spacing w:val="0"/>
                  </w:rPr>
                  <w:t>Records</w:t>
                </w:r>
              </w:smartTag>
              <w:r>
                <w:rPr>
                  <w:smallCaps w:val="0"/>
                  <w:spacing w:val="0"/>
                </w:rPr>
                <w:t xml:space="preserve"> </w:t>
              </w:r>
              <w:smartTag w:uri="urn:schemas-microsoft-com:office:smarttags" w:element="PlaceType">
                <w:r>
                  <w:rPr>
                    <w:smallCaps w:val="0"/>
                    <w:spacing w:val="0"/>
                  </w:rPr>
                  <w:t>Center</w:t>
                </w:r>
              </w:smartTag>
            </w:smartTag>
          </w:p>
        </w:tc>
      </w:tr>
      <w:tr w:rsidR="006377AF">
        <w:tblPrEx>
          <w:tblCellMar>
            <w:top w:w="0" w:type="dxa"/>
            <w:bottom w:w="0" w:type="dxa"/>
          </w:tblCellMar>
        </w:tblPrEx>
        <w:trPr>
          <w:cantSplit/>
          <w:trHeight w:val="129"/>
        </w:trPr>
        <w:tc>
          <w:tcPr>
            <w:tcW w:w="4788" w:type="dxa"/>
            <w:vAlign w:val="center"/>
          </w:tcPr>
          <w:p w:rsidR="006377AF" w:rsidRDefault="006377AF">
            <w:pPr>
              <w:suppressAutoHyphens/>
              <w:ind w:left="72" w:right="-108"/>
            </w:pPr>
            <w:r>
              <w:t>Site Inspection Reports (for permit applications)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r>
      <w:tr w:rsidR="006377AF">
        <w:tblPrEx>
          <w:tblCellMar>
            <w:top w:w="0" w:type="dxa"/>
            <w:bottom w:w="0" w:type="dxa"/>
          </w:tblCellMar>
        </w:tblPrEx>
        <w:trPr>
          <w:cantSplit/>
          <w:trHeight w:val="128"/>
        </w:trPr>
        <w:tc>
          <w:tcPr>
            <w:tcW w:w="4788" w:type="dxa"/>
            <w:vAlign w:val="center"/>
          </w:tcPr>
          <w:p w:rsidR="006377AF" w:rsidRDefault="006377AF">
            <w:pPr>
              <w:suppressAutoHyphens/>
              <w:ind w:left="72" w:right="-108"/>
            </w:pPr>
            <w:r>
              <w:t>Pre-construction Conference Reports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128"/>
        </w:trPr>
        <w:tc>
          <w:tcPr>
            <w:tcW w:w="4788" w:type="dxa"/>
            <w:vAlign w:val="center"/>
          </w:tcPr>
          <w:p w:rsidR="006377AF" w:rsidRDefault="006377AF">
            <w:pPr>
              <w:suppressAutoHyphens/>
              <w:ind w:left="72" w:right="-108"/>
            </w:pPr>
            <w:r>
              <w:t>Construction Status Reports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Site Inspection Reports (deviations from permit)</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Final Site Inspection Reports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r>
      <w:tr w:rsidR="006377AF">
        <w:tblPrEx>
          <w:tblCellMar>
            <w:top w:w="0" w:type="dxa"/>
            <w:bottom w:w="0" w:type="dxa"/>
          </w:tblCellMar>
        </w:tblPrEx>
        <w:trPr>
          <w:cantSplit/>
          <w:trHeight w:val="171"/>
        </w:trPr>
        <w:tc>
          <w:tcPr>
            <w:tcW w:w="4788" w:type="dxa"/>
            <w:tcBorders>
              <w:bottom w:val="single" w:sz="4" w:space="0" w:color="auto"/>
            </w:tcBorders>
            <w:vAlign w:val="center"/>
          </w:tcPr>
          <w:p w:rsidR="006377AF" w:rsidRDefault="006377AF">
            <w:pPr>
              <w:suppressAutoHyphens/>
              <w:ind w:left="72" w:right="-108"/>
            </w:pPr>
            <w:r>
              <w:t>Warning Notices</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Violation Reports</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Field Permits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Permit Exemptions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Clerking Log</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864B6A">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2"/>
        </w:trPr>
        <w:tc>
          <w:tcPr>
            <w:tcW w:w="4788" w:type="dxa"/>
            <w:tcBorders>
              <w:bottom w:val="single" w:sz="4" w:space="0" w:color="auto"/>
            </w:tcBorders>
            <w:vAlign w:val="center"/>
          </w:tcPr>
          <w:p w:rsidR="006377AF" w:rsidRDefault="006377AF">
            <w:pPr>
              <w:suppressAutoHyphens/>
              <w:ind w:left="72" w:right="-108"/>
            </w:pPr>
            <w:r>
              <w:t>Field Inspector Activity Log (two parts)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864B6A">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tcBorders>
              <w:bottom w:val="single" w:sz="4" w:space="0" w:color="auto"/>
            </w:tcBorders>
            <w:vAlign w:val="center"/>
          </w:tcPr>
          <w:p w:rsidR="006377AF" w:rsidRDefault="006377AF">
            <w:pPr>
              <w:suppressAutoHyphens/>
              <w:ind w:left="72" w:right="-108"/>
            </w:pPr>
            <w:r>
              <w:t>*Windshield Surveys</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2340" w:type="dxa"/>
            <w:gridSpan w:val="5"/>
            <w:vAlign w:val="center"/>
          </w:tcPr>
          <w:p w:rsidR="006377AF" w:rsidRDefault="006377AF">
            <w:pPr>
              <w:suppressAutoHyphens/>
              <w:ind w:left="-108" w:right="-108"/>
              <w:jc w:val="center"/>
            </w:pPr>
            <w:r>
              <w:t>(see recipients below)</w:t>
            </w: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Emergency Field Permits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tcBorders>
              <w:bottom w:val="single" w:sz="4" w:space="0" w:color="auto"/>
            </w:tcBorders>
            <w:vAlign w:val="center"/>
          </w:tcPr>
          <w:p w:rsidR="006377AF" w:rsidRDefault="006377AF">
            <w:pPr>
              <w:suppressAutoHyphens/>
              <w:ind w:left="72" w:right="-108"/>
            </w:pPr>
            <w:r>
              <w:t>DEP purchasing card transactions – e-mail or fax a summary of cost information</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DEP purchasing card transactions – original receipts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2"/>
        </w:trPr>
        <w:tc>
          <w:tcPr>
            <w:tcW w:w="4788" w:type="dxa"/>
            <w:vAlign w:val="center"/>
          </w:tcPr>
          <w:p w:rsidR="006377AF" w:rsidRDefault="006377AF">
            <w:pPr>
              <w:suppressAutoHyphens/>
              <w:ind w:left="72" w:right="-108"/>
            </w:pPr>
            <w:r>
              <w:t>Authorization to Incur Travel Expense</w:t>
            </w: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864B6A">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tcBorders>
              <w:bottom w:val="single" w:sz="4" w:space="0" w:color="auto"/>
            </w:tcBorders>
            <w:vAlign w:val="center"/>
          </w:tcPr>
          <w:p w:rsidR="006377AF" w:rsidRDefault="006377AF">
            <w:pPr>
              <w:suppressAutoHyphens/>
              <w:ind w:left="72" w:right="-108"/>
            </w:pPr>
            <w:r>
              <w:t>Reimbursement of Travel Expenses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Vehicle Logs (two parts)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vAlign w:val="center"/>
          </w:tcPr>
          <w:p w:rsidR="006377AF" w:rsidRDefault="006377AF">
            <w:pPr>
              <w:suppressAutoHyphens/>
              <w:ind w:left="72" w:right="-108"/>
            </w:pPr>
            <w:r>
              <w:t>Voyager Petroleum Fleet Card – original receipts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r>
      <w:tr w:rsidR="006377AF">
        <w:tblPrEx>
          <w:tblCellMar>
            <w:top w:w="0" w:type="dxa"/>
            <w:bottom w:w="0" w:type="dxa"/>
          </w:tblCellMar>
        </w:tblPrEx>
        <w:trPr>
          <w:cantSplit/>
          <w:trHeight w:val="343"/>
        </w:trPr>
        <w:tc>
          <w:tcPr>
            <w:tcW w:w="4788" w:type="dxa"/>
            <w:tcBorders>
              <w:bottom w:val="single" w:sz="4" w:space="0" w:color="auto"/>
            </w:tcBorders>
            <w:vAlign w:val="center"/>
          </w:tcPr>
          <w:p w:rsidR="006377AF" w:rsidRDefault="006377AF">
            <w:pPr>
              <w:suppressAutoHyphens/>
              <w:ind w:left="72" w:right="-108"/>
            </w:pPr>
            <w:r>
              <w:t>Time Sheets</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r>
              <w:t>X</w:t>
            </w: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c>
          <w:tcPr>
            <w:tcW w:w="468" w:type="dxa"/>
            <w:vAlign w:val="center"/>
          </w:tcPr>
          <w:p w:rsidR="006377AF" w:rsidRDefault="006377AF">
            <w:pPr>
              <w:suppressAutoHyphens/>
              <w:ind w:left="-108" w:right="-108"/>
              <w:jc w:val="center"/>
            </w:pPr>
          </w:p>
        </w:tc>
      </w:tr>
    </w:tbl>
    <w:p w:rsidR="006377AF" w:rsidRDefault="006377AF">
      <w:pPr>
        <w:widowControl w:val="0"/>
        <w:suppressAutoHyphens/>
        <w:spacing w:line="235" w:lineRule="auto"/>
        <w:rPr>
          <w:sz w:val="16"/>
        </w:rPr>
      </w:pPr>
      <w:r>
        <w:rPr>
          <w:sz w:val="16"/>
        </w:rPr>
        <w:t>*E-mail the Windshield Surv</w:t>
      </w:r>
      <w:r w:rsidR="00FA6618">
        <w:rPr>
          <w:sz w:val="16"/>
        </w:rPr>
        <w:t xml:space="preserve">ey assessment to the Team Chief (Emergency Response Coordinator), the </w:t>
      </w:r>
      <w:r>
        <w:rPr>
          <w:sz w:val="16"/>
        </w:rPr>
        <w:t xml:space="preserve">Field Inspector Supervisor, </w:t>
      </w:r>
      <w:r w:rsidR="00262DE3">
        <w:rPr>
          <w:sz w:val="16"/>
        </w:rPr>
        <w:t xml:space="preserve">the </w:t>
      </w:r>
      <w:r w:rsidR="00B40A72">
        <w:rPr>
          <w:sz w:val="16"/>
        </w:rPr>
        <w:t>permit manager</w:t>
      </w:r>
      <w:r>
        <w:rPr>
          <w:sz w:val="16"/>
        </w:rPr>
        <w:t xml:space="preserve">s (as applicable), </w:t>
      </w:r>
      <w:r w:rsidR="00262DE3">
        <w:rPr>
          <w:sz w:val="16"/>
        </w:rPr>
        <w:t xml:space="preserve">the </w:t>
      </w:r>
      <w:r>
        <w:rPr>
          <w:sz w:val="16"/>
        </w:rPr>
        <w:t>CCCL Program Administrator</w:t>
      </w:r>
      <w:r w:rsidR="00262DE3">
        <w:rPr>
          <w:sz w:val="16"/>
        </w:rPr>
        <w:t xml:space="preserve">, </w:t>
      </w:r>
      <w:r>
        <w:rPr>
          <w:sz w:val="16"/>
        </w:rPr>
        <w:t>and the Coastal Data and</w:t>
      </w:r>
      <w:r w:rsidR="00262DE3">
        <w:rPr>
          <w:sz w:val="16"/>
        </w:rPr>
        <w:t xml:space="preserve"> Analysis contact</w:t>
      </w:r>
      <w:r>
        <w:rPr>
          <w:sz w:val="16"/>
        </w:rPr>
        <w:t>.</w:t>
      </w:r>
    </w:p>
    <w:p w:rsidR="006377AF" w:rsidRDefault="006377AF" w:rsidP="006377AF">
      <w:pPr>
        <w:pStyle w:val="Heading2"/>
        <w:numPr>
          <w:ilvl w:val="1"/>
          <w:numId w:val="26"/>
        </w:numPr>
        <w:tabs>
          <w:tab w:val="clear" w:pos="792"/>
        </w:tabs>
        <w:spacing w:before="240" w:after="0"/>
        <w:ind w:left="720" w:hanging="720"/>
        <w:jc w:val="left"/>
        <w:rPr>
          <w:caps w:val="0"/>
          <w:sz w:val="24"/>
        </w:rPr>
      </w:pPr>
      <w:r>
        <w:rPr>
          <w:caps w:val="0"/>
          <w:sz w:val="24"/>
        </w:rPr>
        <w:br w:type="page"/>
      </w:r>
      <w:bookmarkStart w:id="185" w:name="_Toc137463930"/>
      <w:r>
        <w:rPr>
          <w:caps w:val="0"/>
          <w:sz w:val="24"/>
        </w:rPr>
        <w:lastRenderedPageBreak/>
        <w:t>NEW EMPLOYEE ORIENTATION</w:t>
      </w:r>
      <w:bookmarkEnd w:id="185"/>
    </w:p>
    <w:p w:rsidR="006377AF" w:rsidRDefault="006377AF" w:rsidP="00262DE3">
      <w:pPr>
        <w:pStyle w:val="BodyText3"/>
        <w:numPr>
          <w:ilvl w:val="0"/>
          <w:numId w:val="32"/>
        </w:numPr>
        <w:tabs>
          <w:tab w:val="clear" w:pos="720"/>
          <w:tab w:val="num" w:pos="540"/>
        </w:tabs>
        <w:spacing w:before="120"/>
        <w:ind w:left="540" w:hanging="540"/>
        <w:rPr>
          <w:u w:val="none"/>
        </w:rPr>
      </w:pPr>
      <w:r>
        <w:rPr>
          <w:u w:val="none"/>
        </w:rPr>
        <w:t xml:space="preserve">The </w:t>
      </w:r>
      <w:bookmarkStart w:id="186" w:name="_Hlt39565039"/>
      <w:r>
        <w:rPr>
          <w:u w:val="none"/>
        </w:rPr>
        <w:fldChar w:fldCharType="begin"/>
      </w:r>
      <w:r>
        <w:rPr>
          <w:u w:val="none"/>
        </w:rPr>
        <w:instrText>HYPERLINK "http://www.dep.state.fl.us/admin/training/neo/NEOintro/welcome_to_dep.htm"</w:instrText>
      </w:r>
      <w:r>
        <w:rPr>
          <w:u w:val="none"/>
        </w:rPr>
      </w:r>
      <w:r>
        <w:rPr>
          <w:u w:val="none"/>
        </w:rPr>
        <w:fldChar w:fldCharType="separate"/>
      </w:r>
      <w:r>
        <w:rPr>
          <w:rStyle w:val="Hyperlink"/>
        </w:rPr>
        <w:t>New Em</w:t>
      </w:r>
      <w:bookmarkStart w:id="187" w:name="_Hlt35925774"/>
      <w:r>
        <w:rPr>
          <w:rStyle w:val="Hyperlink"/>
        </w:rPr>
        <w:t>p</w:t>
      </w:r>
      <w:bookmarkEnd w:id="187"/>
      <w:r>
        <w:rPr>
          <w:rStyle w:val="Hyperlink"/>
        </w:rPr>
        <w:t>loyee</w:t>
      </w:r>
      <w:r>
        <w:rPr>
          <w:rStyle w:val="Hyperlink"/>
        </w:rPr>
        <w:t xml:space="preserve"> </w:t>
      </w:r>
      <w:r>
        <w:rPr>
          <w:rStyle w:val="Hyperlink"/>
        </w:rPr>
        <w:t>Orientation</w:t>
      </w:r>
      <w:r>
        <w:rPr>
          <w:u w:val="none"/>
        </w:rPr>
        <w:fldChar w:fldCharType="end"/>
      </w:r>
      <w:bookmarkEnd w:id="186"/>
      <w:r>
        <w:rPr>
          <w:u w:val="none"/>
        </w:rPr>
        <w:t xml:space="preserve"> program provides new employees with DEP-specific information needed as the employee moves into the new position. The Florida State Government Section details the general framework of state government and state agencies.</w:t>
      </w:r>
    </w:p>
    <w:p w:rsidR="006377AF" w:rsidRDefault="00E9379B" w:rsidP="00E9379B">
      <w:pPr>
        <w:pStyle w:val="BodyText3"/>
        <w:numPr>
          <w:ilvl w:val="0"/>
          <w:numId w:val="32"/>
        </w:numPr>
        <w:tabs>
          <w:tab w:val="clear" w:pos="720"/>
        </w:tabs>
        <w:spacing w:before="0"/>
        <w:ind w:left="540" w:hanging="540"/>
        <w:rPr>
          <w:u w:val="none"/>
        </w:rPr>
      </w:pPr>
      <w:r>
        <w:rPr>
          <w:u w:val="none"/>
        </w:rPr>
        <w:t xml:space="preserve">The </w:t>
      </w:r>
      <w:hyperlink r:id="rId63" w:anchor="People First" w:history="1">
        <w:r>
          <w:rPr>
            <w:rStyle w:val="Hyperlink"/>
          </w:rPr>
          <w:t>Peop</w:t>
        </w:r>
        <w:r>
          <w:rPr>
            <w:rStyle w:val="Hyperlink"/>
          </w:rPr>
          <w:t>l</w:t>
        </w:r>
        <w:r>
          <w:rPr>
            <w:rStyle w:val="Hyperlink"/>
          </w:rPr>
          <w:t xml:space="preserve">e </w:t>
        </w:r>
        <w:bookmarkStart w:id="188" w:name="_Hlt85449467"/>
        <w:r>
          <w:rPr>
            <w:rStyle w:val="Hyperlink"/>
          </w:rPr>
          <w:t>F</w:t>
        </w:r>
        <w:bookmarkEnd w:id="188"/>
        <w:r>
          <w:rPr>
            <w:rStyle w:val="Hyperlink"/>
          </w:rPr>
          <w:t>irst</w:t>
        </w:r>
      </w:hyperlink>
      <w:r>
        <w:rPr>
          <w:u w:val="none"/>
        </w:rPr>
        <w:t xml:space="preserve"> system is utilized as a tool for open enrollment, benefit tracking and changes, timesheets, leave balances, and searching for open positions with the state.</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89" w:name="_Toc137463931"/>
      <w:r>
        <w:rPr>
          <w:caps w:val="0"/>
          <w:sz w:val="24"/>
        </w:rPr>
        <w:t>DEP PURCHASING CARD</w:t>
      </w:r>
      <w:bookmarkEnd w:id="189"/>
    </w:p>
    <w:p w:rsidR="006377AF" w:rsidRDefault="006377AF" w:rsidP="00262DE3">
      <w:pPr>
        <w:pStyle w:val="BodyText3"/>
        <w:numPr>
          <w:ilvl w:val="0"/>
          <w:numId w:val="33"/>
        </w:numPr>
        <w:tabs>
          <w:tab w:val="clear" w:pos="720"/>
          <w:tab w:val="num" w:pos="540"/>
        </w:tabs>
        <w:spacing w:before="120"/>
        <w:ind w:left="540" w:hanging="540"/>
      </w:pPr>
      <w:r>
        <w:rPr>
          <w:u w:val="none"/>
        </w:rPr>
        <w:t xml:space="preserve">Directive </w:t>
      </w:r>
      <w:hyperlink r:id="rId64" w:history="1">
        <w:r>
          <w:rPr>
            <w:rStyle w:val="Hyperlink"/>
            <w:smallCaps/>
          </w:rPr>
          <w:t>DEP 300</w:t>
        </w:r>
      </w:hyperlink>
      <w:r>
        <w:rPr>
          <w:u w:val="none"/>
        </w:rPr>
        <w:t xml:space="preserve"> provides for the procurement of commodities.</w:t>
      </w:r>
    </w:p>
    <w:p w:rsidR="006377AF" w:rsidRDefault="006377AF" w:rsidP="00262DE3">
      <w:pPr>
        <w:pStyle w:val="BodyText3"/>
        <w:numPr>
          <w:ilvl w:val="0"/>
          <w:numId w:val="33"/>
        </w:numPr>
        <w:tabs>
          <w:tab w:val="clear" w:pos="720"/>
          <w:tab w:val="num" w:pos="540"/>
        </w:tabs>
        <w:spacing w:before="0"/>
        <w:ind w:left="540" w:hanging="540"/>
        <w:rPr>
          <w:u w:val="none"/>
        </w:rPr>
      </w:pPr>
      <w:r>
        <w:rPr>
          <w:u w:val="none"/>
        </w:rPr>
        <w:t xml:space="preserve">Directive </w:t>
      </w:r>
      <w:hyperlink r:id="rId65" w:history="1">
        <w:r>
          <w:rPr>
            <w:rStyle w:val="Hyperlink"/>
            <w:smallCaps/>
          </w:rPr>
          <w:t>DEP 610</w:t>
        </w:r>
      </w:hyperlink>
      <w:r>
        <w:rPr>
          <w:u w:val="none"/>
        </w:rPr>
        <w:t xml:space="preserve"> provides for travel.</w:t>
      </w:r>
    </w:p>
    <w:p w:rsidR="006377AF" w:rsidRDefault="006377AF">
      <w:pPr>
        <w:pStyle w:val="BodyText3"/>
        <w:rPr>
          <w:u w:val="none"/>
        </w:rPr>
      </w:pPr>
      <w:r>
        <w:rPr>
          <w:color w:val="000000"/>
          <w:u w:val="none"/>
        </w:rPr>
        <w:t xml:space="preserve">The </w:t>
      </w:r>
      <w:r>
        <w:rPr>
          <w:b/>
          <w:smallCaps/>
          <w:color w:val="000000"/>
          <w:u w:val="none"/>
        </w:rPr>
        <w:t>DEP purchasing card</w:t>
      </w:r>
      <w:r>
        <w:rPr>
          <w:color w:val="000000"/>
          <w:u w:val="none"/>
        </w:rPr>
        <w:t xml:space="preserve"> </w:t>
      </w:r>
      <w:r>
        <w:rPr>
          <w:u w:val="none"/>
        </w:rPr>
        <w:t>shall be used to pay for</w:t>
      </w:r>
      <w:r>
        <w:rPr>
          <w:color w:val="000000"/>
          <w:u w:val="none"/>
        </w:rPr>
        <w:t xml:space="preserve"> expenditures that </w:t>
      </w:r>
      <w:proofErr w:type="gramStart"/>
      <w:r>
        <w:rPr>
          <w:color w:val="000000"/>
          <w:u w:val="none"/>
        </w:rPr>
        <w:t>involves</w:t>
      </w:r>
      <w:proofErr w:type="gramEnd"/>
      <w:r>
        <w:rPr>
          <w:color w:val="000000"/>
          <w:u w:val="none"/>
        </w:rPr>
        <w:t xml:space="preserve"> official state business, including</w:t>
      </w:r>
      <w:r>
        <w:rPr>
          <w:u w:val="none"/>
        </w:rPr>
        <w:t>:</w:t>
      </w:r>
    </w:p>
    <w:p w:rsidR="006377AF" w:rsidRDefault="006377AF" w:rsidP="00262DE3">
      <w:pPr>
        <w:pStyle w:val="BodyText3"/>
        <w:numPr>
          <w:ilvl w:val="0"/>
          <w:numId w:val="33"/>
        </w:numPr>
        <w:tabs>
          <w:tab w:val="clear" w:pos="720"/>
          <w:tab w:val="num" w:pos="540"/>
        </w:tabs>
        <w:spacing w:before="0"/>
        <w:ind w:left="540" w:hanging="540"/>
        <w:rPr>
          <w:color w:val="000000"/>
          <w:u w:val="none"/>
        </w:rPr>
      </w:pPr>
      <w:r>
        <w:rPr>
          <w:color w:val="000000"/>
          <w:u w:val="none"/>
        </w:rPr>
        <w:t>Most travel accommodations.</w:t>
      </w:r>
    </w:p>
    <w:p w:rsidR="006377AF" w:rsidRDefault="006377AF" w:rsidP="00262DE3">
      <w:pPr>
        <w:pStyle w:val="BodyText3"/>
        <w:numPr>
          <w:ilvl w:val="0"/>
          <w:numId w:val="33"/>
        </w:numPr>
        <w:tabs>
          <w:tab w:val="clear" w:pos="720"/>
          <w:tab w:val="num" w:pos="540"/>
        </w:tabs>
        <w:spacing w:before="0"/>
        <w:ind w:left="540" w:hanging="540"/>
        <w:rPr>
          <w:color w:val="000000"/>
          <w:u w:val="none"/>
        </w:rPr>
      </w:pPr>
      <w:r>
        <w:rPr>
          <w:color w:val="000000"/>
          <w:u w:val="none"/>
        </w:rPr>
        <w:t>General commodities (a</w:t>
      </w:r>
      <w:r>
        <w:rPr>
          <w:u w:val="none"/>
        </w:rPr>
        <w:t>t the close of each fiscal year - June 30</w:t>
      </w:r>
      <w:r>
        <w:rPr>
          <w:u w:val="none"/>
          <w:vertAlign w:val="superscript"/>
        </w:rPr>
        <w:t>th</w:t>
      </w:r>
      <w:r>
        <w:rPr>
          <w:u w:val="none"/>
        </w:rPr>
        <w:t xml:space="preserve"> - make all necessary purchases and submit the invoices to the </w:t>
      </w:r>
      <w:r>
        <w:rPr>
          <w:color w:val="000000"/>
          <w:u w:val="none"/>
        </w:rPr>
        <w:t xml:space="preserve">Bureau Accountant </w:t>
      </w:r>
      <w:r>
        <w:rPr>
          <w:u w:val="none"/>
        </w:rPr>
        <w:t>by June 10</w:t>
      </w:r>
      <w:r>
        <w:rPr>
          <w:u w:val="none"/>
          <w:vertAlign w:val="superscript"/>
        </w:rPr>
        <w:t>th</w:t>
      </w:r>
      <w:r>
        <w:rPr>
          <w:u w:val="none"/>
        </w:rPr>
        <w:t>).</w:t>
      </w:r>
    </w:p>
    <w:p w:rsidR="006377AF" w:rsidRDefault="006377AF" w:rsidP="00262DE3">
      <w:pPr>
        <w:pStyle w:val="BodyText3"/>
        <w:numPr>
          <w:ilvl w:val="0"/>
          <w:numId w:val="33"/>
        </w:numPr>
        <w:tabs>
          <w:tab w:val="clear" w:pos="720"/>
          <w:tab w:val="num" w:pos="540"/>
        </w:tabs>
        <w:spacing w:before="0"/>
        <w:ind w:left="540" w:hanging="540"/>
        <w:rPr>
          <w:color w:val="000000"/>
          <w:u w:val="none"/>
        </w:rPr>
      </w:pPr>
      <w:r>
        <w:rPr>
          <w:color w:val="000000"/>
          <w:u w:val="none"/>
        </w:rPr>
        <w:t>Services (including vehicle repairs).</w:t>
      </w:r>
    </w:p>
    <w:p w:rsidR="006377AF" w:rsidRDefault="006377AF" w:rsidP="00262DE3">
      <w:pPr>
        <w:pStyle w:val="BodyText3"/>
        <w:numPr>
          <w:ilvl w:val="0"/>
          <w:numId w:val="33"/>
        </w:numPr>
        <w:tabs>
          <w:tab w:val="clear" w:pos="720"/>
          <w:tab w:val="num" w:pos="540"/>
        </w:tabs>
        <w:spacing w:before="0"/>
        <w:ind w:left="540" w:hanging="540"/>
        <w:rPr>
          <w:color w:val="000000"/>
          <w:u w:val="none"/>
        </w:rPr>
      </w:pPr>
      <w:r>
        <w:rPr>
          <w:color w:val="000000"/>
          <w:u w:val="none"/>
        </w:rPr>
        <w:t>Equipment r</w:t>
      </w:r>
      <w:r>
        <w:rPr>
          <w:u w:val="none"/>
        </w:rPr>
        <w:t>epairs for beepers, cell phones, and cameras.</w:t>
      </w:r>
    </w:p>
    <w:p w:rsidR="006377AF" w:rsidRDefault="006377AF" w:rsidP="00262DE3">
      <w:pPr>
        <w:pStyle w:val="BodyText3"/>
        <w:numPr>
          <w:ilvl w:val="0"/>
          <w:numId w:val="33"/>
        </w:numPr>
        <w:tabs>
          <w:tab w:val="clear" w:pos="720"/>
          <w:tab w:val="num" w:pos="540"/>
        </w:tabs>
        <w:spacing w:before="0"/>
        <w:ind w:left="540" w:hanging="540"/>
        <w:rPr>
          <w:color w:val="000000"/>
          <w:u w:val="none"/>
        </w:rPr>
      </w:pPr>
      <w:r>
        <w:rPr>
          <w:color w:val="000000"/>
          <w:u w:val="none"/>
        </w:rPr>
        <w:t xml:space="preserve">Since the State of </w:t>
      </w:r>
      <w:smartTag w:uri="urn:schemas-microsoft-com:office:smarttags" w:element="place">
        <w:smartTag w:uri="urn:schemas-microsoft-com:office:smarttags" w:element="State">
          <w:r>
            <w:rPr>
              <w:color w:val="000000"/>
              <w:u w:val="none"/>
            </w:rPr>
            <w:t>Florida</w:t>
          </w:r>
        </w:smartTag>
      </w:smartTag>
      <w:r>
        <w:rPr>
          <w:color w:val="000000"/>
          <w:u w:val="none"/>
        </w:rPr>
        <w:t xml:space="preserve"> is exempt from paying taxes, it is the responsibility of the cardholder to make certain that no taxes are included in the charges.</w:t>
      </w:r>
    </w:p>
    <w:p w:rsidR="006377AF" w:rsidRDefault="006377AF" w:rsidP="00262DE3">
      <w:pPr>
        <w:pStyle w:val="BodyText3"/>
        <w:numPr>
          <w:ilvl w:val="0"/>
          <w:numId w:val="33"/>
        </w:numPr>
        <w:tabs>
          <w:tab w:val="clear" w:pos="720"/>
          <w:tab w:val="num" w:pos="540"/>
        </w:tabs>
        <w:spacing w:before="0"/>
        <w:ind w:left="540" w:hanging="540"/>
        <w:rPr>
          <w:color w:val="000000"/>
          <w:u w:val="none"/>
        </w:rPr>
      </w:pPr>
      <w:r>
        <w:rPr>
          <w:u w:val="none"/>
        </w:rPr>
        <w:t>Absolutely no food or gas can be charged to the card.</w:t>
      </w:r>
    </w:p>
    <w:p w:rsidR="006377AF" w:rsidRDefault="006377AF">
      <w:pPr>
        <w:pStyle w:val="BodyText3"/>
        <w:rPr>
          <w:u w:val="none"/>
        </w:rPr>
      </w:pPr>
      <w:r>
        <w:rPr>
          <w:u w:val="none"/>
        </w:rPr>
        <w:t xml:space="preserve">The DEP </w:t>
      </w:r>
      <w:hyperlink r:id="rId66" w:history="1">
        <w:r w:rsidR="00E9379B">
          <w:rPr>
            <w:rStyle w:val="Hyperlink"/>
          </w:rPr>
          <w:t>Procuremen</w:t>
        </w:r>
        <w:r w:rsidR="00E9379B">
          <w:rPr>
            <w:rStyle w:val="Hyperlink"/>
          </w:rPr>
          <w:t>t</w:t>
        </w:r>
        <w:r w:rsidR="00E9379B">
          <w:rPr>
            <w:rStyle w:val="Hyperlink"/>
          </w:rPr>
          <w:t xml:space="preserve"> </w:t>
        </w:r>
        <w:r w:rsidR="00E9379B">
          <w:rPr>
            <w:rStyle w:val="Hyperlink"/>
          </w:rPr>
          <w:t>T</w:t>
        </w:r>
        <w:r w:rsidR="00E9379B">
          <w:rPr>
            <w:rStyle w:val="Hyperlink"/>
          </w:rPr>
          <w:t>raining</w:t>
        </w:r>
      </w:hyperlink>
      <w:r>
        <w:rPr>
          <w:u w:val="none"/>
        </w:rPr>
        <w:t xml:space="preserve"> program provides an online step-by-step guide for procurement policies, procedures, and forms.</w:t>
      </w:r>
    </w:p>
    <w:p w:rsidR="006377AF" w:rsidRDefault="006377AF">
      <w:pPr>
        <w:pStyle w:val="BodyText3"/>
        <w:rPr>
          <w:u w:val="none"/>
        </w:rPr>
      </w:pPr>
      <w:r>
        <w:rPr>
          <w:u w:val="none"/>
        </w:rPr>
        <w:t xml:space="preserve">To receive the card, go online to DEP’s </w:t>
      </w:r>
      <w:hyperlink r:id="rId67" w:history="1">
        <w:r>
          <w:rPr>
            <w:rStyle w:val="Hyperlink"/>
          </w:rPr>
          <w:t>Purch</w:t>
        </w:r>
        <w:r>
          <w:rPr>
            <w:rStyle w:val="Hyperlink"/>
          </w:rPr>
          <w:t>a</w:t>
        </w:r>
        <w:r>
          <w:rPr>
            <w:rStyle w:val="Hyperlink"/>
          </w:rPr>
          <w:t>sing Card and Travel</w:t>
        </w:r>
      </w:hyperlink>
      <w:r>
        <w:rPr>
          <w:u w:val="none"/>
        </w:rPr>
        <w:t xml:space="preserve"> page and ‘click’ on the hyperlinks for directions to obtain and utilize the card, as well as information regarding DEP travel policies.</w:t>
      </w:r>
    </w:p>
    <w:p w:rsidR="006377AF" w:rsidRDefault="006377AF" w:rsidP="00262DE3">
      <w:pPr>
        <w:pStyle w:val="BodyText3"/>
        <w:numPr>
          <w:ilvl w:val="0"/>
          <w:numId w:val="33"/>
        </w:numPr>
        <w:tabs>
          <w:tab w:val="clear" w:pos="720"/>
          <w:tab w:val="num" w:pos="540"/>
        </w:tabs>
        <w:spacing w:before="0"/>
        <w:ind w:left="540" w:hanging="540"/>
        <w:rPr>
          <w:color w:val="000000"/>
          <w:u w:val="none"/>
        </w:rPr>
      </w:pPr>
      <w:r>
        <w:rPr>
          <w:color w:val="000000"/>
          <w:u w:val="none"/>
        </w:rPr>
        <w:t xml:space="preserve">Both the </w:t>
      </w:r>
      <w:r>
        <w:rPr>
          <w:smallCaps/>
          <w:color w:val="000000"/>
          <w:u w:val="none"/>
        </w:rPr>
        <w:t>Purchasing Card Exam</w:t>
      </w:r>
      <w:r>
        <w:rPr>
          <w:color w:val="000000"/>
          <w:u w:val="none"/>
        </w:rPr>
        <w:t xml:space="preserve"> and the </w:t>
      </w:r>
      <w:r>
        <w:rPr>
          <w:smallCaps/>
          <w:color w:val="000000"/>
          <w:u w:val="none"/>
        </w:rPr>
        <w:t>Commodities Exam</w:t>
      </w:r>
      <w:r>
        <w:rPr>
          <w:color w:val="000000"/>
          <w:u w:val="none"/>
        </w:rPr>
        <w:t xml:space="preserve"> will be required.</w:t>
      </w:r>
    </w:p>
    <w:p w:rsidR="006377AF" w:rsidRDefault="006377AF" w:rsidP="00262DE3">
      <w:pPr>
        <w:pStyle w:val="BodyText3"/>
        <w:numPr>
          <w:ilvl w:val="0"/>
          <w:numId w:val="33"/>
        </w:numPr>
        <w:tabs>
          <w:tab w:val="clear" w:pos="720"/>
          <w:tab w:val="num" w:pos="540"/>
        </w:tabs>
        <w:spacing w:before="0"/>
        <w:ind w:left="540" w:hanging="540"/>
        <w:rPr>
          <w:color w:val="000000"/>
          <w:u w:val="none"/>
        </w:rPr>
      </w:pPr>
      <w:r>
        <w:rPr>
          <w:color w:val="000000"/>
          <w:u w:val="none"/>
        </w:rPr>
        <w:t xml:space="preserve">Both the </w:t>
      </w:r>
      <w:r>
        <w:rPr>
          <w:smallCaps/>
          <w:color w:val="000000"/>
          <w:u w:val="none"/>
        </w:rPr>
        <w:t>Employee Profile</w:t>
      </w:r>
      <w:r>
        <w:rPr>
          <w:color w:val="000000"/>
          <w:u w:val="none"/>
        </w:rPr>
        <w:t xml:space="preserve"> and the </w:t>
      </w:r>
      <w:r>
        <w:rPr>
          <w:smallCaps/>
          <w:color w:val="000000"/>
          <w:u w:val="none"/>
        </w:rPr>
        <w:t>Purchasing Card Agreement</w:t>
      </w:r>
      <w:r>
        <w:rPr>
          <w:color w:val="000000"/>
          <w:u w:val="none"/>
        </w:rPr>
        <w:t xml:space="preserve"> will need to be completed and signed.</w:t>
      </w:r>
    </w:p>
    <w:p w:rsidR="006377AF" w:rsidRDefault="006377AF">
      <w:pPr>
        <w:pStyle w:val="BodyText3"/>
        <w:rPr>
          <w:u w:val="none"/>
        </w:rPr>
      </w:pPr>
      <w:r>
        <w:rPr>
          <w:u w:val="none"/>
        </w:rPr>
        <w:t>Cardholder authorization control profiles for inspectors are established with the following credit limits:</w:t>
      </w:r>
    </w:p>
    <w:p w:rsidR="006377AF" w:rsidRDefault="006377AF" w:rsidP="00262DE3">
      <w:pPr>
        <w:pStyle w:val="BodyText3"/>
        <w:numPr>
          <w:ilvl w:val="0"/>
          <w:numId w:val="22"/>
        </w:numPr>
        <w:tabs>
          <w:tab w:val="clear" w:pos="360"/>
          <w:tab w:val="num" w:pos="540"/>
        </w:tabs>
        <w:spacing w:before="0"/>
        <w:ind w:left="540" w:hanging="540"/>
        <w:rPr>
          <w:u w:val="none"/>
        </w:rPr>
      </w:pPr>
      <w:r>
        <w:rPr>
          <w:u w:val="none"/>
        </w:rPr>
        <w:t>Monthly Dollar Amount (maximum amount that can be spent per month) - $1,000.</w:t>
      </w:r>
    </w:p>
    <w:p w:rsidR="006377AF" w:rsidRDefault="006377AF" w:rsidP="00262DE3">
      <w:pPr>
        <w:pStyle w:val="BodyText3"/>
        <w:numPr>
          <w:ilvl w:val="0"/>
          <w:numId w:val="22"/>
        </w:numPr>
        <w:tabs>
          <w:tab w:val="clear" w:pos="360"/>
          <w:tab w:val="num" w:pos="540"/>
        </w:tabs>
        <w:spacing w:before="0"/>
        <w:ind w:left="540" w:hanging="540"/>
        <w:rPr>
          <w:u w:val="none"/>
        </w:rPr>
      </w:pPr>
      <w:r>
        <w:rPr>
          <w:u w:val="none"/>
        </w:rPr>
        <w:t>Single Dollar Amount (maximum amount that can be spent at one time) - $1,000.</w:t>
      </w:r>
    </w:p>
    <w:p w:rsidR="006377AF" w:rsidRDefault="006377AF" w:rsidP="00262DE3">
      <w:pPr>
        <w:pStyle w:val="BodyText3"/>
        <w:numPr>
          <w:ilvl w:val="0"/>
          <w:numId w:val="22"/>
        </w:numPr>
        <w:tabs>
          <w:tab w:val="clear" w:pos="360"/>
          <w:tab w:val="num" w:pos="540"/>
        </w:tabs>
        <w:spacing w:before="0"/>
        <w:ind w:left="540" w:hanging="540"/>
        <w:rPr>
          <w:u w:val="none"/>
        </w:rPr>
      </w:pPr>
      <w:r>
        <w:rPr>
          <w:u w:val="none"/>
        </w:rPr>
        <w:t>Daily Dollar Amount (maximum amount that can be spent per day) - $1,000.</w:t>
      </w:r>
    </w:p>
    <w:p w:rsidR="006377AF" w:rsidRDefault="006377AF" w:rsidP="00262DE3">
      <w:pPr>
        <w:pStyle w:val="BodyText3"/>
        <w:numPr>
          <w:ilvl w:val="0"/>
          <w:numId w:val="22"/>
        </w:numPr>
        <w:tabs>
          <w:tab w:val="clear" w:pos="360"/>
          <w:tab w:val="num" w:pos="540"/>
        </w:tabs>
        <w:spacing w:before="0"/>
        <w:ind w:left="540" w:hanging="540"/>
        <w:rPr>
          <w:u w:val="none"/>
        </w:rPr>
      </w:pPr>
      <w:r>
        <w:rPr>
          <w:u w:val="none"/>
        </w:rPr>
        <w:t>Daily Transactions (number of times card can be used per day) – 5 times.</w:t>
      </w:r>
    </w:p>
    <w:p w:rsidR="006377AF" w:rsidRDefault="006377AF" w:rsidP="00262DE3">
      <w:pPr>
        <w:pStyle w:val="BodyText3"/>
        <w:numPr>
          <w:ilvl w:val="0"/>
          <w:numId w:val="22"/>
        </w:numPr>
        <w:tabs>
          <w:tab w:val="clear" w:pos="360"/>
          <w:tab w:val="num" w:pos="540"/>
        </w:tabs>
        <w:spacing w:before="0"/>
        <w:ind w:left="540" w:hanging="540"/>
        <w:rPr>
          <w:u w:val="none"/>
        </w:rPr>
      </w:pPr>
      <w:r>
        <w:rPr>
          <w:u w:val="none"/>
        </w:rPr>
        <w:t>Monthly Transactions (number of times card can be used per month) – 35 times.</w:t>
      </w:r>
    </w:p>
    <w:p w:rsidR="006377AF" w:rsidRDefault="006377AF">
      <w:pPr>
        <w:suppressAutoHyphens/>
        <w:spacing w:before="240"/>
      </w:pPr>
      <w:r>
        <w:t>Pre-approval from the Field Inspector’s Supervisor and the Bureau’s Operations Management Consultant, however, must be received prior to incurring charges</w:t>
      </w:r>
      <w:r>
        <w:rPr>
          <w:b/>
          <w:smallCaps/>
          <w:color w:val="000000"/>
        </w:rPr>
        <w:t xml:space="preserve"> exceeding $300</w:t>
      </w:r>
      <w:r>
        <w:t>.</w:t>
      </w:r>
    </w:p>
    <w:p w:rsidR="006377AF" w:rsidRDefault="006377AF">
      <w:pPr>
        <w:suppressAutoHyphens/>
        <w:spacing w:before="240"/>
        <w:rPr>
          <w:color w:val="000000"/>
        </w:rPr>
      </w:pPr>
      <w:r>
        <w:t xml:space="preserve">After making a purchasing card transaction (regardless of the dollar amount), </w:t>
      </w:r>
      <w:r>
        <w:rPr>
          <w:smallCaps/>
        </w:rPr>
        <w:t>immediately</w:t>
      </w:r>
      <w:r>
        <w:t xml:space="preserve"> e-mail or fax a breakdown of all cost to the Bureau’s Purchasing Card Reviewer (Accountant). On a WEEKLY basis, send all original receipts (signed and dated) to </w:t>
      </w:r>
      <w:r>
        <w:rPr>
          <w:color w:val="000000"/>
        </w:rPr>
        <w:t xml:space="preserve">the Bureau’s </w:t>
      </w:r>
      <w:smartTag w:uri="urn:schemas-microsoft-com:office:smarttags" w:element="place">
        <w:smartTag w:uri="urn:schemas-microsoft-com:office:smarttags" w:element="PlaceName">
          <w:r>
            <w:rPr>
              <w:color w:val="000000"/>
            </w:rPr>
            <w:t>Records</w:t>
          </w:r>
        </w:smartTag>
        <w:r>
          <w:rPr>
            <w:color w:val="000000"/>
          </w:rPr>
          <w:t xml:space="preserve"> </w:t>
        </w:r>
        <w:smartTag w:uri="urn:schemas-microsoft-com:office:smarttags" w:element="PlaceType">
          <w:r>
            <w:rPr>
              <w:color w:val="000000"/>
            </w:rPr>
            <w:t>Center</w:t>
          </w:r>
        </w:smartTag>
      </w:smartTag>
      <w:r>
        <w:rPr>
          <w:color w:val="000000"/>
        </w:rPr>
        <w:t xml:space="preserve"> (Attention: Accountant).</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90" w:name="_Toc137463932"/>
      <w:r>
        <w:rPr>
          <w:caps w:val="0"/>
          <w:sz w:val="24"/>
        </w:rPr>
        <w:t>TRAVEL</w:t>
      </w:r>
      <w:bookmarkEnd w:id="190"/>
    </w:p>
    <w:p w:rsidR="006377AF" w:rsidRDefault="006377AF" w:rsidP="00A13BA4">
      <w:pPr>
        <w:pStyle w:val="BodyText3"/>
        <w:numPr>
          <w:ilvl w:val="0"/>
          <w:numId w:val="52"/>
        </w:numPr>
        <w:tabs>
          <w:tab w:val="clear" w:pos="720"/>
          <w:tab w:val="num" w:pos="540"/>
        </w:tabs>
        <w:ind w:left="540" w:hanging="540"/>
        <w:rPr>
          <w:u w:val="none"/>
        </w:rPr>
      </w:pPr>
      <w:r>
        <w:rPr>
          <w:u w:val="none"/>
        </w:rPr>
        <w:t xml:space="preserve">Directive </w:t>
      </w:r>
      <w:hyperlink r:id="rId68" w:history="1">
        <w:r>
          <w:rPr>
            <w:rStyle w:val="Hyperlink"/>
            <w:smallCaps/>
          </w:rPr>
          <w:t>DEP 610</w:t>
        </w:r>
      </w:hyperlink>
      <w:r>
        <w:rPr>
          <w:u w:val="none"/>
        </w:rPr>
        <w:t xml:space="preserve"> provides for travel.</w:t>
      </w:r>
    </w:p>
    <w:p w:rsidR="006377AF" w:rsidRDefault="006377AF">
      <w:pPr>
        <w:pStyle w:val="BodyText3"/>
        <w:rPr>
          <w:u w:val="none"/>
        </w:rPr>
      </w:pPr>
      <w:r>
        <w:rPr>
          <w:u w:val="none"/>
        </w:rPr>
        <w:lastRenderedPageBreak/>
        <w:t xml:space="preserve">Download the online DEP Microsoft Excel </w:t>
      </w:r>
      <w:hyperlink r:id="rId69" w:history="1">
        <w:r>
          <w:rPr>
            <w:rStyle w:val="Hyperlink"/>
          </w:rPr>
          <w:t>Tra</w:t>
        </w:r>
        <w:r>
          <w:rPr>
            <w:rStyle w:val="Hyperlink"/>
          </w:rPr>
          <w:t>v</w:t>
        </w:r>
        <w:r>
          <w:rPr>
            <w:rStyle w:val="Hyperlink"/>
          </w:rPr>
          <w:t>el Wo</w:t>
        </w:r>
        <w:r>
          <w:rPr>
            <w:rStyle w:val="Hyperlink"/>
          </w:rPr>
          <w:t>r</w:t>
        </w:r>
        <w:r>
          <w:rPr>
            <w:rStyle w:val="Hyperlink"/>
          </w:rPr>
          <w:t>kb</w:t>
        </w:r>
        <w:r>
          <w:rPr>
            <w:rStyle w:val="Hyperlink"/>
          </w:rPr>
          <w:t>o</w:t>
        </w:r>
        <w:r>
          <w:rPr>
            <w:rStyle w:val="Hyperlink"/>
          </w:rPr>
          <w:t>ok</w:t>
        </w:r>
      </w:hyperlink>
      <w:r>
        <w:rPr>
          <w:u w:val="none"/>
        </w:rPr>
        <w:t xml:space="preserve"> (on the hard drive) and utilize it when preparing and processing travel paperwork.</w:t>
      </w:r>
    </w:p>
    <w:p w:rsidR="006377AF" w:rsidRDefault="006377AF" w:rsidP="00262DE3">
      <w:pPr>
        <w:pStyle w:val="BodyText3"/>
        <w:numPr>
          <w:ilvl w:val="0"/>
          <w:numId w:val="22"/>
        </w:numPr>
        <w:tabs>
          <w:tab w:val="clear" w:pos="360"/>
          <w:tab w:val="num" w:pos="540"/>
        </w:tabs>
        <w:spacing w:before="0"/>
        <w:ind w:left="540" w:hanging="540"/>
        <w:rPr>
          <w:u w:val="none"/>
        </w:rPr>
      </w:pPr>
      <w:r>
        <w:rPr>
          <w:u w:val="none"/>
        </w:rPr>
        <w:t xml:space="preserve">Travel must be pre-approved by the supervisor and forwarded to the Bureau’s Accountant BEFORE taking a trip. Complete the </w:t>
      </w:r>
      <w:r>
        <w:rPr>
          <w:smallCaps/>
          <w:color w:val="000000"/>
          <w:u w:val="none"/>
        </w:rPr>
        <w:t>Authorization to Incur Travel Expense</w:t>
      </w:r>
      <w:r>
        <w:rPr>
          <w:color w:val="000000"/>
          <w:u w:val="none"/>
        </w:rPr>
        <w:t xml:space="preserve"> workbook page (indicating both the city and</w:t>
      </w:r>
      <w:r>
        <w:rPr>
          <w:u w:val="none"/>
        </w:rPr>
        <w:t xml:space="preserve"> county destination on the request form) and mail it to the Bureau’s Records Center to be processed for signature (Bureau staff will forward the signed, original authorization to the Bureau’s Accountant).</w:t>
      </w:r>
    </w:p>
    <w:p w:rsidR="006377AF" w:rsidRDefault="006377AF" w:rsidP="00262DE3">
      <w:pPr>
        <w:pStyle w:val="BodyText3"/>
        <w:numPr>
          <w:ilvl w:val="0"/>
          <w:numId w:val="22"/>
        </w:numPr>
        <w:tabs>
          <w:tab w:val="clear" w:pos="360"/>
          <w:tab w:val="num" w:pos="540"/>
        </w:tabs>
        <w:spacing w:before="0"/>
        <w:ind w:left="540" w:hanging="540"/>
        <w:rPr>
          <w:u w:val="none"/>
        </w:rPr>
      </w:pPr>
      <w:r>
        <w:rPr>
          <w:u w:val="none"/>
        </w:rPr>
        <w:t>The DEP purchasing card shall be used to pay for most travel costs, including airline, hotel, conference, and parking expenses (however, absolutely no food or gas can be charged to the card). Keep all original receipts.</w:t>
      </w:r>
    </w:p>
    <w:p w:rsidR="006377AF" w:rsidRDefault="006377AF" w:rsidP="00262DE3">
      <w:pPr>
        <w:pStyle w:val="BodyText3"/>
        <w:numPr>
          <w:ilvl w:val="0"/>
          <w:numId w:val="22"/>
        </w:numPr>
        <w:tabs>
          <w:tab w:val="clear" w:pos="360"/>
          <w:tab w:val="num" w:pos="540"/>
        </w:tabs>
        <w:spacing w:before="0"/>
        <w:ind w:left="540" w:hanging="540"/>
        <w:rPr>
          <w:u w:val="none"/>
        </w:rPr>
      </w:pPr>
      <w:r>
        <w:rPr>
          <w:color w:val="000000"/>
          <w:u w:val="none"/>
        </w:rPr>
        <w:t xml:space="preserve">Within five (5) working days after a trip, complete the </w:t>
      </w:r>
      <w:r>
        <w:rPr>
          <w:smallCaps/>
          <w:color w:val="000000"/>
          <w:u w:val="none"/>
        </w:rPr>
        <w:t>Voucher for Reimbursement of Traveling Expenses</w:t>
      </w:r>
      <w:r>
        <w:rPr>
          <w:color w:val="000000"/>
          <w:u w:val="none"/>
        </w:rPr>
        <w:t xml:space="preserve"> workbook page, making sure that all travel</w:t>
      </w:r>
      <w:r>
        <w:rPr>
          <w:u w:val="none"/>
        </w:rPr>
        <w:t xml:space="preserve"> expenses (including those paid using the DEP purchasing card, claims for per diem, and out-of-pocket expenses) are recorded on the voucher. Mail the voucher along with all original receipts (signed and dated) to the Bureau’s </w:t>
      </w:r>
      <w:smartTag w:uri="urn:schemas-microsoft-com:office:smarttags" w:element="place">
        <w:smartTag w:uri="urn:schemas-microsoft-com:office:smarttags" w:element="PlaceName">
          <w:r>
            <w:rPr>
              <w:u w:val="none"/>
            </w:rPr>
            <w:t>Records</w:t>
          </w:r>
        </w:smartTag>
        <w:r>
          <w:rPr>
            <w:u w:val="none"/>
          </w:rPr>
          <w:t xml:space="preserve"> </w:t>
        </w:r>
        <w:smartTag w:uri="urn:schemas-microsoft-com:office:smarttags" w:element="PlaceType">
          <w:r>
            <w:rPr>
              <w:u w:val="none"/>
            </w:rPr>
            <w:t>Center</w:t>
          </w:r>
        </w:smartTag>
      </w:smartTag>
      <w:r>
        <w:rPr>
          <w:u w:val="none"/>
        </w:rPr>
        <w:t xml:space="preserve"> to be processed for signature (Bureau staff will send the package to Finance and Accounting and </w:t>
      </w:r>
      <w:r>
        <w:rPr>
          <w:color w:val="000000"/>
          <w:u w:val="none"/>
        </w:rPr>
        <w:t>the Bureau’s Accountant).</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91" w:name="_Toc137463933"/>
      <w:r>
        <w:rPr>
          <w:caps w:val="0"/>
          <w:sz w:val="24"/>
        </w:rPr>
        <w:t>VOYAGER PETROLEUM FLEET CARD</w:t>
      </w:r>
      <w:bookmarkEnd w:id="191"/>
    </w:p>
    <w:p w:rsidR="006377AF" w:rsidRDefault="006377AF">
      <w:pPr>
        <w:suppressAutoHyphens/>
        <w:spacing w:before="240"/>
      </w:pPr>
      <w:r>
        <w:rPr>
          <w:color w:val="000000"/>
        </w:rPr>
        <w:t xml:space="preserve">Use the </w:t>
      </w:r>
      <w:r>
        <w:rPr>
          <w:b/>
          <w:smallCaps/>
          <w:color w:val="000000"/>
        </w:rPr>
        <w:t>State of Florida Voyager Petroleum Fleet Card</w:t>
      </w:r>
      <w:r>
        <w:rPr>
          <w:color w:val="000000"/>
        </w:rPr>
        <w:t xml:space="preserve"> when</w:t>
      </w:r>
      <w:r>
        <w:t xml:space="preserve"> purchasing fuel for the state vehicle. The card can also be used to pay for car washes and oil changes.</w:t>
      </w:r>
    </w:p>
    <w:p w:rsidR="006377AF" w:rsidRDefault="006377AF">
      <w:pPr>
        <w:suppressAutoHyphens/>
        <w:spacing w:before="120"/>
      </w:pPr>
      <w:r>
        <w:t>Retain the original receipts for each purchase. When paying at the pump, the PIN number requested will be the last four digits of the vehicle tag number (e.g., DEP 3302 is ‘3302’) or the last four digits of the DEP property number printed on the bottom line of the card (e.g., DEP 25691 is ‘5691’).</w:t>
      </w:r>
    </w:p>
    <w:p w:rsidR="006377AF" w:rsidRDefault="006377AF">
      <w:pPr>
        <w:pStyle w:val="IndexBase"/>
        <w:suppressAutoHyphens/>
        <w:spacing w:before="120" w:line="240" w:lineRule="auto"/>
        <w:ind w:left="0" w:firstLine="0"/>
      </w:pPr>
      <w:r>
        <w:t xml:space="preserve">The cost information for each purchase shall be recorded in the vehicle log, and the original receipts shall be kept with the log </w:t>
      </w:r>
      <w:r>
        <w:rPr>
          <w:color w:val="000000"/>
        </w:rPr>
        <w:t>(see procedures in Section 9.7).</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92" w:name="_Toc137463934"/>
      <w:r>
        <w:rPr>
          <w:caps w:val="0"/>
          <w:sz w:val="24"/>
        </w:rPr>
        <w:t>STATE VEHICLES</w:t>
      </w:r>
      <w:bookmarkEnd w:id="192"/>
    </w:p>
    <w:p w:rsidR="006377AF" w:rsidRDefault="006377AF" w:rsidP="00262DE3">
      <w:pPr>
        <w:numPr>
          <w:ilvl w:val="0"/>
          <w:numId w:val="43"/>
        </w:numPr>
        <w:tabs>
          <w:tab w:val="clear" w:pos="720"/>
          <w:tab w:val="num" w:pos="540"/>
        </w:tabs>
        <w:suppressAutoHyphens/>
        <w:spacing w:before="120"/>
        <w:ind w:left="540" w:hanging="540"/>
      </w:pPr>
      <w:r>
        <w:t xml:space="preserve">Directive </w:t>
      </w:r>
      <w:hyperlink r:id="rId70" w:history="1">
        <w:r>
          <w:rPr>
            <w:rStyle w:val="Hyperlink"/>
            <w:smallCaps/>
          </w:rPr>
          <w:t xml:space="preserve">DEP </w:t>
        </w:r>
        <w:r>
          <w:rPr>
            <w:rStyle w:val="Hyperlink"/>
            <w:smallCaps/>
          </w:rPr>
          <w:t>6</w:t>
        </w:r>
        <w:r>
          <w:rPr>
            <w:rStyle w:val="Hyperlink"/>
            <w:smallCaps/>
          </w:rPr>
          <w:t>20</w:t>
        </w:r>
      </w:hyperlink>
      <w:r>
        <w:t xml:space="preserve"> outlines the policy and procedures for motor vehicle assignment and utilization.</w:t>
      </w:r>
    </w:p>
    <w:p w:rsidR="006377AF" w:rsidRDefault="006377AF" w:rsidP="00262DE3">
      <w:pPr>
        <w:numPr>
          <w:ilvl w:val="0"/>
          <w:numId w:val="43"/>
        </w:numPr>
        <w:tabs>
          <w:tab w:val="clear" w:pos="720"/>
          <w:tab w:val="num" w:pos="540"/>
        </w:tabs>
        <w:suppressAutoHyphens/>
        <w:ind w:left="540" w:hanging="540"/>
      </w:pPr>
      <w:r>
        <w:t xml:space="preserve">Directive </w:t>
      </w:r>
      <w:hyperlink r:id="rId71" w:history="1">
        <w:r>
          <w:rPr>
            <w:rStyle w:val="Hyperlink"/>
            <w:smallCaps/>
          </w:rPr>
          <w:t>DEP 63</w:t>
        </w:r>
        <w:bookmarkStart w:id="193" w:name="_Hlt38352324"/>
        <w:r>
          <w:rPr>
            <w:rStyle w:val="Hyperlink"/>
            <w:smallCaps/>
          </w:rPr>
          <w:t>0</w:t>
        </w:r>
        <w:bookmarkEnd w:id="193"/>
      </w:hyperlink>
      <w:r>
        <w:t xml:space="preserve"> outlines the policy and procedures for reporting accidents involving state owned motor vehicles and the procurement of related repairs.</w:t>
      </w:r>
    </w:p>
    <w:p w:rsidR="006377AF" w:rsidRDefault="006377AF">
      <w:pPr>
        <w:suppressAutoHyphens/>
        <w:spacing w:before="240"/>
      </w:pPr>
      <w:r>
        <w:t>Only persons authorized to travel for legitimate DEP or state business may travel in the state vehicle.</w:t>
      </w:r>
    </w:p>
    <w:p w:rsidR="006377AF" w:rsidRDefault="006377AF">
      <w:pPr>
        <w:suppressAutoHyphens/>
        <w:spacing w:before="240"/>
      </w:pPr>
      <w:r>
        <w:t>Regular maintenance on the vehicle shall be conducted to minimize the need for repairs (note: this includes keeping the vehicle clean). Maintenance schedules and records provided with the vehicles shall be kept up to date.</w:t>
      </w:r>
    </w:p>
    <w:p w:rsidR="006377AF" w:rsidRDefault="006377AF">
      <w:pPr>
        <w:suppressAutoHyphens/>
        <w:spacing w:before="240"/>
      </w:pPr>
      <w:r>
        <w:t xml:space="preserve">The supervisor shall be notified immediately concerning any problems with the vehicle. Bureau policy requires that the DEP purchasing card be used to pay for all vehicle maintenance and repair expenses </w:t>
      </w:r>
      <w:r>
        <w:rPr>
          <w:color w:val="000000"/>
        </w:rPr>
        <w:t>(see procedures in Section 9.3).</w:t>
      </w:r>
    </w:p>
    <w:p w:rsidR="006377AF" w:rsidRDefault="006377AF">
      <w:pPr>
        <w:suppressAutoHyphens/>
        <w:spacing w:before="240"/>
      </w:pPr>
      <w:r>
        <w:t xml:space="preserve">Record all maintenance and repair cost information on the vehicle log </w:t>
      </w:r>
      <w:r>
        <w:rPr>
          <w:color w:val="000000"/>
        </w:rPr>
        <w:t>(see procedures in Section 9.7).</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94" w:name="_Toc137463935"/>
      <w:r>
        <w:rPr>
          <w:caps w:val="0"/>
          <w:sz w:val="24"/>
        </w:rPr>
        <w:t>VEHICLE LOGS</w:t>
      </w:r>
      <w:bookmarkEnd w:id="194"/>
    </w:p>
    <w:p w:rsidR="006377AF" w:rsidRDefault="006377AF">
      <w:pPr>
        <w:suppressAutoHyphens/>
        <w:spacing w:before="240"/>
      </w:pPr>
      <w:r>
        <w:t xml:space="preserve">Using the </w:t>
      </w:r>
      <w:r>
        <w:rPr>
          <w:b/>
          <w:smallCaps/>
        </w:rPr>
        <w:t>Monthly Vehicle Usage Log</w:t>
      </w:r>
      <w:r>
        <w:t xml:space="preserve"> - DEP form 55-002 (located in the </w:t>
      </w:r>
      <w:r>
        <w:rPr>
          <w:b/>
          <w:smallCaps/>
        </w:rPr>
        <w:t>Administrative Templates</w:t>
      </w:r>
      <w:r>
        <w:t xml:space="preserve"> sub-folder)</w:t>
      </w:r>
      <w:proofErr w:type="gramStart"/>
      <w:r>
        <w:t>,</w:t>
      </w:r>
      <w:proofErr w:type="gramEnd"/>
      <w:r>
        <w:t xml:space="preserve"> create two (2) separate vehicle records, as follows:</w:t>
      </w:r>
    </w:p>
    <w:p w:rsidR="006377AF" w:rsidRDefault="006377AF">
      <w:pPr>
        <w:pStyle w:val="IndexBase"/>
        <w:numPr>
          <w:ilvl w:val="0"/>
          <w:numId w:val="24"/>
        </w:numPr>
        <w:suppressAutoHyphens/>
        <w:spacing w:before="120" w:line="240" w:lineRule="auto"/>
      </w:pPr>
      <w:r>
        <w:rPr>
          <w:color w:val="000000"/>
        </w:rPr>
        <w:lastRenderedPageBreak/>
        <w:t xml:space="preserve">With the first record, track </w:t>
      </w:r>
      <w:r>
        <w:rPr>
          <w:smallCaps/>
          <w:color w:val="000000"/>
        </w:rPr>
        <w:t>‘all’ vehicle usage</w:t>
      </w:r>
      <w:r>
        <w:rPr>
          <w:color w:val="000000"/>
        </w:rPr>
        <w:t xml:space="preserve"> for the month, including the beginning mileage</w:t>
      </w:r>
      <w:r>
        <w:t xml:space="preserve"> to ending mileage and all fuel, maintenance, and repair costs. Keep the Voyager Card receipts with the logs and process the DEP Purchasing Card receipts as outlined in </w:t>
      </w:r>
      <w:r>
        <w:rPr>
          <w:color w:val="000000"/>
        </w:rPr>
        <w:t>Section 9.3.</w:t>
      </w:r>
    </w:p>
    <w:p w:rsidR="006377AF" w:rsidRDefault="006377AF">
      <w:pPr>
        <w:pStyle w:val="IndexBase"/>
        <w:numPr>
          <w:ilvl w:val="0"/>
          <w:numId w:val="24"/>
        </w:numPr>
        <w:suppressAutoHyphens/>
        <w:spacing w:line="240" w:lineRule="auto"/>
      </w:pPr>
      <w:r>
        <w:t>With the s</w:t>
      </w:r>
      <w:r>
        <w:rPr>
          <w:color w:val="000000"/>
        </w:rPr>
        <w:t xml:space="preserve">econd record, </w:t>
      </w:r>
      <w:r>
        <w:t xml:space="preserve">track only the </w:t>
      </w:r>
      <w:r>
        <w:rPr>
          <w:smallCaps/>
        </w:rPr>
        <w:t xml:space="preserve">commuting mileage </w:t>
      </w:r>
      <w:r>
        <w:t>between home and work.</w:t>
      </w:r>
    </w:p>
    <w:p w:rsidR="006377AF" w:rsidRDefault="006377AF">
      <w:pPr>
        <w:pStyle w:val="IndexBase"/>
        <w:numPr>
          <w:ilvl w:val="0"/>
          <w:numId w:val="24"/>
        </w:numPr>
        <w:suppressAutoHyphens/>
        <w:spacing w:line="240" w:lineRule="auto"/>
      </w:pPr>
      <w:r>
        <w:rPr>
          <w:color w:val="000000"/>
        </w:rPr>
        <w:t>The records shall be maintained on a daily basis. W</w:t>
      </w:r>
      <w:r>
        <w:t>eekends shall be counted as idle time, unless you work overtime and note it on the log as time worked.</w:t>
      </w:r>
    </w:p>
    <w:p w:rsidR="006377AF" w:rsidRDefault="006377AF">
      <w:pPr>
        <w:suppressAutoHyphens/>
        <w:spacing w:before="240"/>
      </w:pPr>
      <w:r>
        <w:t>At the end of each month, record monthly totals at the top of both logs. Our agency code is 37N.</w:t>
      </w:r>
    </w:p>
    <w:p w:rsidR="006377AF" w:rsidRDefault="006377AF">
      <w:pPr>
        <w:suppressAutoHyphens/>
        <w:spacing w:before="240"/>
      </w:pPr>
      <w:r>
        <w:t>Calculate fuel costs, as follows:</w:t>
      </w:r>
    </w:p>
    <w:p w:rsidR="006377AF" w:rsidRDefault="006377AF" w:rsidP="00262DE3">
      <w:pPr>
        <w:pStyle w:val="IndexBase"/>
        <w:numPr>
          <w:ilvl w:val="0"/>
          <w:numId w:val="23"/>
        </w:numPr>
        <w:tabs>
          <w:tab w:val="clear" w:pos="360"/>
          <w:tab w:val="num" w:pos="540"/>
        </w:tabs>
        <w:suppressAutoHyphens/>
        <w:spacing w:line="240" w:lineRule="auto"/>
        <w:ind w:left="540" w:hanging="540"/>
      </w:pPr>
      <w:r>
        <w:t>To get the total fuel costs, total the Fuel Purchase “Amount” column.</w:t>
      </w:r>
    </w:p>
    <w:p w:rsidR="006377AF" w:rsidRDefault="006377AF" w:rsidP="00262DE3">
      <w:pPr>
        <w:numPr>
          <w:ilvl w:val="0"/>
          <w:numId w:val="23"/>
        </w:numPr>
        <w:tabs>
          <w:tab w:val="clear" w:pos="360"/>
          <w:tab w:val="num" w:pos="540"/>
        </w:tabs>
        <w:suppressAutoHyphens/>
        <w:ind w:left="540" w:hanging="540"/>
      </w:pPr>
      <w:r>
        <w:t xml:space="preserve">To get the taxes, total the Fuel Purchase “Gallons” column and multiply it </w:t>
      </w:r>
      <w:r>
        <w:rPr>
          <w:color w:val="000000"/>
        </w:rPr>
        <w:t>by $0.184.</w:t>
      </w:r>
    </w:p>
    <w:p w:rsidR="006377AF" w:rsidRDefault="006377AF" w:rsidP="00262DE3">
      <w:pPr>
        <w:pStyle w:val="IndexBase"/>
        <w:numPr>
          <w:ilvl w:val="0"/>
          <w:numId w:val="23"/>
        </w:numPr>
        <w:tabs>
          <w:tab w:val="clear" w:pos="360"/>
          <w:tab w:val="num" w:pos="540"/>
        </w:tabs>
        <w:suppressAutoHyphens/>
        <w:spacing w:line="240" w:lineRule="auto"/>
        <w:ind w:left="540" w:hanging="540"/>
      </w:pPr>
      <w:r>
        <w:t xml:space="preserve">Then subtract the taxes from the total fuel costs to get the amount to enter in the fuel cost box. </w:t>
      </w:r>
    </w:p>
    <w:p w:rsidR="006377AF" w:rsidRDefault="006377AF">
      <w:pPr>
        <w:suppressAutoHyphens/>
        <w:spacing w:before="240"/>
      </w:pPr>
      <w:r>
        <w:t>Indicate the current condition of your vehicle by writing one of the following letters in the upper right corner of the Monthly Vehicle Usage Log:</w:t>
      </w:r>
    </w:p>
    <w:p w:rsidR="006377AF" w:rsidRDefault="006377AF" w:rsidP="00262DE3">
      <w:pPr>
        <w:pStyle w:val="IndexBase"/>
        <w:numPr>
          <w:ilvl w:val="0"/>
          <w:numId w:val="23"/>
        </w:numPr>
        <w:tabs>
          <w:tab w:val="clear" w:pos="360"/>
          <w:tab w:val="num" w:pos="540"/>
        </w:tabs>
        <w:suppressAutoHyphens/>
        <w:spacing w:line="240" w:lineRule="auto"/>
        <w:ind w:left="540" w:hanging="540"/>
      </w:pPr>
      <w:r>
        <w:t>P - poor</w:t>
      </w:r>
    </w:p>
    <w:p w:rsidR="006377AF" w:rsidRDefault="006377AF" w:rsidP="00262DE3">
      <w:pPr>
        <w:numPr>
          <w:ilvl w:val="0"/>
          <w:numId w:val="23"/>
        </w:numPr>
        <w:tabs>
          <w:tab w:val="clear" w:pos="360"/>
          <w:tab w:val="num" w:pos="540"/>
        </w:tabs>
        <w:suppressAutoHyphens/>
        <w:ind w:left="540" w:hanging="540"/>
      </w:pPr>
      <w:r>
        <w:t>G - good</w:t>
      </w:r>
    </w:p>
    <w:p w:rsidR="006377AF" w:rsidRDefault="006377AF" w:rsidP="00262DE3">
      <w:pPr>
        <w:numPr>
          <w:ilvl w:val="0"/>
          <w:numId w:val="23"/>
        </w:numPr>
        <w:tabs>
          <w:tab w:val="clear" w:pos="360"/>
          <w:tab w:val="num" w:pos="540"/>
        </w:tabs>
        <w:suppressAutoHyphens/>
        <w:ind w:left="540" w:hanging="540"/>
      </w:pPr>
      <w:r>
        <w:t>F - fair</w:t>
      </w:r>
    </w:p>
    <w:p w:rsidR="006377AF" w:rsidRDefault="006377AF">
      <w:pPr>
        <w:suppressAutoHyphens/>
        <w:spacing w:before="240"/>
      </w:pPr>
      <w:r>
        <w:t xml:space="preserve">Both logs and all applicable Voyager Card receipts for the month shall then be mailed (at the end of each month) to the Bureau’s </w:t>
      </w:r>
      <w:smartTag w:uri="urn:schemas-microsoft-com:office:smarttags" w:element="place">
        <w:smartTag w:uri="urn:schemas-microsoft-com:office:smarttags" w:element="PlaceName">
          <w:r>
            <w:t>Records</w:t>
          </w:r>
        </w:smartTag>
        <w:r>
          <w:t xml:space="preserve"> </w:t>
        </w:r>
        <w:smartTag w:uri="urn:schemas-microsoft-com:office:smarttags" w:element="PlaceType">
          <w:r>
            <w:t>Center</w:t>
          </w:r>
        </w:smartTag>
      </w:smartTag>
      <w:r>
        <w:t xml:space="preserve"> (Attention: Accountant). The Bureau’s </w:t>
      </w:r>
      <w:r>
        <w:rPr>
          <w:color w:val="000000"/>
        </w:rPr>
        <w:t>Accountant needs to receive the package no later than</w:t>
      </w:r>
      <w:r>
        <w:t xml:space="preserve"> the 10</w:t>
      </w:r>
      <w:r>
        <w:rPr>
          <w:vertAlign w:val="superscript"/>
        </w:rPr>
        <w:t>th</w:t>
      </w:r>
      <w:r>
        <w:t xml:space="preserve"> of the following month.</w:t>
      </w:r>
    </w:p>
    <w:p w:rsidR="006377AF" w:rsidRDefault="006377AF" w:rsidP="006377AF">
      <w:pPr>
        <w:pStyle w:val="Heading2"/>
        <w:numPr>
          <w:ilvl w:val="1"/>
          <w:numId w:val="26"/>
        </w:numPr>
        <w:tabs>
          <w:tab w:val="clear" w:pos="792"/>
        </w:tabs>
        <w:spacing w:before="240" w:after="0"/>
        <w:ind w:left="720" w:hanging="720"/>
        <w:jc w:val="left"/>
        <w:rPr>
          <w:caps w:val="0"/>
          <w:sz w:val="24"/>
        </w:rPr>
      </w:pPr>
      <w:bookmarkStart w:id="195" w:name="_Toc137463936"/>
      <w:r>
        <w:rPr>
          <w:caps w:val="0"/>
          <w:sz w:val="24"/>
        </w:rPr>
        <w:t>TIME SHEETS</w:t>
      </w:r>
      <w:bookmarkEnd w:id="195"/>
    </w:p>
    <w:p w:rsidR="006377AF" w:rsidRDefault="006377AF">
      <w:pPr>
        <w:suppressAutoHyphens/>
        <w:spacing w:before="240"/>
      </w:pPr>
      <w:r>
        <w:t xml:space="preserve">Directive </w:t>
      </w:r>
      <w:hyperlink r:id="rId72" w:history="1">
        <w:r>
          <w:rPr>
            <w:rStyle w:val="Hyperlink"/>
            <w:smallCaps/>
          </w:rPr>
          <w:t>DEP 425</w:t>
        </w:r>
      </w:hyperlink>
      <w:r>
        <w:t xml:space="preserve"> provides policy for the attendance and leave programs.</w:t>
      </w:r>
    </w:p>
    <w:p w:rsidR="006377AF" w:rsidRDefault="006377AF">
      <w:pPr>
        <w:suppressAutoHyphens/>
        <w:spacing w:before="240"/>
      </w:pPr>
      <w:r>
        <w:t xml:space="preserve">Utilize DEP’s </w:t>
      </w:r>
      <w:hyperlink r:id="rId73" w:history="1">
        <w:r w:rsidR="00115C9E">
          <w:rPr>
            <w:rStyle w:val="Hyperlink"/>
          </w:rPr>
          <w:t>People</w:t>
        </w:r>
        <w:r w:rsidR="00115C9E">
          <w:rPr>
            <w:rStyle w:val="Hyperlink"/>
          </w:rPr>
          <w:t xml:space="preserve"> </w:t>
        </w:r>
        <w:r w:rsidR="00115C9E">
          <w:rPr>
            <w:rStyle w:val="Hyperlink"/>
          </w:rPr>
          <w:t>First</w:t>
        </w:r>
      </w:hyperlink>
      <w:r>
        <w:t xml:space="preserve"> electronic timekeeping system to record and report hours worked and leave taken.</w:t>
      </w:r>
    </w:p>
    <w:p w:rsidR="006377AF" w:rsidRDefault="006377AF">
      <w:pPr>
        <w:suppressAutoHyphens/>
        <w:spacing w:before="240"/>
      </w:pPr>
      <w:r>
        <w:t>The Bureau is responsible for sending all timesheets to Personnel by the 7th of each month following the month for which leave and time is recorded. Therefore, forward the timesheet to your supervisor in a timely manner at the end of each month.</w:t>
      </w:r>
    </w:p>
    <w:p w:rsidR="006377AF" w:rsidRDefault="006377AF">
      <w:pPr>
        <w:pStyle w:val="Heading1"/>
        <w:numPr>
          <w:ilvl w:val="0"/>
          <w:numId w:val="26"/>
        </w:numPr>
        <w:tabs>
          <w:tab w:val="left" w:pos="450"/>
        </w:tabs>
        <w:spacing w:after="360"/>
        <w:rPr>
          <w:caps w:val="0"/>
          <w:noProof/>
          <w:sz w:val="28"/>
        </w:rPr>
      </w:pPr>
      <w:r>
        <w:rPr>
          <w:caps w:val="0"/>
          <w:sz w:val="28"/>
        </w:rPr>
        <w:br w:type="page"/>
      </w:r>
      <w:bookmarkStart w:id="196" w:name="_Toc137463937"/>
      <w:r>
        <w:rPr>
          <w:caps w:val="0"/>
          <w:sz w:val="28"/>
        </w:rPr>
        <w:lastRenderedPageBreak/>
        <w:t>FILES AVAILABLE ON THE BUREAU’S SERVER</w:t>
      </w:r>
      <w:bookmarkEnd w:id="1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8"/>
        <w:gridCol w:w="1350"/>
        <w:gridCol w:w="2610"/>
        <w:gridCol w:w="1890"/>
        <w:gridCol w:w="2088"/>
      </w:tblGrid>
      <w:tr w:rsidR="006377AF">
        <w:tblPrEx>
          <w:tblCellMar>
            <w:top w:w="0" w:type="dxa"/>
            <w:bottom w:w="0" w:type="dxa"/>
          </w:tblCellMar>
        </w:tblPrEx>
        <w:tc>
          <w:tcPr>
            <w:tcW w:w="1638" w:type="dxa"/>
            <w:vAlign w:val="center"/>
          </w:tcPr>
          <w:p w:rsidR="006377AF" w:rsidRDefault="006377AF">
            <w:pPr>
              <w:pStyle w:val="BodyText"/>
              <w:spacing w:after="0"/>
              <w:ind w:firstLine="0"/>
              <w:jc w:val="center"/>
            </w:pPr>
            <w:r>
              <w:t>DRIVE</w:t>
            </w:r>
          </w:p>
        </w:tc>
        <w:tc>
          <w:tcPr>
            <w:tcW w:w="1350" w:type="dxa"/>
            <w:vAlign w:val="center"/>
          </w:tcPr>
          <w:p w:rsidR="006377AF" w:rsidRDefault="006377AF">
            <w:pPr>
              <w:pStyle w:val="BodyText"/>
              <w:spacing w:after="0"/>
              <w:ind w:firstLine="0"/>
              <w:jc w:val="center"/>
            </w:pPr>
            <w:r>
              <w:t>FOLDER</w:t>
            </w:r>
          </w:p>
        </w:tc>
        <w:tc>
          <w:tcPr>
            <w:tcW w:w="2610" w:type="dxa"/>
            <w:vAlign w:val="center"/>
          </w:tcPr>
          <w:p w:rsidR="006377AF" w:rsidRDefault="006377AF">
            <w:pPr>
              <w:pStyle w:val="BodyText"/>
              <w:spacing w:after="0"/>
              <w:ind w:firstLine="0"/>
              <w:jc w:val="center"/>
            </w:pPr>
            <w:r>
              <w:t>SUB-FOLDER 1</w:t>
            </w:r>
          </w:p>
        </w:tc>
        <w:tc>
          <w:tcPr>
            <w:tcW w:w="1890" w:type="dxa"/>
            <w:vAlign w:val="center"/>
          </w:tcPr>
          <w:p w:rsidR="006377AF" w:rsidRDefault="006377AF">
            <w:pPr>
              <w:pStyle w:val="BodyText"/>
              <w:spacing w:after="0"/>
              <w:ind w:firstLine="0"/>
              <w:jc w:val="center"/>
            </w:pPr>
            <w:r>
              <w:t>SUB-FOLDER 2</w:t>
            </w:r>
          </w:p>
        </w:tc>
        <w:tc>
          <w:tcPr>
            <w:tcW w:w="2088" w:type="dxa"/>
          </w:tcPr>
          <w:p w:rsidR="006377AF" w:rsidRDefault="006377AF">
            <w:pPr>
              <w:pStyle w:val="BodyText"/>
              <w:spacing w:after="0"/>
              <w:ind w:firstLine="0"/>
              <w:jc w:val="center"/>
            </w:pPr>
            <w:r>
              <w:t>FILE NAME</w:t>
            </w:r>
          </w:p>
        </w:tc>
      </w:tr>
      <w:tr w:rsidR="006377AF">
        <w:tblPrEx>
          <w:tblCellMar>
            <w:top w:w="0" w:type="dxa"/>
            <w:bottom w:w="0" w:type="dxa"/>
          </w:tblCellMar>
        </w:tblPrEx>
        <w:tc>
          <w:tcPr>
            <w:tcW w:w="1638" w:type="dxa"/>
            <w:vAlign w:val="center"/>
          </w:tcPr>
          <w:p w:rsidR="006377AF" w:rsidRDefault="006377AF">
            <w:pPr>
              <w:pStyle w:val="BodyText"/>
              <w:spacing w:after="0"/>
              <w:ind w:firstLine="0"/>
              <w:jc w:val="center"/>
            </w:pPr>
            <w:r>
              <w:t>‘</w:t>
            </w:r>
            <w:r w:rsidR="00115C9E">
              <w:t>W</w:t>
            </w:r>
            <w:r>
              <w:t>’ (</w:t>
            </w:r>
            <w:hyperlink r:id="rId74" w:history="1">
              <w:r w:rsidR="00066485">
                <w:rPr>
                  <w:rStyle w:val="Hyperlink"/>
                </w:rPr>
                <w:t>CCCL on tlhbcsg2</w:t>
              </w:r>
            </w:hyperlink>
            <w:r>
              <w:t>)</w:t>
            </w:r>
          </w:p>
        </w:tc>
        <w:tc>
          <w:tcPr>
            <w:tcW w:w="1350" w:type="dxa"/>
            <w:vAlign w:val="center"/>
          </w:tcPr>
          <w:p w:rsidR="006377AF" w:rsidRDefault="00262DE3">
            <w:pPr>
              <w:pStyle w:val="BodyText"/>
              <w:spacing w:after="0"/>
              <w:ind w:firstLine="0"/>
              <w:jc w:val="center"/>
            </w:pPr>
            <w:r>
              <w:t>CCCL</w:t>
            </w:r>
            <w:r w:rsidR="00066485">
              <w:t xml:space="preserve"> Programs</w:t>
            </w:r>
          </w:p>
        </w:tc>
        <w:tc>
          <w:tcPr>
            <w:tcW w:w="2610" w:type="dxa"/>
            <w:vAlign w:val="center"/>
          </w:tcPr>
          <w:p w:rsidR="006377AF" w:rsidRDefault="006377AF">
            <w:pPr>
              <w:pStyle w:val="BodyText"/>
              <w:spacing w:after="0"/>
              <w:ind w:firstLine="0"/>
              <w:jc w:val="center"/>
            </w:pPr>
            <w:r>
              <w:t>Te</w:t>
            </w:r>
            <w:r>
              <w:t>m</w:t>
            </w:r>
            <w:r>
              <w:t>plates</w:t>
            </w:r>
          </w:p>
        </w:tc>
        <w:tc>
          <w:tcPr>
            <w:tcW w:w="1890" w:type="dxa"/>
            <w:vAlign w:val="center"/>
          </w:tcPr>
          <w:p w:rsidR="006377AF" w:rsidRDefault="006377AF">
            <w:pPr>
              <w:pStyle w:val="BodyText"/>
              <w:spacing w:after="0"/>
              <w:ind w:firstLine="0"/>
              <w:jc w:val="center"/>
            </w:pPr>
          </w:p>
        </w:tc>
        <w:tc>
          <w:tcPr>
            <w:tcW w:w="2088" w:type="dxa"/>
          </w:tcPr>
          <w:p w:rsidR="006377AF" w:rsidRDefault="006377AF">
            <w:pPr>
              <w:pStyle w:val="BodyText"/>
              <w:spacing w:after="0"/>
              <w:ind w:firstLine="0"/>
              <w:jc w:val="center"/>
            </w:pPr>
            <w:r>
              <w:t>Applicable Form Name</w:t>
            </w:r>
          </w:p>
        </w:tc>
      </w:tr>
      <w:tr w:rsidR="006377AF">
        <w:tblPrEx>
          <w:tblCellMar>
            <w:top w:w="0" w:type="dxa"/>
            <w:bottom w:w="0" w:type="dxa"/>
          </w:tblCellMar>
        </w:tblPrEx>
        <w:tc>
          <w:tcPr>
            <w:tcW w:w="1638" w:type="dxa"/>
            <w:vAlign w:val="center"/>
          </w:tcPr>
          <w:p w:rsidR="006377AF" w:rsidRDefault="006377AF">
            <w:pPr>
              <w:pStyle w:val="BodyText"/>
              <w:spacing w:after="0"/>
              <w:ind w:firstLine="0"/>
              <w:jc w:val="center"/>
            </w:pPr>
            <w:r>
              <w:t>‘</w:t>
            </w:r>
            <w:r w:rsidR="00115C9E">
              <w:t>W</w:t>
            </w:r>
            <w:r>
              <w:t>’ (</w:t>
            </w:r>
            <w:hyperlink r:id="rId75" w:history="1">
              <w:r w:rsidR="00066485" w:rsidRPr="00066485">
                <w:rPr>
                  <w:rStyle w:val="Hyperlink"/>
                </w:rPr>
                <w:t>CCCL on tlhbcsg2</w:t>
              </w:r>
            </w:hyperlink>
            <w:r>
              <w:t>)</w:t>
            </w:r>
          </w:p>
        </w:tc>
        <w:tc>
          <w:tcPr>
            <w:tcW w:w="1350" w:type="dxa"/>
            <w:vAlign w:val="center"/>
          </w:tcPr>
          <w:p w:rsidR="006377AF" w:rsidRDefault="00262DE3">
            <w:pPr>
              <w:pStyle w:val="BodyText"/>
              <w:spacing w:after="0"/>
              <w:ind w:firstLine="0"/>
              <w:jc w:val="center"/>
            </w:pPr>
            <w:r>
              <w:t>CCCL – Inspections and Reports</w:t>
            </w:r>
          </w:p>
        </w:tc>
        <w:tc>
          <w:tcPr>
            <w:tcW w:w="2610" w:type="dxa"/>
            <w:vAlign w:val="center"/>
          </w:tcPr>
          <w:p w:rsidR="006377AF" w:rsidRDefault="006377AF">
            <w:pPr>
              <w:pStyle w:val="BodyText"/>
              <w:spacing w:after="0"/>
              <w:ind w:firstLine="0"/>
              <w:jc w:val="center"/>
            </w:pPr>
            <w:r>
              <w:t>County</w:t>
            </w:r>
          </w:p>
        </w:tc>
        <w:tc>
          <w:tcPr>
            <w:tcW w:w="1890" w:type="dxa"/>
            <w:vAlign w:val="center"/>
          </w:tcPr>
          <w:p w:rsidR="006377AF" w:rsidRDefault="006377AF">
            <w:pPr>
              <w:pStyle w:val="BodyText"/>
              <w:spacing w:after="0"/>
              <w:ind w:firstLine="0"/>
              <w:jc w:val="center"/>
            </w:pPr>
            <w:r>
              <w:t>Type of Report</w:t>
            </w:r>
          </w:p>
        </w:tc>
        <w:tc>
          <w:tcPr>
            <w:tcW w:w="2088" w:type="dxa"/>
          </w:tcPr>
          <w:p w:rsidR="006377AF" w:rsidRDefault="006377AF">
            <w:pPr>
              <w:pStyle w:val="BodyText"/>
              <w:suppressAutoHyphens/>
              <w:spacing w:after="0"/>
              <w:ind w:firstLine="0"/>
              <w:jc w:val="center"/>
            </w:pPr>
            <w:r>
              <w:t>Permit Number, or Property Owner’s Name, or Site Address</w:t>
            </w:r>
          </w:p>
        </w:tc>
      </w:tr>
      <w:tr w:rsidR="006377AF">
        <w:tblPrEx>
          <w:tblCellMar>
            <w:top w:w="0" w:type="dxa"/>
            <w:bottom w:w="0" w:type="dxa"/>
          </w:tblCellMar>
        </w:tblPrEx>
        <w:tc>
          <w:tcPr>
            <w:tcW w:w="1638" w:type="dxa"/>
            <w:vAlign w:val="center"/>
          </w:tcPr>
          <w:p w:rsidR="006377AF" w:rsidRDefault="006377AF" w:rsidP="00864B6A">
            <w:pPr>
              <w:pStyle w:val="BodyText"/>
              <w:spacing w:after="0"/>
              <w:ind w:firstLine="0"/>
              <w:jc w:val="center"/>
            </w:pPr>
            <w:r>
              <w:t>‘</w:t>
            </w:r>
            <w:r w:rsidR="00864B6A">
              <w:t>G</w:t>
            </w:r>
            <w:r>
              <w:t>’ (</w:t>
            </w:r>
            <w:hyperlink r:id="rId76" w:history="1">
              <w:r w:rsidR="00615D9E" w:rsidRPr="00066485">
                <w:rPr>
                  <w:rStyle w:val="Hyperlink"/>
                </w:rPr>
                <w:t>CCCL on tlhbcs</w:t>
              </w:r>
              <w:r w:rsidR="00615D9E" w:rsidRPr="00066485">
                <w:rPr>
                  <w:rStyle w:val="Hyperlink"/>
                </w:rPr>
                <w:t>g</w:t>
              </w:r>
              <w:r w:rsidR="00615D9E" w:rsidRPr="00066485">
                <w:rPr>
                  <w:rStyle w:val="Hyperlink"/>
                </w:rPr>
                <w:t>2</w:t>
              </w:r>
            </w:hyperlink>
            <w:r>
              <w:t>)</w:t>
            </w:r>
          </w:p>
        </w:tc>
        <w:tc>
          <w:tcPr>
            <w:tcW w:w="1350" w:type="dxa"/>
            <w:vAlign w:val="center"/>
          </w:tcPr>
          <w:p w:rsidR="006377AF" w:rsidRDefault="00262DE3">
            <w:pPr>
              <w:pStyle w:val="BodyText"/>
              <w:spacing w:after="0"/>
              <w:ind w:firstLine="0"/>
              <w:jc w:val="center"/>
            </w:pPr>
            <w:r>
              <w:t>PTSDOC</w:t>
            </w:r>
          </w:p>
        </w:tc>
        <w:tc>
          <w:tcPr>
            <w:tcW w:w="2610" w:type="dxa"/>
            <w:vAlign w:val="center"/>
          </w:tcPr>
          <w:p w:rsidR="006377AF" w:rsidRDefault="006377AF">
            <w:pPr>
              <w:pStyle w:val="BodyText"/>
              <w:spacing w:after="0"/>
              <w:ind w:firstLine="0"/>
              <w:jc w:val="center"/>
            </w:pPr>
            <w:r>
              <w:t>Applicable County</w:t>
            </w:r>
          </w:p>
        </w:tc>
        <w:tc>
          <w:tcPr>
            <w:tcW w:w="1890" w:type="dxa"/>
            <w:vAlign w:val="center"/>
          </w:tcPr>
          <w:p w:rsidR="006377AF" w:rsidRDefault="006377AF">
            <w:pPr>
              <w:pStyle w:val="BodyText"/>
              <w:spacing w:after="0"/>
              <w:ind w:firstLine="0"/>
              <w:jc w:val="center"/>
            </w:pPr>
          </w:p>
        </w:tc>
        <w:tc>
          <w:tcPr>
            <w:tcW w:w="2088" w:type="dxa"/>
          </w:tcPr>
          <w:p w:rsidR="006377AF" w:rsidRDefault="006377AF">
            <w:pPr>
              <w:pStyle w:val="BodyText"/>
              <w:spacing w:after="0"/>
              <w:ind w:firstLine="0"/>
              <w:jc w:val="center"/>
            </w:pPr>
            <w:r>
              <w:t>Applicable Permit Number</w:t>
            </w:r>
          </w:p>
        </w:tc>
      </w:tr>
      <w:tr w:rsidR="006377AF">
        <w:tblPrEx>
          <w:tblCellMar>
            <w:top w:w="0" w:type="dxa"/>
            <w:bottom w:w="0" w:type="dxa"/>
          </w:tblCellMar>
        </w:tblPrEx>
        <w:tc>
          <w:tcPr>
            <w:tcW w:w="1638" w:type="dxa"/>
            <w:vAlign w:val="center"/>
          </w:tcPr>
          <w:p w:rsidR="006377AF" w:rsidRDefault="006377AF" w:rsidP="00180D08">
            <w:pPr>
              <w:pStyle w:val="BodyText"/>
              <w:spacing w:after="0"/>
              <w:ind w:firstLine="0"/>
              <w:jc w:val="center"/>
            </w:pPr>
            <w:r>
              <w:t>‘</w:t>
            </w:r>
            <w:r w:rsidR="00180D08">
              <w:t>N</w:t>
            </w:r>
            <w:r>
              <w:t>’ (</w:t>
            </w:r>
            <w:hyperlink r:id="rId77" w:history="1">
              <w:r w:rsidRPr="00066485">
                <w:rPr>
                  <w:rStyle w:val="Hyperlink"/>
                </w:rPr>
                <w:t>Data On ‘Tlhbcsr1’</w:t>
              </w:r>
            </w:hyperlink>
            <w:r>
              <w:t>)</w:t>
            </w:r>
          </w:p>
        </w:tc>
        <w:tc>
          <w:tcPr>
            <w:tcW w:w="1350" w:type="dxa"/>
            <w:vAlign w:val="center"/>
          </w:tcPr>
          <w:p w:rsidR="006377AF" w:rsidRDefault="00615D9E">
            <w:pPr>
              <w:pStyle w:val="BodyText"/>
              <w:spacing w:after="0"/>
              <w:ind w:firstLine="0"/>
              <w:jc w:val="center"/>
            </w:pPr>
            <w:r>
              <w:t>Bureau Office</w:t>
            </w:r>
          </w:p>
        </w:tc>
        <w:tc>
          <w:tcPr>
            <w:tcW w:w="2610" w:type="dxa"/>
            <w:vAlign w:val="center"/>
          </w:tcPr>
          <w:p w:rsidR="006377AF" w:rsidRDefault="00180D08">
            <w:pPr>
              <w:pStyle w:val="BodyText"/>
              <w:spacing w:after="0"/>
              <w:ind w:firstLine="0"/>
              <w:jc w:val="center"/>
            </w:pPr>
            <w:r>
              <w:t>Emergency Ma</w:t>
            </w:r>
            <w:r>
              <w:t>n</w:t>
            </w:r>
            <w:r>
              <w:t>agement</w:t>
            </w:r>
          </w:p>
        </w:tc>
        <w:tc>
          <w:tcPr>
            <w:tcW w:w="1890" w:type="dxa"/>
            <w:vAlign w:val="center"/>
          </w:tcPr>
          <w:p w:rsidR="006377AF" w:rsidRDefault="00180D08">
            <w:pPr>
              <w:pStyle w:val="BodyText"/>
              <w:spacing w:after="0"/>
              <w:ind w:firstLine="0"/>
              <w:jc w:val="center"/>
            </w:pPr>
            <w:r>
              <w:t>EMERGENCY RESPONSE HANDBOOK FILES</w:t>
            </w:r>
          </w:p>
        </w:tc>
        <w:tc>
          <w:tcPr>
            <w:tcW w:w="2088" w:type="dxa"/>
          </w:tcPr>
          <w:p w:rsidR="006377AF" w:rsidRDefault="00180D08">
            <w:pPr>
              <w:pStyle w:val="BodyText"/>
              <w:spacing w:after="0"/>
              <w:ind w:firstLine="0"/>
              <w:jc w:val="center"/>
            </w:pPr>
            <w:r>
              <w:t>2009 Updates</w:t>
            </w:r>
          </w:p>
        </w:tc>
      </w:tr>
      <w:tr w:rsidR="00262DE3">
        <w:tblPrEx>
          <w:tblCellMar>
            <w:top w:w="0" w:type="dxa"/>
            <w:bottom w:w="0" w:type="dxa"/>
          </w:tblCellMar>
        </w:tblPrEx>
        <w:tc>
          <w:tcPr>
            <w:tcW w:w="1638" w:type="dxa"/>
            <w:vAlign w:val="center"/>
          </w:tcPr>
          <w:p w:rsidR="00262DE3" w:rsidRDefault="00262DE3">
            <w:pPr>
              <w:pStyle w:val="BodyText"/>
              <w:spacing w:after="0"/>
              <w:ind w:firstLine="0"/>
              <w:jc w:val="center"/>
            </w:pPr>
            <w:r>
              <w:t>‘</w:t>
            </w:r>
            <w:r w:rsidR="00115C9E">
              <w:t>W</w:t>
            </w:r>
            <w:r>
              <w:t>’ (</w:t>
            </w:r>
            <w:hyperlink r:id="rId78" w:history="1">
              <w:r w:rsidR="00615D9E" w:rsidRPr="00066485">
                <w:rPr>
                  <w:rStyle w:val="Hyperlink"/>
                </w:rPr>
                <w:t>CCCL on tlhbcsg2</w:t>
              </w:r>
            </w:hyperlink>
            <w:r>
              <w:t>)</w:t>
            </w:r>
          </w:p>
        </w:tc>
        <w:tc>
          <w:tcPr>
            <w:tcW w:w="1350" w:type="dxa"/>
            <w:vAlign w:val="center"/>
          </w:tcPr>
          <w:p w:rsidR="00262DE3" w:rsidRDefault="00262DE3">
            <w:pPr>
              <w:pStyle w:val="BodyText"/>
              <w:spacing w:after="0"/>
              <w:ind w:firstLine="0"/>
              <w:jc w:val="center"/>
            </w:pPr>
            <w:r>
              <w:t>CCCL PROGRAM</w:t>
            </w:r>
          </w:p>
        </w:tc>
        <w:tc>
          <w:tcPr>
            <w:tcW w:w="2610" w:type="dxa"/>
            <w:vAlign w:val="center"/>
          </w:tcPr>
          <w:p w:rsidR="00262DE3" w:rsidRDefault="00262DE3">
            <w:pPr>
              <w:pStyle w:val="BodyText"/>
              <w:spacing w:after="0"/>
              <w:ind w:firstLine="0"/>
              <w:jc w:val="center"/>
            </w:pPr>
            <w:r>
              <w:t>Applicable Folder</w:t>
            </w:r>
          </w:p>
        </w:tc>
        <w:tc>
          <w:tcPr>
            <w:tcW w:w="1890" w:type="dxa"/>
            <w:vAlign w:val="center"/>
          </w:tcPr>
          <w:p w:rsidR="00262DE3" w:rsidRDefault="00262DE3">
            <w:pPr>
              <w:pStyle w:val="BodyText"/>
              <w:spacing w:after="0"/>
              <w:ind w:firstLine="0"/>
              <w:jc w:val="center"/>
            </w:pPr>
          </w:p>
        </w:tc>
        <w:tc>
          <w:tcPr>
            <w:tcW w:w="2088" w:type="dxa"/>
          </w:tcPr>
          <w:p w:rsidR="00262DE3" w:rsidRDefault="00262DE3">
            <w:pPr>
              <w:pStyle w:val="BodyText"/>
              <w:spacing w:after="0"/>
              <w:ind w:firstLine="0"/>
              <w:jc w:val="center"/>
            </w:pPr>
            <w:r>
              <w:t>Applicable Form Name</w:t>
            </w:r>
          </w:p>
        </w:tc>
      </w:tr>
    </w:tbl>
    <w:p w:rsidR="006377AF" w:rsidRDefault="006377AF">
      <w:pPr>
        <w:pStyle w:val="Heading1"/>
        <w:numPr>
          <w:ilvl w:val="0"/>
          <w:numId w:val="26"/>
        </w:numPr>
        <w:tabs>
          <w:tab w:val="left" w:pos="450"/>
        </w:tabs>
        <w:spacing w:before="360" w:after="120"/>
        <w:rPr>
          <w:sz w:val="28"/>
        </w:rPr>
      </w:pPr>
      <w:r>
        <w:rPr>
          <w:caps w:val="0"/>
          <w:sz w:val="28"/>
        </w:rPr>
        <w:br w:type="page"/>
      </w:r>
      <w:bookmarkStart w:id="197" w:name="_Toc137463938"/>
      <w:r>
        <w:rPr>
          <w:caps w:val="0"/>
          <w:sz w:val="28"/>
        </w:rPr>
        <w:lastRenderedPageBreak/>
        <w:t xml:space="preserve">FORMS AVAILABLE IN THE </w:t>
      </w:r>
      <w:r w:rsidR="007F1D2F">
        <w:rPr>
          <w:caps w:val="0"/>
          <w:sz w:val="28"/>
        </w:rPr>
        <w:t>TEMPLATES</w:t>
      </w:r>
      <w:r>
        <w:rPr>
          <w:caps w:val="0"/>
          <w:sz w:val="28"/>
        </w:rPr>
        <w:t xml:space="preserve"> FOLDER</w:t>
      </w:r>
      <w:bookmarkEnd w:id="197"/>
    </w:p>
    <w:p w:rsidR="006377AF" w:rsidRDefault="006377AF" w:rsidP="00A13BA4">
      <w:pPr>
        <w:pStyle w:val="HeadingBase"/>
        <w:keepNext w:val="0"/>
        <w:keepLines w:val="0"/>
        <w:numPr>
          <w:ilvl w:val="0"/>
          <w:numId w:val="53"/>
        </w:numPr>
        <w:tabs>
          <w:tab w:val="clear" w:pos="360"/>
          <w:tab w:val="num" w:pos="720"/>
        </w:tabs>
        <w:suppressAutoHyphens/>
        <w:spacing w:before="120" w:line="240" w:lineRule="auto"/>
        <w:ind w:left="810" w:hanging="450"/>
        <w:rPr>
          <w:smallCaps/>
          <w:kern w:val="0"/>
        </w:rPr>
      </w:pPr>
      <w:r>
        <w:rPr>
          <w:smallCaps/>
          <w:kern w:val="0"/>
        </w:rPr>
        <w:t>Reports:</w:t>
      </w:r>
    </w:p>
    <w:p w:rsidR="006377AF" w:rsidRDefault="006377AF" w:rsidP="00A13BA4">
      <w:pPr>
        <w:pStyle w:val="HeadingBase"/>
        <w:keepNext w:val="0"/>
        <w:keepLines w:val="0"/>
        <w:numPr>
          <w:ilvl w:val="1"/>
          <w:numId w:val="53"/>
        </w:numPr>
        <w:tabs>
          <w:tab w:val="clear" w:pos="720"/>
          <w:tab w:val="num" w:pos="1080"/>
        </w:tabs>
        <w:suppressAutoHyphens/>
        <w:spacing w:before="120" w:line="240" w:lineRule="auto"/>
        <w:ind w:left="1080"/>
      </w:pPr>
      <w:r>
        <w:rPr>
          <w:smallCaps/>
          <w:kern w:val="0"/>
        </w:rPr>
        <w:t>Site Inspection Report</w:t>
      </w:r>
      <w:r>
        <w:rPr>
          <w:kern w:val="0"/>
        </w:rPr>
        <w:t xml:space="preserve"> - DEP Form 73-300</w:t>
      </w:r>
    </w:p>
    <w:p w:rsidR="006377AF" w:rsidRDefault="006377AF" w:rsidP="00A13BA4">
      <w:pPr>
        <w:pStyle w:val="HeadingBase"/>
        <w:keepNext w:val="0"/>
        <w:keepLines w:val="0"/>
        <w:numPr>
          <w:ilvl w:val="1"/>
          <w:numId w:val="53"/>
        </w:numPr>
        <w:tabs>
          <w:tab w:val="clear" w:pos="720"/>
          <w:tab w:val="num" w:pos="1080"/>
        </w:tabs>
        <w:suppressAutoHyphens/>
        <w:spacing w:line="240" w:lineRule="auto"/>
        <w:ind w:left="1080"/>
        <w:rPr>
          <w:smallCaps/>
        </w:rPr>
      </w:pPr>
      <w:r>
        <w:rPr>
          <w:smallCaps/>
        </w:rPr>
        <w:t>Final Site Inspection Report</w:t>
      </w:r>
      <w:r>
        <w:t xml:space="preserve"> - DEP Form 73-307</w:t>
      </w:r>
    </w:p>
    <w:p w:rsidR="006377AF" w:rsidRDefault="006377AF" w:rsidP="00A13BA4">
      <w:pPr>
        <w:pStyle w:val="HeadingBase"/>
        <w:keepNext w:val="0"/>
        <w:keepLines w:val="0"/>
        <w:numPr>
          <w:ilvl w:val="1"/>
          <w:numId w:val="53"/>
        </w:numPr>
        <w:tabs>
          <w:tab w:val="clear" w:pos="720"/>
          <w:tab w:val="num" w:pos="1080"/>
        </w:tabs>
        <w:suppressAutoHyphens/>
        <w:spacing w:line="240" w:lineRule="auto"/>
        <w:ind w:left="1080"/>
      </w:pPr>
      <w:r>
        <w:rPr>
          <w:smallCaps/>
        </w:rPr>
        <w:t>Violation Reports</w:t>
      </w:r>
      <w:r>
        <w:t xml:space="preserve"> - DEP Form 73-301</w:t>
      </w:r>
    </w:p>
    <w:p w:rsidR="006377AF" w:rsidRDefault="006377AF" w:rsidP="00A13BA4">
      <w:pPr>
        <w:pStyle w:val="HeadingBase"/>
        <w:keepNext w:val="0"/>
        <w:keepLines w:val="0"/>
        <w:numPr>
          <w:ilvl w:val="0"/>
          <w:numId w:val="53"/>
        </w:numPr>
        <w:tabs>
          <w:tab w:val="clear" w:pos="360"/>
          <w:tab w:val="num" w:pos="720"/>
        </w:tabs>
        <w:suppressAutoHyphens/>
        <w:spacing w:before="120" w:line="240" w:lineRule="auto"/>
        <w:ind w:left="810" w:hanging="450"/>
        <w:rPr>
          <w:smallCaps/>
          <w:kern w:val="0"/>
        </w:rPr>
      </w:pPr>
      <w:r>
        <w:rPr>
          <w:smallCaps/>
          <w:kern w:val="0"/>
        </w:rPr>
        <w:t>Logs:</w:t>
      </w:r>
    </w:p>
    <w:p w:rsidR="006377AF" w:rsidRDefault="006377AF" w:rsidP="00A13BA4">
      <w:pPr>
        <w:pStyle w:val="HeadingBase"/>
        <w:keepNext w:val="0"/>
        <w:keepLines w:val="0"/>
        <w:numPr>
          <w:ilvl w:val="1"/>
          <w:numId w:val="53"/>
        </w:numPr>
        <w:tabs>
          <w:tab w:val="clear" w:pos="720"/>
          <w:tab w:val="num" w:pos="1080"/>
        </w:tabs>
        <w:suppressAutoHyphens/>
        <w:spacing w:before="120" w:line="240" w:lineRule="auto"/>
        <w:ind w:left="1080"/>
        <w:rPr>
          <w:kern w:val="0"/>
        </w:rPr>
      </w:pPr>
      <w:r>
        <w:rPr>
          <w:smallCaps/>
          <w:kern w:val="0"/>
        </w:rPr>
        <w:t>Activity Log</w:t>
      </w:r>
      <w:r>
        <w:rPr>
          <w:kern w:val="0"/>
        </w:rPr>
        <w:t xml:space="preserve"> - DEP Form 73-310</w:t>
      </w:r>
    </w:p>
    <w:p w:rsidR="006377AF" w:rsidRDefault="006377AF" w:rsidP="00A13BA4">
      <w:pPr>
        <w:pStyle w:val="HeadingBase"/>
        <w:keepNext w:val="0"/>
        <w:keepLines w:val="0"/>
        <w:numPr>
          <w:ilvl w:val="1"/>
          <w:numId w:val="53"/>
        </w:numPr>
        <w:tabs>
          <w:tab w:val="clear" w:pos="720"/>
          <w:tab w:val="num" w:pos="1080"/>
        </w:tabs>
        <w:suppressAutoHyphens/>
        <w:spacing w:line="240" w:lineRule="auto"/>
        <w:ind w:left="1080"/>
        <w:rPr>
          <w:kern w:val="0"/>
        </w:rPr>
      </w:pPr>
      <w:r>
        <w:rPr>
          <w:smallCaps/>
          <w:kern w:val="0"/>
        </w:rPr>
        <w:t>Clerking Log</w:t>
      </w:r>
      <w:r>
        <w:rPr>
          <w:kern w:val="0"/>
        </w:rPr>
        <w:t xml:space="preserve"> – </w:t>
      </w:r>
    </w:p>
    <w:p w:rsidR="006377AF" w:rsidRDefault="006377AF" w:rsidP="00A13BA4">
      <w:pPr>
        <w:pStyle w:val="HeadingBase"/>
        <w:keepNext w:val="0"/>
        <w:keepLines w:val="0"/>
        <w:numPr>
          <w:ilvl w:val="1"/>
          <w:numId w:val="53"/>
        </w:numPr>
        <w:tabs>
          <w:tab w:val="clear" w:pos="720"/>
          <w:tab w:val="num" w:pos="1080"/>
        </w:tabs>
        <w:suppressAutoHyphens/>
        <w:spacing w:line="240" w:lineRule="auto"/>
        <w:ind w:left="1080"/>
        <w:rPr>
          <w:kern w:val="0"/>
        </w:rPr>
      </w:pPr>
      <w:r>
        <w:rPr>
          <w:smallCaps/>
          <w:kern w:val="0"/>
        </w:rPr>
        <w:t>Monthly Vehicle Usage Log</w:t>
      </w:r>
      <w:r>
        <w:rPr>
          <w:kern w:val="0"/>
        </w:rPr>
        <w:t xml:space="preserve"> - DEP Form 55-002</w:t>
      </w:r>
    </w:p>
    <w:p w:rsidR="006377AF" w:rsidRDefault="006377AF" w:rsidP="00A13BA4">
      <w:pPr>
        <w:pStyle w:val="HeadingBase"/>
        <w:keepNext w:val="0"/>
        <w:keepLines w:val="0"/>
        <w:numPr>
          <w:ilvl w:val="0"/>
          <w:numId w:val="53"/>
        </w:numPr>
        <w:tabs>
          <w:tab w:val="clear" w:pos="360"/>
          <w:tab w:val="num" w:pos="720"/>
        </w:tabs>
        <w:suppressAutoHyphens/>
        <w:spacing w:before="120" w:line="240" w:lineRule="auto"/>
        <w:ind w:left="810" w:hanging="450"/>
        <w:rPr>
          <w:smallCaps/>
          <w:kern w:val="0"/>
        </w:rPr>
      </w:pPr>
      <w:r>
        <w:rPr>
          <w:smallCaps/>
          <w:kern w:val="0"/>
        </w:rPr>
        <w:t>Conditions:</w:t>
      </w:r>
    </w:p>
    <w:p w:rsidR="006377AF" w:rsidRDefault="006377AF" w:rsidP="00A13BA4">
      <w:pPr>
        <w:pStyle w:val="HeadingBase"/>
        <w:keepNext w:val="0"/>
        <w:keepLines w:val="0"/>
        <w:numPr>
          <w:ilvl w:val="1"/>
          <w:numId w:val="53"/>
        </w:numPr>
        <w:tabs>
          <w:tab w:val="clear" w:pos="720"/>
          <w:tab w:val="num" w:pos="1080"/>
        </w:tabs>
        <w:suppressAutoHyphens/>
        <w:spacing w:before="120" w:line="240" w:lineRule="auto"/>
        <w:ind w:left="1080"/>
        <w:rPr>
          <w:smallCaps/>
          <w:kern w:val="0"/>
        </w:rPr>
      </w:pPr>
      <w:r>
        <w:rPr>
          <w:smallCaps/>
          <w:kern w:val="0"/>
        </w:rPr>
        <w:t xml:space="preserve">Beach Cleaning Permit Conditions for all counties excluding Brevard through Broward and </w:t>
      </w:r>
      <w:smartTag w:uri="urn:schemas-microsoft-com:office:smarttags" w:element="place">
        <w:smartTag w:uri="urn:schemas-microsoft-com:office:smarttags" w:element="PlaceName">
          <w:r>
            <w:rPr>
              <w:smallCaps/>
              <w:kern w:val="0"/>
            </w:rPr>
            <w:t>Monroe</w:t>
          </w:r>
        </w:smartTag>
        <w:r>
          <w:rPr>
            <w:smallCaps/>
            <w:kern w:val="0"/>
          </w:rPr>
          <w:t xml:space="preserve"> </w:t>
        </w:r>
        <w:smartTag w:uri="urn:schemas-microsoft-com:office:smarttags" w:element="PlaceType">
          <w:r>
            <w:rPr>
              <w:smallCaps/>
              <w:kern w:val="0"/>
            </w:rPr>
            <w:t>County</w:t>
          </w:r>
        </w:smartTag>
      </w:smartTag>
    </w:p>
    <w:p w:rsidR="006377AF" w:rsidRDefault="006377AF" w:rsidP="00A13BA4">
      <w:pPr>
        <w:pStyle w:val="HeadingBase"/>
        <w:keepNext w:val="0"/>
        <w:keepLines w:val="0"/>
        <w:numPr>
          <w:ilvl w:val="1"/>
          <w:numId w:val="53"/>
        </w:numPr>
        <w:tabs>
          <w:tab w:val="clear" w:pos="720"/>
          <w:tab w:val="num" w:pos="1080"/>
        </w:tabs>
        <w:suppressAutoHyphens/>
        <w:spacing w:line="240" w:lineRule="auto"/>
        <w:ind w:left="1080"/>
        <w:rPr>
          <w:smallCaps/>
          <w:kern w:val="0"/>
        </w:rPr>
      </w:pPr>
      <w:r>
        <w:rPr>
          <w:smallCaps/>
          <w:kern w:val="0"/>
        </w:rPr>
        <w:t xml:space="preserve">Beach Cleaning Permit Conditions within Brevard through </w:t>
      </w:r>
      <w:smartTag w:uri="urn:schemas-microsoft-com:office:smarttags" w:element="place">
        <w:smartTag w:uri="urn:schemas-microsoft-com:office:smarttags" w:element="PlaceName">
          <w:r>
            <w:rPr>
              <w:smallCaps/>
              <w:kern w:val="0"/>
            </w:rPr>
            <w:t>Broward</w:t>
          </w:r>
        </w:smartTag>
        <w:r>
          <w:rPr>
            <w:smallCaps/>
            <w:kern w:val="0"/>
          </w:rPr>
          <w:t xml:space="preserve"> </w:t>
        </w:r>
        <w:smartTag w:uri="urn:schemas-microsoft-com:office:smarttags" w:element="PlaceType">
          <w:r>
            <w:rPr>
              <w:smallCaps/>
              <w:kern w:val="0"/>
            </w:rPr>
            <w:t>County</w:t>
          </w:r>
        </w:smartTag>
      </w:smartTag>
    </w:p>
    <w:p w:rsidR="006377AF" w:rsidRDefault="006377AF" w:rsidP="00A13BA4">
      <w:pPr>
        <w:pStyle w:val="HeadingBase"/>
        <w:keepNext w:val="0"/>
        <w:keepLines w:val="0"/>
        <w:numPr>
          <w:ilvl w:val="1"/>
          <w:numId w:val="53"/>
        </w:numPr>
        <w:tabs>
          <w:tab w:val="clear" w:pos="720"/>
          <w:tab w:val="num" w:pos="1080"/>
        </w:tabs>
        <w:suppressAutoHyphens/>
        <w:spacing w:line="240" w:lineRule="auto"/>
        <w:ind w:left="1080"/>
        <w:rPr>
          <w:smallCaps/>
          <w:kern w:val="0"/>
        </w:rPr>
      </w:pPr>
      <w:r>
        <w:rPr>
          <w:smallCaps/>
          <w:kern w:val="0"/>
        </w:rPr>
        <w:t xml:space="preserve">Beach Cleaning Permit Conditions within </w:t>
      </w:r>
      <w:smartTag w:uri="urn:schemas-microsoft-com:office:smarttags" w:element="place">
        <w:smartTag w:uri="urn:schemas-microsoft-com:office:smarttags" w:element="PlaceName">
          <w:r>
            <w:rPr>
              <w:smallCaps/>
              <w:kern w:val="0"/>
            </w:rPr>
            <w:t>Monroe</w:t>
          </w:r>
        </w:smartTag>
        <w:r>
          <w:rPr>
            <w:smallCaps/>
            <w:kern w:val="0"/>
          </w:rPr>
          <w:t xml:space="preserve"> </w:t>
        </w:r>
        <w:smartTag w:uri="urn:schemas-microsoft-com:office:smarttags" w:element="PlaceType">
          <w:r>
            <w:rPr>
              <w:smallCaps/>
              <w:kern w:val="0"/>
            </w:rPr>
            <w:t>County</w:t>
          </w:r>
        </w:smartTag>
      </w:smartTag>
    </w:p>
    <w:p w:rsidR="006377AF" w:rsidRDefault="006377AF" w:rsidP="00A13BA4">
      <w:pPr>
        <w:pStyle w:val="HeadingBase"/>
        <w:keepNext w:val="0"/>
        <w:keepLines w:val="0"/>
        <w:numPr>
          <w:ilvl w:val="1"/>
          <w:numId w:val="53"/>
        </w:numPr>
        <w:tabs>
          <w:tab w:val="clear" w:pos="720"/>
          <w:tab w:val="num" w:pos="1080"/>
        </w:tabs>
        <w:suppressAutoHyphens/>
        <w:spacing w:line="240" w:lineRule="auto"/>
        <w:ind w:left="1080"/>
        <w:rPr>
          <w:smallCaps/>
          <w:kern w:val="0"/>
        </w:rPr>
      </w:pPr>
      <w:r>
        <w:rPr>
          <w:smallCaps/>
          <w:kern w:val="0"/>
        </w:rPr>
        <w:t>Special Events Permit Conditions for Marine Turtle Protection</w:t>
      </w:r>
    </w:p>
    <w:p w:rsidR="006377AF" w:rsidRDefault="006377AF" w:rsidP="00A13BA4">
      <w:pPr>
        <w:pStyle w:val="HeadingBase"/>
        <w:keepNext w:val="0"/>
        <w:keepLines w:val="0"/>
        <w:numPr>
          <w:ilvl w:val="1"/>
          <w:numId w:val="53"/>
        </w:numPr>
        <w:tabs>
          <w:tab w:val="clear" w:pos="720"/>
          <w:tab w:val="num" w:pos="1080"/>
        </w:tabs>
        <w:suppressAutoHyphens/>
        <w:spacing w:line="240" w:lineRule="auto"/>
        <w:ind w:left="1080"/>
        <w:rPr>
          <w:smallCaps/>
          <w:kern w:val="0"/>
        </w:rPr>
      </w:pPr>
      <w:r>
        <w:rPr>
          <w:smallCaps/>
          <w:kern w:val="0"/>
        </w:rPr>
        <w:t>Field Permit Conditions</w:t>
      </w:r>
    </w:p>
    <w:p w:rsidR="006377AF" w:rsidRDefault="006377AF">
      <w:pPr>
        <w:pStyle w:val="Heading1"/>
        <w:numPr>
          <w:ilvl w:val="0"/>
          <w:numId w:val="26"/>
        </w:numPr>
        <w:tabs>
          <w:tab w:val="left" w:pos="450"/>
        </w:tabs>
        <w:spacing w:before="360" w:after="120"/>
        <w:rPr>
          <w:caps w:val="0"/>
          <w:sz w:val="28"/>
        </w:rPr>
      </w:pPr>
      <w:r>
        <w:rPr>
          <w:caps w:val="0"/>
          <w:sz w:val="28"/>
        </w:rPr>
        <w:br w:type="page"/>
      </w:r>
      <w:bookmarkStart w:id="198" w:name="_Toc137463939"/>
      <w:r>
        <w:rPr>
          <w:caps w:val="0"/>
          <w:sz w:val="28"/>
        </w:rPr>
        <w:lastRenderedPageBreak/>
        <w:t>FORMS AVAILABLE AT THE BUREAU OFFICE</w:t>
      </w:r>
      <w:bookmarkEnd w:id="198"/>
    </w:p>
    <w:p w:rsidR="006377AF" w:rsidRDefault="006377AF" w:rsidP="00A13BA4">
      <w:pPr>
        <w:pStyle w:val="HeadingBase"/>
        <w:keepNext w:val="0"/>
        <w:keepLines w:val="0"/>
        <w:numPr>
          <w:ilvl w:val="0"/>
          <w:numId w:val="54"/>
        </w:numPr>
        <w:tabs>
          <w:tab w:val="clear" w:pos="360"/>
          <w:tab w:val="num" w:pos="720"/>
        </w:tabs>
        <w:suppressAutoHyphens/>
        <w:spacing w:before="120" w:line="240" w:lineRule="auto"/>
        <w:ind w:left="810" w:hanging="450"/>
        <w:rPr>
          <w:kern w:val="0"/>
        </w:rPr>
      </w:pPr>
      <w:r>
        <w:rPr>
          <w:smallCaps/>
          <w:kern w:val="0"/>
        </w:rPr>
        <w:t>Pre-Construction Conference Report</w:t>
      </w:r>
      <w:r>
        <w:rPr>
          <w:kern w:val="0"/>
        </w:rPr>
        <w:t xml:space="preserve"> - DEP Form 73-308</w:t>
      </w:r>
    </w:p>
    <w:p w:rsidR="006377AF" w:rsidRDefault="006377AF" w:rsidP="00A13BA4">
      <w:pPr>
        <w:pStyle w:val="HeadingBase"/>
        <w:keepNext w:val="0"/>
        <w:keepLines w:val="0"/>
        <w:numPr>
          <w:ilvl w:val="0"/>
          <w:numId w:val="54"/>
        </w:numPr>
        <w:tabs>
          <w:tab w:val="clear" w:pos="360"/>
          <w:tab w:val="num" w:pos="720"/>
        </w:tabs>
        <w:suppressAutoHyphens/>
        <w:spacing w:line="240" w:lineRule="auto"/>
        <w:ind w:left="806" w:hanging="446"/>
        <w:rPr>
          <w:kern w:val="0"/>
        </w:rPr>
      </w:pPr>
      <w:r>
        <w:rPr>
          <w:smallCaps/>
          <w:kern w:val="0"/>
        </w:rPr>
        <w:t>Construction Status Report</w:t>
      </w:r>
      <w:r>
        <w:rPr>
          <w:kern w:val="0"/>
        </w:rPr>
        <w:t xml:space="preserve"> - (provided by staff assistants)</w:t>
      </w:r>
    </w:p>
    <w:p w:rsidR="006377AF" w:rsidRDefault="006377AF" w:rsidP="00A13BA4">
      <w:pPr>
        <w:pStyle w:val="HeadingBase"/>
        <w:keepNext w:val="0"/>
        <w:keepLines w:val="0"/>
        <w:numPr>
          <w:ilvl w:val="0"/>
          <w:numId w:val="54"/>
        </w:numPr>
        <w:tabs>
          <w:tab w:val="clear" w:pos="360"/>
          <w:tab w:val="num" w:pos="720"/>
        </w:tabs>
        <w:suppressAutoHyphens/>
        <w:spacing w:line="240" w:lineRule="auto"/>
        <w:ind w:left="806" w:hanging="446"/>
        <w:rPr>
          <w:kern w:val="0"/>
        </w:rPr>
      </w:pPr>
      <w:r>
        <w:rPr>
          <w:smallCaps/>
          <w:kern w:val="0"/>
        </w:rPr>
        <w:t>Warning Notice</w:t>
      </w:r>
      <w:r>
        <w:rPr>
          <w:kern w:val="0"/>
        </w:rPr>
        <w:t xml:space="preserve"> - DEP Form 73-306</w:t>
      </w:r>
    </w:p>
    <w:p w:rsidR="006377AF" w:rsidRDefault="006377AF" w:rsidP="00A13BA4">
      <w:pPr>
        <w:pStyle w:val="HeadingBase"/>
        <w:keepNext w:val="0"/>
        <w:keepLines w:val="0"/>
        <w:numPr>
          <w:ilvl w:val="0"/>
          <w:numId w:val="54"/>
        </w:numPr>
        <w:tabs>
          <w:tab w:val="clear" w:pos="360"/>
          <w:tab w:val="num" w:pos="720"/>
        </w:tabs>
        <w:suppressAutoHyphens/>
        <w:spacing w:line="240" w:lineRule="auto"/>
        <w:ind w:left="806" w:hanging="446"/>
        <w:rPr>
          <w:kern w:val="0"/>
        </w:rPr>
      </w:pPr>
      <w:r>
        <w:rPr>
          <w:smallCaps/>
          <w:kern w:val="0"/>
        </w:rPr>
        <w:t>Field Permit</w:t>
      </w:r>
      <w:r>
        <w:rPr>
          <w:kern w:val="0"/>
        </w:rPr>
        <w:t xml:space="preserve"> - DEP Form 73-122</w:t>
      </w:r>
    </w:p>
    <w:p w:rsidR="006377AF" w:rsidRDefault="006377AF" w:rsidP="00A13BA4">
      <w:pPr>
        <w:pStyle w:val="HeadingBase"/>
        <w:keepNext w:val="0"/>
        <w:keepLines w:val="0"/>
        <w:numPr>
          <w:ilvl w:val="0"/>
          <w:numId w:val="54"/>
        </w:numPr>
        <w:tabs>
          <w:tab w:val="clear" w:pos="360"/>
          <w:tab w:val="num" w:pos="720"/>
        </w:tabs>
        <w:suppressAutoHyphens/>
        <w:spacing w:line="240" w:lineRule="auto"/>
        <w:ind w:left="806" w:hanging="446"/>
      </w:pPr>
      <w:r>
        <w:rPr>
          <w:smallCaps/>
        </w:rPr>
        <w:t>Emergency Field Permits</w:t>
      </w:r>
      <w:r>
        <w:t xml:space="preserve"> - DEP Form 73-122</w:t>
      </w:r>
    </w:p>
    <w:p w:rsidR="006377AF" w:rsidRDefault="006377AF" w:rsidP="00A13BA4">
      <w:pPr>
        <w:pStyle w:val="HeadingBase"/>
        <w:keepNext w:val="0"/>
        <w:keepLines w:val="0"/>
        <w:numPr>
          <w:ilvl w:val="0"/>
          <w:numId w:val="54"/>
        </w:numPr>
        <w:tabs>
          <w:tab w:val="clear" w:pos="360"/>
          <w:tab w:val="num" w:pos="720"/>
        </w:tabs>
        <w:suppressAutoHyphens/>
        <w:spacing w:line="240" w:lineRule="auto"/>
        <w:ind w:left="806" w:hanging="446"/>
      </w:pPr>
      <w:r>
        <w:rPr>
          <w:smallCaps/>
          <w:kern w:val="0"/>
        </w:rPr>
        <w:t>Exemption Determination</w:t>
      </w:r>
      <w:r>
        <w:rPr>
          <w:kern w:val="0"/>
        </w:rPr>
        <w:t xml:space="preserve"> - DEP Form 73-120</w:t>
      </w:r>
    </w:p>
    <w:p w:rsidR="006377AF" w:rsidRDefault="006377AF">
      <w:pPr>
        <w:pStyle w:val="Heading1"/>
        <w:numPr>
          <w:ilvl w:val="0"/>
          <w:numId w:val="26"/>
        </w:numPr>
        <w:tabs>
          <w:tab w:val="left" w:pos="450"/>
        </w:tabs>
        <w:spacing w:before="360" w:after="120"/>
        <w:rPr>
          <w:caps w:val="0"/>
          <w:sz w:val="28"/>
        </w:rPr>
      </w:pPr>
      <w:r>
        <w:rPr>
          <w:caps w:val="0"/>
          <w:sz w:val="28"/>
        </w:rPr>
        <w:br w:type="page"/>
      </w:r>
      <w:bookmarkStart w:id="199" w:name="_Ref127862974"/>
      <w:bookmarkStart w:id="200" w:name="_Toc137463940"/>
      <w:r>
        <w:rPr>
          <w:caps w:val="0"/>
          <w:sz w:val="28"/>
        </w:rPr>
        <w:lastRenderedPageBreak/>
        <w:t>INTERNET HYPERLINKS</w:t>
      </w:r>
      <w:bookmarkEnd w:id="199"/>
      <w:bookmarkEnd w:id="200"/>
    </w:p>
    <w:p w:rsidR="006377AF" w:rsidRDefault="006377AF">
      <w:pPr>
        <w:suppressAutoHyphens/>
        <w:spacing w:before="240"/>
      </w:pPr>
      <w:r>
        <w:t>All inspectors have Internet access provided on their computers, which enables them to link on-line to DEP Internet and Intranet sites and our Bureau servers. Inspectors working out of the District Offices have computers linked directly through a network cable, while inspectors working out of the City and Park Offices shall dial in using a modem. Once Internet access is established on the computer, the inspectors can ‘click’ on the Internet hyperlinks in this manual and open the additional information.</w:t>
      </w:r>
    </w:p>
    <w:p w:rsidR="006377AF" w:rsidRDefault="006377AF">
      <w:pPr>
        <w:suppressAutoHyphens/>
        <w:spacing w:before="240"/>
      </w:pPr>
      <w:r>
        <w:t xml:space="preserve">The longer website addresses for the following Internet documents are provided just in case the hyperlinks </w:t>
      </w:r>
      <w:proofErr w:type="gramStart"/>
      <w:r>
        <w:t>setup throughout this document fail</w:t>
      </w:r>
      <w:proofErr w:type="gramEnd"/>
      <w:r>
        <w:t>.</w:t>
      </w:r>
    </w:p>
    <w:p w:rsidR="006377AF" w:rsidRDefault="006377AF">
      <w:pPr>
        <w:suppressAutoHyphens/>
        <w:spacing w:before="240"/>
      </w:pPr>
      <w:smartTag w:uri="urn:schemas-microsoft-com:office:smarttags" w:element="State">
        <w:smartTag w:uri="urn:schemas-microsoft-com:office:smarttags" w:element="place">
          <w:r>
            <w:rPr>
              <w:smallCaps/>
            </w:rPr>
            <w:t>Florida</w:t>
          </w:r>
        </w:smartTag>
      </w:smartTag>
      <w:r>
        <w:rPr>
          <w:smallCaps/>
        </w:rPr>
        <w:t xml:space="preserve"> Statutes</w:t>
      </w:r>
      <w:r>
        <w:t xml:space="preserve"> - </w:t>
      </w:r>
    </w:p>
    <w:p w:rsidR="006377AF" w:rsidRDefault="006377AF" w:rsidP="004C1B1E">
      <w:pPr>
        <w:suppressAutoHyphens/>
      </w:pPr>
      <w:hyperlink r:id="rId79" w:anchor="TitleXII" w:history="1">
        <w:r w:rsidR="004C1B1E">
          <w:rPr>
            <w:rStyle w:val="Hyperlink"/>
          </w:rPr>
          <w:t>http://www.flsenate.gov/statutes/index.cfm?App_mode=Display_Index&amp;Title_Request=XII#TitleXII</w:t>
        </w:r>
      </w:hyperlink>
    </w:p>
    <w:p w:rsidR="006377AF" w:rsidRDefault="006377AF">
      <w:pPr>
        <w:suppressAutoHyphens/>
        <w:spacing w:before="240"/>
        <w:rPr>
          <w:smallCaps/>
        </w:rPr>
      </w:pPr>
      <w:smartTag w:uri="urn:schemas-microsoft-com:office:smarttags" w:element="State">
        <w:smartTag w:uri="urn:schemas-microsoft-com:office:smarttags" w:element="place">
          <w:r>
            <w:rPr>
              <w:smallCaps/>
            </w:rPr>
            <w:t>Florida</w:t>
          </w:r>
        </w:smartTag>
      </w:smartTag>
      <w:r>
        <w:rPr>
          <w:smallCaps/>
        </w:rPr>
        <w:t xml:space="preserve"> Administrative Codes - </w:t>
      </w:r>
    </w:p>
    <w:p w:rsidR="006377AF" w:rsidRDefault="006377AF">
      <w:pPr>
        <w:suppressAutoHyphens/>
        <w:ind w:firstLine="720"/>
      </w:pPr>
      <w:hyperlink r:id="rId80" w:history="1">
        <w:r w:rsidR="004C1B1E">
          <w:rPr>
            <w:rStyle w:val="Hyperlink"/>
          </w:rPr>
          <w:t>http://election.dos.state.fl.us/fac/index.shtml</w:t>
        </w:r>
      </w:hyperlink>
    </w:p>
    <w:p w:rsidR="006377AF" w:rsidRDefault="006377AF">
      <w:pPr>
        <w:suppressAutoHyphens/>
        <w:spacing w:before="240"/>
        <w:rPr>
          <w:smallCaps/>
        </w:rPr>
      </w:pPr>
      <w:r>
        <w:rPr>
          <w:smallCaps/>
        </w:rPr>
        <w:t xml:space="preserve">DEP Directives - </w:t>
      </w:r>
    </w:p>
    <w:p w:rsidR="006377AF" w:rsidRDefault="006377AF">
      <w:pPr>
        <w:suppressAutoHyphens/>
        <w:ind w:firstLine="720"/>
      </w:pPr>
      <w:hyperlink r:id="rId81" w:history="1">
        <w:r>
          <w:rPr>
            <w:rStyle w:val="Hyperlink"/>
          </w:rPr>
          <w:t>http://www.dep.state.fl.us/admin/depdirs/directives.htm</w:t>
        </w:r>
      </w:hyperlink>
    </w:p>
    <w:p w:rsidR="006377AF" w:rsidRDefault="006377AF">
      <w:pPr>
        <w:suppressAutoHyphens/>
        <w:spacing w:before="240"/>
        <w:rPr>
          <w:smallCaps/>
        </w:rPr>
      </w:pPr>
      <w:r>
        <w:rPr>
          <w:smallCaps/>
        </w:rPr>
        <w:t xml:space="preserve">Field Inspector’s Map - </w:t>
      </w:r>
    </w:p>
    <w:p w:rsidR="006377AF" w:rsidRDefault="006377AF">
      <w:pPr>
        <w:pStyle w:val="HeadingBase"/>
        <w:keepNext w:val="0"/>
        <w:keepLines w:val="0"/>
        <w:suppressAutoHyphens/>
        <w:spacing w:line="240" w:lineRule="auto"/>
        <w:ind w:firstLine="720"/>
      </w:pPr>
      <w:hyperlink r:id="rId82" w:history="1">
        <w:r>
          <w:rPr>
            <w:rStyle w:val="Hyperlink"/>
          </w:rPr>
          <w:t>http://www.dep.state.fl.us/beaches/programs/ccclprog.htm#field_representatives</w:t>
        </w:r>
      </w:hyperlink>
    </w:p>
    <w:p w:rsidR="006377AF" w:rsidRDefault="006377AF">
      <w:pPr>
        <w:suppressAutoHyphens/>
        <w:spacing w:before="240"/>
        <w:rPr>
          <w:smallCaps/>
        </w:rPr>
      </w:pPr>
      <w:r>
        <w:rPr>
          <w:smallCaps/>
        </w:rPr>
        <w:t xml:space="preserve">DEP Safety Page - </w:t>
      </w:r>
    </w:p>
    <w:p w:rsidR="006377AF" w:rsidRDefault="006377AF">
      <w:pPr>
        <w:suppressAutoHyphens/>
        <w:ind w:firstLine="720"/>
      </w:pPr>
      <w:hyperlink r:id="rId83" w:history="1">
        <w:r w:rsidR="009C7984">
          <w:rPr>
            <w:rStyle w:val="Hyperlink"/>
          </w:rPr>
          <w:t>http://www.floridadep.org/admin/safe</w:t>
        </w:r>
        <w:r w:rsidR="009C7984">
          <w:rPr>
            <w:rStyle w:val="Hyperlink"/>
          </w:rPr>
          <w:t>t</w:t>
        </w:r>
        <w:r w:rsidR="009C7984">
          <w:rPr>
            <w:rStyle w:val="Hyperlink"/>
          </w:rPr>
          <w:t>y/Resources.htm</w:t>
        </w:r>
      </w:hyperlink>
    </w:p>
    <w:p w:rsidR="006377AF" w:rsidRDefault="006377AF">
      <w:pPr>
        <w:suppressAutoHyphens/>
        <w:spacing w:before="240"/>
        <w:rPr>
          <w:smallCaps/>
        </w:rPr>
      </w:pPr>
      <w:r>
        <w:rPr>
          <w:smallCaps/>
        </w:rPr>
        <w:t xml:space="preserve">Health and Safety Manual - </w:t>
      </w:r>
    </w:p>
    <w:bookmarkStart w:id="201" w:name="_Hlt39568519"/>
    <w:p w:rsidR="006377AF" w:rsidRDefault="006377AF">
      <w:pPr>
        <w:suppressAutoHyphens/>
        <w:ind w:firstLine="720"/>
      </w:pPr>
      <w:r>
        <w:fldChar w:fldCharType="begin"/>
      </w:r>
      <w:r w:rsidR="009F1D3F">
        <w:instrText>HYPERLINK "http://www.floridadep.org/admin/safety/docs/Health_Safety_Manual.pdf"</w:instrText>
      </w:r>
      <w:r>
        <w:fldChar w:fldCharType="separate"/>
      </w:r>
      <w:r w:rsidR="009F1D3F">
        <w:rPr>
          <w:rStyle w:val="Hyperlink"/>
        </w:rPr>
        <w:t>http://www.floridadep.org/admin/safet</w:t>
      </w:r>
      <w:r w:rsidR="009F1D3F">
        <w:rPr>
          <w:rStyle w:val="Hyperlink"/>
        </w:rPr>
        <w:t>y</w:t>
      </w:r>
      <w:r w:rsidR="009F1D3F">
        <w:rPr>
          <w:rStyle w:val="Hyperlink"/>
        </w:rPr>
        <w:t>/docs/Health_Safety_Manual.pdf</w:t>
      </w:r>
      <w:r>
        <w:fldChar w:fldCharType="end"/>
      </w:r>
      <w:bookmarkEnd w:id="201"/>
    </w:p>
    <w:p w:rsidR="006377AF" w:rsidRDefault="006377AF">
      <w:pPr>
        <w:suppressAutoHyphens/>
        <w:spacing w:before="240"/>
        <w:rPr>
          <w:smallCaps/>
        </w:rPr>
      </w:pPr>
      <w:r>
        <w:rPr>
          <w:smallCaps/>
        </w:rPr>
        <w:t xml:space="preserve">New Employee Orientation - </w:t>
      </w:r>
    </w:p>
    <w:p w:rsidR="006377AF" w:rsidRDefault="00E9379B">
      <w:pPr>
        <w:suppressAutoHyphens/>
        <w:ind w:firstLine="720"/>
      </w:pPr>
      <w:hyperlink r:id="rId84" w:history="1">
        <w:r>
          <w:rPr>
            <w:rStyle w:val="Hyperlink"/>
          </w:rPr>
          <w:t>http://www.dep.state.fl.us/admin/training/neo/NEOintro/welcome_to_dep.htm</w:t>
        </w:r>
      </w:hyperlink>
    </w:p>
    <w:p w:rsidR="006377AF" w:rsidRDefault="009C7984">
      <w:pPr>
        <w:suppressAutoHyphens/>
        <w:spacing w:before="240"/>
        <w:rPr>
          <w:smallCaps/>
        </w:rPr>
      </w:pPr>
      <w:r>
        <w:rPr>
          <w:smallCaps/>
        </w:rPr>
        <w:t>Training Opportunities</w:t>
      </w:r>
      <w:r w:rsidR="006377AF">
        <w:rPr>
          <w:smallCaps/>
        </w:rPr>
        <w:t xml:space="preserve"> - </w:t>
      </w:r>
    </w:p>
    <w:p w:rsidR="006377AF" w:rsidRDefault="006377AF">
      <w:pPr>
        <w:suppressAutoHyphens/>
        <w:ind w:firstLine="720"/>
      </w:pPr>
      <w:hyperlink r:id="rId85" w:history="1">
        <w:r w:rsidR="009C7984">
          <w:rPr>
            <w:rStyle w:val="Hyperlink"/>
          </w:rPr>
          <w:t>FDEP - Division of Administrative Services - Training Opportunities</w:t>
        </w:r>
      </w:hyperlink>
    </w:p>
    <w:p w:rsidR="006377AF" w:rsidRDefault="006377AF">
      <w:pPr>
        <w:suppressAutoHyphens/>
        <w:spacing w:before="240"/>
        <w:rPr>
          <w:smallCaps/>
        </w:rPr>
      </w:pPr>
      <w:r>
        <w:rPr>
          <w:smallCaps/>
        </w:rPr>
        <w:t xml:space="preserve">Travel Workbook - </w:t>
      </w:r>
    </w:p>
    <w:bookmarkStart w:id="202" w:name="_Hlt39566366"/>
    <w:p w:rsidR="006377AF" w:rsidRDefault="006377AF">
      <w:pPr>
        <w:suppressAutoHyphens/>
        <w:ind w:firstLine="720"/>
      </w:pPr>
      <w:r>
        <w:fldChar w:fldCharType="begin"/>
      </w:r>
      <w:r>
        <w:instrText xml:space="preserve"> HYPERLINK "http://www.dep.state.fl.us/admin/forms/FinAcct_Forms/Travel/DEPTravel_Forms.xls" </w:instrText>
      </w:r>
      <w:r>
        <w:fldChar w:fldCharType="separate"/>
      </w:r>
      <w:r>
        <w:rPr>
          <w:rStyle w:val="Hyperlink"/>
        </w:rPr>
        <w:t>http://www.dep.state.fl.us/admin/forms/FinAcct_Forms/Travel/DEPTravel_Forms.xls</w:t>
      </w:r>
      <w:r>
        <w:fldChar w:fldCharType="end"/>
      </w:r>
      <w:bookmarkEnd w:id="202"/>
    </w:p>
    <w:p w:rsidR="006377AF" w:rsidRDefault="009C7984">
      <w:pPr>
        <w:suppressAutoHyphens/>
        <w:spacing w:before="240"/>
        <w:rPr>
          <w:smallCaps/>
        </w:rPr>
      </w:pPr>
      <w:r>
        <w:rPr>
          <w:smallCaps/>
        </w:rPr>
        <w:t>People First</w:t>
      </w:r>
      <w:r w:rsidR="006377AF">
        <w:rPr>
          <w:smallCaps/>
        </w:rPr>
        <w:t xml:space="preserve"> - </w:t>
      </w:r>
    </w:p>
    <w:p w:rsidR="006377AF" w:rsidRDefault="006377AF">
      <w:pPr>
        <w:suppressAutoHyphens/>
        <w:ind w:firstLine="720"/>
      </w:pPr>
      <w:hyperlink r:id="rId86" w:history="1">
        <w:r w:rsidR="009C7984">
          <w:rPr>
            <w:rStyle w:val="Hyperlink"/>
          </w:rPr>
          <w:t>https://peoplefirst.myflorida.co</w:t>
        </w:r>
        <w:r w:rsidR="009C7984">
          <w:rPr>
            <w:rStyle w:val="Hyperlink"/>
          </w:rPr>
          <w:t>m</w:t>
        </w:r>
        <w:r w:rsidR="009C7984">
          <w:rPr>
            <w:rStyle w:val="Hyperlink"/>
          </w:rPr>
          <w:t>/logon.htm</w:t>
        </w:r>
      </w:hyperlink>
    </w:p>
    <w:p w:rsidR="006377AF" w:rsidRDefault="00E9379B">
      <w:pPr>
        <w:pStyle w:val="Heading1"/>
        <w:numPr>
          <w:ilvl w:val="0"/>
          <w:numId w:val="26"/>
        </w:numPr>
        <w:tabs>
          <w:tab w:val="left" w:pos="450"/>
        </w:tabs>
        <w:spacing w:before="360" w:after="120"/>
        <w:rPr>
          <w:caps w:val="0"/>
          <w:sz w:val="28"/>
        </w:rPr>
      </w:pPr>
      <w:bookmarkStart w:id="203" w:name="_Ref127862921"/>
      <w:r>
        <w:rPr>
          <w:caps w:val="0"/>
          <w:sz w:val="28"/>
        </w:rPr>
        <w:br w:type="page"/>
      </w:r>
      <w:bookmarkStart w:id="204" w:name="_Toc137463941"/>
      <w:r w:rsidR="006377AF">
        <w:rPr>
          <w:caps w:val="0"/>
          <w:sz w:val="28"/>
        </w:rPr>
        <w:lastRenderedPageBreak/>
        <w:t>APPENDIXES</w:t>
      </w:r>
      <w:bookmarkEnd w:id="203"/>
      <w:bookmarkEnd w:id="2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18"/>
        <w:gridCol w:w="5040"/>
        <w:gridCol w:w="1548"/>
      </w:tblGrid>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p>
        </w:tc>
        <w:tc>
          <w:tcPr>
            <w:tcW w:w="5040" w:type="dxa"/>
          </w:tcPr>
          <w:p w:rsidR="006377AF" w:rsidRDefault="006377AF">
            <w:pPr>
              <w:tabs>
                <w:tab w:val="left" w:pos="2880"/>
                <w:tab w:val="right" w:pos="8280"/>
              </w:tabs>
              <w:suppressAutoHyphens/>
              <w:spacing w:before="240"/>
              <w:rPr>
                <w:smallCaps/>
              </w:rPr>
            </w:pPr>
          </w:p>
        </w:tc>
        <w:tc>
          <w:tcPr>
            <w:tcW w:w="1548" w:type="dxa"/>
          </w:tcPr>
          <w:p w:rsidR="006377AF" w:rsidRDefault="006377AF">
            <w:pPr>
              <w:pStyle w:val="Header"/>
              <w:keepLines w:val="0"/>
              <w:tabs>
                <w:tab w:val="clear" w:pos="4320"/>
                <w:tab w:val="clear" w:pos="8640"/>
                <w:tab w:val="left" w:pos="2880"/>
                <w:tab w:val="right" w:pos="8280"/>
              </w:tabs>
              <w:suppressAutoHyphens/>
              <w:spacing w:before="240" w:after="0" w:line="240" w:lineRule="auto"/>
              <w:rPr>
                <w:b/>
                <w:spacing w:val="0"/>
              </w:rPr>
            </w:pPr>
            <w:r>
              <w:rPr>
                <w:b/>
                <w:spacing w:val="0"/>
              </w:rPr>
              <w:t>Index Tab</w:t>
            </w:r>
          </w:p>
        </w:tc>
      </w:tr>
      <w:bookmarkStart w:id="205" w:name="_Hlt41990314"/>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r>
              <w:rPr>
                <w:smallCaps/>
              </w:rPr>
              <w:fldChar w:fldCharType="begin"/>
            </w:r>
            <w:r>
              <w:rPr>
                <w:smallCaps/>
              </w:rPr>
              <w:instrText xml:space="preserve"> HYPERLINK "http://www.dep.state.fl.us/legal/legaldocuments/statutes/statutelist.htm" </w:instrText>
            </w:r>
            <w:r>
              <w:rPr>
                <w:smallCaps/>
              </w:rPr>
            </w:r>
            <w:r>
              <w:rPr>
                <w:smallCaps/>
              </w:rPr>
              <w:fldChar w:fldCharType="separate"/>
            </w:r>
            <w:r>
              <w:rPr>
                <w:smallCaps/>
              </w:rPr>
              <w:t>Chapter 161, F.S.</w:t>
            </w:r>
            <w:r>
              <w:rPr>
                <w:smallCaps/>
              </w:rPr>
              <w:fldChar w:fldCharType="end"/>
            </w:r>
            <w:bookmarkEnd w:id="205"/>
          </w:p>
        </w:tc>
        <w:tc>
          <w:tcPr>
            <w:tcW w:w="5040" w:type="dxa"/>
          </w:tcPr>
          <w:p w:rsidR="006377AF" w:rsidRDefault="006377AF">
            <w:pPr>
              <w:tabs>
                <w:tab w:val="left" w:pos="2880"/>
                <w:tab w:val="right" w:pos="8280"/>
              </w:tabs>
              <w:suppressAutoHyphens/>
              <w:spacing w:before="240"/>
              <w:rPr>
                <w:smallCaps/>
              </w:rPr>
            </w:pPr>
            <w:r>
              <w:rPr>
                <w:smallCaps/>
              </w:rPr>
              <w:t>Beach and Shore Preservation Act</w:t>
            </w:r>
          </w:p>
        </w:tc>
        <w:tc>
          <w:tcPr>
            <w:tcW w:w="1548" w:type="dxa"/>
          </w:tcPr>
          <w:p w:rsidR="006377AF" w:rsidRDefault="006377AF">
            <w:pPr>
              <w:tabs>
                <w:tab w:val="left" w:pos="2880"/>
                <w:tab w:val="right" w:pos="8280"/>
              </w:tabs>
              <w:suppressAutoHyphens/>
              <w:spacing w:before="240"/>
              <w:jc w:val="center"/>
              <w:rPr>
                <w:b/>
                <w:smallCaps/>
              </w:rPr>
            </w:pPr>
            <w:r>
              <w:rPr>
                <w:b/>
                <w:smallCaps/>
              </w:rPr>
              <w:t>A</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87" w:history="1">
              <w:r>
                <w:rPr>
                  <w:smallCaps/>
                </w:rPr>
                <w:t>Chapter 62B-33, F.A.C.</w:t>
              </w:r>
            </w:hyperlink>
          </w:p>
        </w:tc>
        <w:tc>
          <w:tcPr>
            <w:tcW w:w="5040" w:type="dxa"/>
          </w:tcPr>
          <w:p w:rsidR="006377AF" w:rsidRDefault="006377AF">
            <w:pPr>
              <w:tabs>
                <w:tab w:val="left" w:pos="2880"/>
                <w:tab w:val="right" w:pos="8280"/>
              </w:tabs>
              <w:suppressAutoHyphens/>
              <w:spacing w:before="240"/>
              <w:rPr>
                <w:smallCaps/>
              </w:rPr>
            </w:pPr>
            <w:r>
              <w:rPr>
                <w:smallCaps/>
              </w:rPr>
              <w:t>Permits for Construction Seaward of the CCCL and 50-foot Setback</w:t>
            </w:r>
          </w:p>
        </w:tc>
        <w:tc>
          <w:tcPr>
            <w:tcW w:w="1548" w:type="dxa"/>
          </w:tcPr>
          <w:p w:rsidR="006377AF" w:rsidRDefault="006377AF">
            <w:pPr>
              <w:tabs>
                <w:tab w:val="left" w:pos="2880"/>
                <w:tab w:val="right" w:pos="8280"/>
              </w:tabs>
              <w:suppressAutoHyphens/>
              <w:spacing w:before="240"/>
              <w:jc w:val="center"/>
              <w:rPr>
                <w:b/>
                <w:smallCaps/>
              </w:rPr>
            </w:pPr>
            <w:r>
              <w:rPr>
                <w:b/>
                <w:smallCaps/>
              </w:rPr>
              <w:t>B</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88" w:history="1">
              <w:r>
                <w:rPr>
                  <w:smallCaps/>
                </w:rPr>
                <w:t>Chapter 62B-34, F.A.C.</w:t>
              </w:r>
            </w:hyperlink>
          </w:p>
        </w:tc>
        <w:tc>
          <w:tcPr>
            <w:tcW w:w="5040" w:type="dxa"/>
          </w:tcPr>
          <w:p w:rsidR="006377AF" w:rsidRDefault="006377AF">
            <w:pPr>
              <w:tabs>
                <w:tab w:val="left" w:pos="2880"/>
                <w:tab w:val="right" w:pos="8280"/>
              </w:tabs>
              <w:suppressAutoHyphens/>
              <w:spacing w:before="240"/>
              <w:rPr>
                <w:smallCaps/>
              </w:rPr>
            </w:pPr>
            <w:r>
              <w:rPr>
                <w:smallCaps/>
              </w:rPr>
              <w:t>General Permits for Activities Seaward of the CCCL</w:t>
            </w:r>
          </w:p>
        </w:tc>
        <w:tc>
          <w:tcPr>
            <w:tcW w:w="1548" w:type="dxa"/>
          </w:tcPr>
          <w:p w:rsidR="006377AF" w:rsidRDefault="006377AF">
            <w:pPr>
              <w:tabs>
                <w:tab w:val="left" w:pos="2880"/>
                <w:tab w:val="right" w:pos="8280"/>
              </w:tabs>
              <w:suppressAutoHyphens/>
              <w:spacing w:before="240"/>
              <w:jc w:val="center"/>
              <w:rPr>
                <w:b/>
                <w:smallCaps/>
              </w:rPr>
            </w:pPr>
            <w:r>
              <w:rPr>
                <w:b/>
                <w:smallCaps/>
              </w:rPr>
              <w:t>C</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89" w:history="1">
              <w:r>
                <w:rPr>
                  <w:smallCaps/>
                </w:rPr>
                <w:t>Chapter 62B-41, F.A.C.</w:t>
              </w:r>
            </w:hyperlink>
          </w:p>
        </w:tc>
        <w:tc>
          <w:tcPr>
            <w:tcW w:w="5040" w:type="dxa"/>
          </w:tcPr>
          <w:p w:rsidR="006377AF" w:rsidRDefault="006377AF">
            <w:pPr>
              <w:tabs>
                <w:tab w:val="left" w:pos="2880"/>
                <w:tab w:val="right" w:pos="8280"/>
              </w:tabs>
              <w:suppressAutoHyphens/>
              <w:spacing w:before="240"/>
              <w:rPr>
                <w:smallCaps/>
              </w:rPr>
            </w:pPr>
            <w:r>
              <w:rPr>
                <w:smallCaps/>
              </w:rPr>
              <w:t>Application for Coastal Construction Permits</w:t>
            </w:r>
          </w:p>
        </w:tc>
        <w:tc>
          <w:tcPr>
            <w:tcW w:w="1548" w:type="dxa"/>
          </w:tcPr>
          <w:p w:rsidR="006377AF" w:rsidRDefault="006377AF">
            <w:pPr>
              <w:tabs>
                <w:tab w:val="left" w:pos="2880"/>
                <w:tab w:val="right" w:pos="8280"/>
              </w:tabs>
              <w:suppressAutoHyphens/>
              <w:spacing w:before="240"/>
              <w:jc w:val="center"/>
              <w:rPr>
                <w:b/>
                <w:smallCaps/>
              </w:rPr>
            </w:pPr>
            <w:r>
              <w:rPr>
                <w:b/>
                <w:smallCaps/>
              </w:rPr>
              <w:t>D</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0" w:history="1">
              <w:r>
                <w:rPr>
                  <w:smallCaps/>
                </w:rPr>
                <w:t>Chapter 62B-49, F.A.C.</w:t>
              </w:r>
            </w:hyperlink>
          </w:p>
        </w:tc>
        <w:tc>
          <w:tcPr>
            <w:tcW w:w="5040" w:type="dxa"/>
          </w:tcPr>
          <w:p w:rsidR="006377AF" w:rsidRDefault="006377AF">
            <w:pPr>
              <w:tabs>
                <w:tab w:val="left" w:pos="2880"/>
                <w:tab w:val="right" w:pos="8280"/>
              </w:tabs>
              <w:suppressAutoHyphens/>
              <w:spacing w:before="240"/>
              <w:rPr>
                <w:smallCaps/>
              </w:rPr>
            </w:pPr>
            <w:r>
              <w:rPr>
                <w:smallCaps/>
              </w:rPr>
              <w:t>Joint Coastal Permits and Concurrent Processing of Proprietary Authorization</w:t>
            </w:r>
          </w:p>
        </w:tc>
        <w:tc>
          <w:tcPr>
            <w:tcW w:w="1548" w:type="dxa"/>
          </w:tcPr>
          <w:p w:rsidR="006377AF" w:rsidRDefault="006377AF">
            <w:pPr>
              <w:tabs>
                <w:tab w:val="left" w:pos="2880"/>
                <w:tab w:val="right" w:pos="8280"/>
              </w:tabs>
              <w:suppressAutoHyphens/>
              <w:spacing w:before="240"/>
              <w:jc w:val="center"/>
              <w:rPr>
                <w:b/>
                <w:smallCaps/>
              </w:rPr>
            </w:pPr>
            <w:r>
              <w:rPr>
                <w:b/>
                <w:smallCaps/>
              </w:rPr>
              <w:t>E</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1" w:history="1">
              <w:r>
                <w:rPr>
                  <w:smallCaps/>
                </w:rPr>
                <w:t>Chapter 62B-54, F.A.C.</w:t>
              </w:r>
            </w:hyperlink>
          </w:p>
        </w:tc>
        <w:tc>
          <w:tcPr>
            <w:tcW w:w="5040" w:type="dxa"/>
          </w:tcPr>
          <w:p w:rsidR="006377AF" w:rsidRDefault="006377AF">
            <w:pPr>
              <w:tabs>
                <w:tab w:val="left" w:pos="2880"/>
                <w:tab w:val="right" w:pos="8280"/>
              </w:tabs>
              <w:suppressAutoHyphens/>
              <w:spacing w:before="240"/>
              <w:rPr>
                <w:smallCaps/>
              </w:rPr>
            </w:pPr>
            <w:r>
              <w:rPr>
                <w:smallCaps/>
              </w:rPr>
              <w:t>Administrative Fines and Damage Liability</w:t>
            </w:r>
          </w:p>
        </w:tc>
        <w:tc>
          <w:tcPr>
            <w:tcW w:w="1548" w:type="dxa"/>
          </w:tcPr>
          <w:p w:rsidR="006377AF" w:rsidRDefault="006377AF">
            <w:pPr>
              <w:tabs>
                <w:tab w:val="left" w:pos="2880"/>
                <w:tab w:val="right" w:pos="8280"/>
              </w:tabs>
              <w:suppressAutoHyphens/>
              <w:spacing w:before="240"/>
              <w:jc w:val="center"/>
              <w:rPr>
                <w:b/>
                <w:smallCaps/>
              </w:rPr>
            </w:pPr>
            <w:r>
              <w:rPr>
                <w:b/>
                <w:smallCaps/>
              </w:rPr>
              <w:t>F</w:t>
            </w:r>
          </w:p>
        </w:tc>
      </w:tr>
      <w:tr w:rsidR="00180D08">
        <w:tblPrEx>
          <w:tblCellMar>
            <w:top w:w="0" w:type="dxa"/>
            <w:bottom w:w="0" w:type="dxa"/>
          </w:tblCellMar>
        </w:tblPrEx>
        <w:tc>
          <w:tcPr>
            <w:tcW w:w="2718" w:type="dxa"/>
          </w:tcPr>
          <w:p w:rsidR="00180D08" w:rsidRDefault="00180D08">
            <w:pPr>
              <w:tabs>
                <w:tab w:val="left" w:pos="2880"/>
                <w:tab w:val="right" w:pos="8280"/>
              </w:tabs>
              <w:suppressAutoHyphens/>
              <w:spacing w:before="240"/>
              <w:rPr>
                <w:smallCaps/>
              </w:rPr>
            </w:pPr>
            <w:r>
              <w:rPr>
                <w:smallCaps/>
              </w:rPr>
              <w:t>Chapter 62B-56, F.A.C.</w:t>
            </w:r>
          </w:p>
        </w:tc>
        <w:tc>
          <w:tcPr>
            <w:tcW w:w="5040" w:type="dxa"/>
          </w:tcPr>
          <w:p w:rsidR="00180D08" w:rsidRDefault="00180D08">
            <w:pPr>
              <w:tabs>
                <w:tab w:val="left" w:pos="2880"/>
                <w:tab w:val="right" w:pos="8280"/>
              </w:tabs>
              <w:suppressAutoHyphens/>
              <w:spacing w:before="240"/>
              <w:rPr>
                <w:smallCaps/>
              </w:rPr>
            </w:pPr>
            <w:r>
              <w:rPr>
                <w:color w:val="000000"/>
              </w:rPr>
              <w:t>RULES AND PROCEDURES FOR USING SAND-FILLED GEOTEXTILE DUNE CORES (PERMITS FOR CONSTRUCTION AND MAINTENANCE)</w:t>
            </w:r>
          </w:p>
        </w:tc>
        <w:tc>
          <w:tcPr>
            <w:tcW w:w="1548" w:type="dxa"/>
          </w:tcPr>
          <w:p w:rsidR="00180D08" w:rsidRDefault="00180D08">
            <w:pPr>
              <w:tabs>
                <w:tab w:val="left" w:pos="2880"/>
                <w:tab w:val="right" w:pos="8280"/>
              </w:tabs>
              <w:suppressAutoHyphens/>
              <w:spacing w:before="240"/>
              <w:jc w:val="center"/>
              <w:rPr>
                <w:b/>
                <w:smallCaps/>
              </w:rPr>
            </w:pPr>
            <w:r>
              <w:rPr>
                <w:b/>
                <w:smallCaps/>
              </w:rPr>
              <w:t>G</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2" w:history="1">
              <w:r>
                <w:rPr>
                  <w:smallCaps/>
                </w:rPr>
                <w:t>DEP Directive 137</w:t>
              </w:r>
            </w:hyperlink>
          </w:p>
        </w:tc>
        <w:tc>
          <w:tcPr>
            <w:tcW w:w="5040" w:type="dxa"/>
          </w:tcPr>
          <w:p w:rsidR="006377AF" w:rsidRDefault="006377AF">
            <w:pPr>
              <w:tabs>
                <w:tab w:val="left" w:pos="2880"/>
                <w:tab w:val="right" w:pos="8280"/>
              </w:tabs>
              <w:suppressAutoHyphens/>
              <w:spacing w:before="240"/>
              <w:rPr>
                <w:smallCaps/>
              </w:rPr>
            </w:pPr>
            <w:r>
              <w:rPr>
                <w:smallCaps/>
              </w:rPr>
              <w:t>Delegations of Authority for Bureau Staff</w:t>
            </w:r>
          </w:p>
        </w:tc>
        <w:tc>
          <w:tcPr>
            <w:tcW w:w="1548" w:type="dxa"/>
          </w:tcPr>
          <w:p w:rsidR="006377AF" w:rsidRDefault="00180D08" w:rsidP="00180D08">
            <w:pPr>
              <w:tabs>
                <w:tab w:val="left" w:pos="2880"/>
                <w:tab w:val="right" w:pos="8280"/>
              </w:tabs>
              <w:suppressAutoHyphens/>
              <w:spacing w:before="240"/>
              <w:jc w:val="center"/>
              <w:rPr>
                <w:b/>
                <w:smallCaps/>
              </w:rPr>
            </w:pPr>
            <w:r>
              <w:rPr>
                <w:b/>
                <w:smallCaps/>
              </w:rPr>
              <w:t>H</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3" w:history="1">
              <w:r>
                <w:rPr>
                  <w:smallCaps/>
                </w:rPr>
                <w:t>DEP Directive 300</w:t>
              </w:r>
            </w:hyperlink>
          </w:p>
        </w:tc>
        <w:tc>
          <w:tcPr>
            <w:tcW w:w="5040" w:type="dxa"/>
          </w:tcPr>
          <w:p w:rsidR="006377AF" w:rsidRDefault="006377AF">
            <w:pPr>
              <w:tabs>
                <w:tab w:val="left" w:pos="2880"/>
                <w:tab w:val="right" w:pos="8280"/>
              </w:tabs>
              <w:suppressAutoHyphens/>
              <w:spacing w:before="240"/>
              <w:rPr>
                <w:smallCaps/>
              </w:rPr>
            </w:pPr>
            <w:r>
              <w:rPr>
                <w:smallCaps/>
              </w:rPr>
              <w:t>PURCHASES of Commodities</w:t>
            </w:r>
          </w:p>
        </w:tc>
        <w:tc>
          <w:tcPr>
            <w:tcW w:w="1548" w:type="dxa"/>
          </w:tcPr>
          <w:p w:rsidR="006377AF" w:rsidRDefault="00180D08" w:rsidP="00180D08">
            <w:pPr>
              <w:tabs>
                <w:tab w:val="left" w:pos="2880"/>
                <w:tab w:val="right" w:pos="8280"/>
              </w:tabs>
              <w:suppressAutoHyphens/>
              <w:spacing w:before="240"/>
              <w:jc w:val="center"/>
              <w:rPr>
                <w:b/>
                <w:smallCaps/>
              </w:rPr>
            </w:pPr>
            <w:r>
              <w:rPr>
                <w:b/>
                <w:smallCaps/>
              </w:rPr>
              <w:t>I</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4" w:history="1">
              <w:r>
                <w:rPr>
                  <w:smallCaps/>
                </w:rPr>
                <w:t>DEP Directive 355</w:t>
              </w:r>
            </w:hyperlink>
          </w:p>
        </w:tc>
        <w:tc>
          <w:tcPr>
            <w:tcW w:w="5040" w:type="dxa"/>
          </w:tcPr>
          <w:p w:rsidR="006377AF" w:rsidRDefault="006377AF">
            <w:pPr>
              <w:tabs>
                <w:tab w:val="left" w:pos="2880"/>
                <w:tab w:val="right" w:pos="8280"/>
              </w:tabs>
              <w:suppressAutoHyphens/>
              <w:spacing w:before="240"/>
              <w:rPr>
                <w:smallCaps/>
              </w:rPr>
            </w:pPr>
            <w:r>
              <w:rPr>
                <w:smallCaps/>
              </w:rPr>
              <w:t>Insurance Coverage Reporting Requirements</w:t>
            </w:r>
          </w:p>
        </w:tc>
        <w:tc>
          <w:tcPr>
            <w:tcW w:w="1548" w:type="dxa"/>
          </w:tcPr>
          <w:p w:rsidR="006377AF" w:rsidRDefault="00180D08" w:rsidP="00180D08">
            <w:pPr>
              <w:tabs>
                <w:tab w:val="left" w:pos="2880"/>
                <w:tab w:val="right" w:pos="8280"/>
              </w:tabs>
              <w:suppressAutoHyphens/>
              <w:spacing w:before="240"/>
              <w:jc w:val="center"/>
              <w:rPr>
                <w:b/>
                <w:smallCaps/>
              </w:rPr>
            </w:pPr>
            <w:r>
              <w:rPr>
                <w:b/>
                <w:smallCaps/>
              </w:rPr>
              <w:t>J</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5" w:history="1">
              <w:r>
                <w:rPr>
                  <w:smallCaps/>
                </w:rPr>
                <w:t>DEP Directive 450</w:t>
              </w:r>
            </w:hyperlink>
          </w:p>
        </w:tc>
        <w:tc>
          <w:tcPr>
            <w:tcW w:w="5040" w:type="dxa"/>
          </w:tcPr>
          <w:p w:rsidR="006377AF" w:rsidRDefault="006377AF">
            <w:pPr>
              <w:tabs>
                <w:tab w:val="left" w:pos="2880"/>
                <w:tab w:val="right" w:pos="8280"/>
              </w:tabs>
              <w:suppressAutoHyphens/>
              <w:spacing w:before="240"/>
              <w:rPr>
                <w:smallCaps/>
              </w:rPr>
            </w:pPr>
            <w:r>
              <w:rPr>
                <w:smallCaps/>
              </w:rPr>
              <w:t>Worker’s Compensation Claims</w:t>
            </w:r>
          </w:p>
        </w:tc>
        <w:tc>
          <w:tcPr>
            <w:tcW w:w="1548" w:type="dxa"/>
          </w:tcPr>
          <w:p w:rsidR="006377AF" w:rsidRDefault="00180D08" w:rsidP="00180D08">
            <w:pPr>
              <w:tabs>
                <w:tab w:val="left" w:pos="2880"/>
                <w:tab w:val="right" w:pos="8280"/>
              </w:tabs>
              <w:suppressAutoHyphens/>
              <w:spacing w:before="240"/>
              <w:jc w:val="center"/>
              <w:rPr>
                <w:b/>
                <w:smallCaps/>
              </w:rPr>
            </w:pPr>
            <w:r>
              <w:rPr>
                <w:b/>
                <w:smallCaps/>
              </w:rPr>
              <w:t>K</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6" w:history="1">
              <w:r>
                <w:rPr>
                  <w:smallCaps/>
                </w:rPr>
                <w:t>DEP Directive 610</w:t>
              </w:r>
            </w:hyperlink>
          </w:p>
        </w:tc>
        <w:tc>
          <w:tcPr>
            <w:tcW w:w="5040" w:type="dxa"/>
          </w:tcPr>
          <w:p w:rsidR="006377AF" w:rsidRDefault="006377AF">
            <w:pPr>
              <w:tabs>
                <w:tab w:val="left" w:pos="2880"/>
                <w:tab w:val="right" w:pos="8280"/>
              </w:tabs>
              <w:suppressAutoHyphens/>
              <w:spacing w:before="240"/>
              <w:rPr>
                <w:smallCaps/>
              </w:rPr>
            </w:pPr>
            <w:r>
              <w:rPr>
                <w:smallCaps/>
              </w:rPr>
              <w:t>Travel Policy</w:t>
            </w:r>
          </w:p>
        </w:tc>
        <w:tc>
          <w:tcPr>
            <w:tcW w:w="1548" w:type="dxa"/>
          </w:tcPr>
          <w:p w:rsidR="006377AF" w:rsidRDefault="00180D08" w:rsidP="00180D08">
            <w:pPr>
              <w:tabs>
                <w:tab w:val="left" w:pos="2880"/>
                <w:tab w:val="right" w:pos="8280"/>
              </w:tabs>
              <w:suppressAutoHyphens/>
              <w:spacing w:before="240"/>
              <w:jc w:val="center"/>
              <w:rPr>
                <w:b/>
                <w:smallCaps/>
              </w:rPr>
            </w:pPr>
            <w:r>
              <w:rPr>
                <w:b/>
                <w:smallCaps/>
              </w:rPr>
              <w:t>L</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7" w:history="1">
              <w:r>
                <w:rPr>
                  <w:smallCaps/>
                </w:rPr>
                <w:t>DEP Directive 630</w:t>
              </w:r>
            </w:hyperlink>
          </w:p>
        </w:tc>
        <w:tc>
          <w:tcPr>
            <w:tcW w:w="5040" w:type="dxa"/>
          </w:tcPr>
          <w:p w:rsidR="006377AF" w:rsidRDefault="006377AF">
            <w:pPr>
              <w:tabs>
                <w:tab w:val="left" w:pos="2880"/>
                <w:tab w:val="right" w:pos="8280"/>
              </w:tabs>
              <w:suppressAutoHyphens/>
              <w:spacing w:before="240"/>
              <w:rPr>
                <w:smallCaps/>
              </w:rPr>
            </w:pPr>
            <w:r>
              <w:rPr>
                <w:smallCaps/>
              </w:rPr>
              <w:t>State-Owned Motor Vehicles and Watercraft Accidents</w:t>
            </w:r>
          </w:p>
        </w:tc>
        <w:tc>
          <w:tcPr>
            <w:tcW w:w="1548" w:type="dxa"/>
          </w:tcPr>
          <w:p w:rsidR="006377AF" w:rsidRDefault="00180D08" w:rsidP="00180D08">
            <w:pPr>
              <w:tabs>
                <w:tab w:val="left" w:pos="2880"/>
                <w:tab w:val="right" w:pos="8280"/>
              </w:tabs>
              <w:suppressAutoHyphens/>
              <w:spacing w:before="240"/>
              <w:jc w:val="center"/>
              <w:rPr>
                <w:b/>
                <w:smallCaps/>
              </w:rPr>
            </w:pPr>
            <w:r>
              <w:rPr>
                <w:b/>
                <w:smallCaps/>
              </w:rPr>
              <w:t>M</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8" w:history="1">
              <w:r>
                <w:rPr>
                  <w:smallCaps/>
                </w:rPr>
                <w:t>DEP Directive 710</w:t>
              </w:r>
            </w:hyperlink>
          </w:p>
        </w:tc>
        <w:tc>
          <w:tcPr>
            <w:tcW w:w="5040" w:type="dxa"/>
          </w:tcPr>
          <w:p w:rsidR="006377AF" w:rsidRDefault="006377AF">
            <w:pPr>
              <w:tabs>
                <w:tab w:val="left" w:pos="2880"/>
                <w:tab w:val="right" w:pos="8280"/>
              </w:tabs>
              <w:suppressAutoHyphens/>
              <w:spacing w:before="240"/>
              <w:rPr>
                <w:smallCaps/>
              </w:rPr>
            </w:pPr>
            <w:r>
              <w:rPr>
                <w:smallCaps/>
              </w:rPr>
              <w:t>Workplace Safety and Loss Control Management Program</w:t>
            </w:r>
          </w:p>
        </w:tc>
        <w:tc>
          <w:tcPr>
            <w:tcW w:w="1548" w:type="dxa"/>
          </w:tcPr>
          <w:p w:rsidR="006377AF" w:rsidRDefault="00180D08" w:rsidP="00180D08">
            <w:pPr>
              <w:tabs>
                <w:tab w:val="left" w:pos="2880"/>
                <w:tab w:val="right" w:pos="8280"/>
              </w:tabs>
              <w:suppressAutoHyphens/>
              <w:spacing w:before="240"/>
              <w:jc w:val="center"/>
              <w:rPr>
                <w:b/>
                <w:smallCaps/>
              </w:rPr>
            </w:pPr>
            <w:r>
              <w:rPr>
                <w:b/>
                <w:smallCaps/>
              </w:rPr>
              <w:t>N</w:t>
            </w:r>
          </w:p>
        </w:tc>
      </w:tr>
      <w:tr w:rsidR="006377AF">
        <w:tblPrEx>
          <w:tblCellMar>
            <w:top w:w="0" w:type="dxa"/>
            <w:bottom w:w="0" w:type="dxa"/>
          </w:tblCellMar>
        </w:tblPrEx>
        <w:tc>
          <w:tcPr>
            <w:tcW w:w="2718" w:type="dxa"/>
          </w:tcPr>
          <w:p w:rsidR="006377AF" w:rsidRDefault="006377AF">
            <w:pPr>
              <w:tabs>
                <w:tab w:val="left" w:pos="2880"/>
                <w:tab w:val="right" w:pos="8280"/>
              </w:tabs>
              <w:suppressAutoHyphens/>
              <w:spacing w:before="240"/>
              <w:rPr>
                <w:smallCaps/>
              </w:rPr>
            </w:pPr>
            <w:hyperlink r:id="rId99" w:history="1">
              <w:r>
                <w:rPr>
                  <w:smallCaps/>
                </w:rPr>
                <w:t>DEP Directive 971</w:t>
              </w:r>
            </w:hyperlink>
          </w:p>
        </w:tc>
        <w:tc>
          <w:tcPr>
            <w:tcW w:w="5040" w:type="dxa"/>
          </w:tcPr>
          <w:p w:rsidR="006377AF" w:rsidRDefault="006377AF">
            <w:pPr>
              <w:tabs>
                <w:tab w:val="left" w:pos="2880"/>
                <w:tab w:val="right" w:pos="8280"/>
              </w:tabs>
              <w:suppressAutoHyphens/>
              <w:spacing w:before="240"/>
              <w:rPr>
                <w:smallCaps/>
              </w:rPr>
            </w:pPr>
            <w:r>
              <w:rPr>
                <w:smallCaps/>
              </w:rPr>
              <w:t>Emergency Response Activities</w:t>
            </w:r>
          </w:p>
        </w:tc>
        <w:tc>
          <w:tcPr>
            <w:tcW w:w="1548" w:type="dxa"/>
          </w:tcPr>
          <w:p w:rsidR="006377AF" w:rsidRDefault="00180D08" w:rsidP="00180D08">
            <w:pPr>
              <w:tabs>
                <w:tab w:val="left" w:pos="2880"/>
                <w:tab w:val="right" w:pos="8280"/>
              </w:tabs>
              <w:suppressAutoHyphens/>
              <w:spacing w:before="240"/>
              <w:jc w:val="center"/>
              <w:rPr>
                <w:b/>
                <w:smallCaps/>
              </w:rPr>
            </w:pPr>
            <w:r>
              <w:rPr>
                <w:b/>
                <w:smallCaps/>
              </w:rPr>
              <w:t>O</w:t>
            </w:r>
          </w:p>
        </w:tc>
      </w:tr>
    </w:tbl>
    <w:p w:rsidR="00180D08" w:rsidRPr="00180D08" w:rsidRDefault="00180D08" w:rsidP="00180D08">
      <w:pPr>
        <w:tabs>
          <w:tab w:val="left" w:pos="2880"/>
          <w:tab w:val="right" w:pos="8280"/>
        </w:tabs>
        <w:suppressAutoHyphens/>
        <w:spacing w:before="240"/>
        <w:rPr>
          <w:smallCaps/>
        </w:rPr>
      </w:pPr>
      <w:r>
        <w:rPr>
          <w:color w:val="000000"/>
        </w:rPr>
        <w:t xml:space="preserve"> </w:t>
      </w:r>
    </w:p>
    <w:p w:rsidR="006377AF" w:rsidRDefault="006377AF">
      <w:pPr>
        <w:tabs>
          <w:tab w:val="left" w:pos="2880"/>
          <w:tab w:val="right" w:pos="8280"/>
        </w:tabs>
        <w:suppressAutoHyphens/>
        <w:spacing w:before="240"/>
        <w:ind w:left="2880" w:hanging="2880"/>
        <w:rPr>
          <w:smallCaps/>
        </w:rPr>
      </w:pPr>
    </w:p>
    <w:sectPr w:rsidR="006377AF">
      <w:footnotePr>
        <w:numRestart w:val="eachSect"/>
      </w:footnotePr>
      <w:endnotePr>
        <w:numFmt w:val="decimal"/>
      </w:endnotePr>
      <w:pgSz w:w="12240" w:h="15840" w:code="1"/>
      <w:pgMar w:top="1440" w:right="1440" w:bottom="1440" w:left="1440" w:header="720" w:footer="720" w:gutter="0"/>
      <w:pgNumType w:start="1" w:chapStyle="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6F6" w:rsidRDefault="004466F6">
      <w:r>
        <w:separator/>
      </w:r>
    </w:p>
  </w:endnote>
  <w:endnote w:type="continuationSeparator" w:id="0">
    <w:p w:rsidR="004466F6" w:rsidRDefault="004466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B8A" w:rsidRDefault="00930B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930B8A" w:rsidRDefault="00930B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B8A" w:rsidRDefault="00930B8A">
    <w:pPr>
      <w:pStyle w:val="Footer"/>
      <w:rPr>
        <w:smallCaps w:val="0"/>
      </w:rPr>
    </w:pPr>
    <w:r>
      <w:rPr>
        <w:rStyle w:val="PageNumber"/>
        <w:smallCaps w:val="0"/>
      </w:rPr>
      <w:fldChar w:fldCharType="begin"/>
    </w:r>
    <w:r>
      <w:rPr>
        <w:rStyle w:val="PageNumber"/>
        <w:smallCaps w:val="0"/>
      </w:rPr>
      <w:instrText xml:space="preserve"> PAGE </w:instrText>
    </w:r>
    <w:r>
      <w:rPr>
        <w:rStyle w:val="PageNumber"/>
        <w:smallCaps w:val="0"/>
      </w:rPr>
      <w:fldChar w:fldCharType="separate"/>
    </w:r>
    <w:r>
      <w:rPr>
        <w:rStyle w:val="PageNumber"/>
        <w:smallCaps w:val="0"/>
        <w:noProof/>
      </w:rPr>
      <w:t>i</w:t>
    </w:r>
    <w:r>
      <w:rPr>
        <w:rStyle w:val="PageNumber"/>
        <w:smallCaps w:val="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B8A" w:rsidRDefault="00930B8A">
    <w:pPr>
      <w:jc w:val="center"/>
      <w:rPr>
        <w:rStyle w:val="PageNumber"/>
        <w:rFonts w:ascii="Garamond" w:hAnsi="Garamond"/>
      </w:rPr>
    </w:pPr>
    <w:r>
      <w:rPr>
        <w:rStyle w:val="PageNumber"/>
        <w:rFonts w:ascii="Garamond" w:hAnsi="Garamond"/>
      </w:rPr>
      <w:t xml:space="preserve">Page </w:t>
    </w:r>
    <w:r>
      <w:rPr>
        <w:rStyle w:val="PageNumber"/>
        <w:rFonts w:ascii="Garamond" w:hAnsi="Garamond"/>
      </w:rPr>
      <w:fldChar w:fldCharType="begin"/>
    </w:r>
    <w:r>
      <w:rPr>
        <w:rStyle w:val="PageNumber"/>
        <w:rFonts w:ascii="Garamond" w:hAnsi="Garamond"/>
      </w:rPr>
      <w:instrText xml:space="preserve"> PAGE </w:instrText>
    </w:r>
    <w:r>
      <w:rPr>
        <w:rStyle w:val="PageNumber"/>
        <w:rFonts w:ascii="Garamond" w:hAnsi="Garamond"/>
      </w:rPr>
      <w:fldChar w:fldCharType="separate"/>
    </w:r>
    <w:r w:rsidR="0073567E">
      <w:rPr>
        <w:rStyle w:val="PageNumber"/>
        <w:rFonts w:ascii="Garamond" w:hAnsi="Garamond"/>
        <w:noProof/>
      </w:rPr>
      <w:t>14</w:t>
    </w:r>
    <w:r>
      <w:rPr>
        <w:rStyle w:val="PageNumber"/>
        <w:rFonts w:ascii="Garamond" w:hAnsi="Garamond"/>
      </w:rPr>
      <w:fldChar w:fldCharType="end"/>
    </w:r>
    <w:r>
      <w:rPr>
        <w:rStyle w:val="PageNumber"/>
        <w:rFonts w:ascii="Garamond" w:hAnsi="Garamond"/>
      </w:rPr>
      <w:t xml:space="preserve"> - </w:t>
    </w:r>
    <w:r>
      <w:rPr>
        <w:rStyle w:val="PageNumber"/>
        <w:rFonts w:ascii="Garamond" w:hAnsi="Garamond"/>
      </w:rPr>
      <w:fldChar w:fldCharType="begin"/>
    </w:r>
    <w:r>
      <w:rPr>
        <w:rStyle w:val="PageNumber"/>
        <w:rFonts w:ascii="Garamond" w:hAnsi="Garamond"/>
      </w:rPr>
      <w:instrText xml:space="preserve"> DATE \@ "MM/dd/yy" </w:instrText>
    </w:r>
    <w:r>
      <w:rPr>
        <w:rStyle w:val="PageNumber"/>
        <w:rFonts w:ascii="Garamond" w:hAnsi="Garamond"/>
      </w:rPr>
      <w:fldChar w:fldCharType="separate"/>
    </w:r>
    <w:r w:rsidR="0073567E">
      <w:rPr>
        <w:rStyle w:val="PageNumber"/>
        <w:rFonts w:ascii="Garamond" w:hAnsi="Garamond"/>
        <w:noProof/>
      </w:rPr>
      <w:t>02/22/13</w:t>
    </w:r>
    <w:r>
      <w:rPr>
        <w:rStyle w:val="PageNumber"/>
        <w:rFonts w:ascii="Garamond" w:hAnsi="Garamon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6F6" w:rsidRDefault="004466F6">
      <w:r>
        <w:separator/>
      </w:r>
    </w:p>
  </w:footnote>
  <w:footnote w:type="continuationSeparator" w:id="0">
    <w:p w:rsidR="004466F6" w:rsidRDefault="004466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nsid w:val="FFFFFFFE"/>
    <w:multiLevelType w:val="singleLevel"/>
    <w:tmpl w:val="FFFFFFFF"/>
    <w:lvl w:ilvl="0">
      <w:numFmt w:val="decimal"/>
      <w:pStyle w:val="ListBullet"/>
      <w:lvlText w:val="*"/>
      <w:lvlJc w:val="left"/>
    </w:lvl>
  </w:abstractNum>
  <w:abstractNum w:abstractNumId="1">
    <w:nsid w:val="02077395"/>
    <w:multiLevelType w:val="hybridMultilevel"/>
    <w:tmpl w:val="EAC2CB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3643E3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nsid w:val="04223E11"/>
    <w:multiLevelType w:val="singleLevel"/>
    <w:tmpl w:val="AD121754"/>
    <w:lvl w:ilvl="0">
      <w:start w:val="1"/>
      <w:numFmt w:val="lowerLetter"/>
      <w:lvlText w:val="%1)."/>
      <w:lvlJc w:val="left"/>
      <w:pPr>
        <w:tabs>
          <w:tab w:val="num" w:pos="360"/>
        </w:tabs>
        <w:ind w:left="360" w:hanging="360"/>
      </w:pPr>
    </w:lvl>
  </w:abstractNum>
  <w:abstractNum w:abstractNumId="4">
    <w:nsid w:val="08067671"/>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5">
    <w:nsid w:val="12BF4EB6"/>
    <w:multiLevelType w:val="multilevel"/>
    <w:tmpl w:val="5234EE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43157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6CE22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8FC2360"/>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9">
    <w:nsid w:val="1B9F66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BF072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DAD1B3B"/>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12">
    <w:nsid w:val="1E265C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E4732D5"/>
    <w:multiLevelType w:val="hybridMultilevel"/>
    <w:tmpl w:val="C3A8983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F925B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13950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1613DDE"/>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17">
    <w:nsid w:val="224C7239"/>
    <w:multiLevelType w:val="hybridMultilevel"/>
    <w:tmpl w:val="87427AAC"/>
    <w:lvl w:ilvl="0" w:tplc="DB5634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8B307E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FC4C17"/>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20">
    <w:nsid w:val="2B103515"/>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21">
    <w:nsid w:val="2D3A458A"/>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22">
    <w:nsid w:val="2DC221D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2E1B7B4B"/>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24">
    <w:nsid w:val="2FBD30AB"/>
    <w:multiLevelType w:val="hybridMultilevel"/>
    <w:tmpl w:val="9350D9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05A1F9D"/>
    <w:multiLevelType w:val="hybridMultilevel"/>
    <w:tmpl w:val="E0EC5E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0DC1DCB"/>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27">
    <w:nsid w:val="3293671C"/>
    <w:multiLevelType w:val="singleLevel"/>
    <w:tmpl w:val="EC6C78C4"/>
    <w:lvl w:ilvl="0">
      <w:start w:val="1"/>
      <w:numFmt w:val="decimal"/>
      <w:lvlText w:val="%1)."/>
      <w:lvlJc w:val="left"/>
      <w:pPr>
        <w:tabs>
          <w:tab w:val="num" w:pos="360"/>
        </w:tabs>
        <w:ind w:left="360" w:hanging="360"/>
      </w:pPr>
      <w:rPr>
        <w:rFonts w:hint="default"/>
      </w:rPr>
    </w:lvl>
  </w:abstractNum>
  <w:abstractNum w:abstractNumId="28">
    <w:nsid w:val="33916F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357E5C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378F30E4"/>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31">
    <w:nsid w:val="3CBD68A3"/>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32">
    <w:nsid w:val="3E0055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3E6851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3F531285"/>
    <w:multiLevelType w:val="multilevel"/>
    <w:tmpl w:val="F53CA734"/>
    <w:lvl w:ilvl="0">
      <w:start w:val="1"/>
      <w:numFmt w:val="decimal"/>
      <w:lvlText w:val="%1)"/>
      <w:lvlJc w:val="left"/>
      <w:pPr>
        <w:tabs>
          <w:tab w:val="num" w:pos="1440"/>
        </w:tabs>
        <w:ind w:left="1440" w:hanging="360"/>
      </w:pPr>
      <w:rPr>
        <w:rFonts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5">
    <w:nsid w:val="3FE743F7"/>
    <w:multiLevelType w:val="hybridMultilevel"/>
    <w:tmpl w:val="411C4FD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47734838"/>
    <w:multiLevelType w:val="singleLevel"/>
    <w:tmpl w:val="DB5634BE"/>
    <w:lvl w:ilvl="0">
      <w:start w:val="1"/>
      <w:numFmt w:val="decimal"/>
      <w:lvlText w:val="%1)."/>
      <w:lvlJc w:val="left"/>
      <w:pPr>
        <w:tabs>
          <w:tab w:val="num" w:pos="360"/>
        </w:tabs>
        <w:ind w:left="360" w:hanging="360"/>
      </w:pPr>
      <w:rPr>
        <w:rFonts w:hint="default"/>
      </w:rPr>
    </w:lvl>
  </w:abstractNum>
  <w:abstractNum w:abstractNumId="37">
    <w:nsid w:val="47DC0474"/>
    <w:multiLevelType w:val="multilevel"/>
    <w:tmpl w:val="1764BE9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4A710781"/>
    <w:multiLevelType w:val="singleLevel"/>
    <w:tmpl w:val="AD121754"/>
    <w:lvl w:ilvl="0">
      <w:start w:val="1"/>
      <w:numFmt w:val="lowerLetter"/>
      <w:lvlText w:val="%1)."/>
      <w:lvlJc w:val="left"/>
      <w:pPr>
        <w:tabs>
          <w:tab w:val="num" w:pos="360"/>
        </w:tabs>
        <w:ind w:left="360" w:hanging="360"/>
      </w:pPr>
    </w:lvl>
  </w:abstractNum>
  <w:abstractNum w:abstractNumId="39">
    <w:nsid w:val="4CD66375"/>
    <w:multiLevelType w:val="multilevel"/>
    <w:tmpl w:val="75F4AC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4D8E10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4D93410F"/>
    <w:multiLevelType w:val="hybridMultilevel"/>
    <w:tmpl w:val="210E78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E6B2429"/>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43">
    <w:nsid w:val="4ECB7D6A"/>
    <w:multiLevelType w:val="hybridMultilevel"/>
    <w:tmpl w:val="B80C3A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4">
    <w:nsid w:val="4F390A28"/>
    <w:multiLevelType w:val="hybridMultilevel"/>
    <w:tmpl w:val="C0E6B2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50825BA3"/>
    <w:multiLevelType w:val="singleLevel"/>
    <w:tmpl w:val="AD121754"/>
    <w:lvl w:ilvl="0">
      <w:start w:val="1"/>
      <w:numFmt w:val="lowerLetter"/>
      <w:lvlText w:val="%1)."/>
      <w:lvlJc w:val="left"/>
      <w:pPr>
        <w:tabs>
          <w:tab w:val="num" w:pos="360"/>
        </w:tabs>
        <w:ind w:left="360" w:hanging="360"/>
      </w:pPr>
    </w:lvl>
  </w:abstractNum>
  <w:abstractNum w:abstractNumId="46">
    <w:nsid w:val="511C5F1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514469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nsid w:val="558355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nsid w:val="55B25498"/>
    <w:multiLevelType w:val="hybridMultilevel"/>
    <w:tmpl w:val="472CBF58"/>
    <w:lvl w:ilvl="0" w:tplc="EC6C78C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6460716"/>
    <w:multiLevelType w:val="singleLevel"/>
    <w:tmpl w:val="75606CC6"/>
    <w:lvl w:ilvl="0">
      <w:start w:val="1"/>
      <w:numFmt w:val="bullet"/>
      <w:lvlText w:val=""/>
      <w:lvlJc w:val="left"/>
      <w:pPr>
        <w:tabs>
          <w:tab w:val="num" w:pos="648"/>
        </w:tabs>
        <w:ind w:left="648" w:hanging="360"/>
      </w:pPr>
      <w:rPr>
        <w:rFonts w:ascii="Symbol" w:hAnsi="Symbol" w:hint="default"/>
      </w:rPr>
    </w:lvl>
  </w:abstractNum>
  <w:abstractNum w:abstractNumId="51">
    <w:nsid w:val="59A12D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nsid w:val="5F77169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3">
    <w:nsid w:val="60AE4F97"/>
    <w:multiLevelType w:val="hybridMultilevel"/>
    <w:tmpl w:val="1A34B2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667E4A35"/>
    <w:multiLevelType w:val="hybridMultilevel"/>
    <w:tmpl w:val="1B12C7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5">
    <w:nsid w:val="689865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nsid w:val="6C677BBE"/>
    <w:multiLevelType w:val="hybridMultilevel"/>
    <w:tmpl w:val="F53CA734"/>
    <w:lvl w:ilvl="0">
      <w:start w:val="1"/>
      <w:numFmt w:val="decimal"/>
      <w:lvlText w:val="%1)"/>
      <w:lvlJc w:val="left"/>
      <w:pPr>
        <w:tabs>
          <w:tab w:val="num" w:pos="1440"/>
        </w:tabs>
        <w:ind w:left="1440" w:hanging="360"/>
      </w:pPr>
      <w:rPr>
        <w:rFonts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57">
    <w:nsid w:val="71325712"/>
    <w:multiLevelType w:val="hybridMultilevel"/>
    <w:tmpl w:val="389873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nsid w:val="73A1323C"/>
    <w:multiLevelType w:val="singleLevel"/>
    <w:tmpl w:val="D6EEFA50"/>
    <w:lvl w:ilvl="0">
      <w:start w:val="1"/>
      <w:numFmt w:val="bullet"/>
      <w:lvlText w:val=""/>
      <w:lvlJc w:val="left"/>
      <w:pPr>
        <w:tabs>
          <w:tab w:val="num" w:pos="360"/>
        </w:tabs>
        <w:ind w:left="360" w:hanging="360"/>
      </w:pPr>
      <w:rPr>
        <w:rFonts w:ascii="Symbol" w:hAnsi="Symbol" w:hint="default"/>
      </w:rPr>
    </w:lvl>
  </w:abstractNum>
  <w:abstractNum w:abstractNumId="59">
    <w:nsid w:val="73DA4F59"/>
    <w:multiLevelType w:val="hybridMultilevel"/>
    <w:tmpl w:val="9684D7DA"/>
    <w:lvl w:ilvl="0" w:tplc="DB5634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79C7105E"/>
    <w:multiLevelType w:val="hybridMultilevel"/>
    <w:tmpl w:val="30C696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7BB70072"/>
    <w:multiLevelType w:val="singleLevel"/>
    <w:tmpl w:val="AD121754"/>
    <w:lvl w:ilvl="0">
      <w:start w:val="1"/>
      <w:numFmt w:val="lowerLetter"/>
      <w:lvlText w:val="%1)."/>
      <w:lvlJc w:val="left"/>
      <w:pPr>
        <w:tabs>
          <w:tab w:val="num" w:pos="360"/>
        </w:tabs>
        <w:ind w:left="360" w:hanging="360"/>
      </w:pPr>
    </w:lvl>
  </w:abstractNum>
  <w:num w:numId="1">
    <w:abstractNumId w:val="10"/>
  </w:num>
  <w:num w:numId="2">
    <w:abstractNumId w:val="51"/>
  </w:num>
  <w:num w:numId="3">
    <w:abstractNumId w:val="14"/>
  </w:num>
  <w:num w:numId="4">
    <w:abstractNumId w:val="2"/>
  </w:num>
  <w:num w:numId="5">
    <w:abstractNumId w:val="29"/>
  </w:num>
  <w:num w:numId="6">
    <w:abstractNumId w:val="40"/>
  </w:num>
  <w:num w:numId="7">
    <w:abstractNumId w:val="28"/>
  </w:num>
  <w:num w:numId="8">
    <w:abstractNumId w:val="47"/>
  </w:num>
  <w:num w:numId="9">
    <w:abstractNumId w:val="6"/>
  </w:num>
  <w:num w:numId="10">
    <w:abstractNumId w:val="9"/>
  </w:num>
  <w:num w:numId="11">
    <w:abstractNumId w:val="33"/>
  </w:num>
  <w:num w:numId="12">
    <w:abstractNumId w:val="12"/>
  </w:num>
  <w:num w:numId="13">
    <w:abstractNumId w:val="52"/>
  </w:num>
  <w:num w:numId="14">
    <w:abstractNumId w:val="15"/>
  </w:num>
  <w:num w:numId="15">
    <w:abstractNumId w:val="55"/>
  </w:num>
  <w:num w:numId="16">
    <w:abstractNumId w:val="32"/>
  </w:num>
  <w:num w:numId="17">
    <w:abstractNumId w:val="48"/>
  </w:num>
  <w:num w:numId="18">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9">
    <w:abstractNumId w:val="16"/>
  </w:num>
  <w:num w:numId="20">
    <w:abstractNumId w:val="23"/>
  </w:num>
  <w:num w:numId="21">
    <w:abstractNumId w:val="4"/>
  </w:num>
  <w:num w:numId="22">
    <w:abstractNumId w:val="19"/>
  </w:num>
  <w:num w:numId="23">
    <w:abstractNumId w:val="42"/>
  </w:num>
  <w:num w:numId="24">
    <w:abstractNumId w:val="21"/>
  </w:num>
  <w:num w:numId="25">
    <w:abstractNumId w:val="53"/>
  </w:num>
  <w:num w:numId="26">
    <w:abstractNumId w:val="22"/>
  </w:num>
  <w:num w:numId="27">
    <w:abstractNumId w:val="58"/>
  </w:num>
  <w:num w:numId="28">
    <w:abstractNumId w:val="43"/>
  </w:num>
  <w:num w:numId="29">
    <w:abstractNumId w:val="35"/>
  </w:num>
  <w:num w:numId="30">
    <w:abstractNumId w:val="25"/>
  </w:num>
  <w:num w:numId="31">
    <w:abstractNumId w:val="13"/>
  </w:num>
  <w:num w:numId="32">
    <w:abstractNumId w:val="1"/>
  </w:num>
  <w:num w:numId="33">
    <w:abstractNumId w:val="24"/>
  </w:num>
  <w:num w:numId="34">
    <w:abstractNumId w:val="37"/>
  </w:num>
  <w:num w:numId="35">
    <w:abstractNumId w:val="26"/>
  </w:num>
  <w:num w:numId="36">
    <w:abstractNumId w:val="61"/>
  </w:num>
  <w:num w:numId="37">
    <w:abstractNumId w:val="8"/>
  </w:num>
  <w:num w:numId="38">
    <w:abstractNumId w:val="45"/>
  </w:num>
  <w:num w:numId="39">
    <w:abstractNumId w:val="38"/>
  </w:num>
  <w:num w:numId="40">
    <w:abstractNumId w:val="3"/>
  </w:num>
  <w:num w:numId="41">
    <w:abstractNumId w:val="30"/>
  </w:num>
  <w:num w:numId="42">
    <w:abstractNumId w:val="50"/>
  </w:num>
  <w:num w:numId="43">
    <w:abstractNumId w:val="57"/>
  </w:num>
  <w:num w:numId="44">
    <w:abstractNumId w:val="20"/>
  </w:num>
  <w:num w:numId="45">
    <w:abstractNumId w:val="54"/>
  </w:num>
  <w:num w:numId="46">
    <w:abstractNumId w:val="56"/>
  </w:num>
  <w:num w:numId="47">
    <w:abstractNumId w:val="34"/>
  </w:num>
  <w:num w:numId="48">
    <w:abstractNumId w:val="31"/>
  </w:num>
  <w:num w:numId="49">
    <w:abstractNumId w:val="36"/>
  </w:num>
  <w:num w:numId="50">
    <w:abstractNumId w:val="27"/>
  </w:num>
  <w:num w:numId="51">
    <w:abstractNumId w:val="5"/>
  </w:num>
  <w:num w:numId="52">
    <w:abstractNumId w:val="44"/>
  </w:num>
  <w:num w:numId="53">
    <w:abstractNumId w:val="18"/>
  </w:num>
  <w:num w:numId="54">
    <w:abstractNumId w:val="46"/>
  </w:num>
  <w:num w:numId="55">
    <w:abstractNumId w:val="11"/>
  </w:num>
  <w:num w:numId="56">
    <w:abstractNumId w:val="7"/>
  </w:num>
  <w:num w:numId="57">
    <w:abstractNumId w:val="59"/>
  </w:num>
  <w:num w:numId="58">
    <w:abstractNumId w:val="17"/>
  </w:num>
  <w:num w:numId="59">
    <w:abstractNumId w:val="39"/>
  </w:num>
  <w:num w:numId="60">
    <w:abstractNumId w:val="49"/>
  </w:num>
  <w:num w:numId="61">
    <w:abstractNumId w:val="60"/>
  </w:num>
  <w:num w:numId="62">
    <w:abstractNumId w:val="41"/>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grammar="clean"/>
  <w:attachedTemplate r:id="rId1"/>
  <w:stylePaneFormatFilter w:val="3F01"/>
  <w:doNotTrackMoves/>
  <w:defaultTabStop w:val="7920"/>
  <w:autoHyphenation/>
  <w:hyphenationZone w:val="573"/>
  <w:doNotHyphenateCap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377AF"/>
    <w:rsid w:val="000016F3"/>
    <w:rsid w:val="00027D9B"/>
    <w:rsid w:val="00043CDD"/>
    <w:rsid w:val="000579CD"/>
    <w:rsid w:val="00066485"/>
    <w:rsid w:val="000771B2"/>
    <w:rsid w:val="000C7FAD"/>
    <w:rsid w:val="000F22C3"/>
    <w:rsid w:val="000F4586"/>
    <w:rsid w:val="001064F1"/>
    <w:rsid w:val="001068B2"/>
    <w:rsid w:val="00114A9A"/>
    <w:rsid w:val="00115C9E"/>
    <w:rsid w:val="001271F8"/>
    <w:rsid w:val="00153733"/>
    <w:rsid w:val="0016029C"/>
    <w:rsid w:val="00180D08"/>
    <w:rsid w:val="001860B1"/>
    <w:rsid w:val="001864CC"/>
    <w:rsid w:val="00197ADE"/>
    <w:rsid w:val="001A2B8C"/>
    <w:rsid w:val="001E6399"/>
    <w:rsid w:val="001F4E28"/>
    <w:rsid w:val="00203E17"/>
    <w:rsid w:val="00246921"/>
    <w:rsid w:val="00262DE3"/>
    <w:rsid w:val="00290C21"/>
    <w:rsid w:val="00296F62"/>
    <w:rsid w:val="002B2B74"/>
    <w:rsid w:val="002B4F70"/>
    <w:rsid w:val="002D6E16"/>
    <w:rsid w:val="00313FED"/>
    <w:rsid w:val="00317E6C"/>
    <w:rsid w:val="00330982"/>
    <w:rsid w:val="00367210"/>
    <w:rsid w:val="003F08CC"/>
    <w:rsid w:val="003F1B1E"/>
    <w:rsid w:val="00411CD5"/>
    <w:rsid w:val="004466F6"/>
    <w:rsid w:val="00470882"/>
    <w:rsid w:val="004A1D9D"/>
    <w:rsid w:val="004C1B1E"/>
    <w:rsid w:val="004C395F"/>
    <w:rsid w:val="00511181"/>
    <w:rsid w:val="00517D62"/>
    <w:rsid w:val="00565F47"/>
    <w:rsid w:val="005964C8"/>
    <w:rsid w:val="005978EC"/>
    <w:rsid w:val="005C11A1"/>
    <w:rsid w:val="005E0E6B"/>
    <w:rsid w:val="00615D9E"/>
    <w:rsid w:val="006377AF"/>
    <w:rsid w:val="00654003"/>
    <w:rsid w:val="00687434"/>
    <w:rsid w:val="00695C4E"/>
    <w:rsid w:val="006A674E"/>
    <w:rsid w:val="006B2172"/>
    <w:rsid w:val="006C340F"/>
    <w:rsid w:val="006D3CB0"/>
    <w:rsid w:val="006D4D26"/>
    <w:rsid w:val="00720B9E"/>
    <w:rsid w:val="0073567E"/>
    <w:rsid w:val="00735E39"/>
    <w:rsid w:val="0077125F"/>
    <w:rsid w:val="00771B63"/>
    <w:rsid w:val="00792AB5"/>
    <w:rsid w:val="007A5015"/>
    <w:rsid w:val="007A7B60"/>
    <w:rsid w:val="007B2617"/>
    <w:rsid w:val="007F1D2F"/>
    <w:rsid w:val="00805E41"/>
    <w:rsid w:val="00814041"/>
    <w:rsid w:val="008204A1"/>
    <w:rsid w:val="008336AA"/>
    <w:rsid w:val="00862C8C"/>
    <w:rsid w:val="00864B6A"/>
    <w:rsid w:val="00883454"/>
    <w:rsid w:val="008B19C5"/>
    <w:rsid w:val="008B5FF1"/>
    <w:rsid w:val="0090153C"/>
    <w:rsid w:val="00930B8A"/>
    <w:rsid w:val="009325F6"/>
    <w:rsid w:val="009330E0"/>
    <w:rsid w:val="00962F3E"/>
    <w:rsid w:val="00963A85"/>
    <w:rsid w:val="0098442F"/>
    <w:rsid w:val="00992F51"/>
    <w:rsid w:val="0099301D"/>
    <w:rsid w:val="009979AE"/>
    <w:rsid w:val="009B039B"/>
    <w:rsid w:val="009C4295"/>
    <w:rsid w:val="009C7984"/>
    <w:rsid w:val="009D0396"/>
    <w:rsid w:val="009F1D3F"/>
    <w:rsid w:val="00A13BA4"/>
    <w:rsid w:val="00A40429"/>
    <w:rsid w:val="00A63F2B"/>
    <w:rsid w:val="00A81653"/>
    <w:rsid w:val="00AA097B"/>
    <w:rsid w:val="00AB07B3"/>
    <w:rsid w:val="00AB3795"/>
    <w:rsid w:val="00AC4543"/>
    <w:rsid w:val="00B046ED"/>
    <w:rsid w:val="00B27E36"/>
    <w:rsid w:val="00B40A72"/>
    <w:rsid w:val="00B67E5B"/>
    <w:rsid w:val="00B76924"/>
    <w:rsid w:val="00B82856"/>
    <w:rsid w:val="00B93399"/>
    <w:rsid w:val="00C1620D"/>
    <w:rsid w:val="00C804EA"/>
    <w:rsid w:val="00CA0D0A"/>
    <w:rsid w:val="00D576A4"/>
    <w:rsid w:val="00D760AD"/>
    <w:rsid w:val="00D83EF4"/>
    <w:rsid w:val="00D8455D"/>
    <w:rsid w:val="00DC51CB"/>
    <w:rsid w:val="00DE7384"/>
    <w:rsid w:val="00E129E6"/>
    <w:rsid w:val="00E2030E"/>
    <w:rsid w:val="00E43F15"/>
    <w:rsid w:val="00E536EB"/>
    <w:rsid w:val="00E879EE"/>
    <w:rsid w:val="00E9379B"/>
    <w:rsid w:val="00EB59E7"/>
    <w:rsid w:val="00F26E7A"/>
    <w:rsid w:val="00F50771"/>
    <w:rsid w:val="00F76A74"/>
    <w:rsid w:val="00F83596"/>
    <w:rsid w:val="00F86522"/>
    <w:rsid w:val="00F875FF"/>
    <w:rsid w:val="00FA661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2"/>
    </w:rPr>
  </w:style>
  <w:style w:type="paragraph" w:styleId="Heading1">
    <w:name w:val="heading 1"/>
    <w:basedOn w:val="HeadingBase"/>
    <w:next w:val="BodyText"/>
    <w:qFormat/>
    <w:pPr>
      <w:pBdr>
        <w:top w:val="single" w:sz="6" w:space="6" w:color="808080"/>
        <w:bottom w:val="single" w:sz="6" w:space="6" w:color="808080"/>
      </w:pBdr>
      <w:spacing w:after="240"/>
      <w:jc w:val="center"/>
      <w:outlineLvl w:val="0"/>
    </w:pPr>
    <w:rPr>
      <w:b/>
      <w:caps/>
      <w:spacing w:val="20"/>
      <w:kern w:val="16"/>
      <w:sz w:val="18"/>
    </w:rPr>
  </w:style>
  <w:style w:type="paragraph" w:styleId="Heading2">
    <w:name w:val="heading 2"/>
    <w:basedOn w:val="HeadingBase"/>
    <w:next w:val="BodyText"/>
    <w:qFormat/>
    <w:pPr>
      <w:spacing w:after="180"/>
      <w:jc w:val="center"/>
      <w:outlineLvl w:val="1"/>
    </w:pPr>
    <w:rPr>
      <w:b/>
      <w:caps/>
      <w:spacing w:val="10"/>
      <w:sz w:val="18"/>
    </w:rPr>
  </w:style>
  <w:style w:type="paragraph" w:styleId="Heading3">
    <w:name w:val="heading 3"/>
    <w:basedOn w:val="HeadingBase"/>
    <w:next w:val="BodyText"/>
    <w:qFormat/>
    <w:pPr>
      <w:spacing w:before="240"/>
      <w:jc w:val="center"/>
      <w:outlineLvl w:val="2"/>
    </w:pPr>
    <w:rPr>
      <w:b/>
      <w:bCs/>
      <w:sz w:val="24"/>
      <w:u w:val="single"/>
    </w:rPr>
  </w:style>
  <w:style w:type="paragraph" w:styleId="Heading4">
    <w:name w:val="heading 4"/>
    <w:basedOn w:val="HeadingBase"/>
    <w:next w:val="BodyText"/>
    <w:qFormat/>
    <w:pPr>
      <w:spacing w:before="240" w:after="240"/>
      <w:ind w:left="360"/>
      <w:outlineLvl w:val="3"/>
    </w:pPr>
    <w:rPr>
      <w:i/>
      <w:spacing w:val="5"/>
      <w:sz w:val="24"/>
    </w:rPr>
  </w:style>
  <w:style w:type="paragraph" w:styleId="Heading5">
    <w:name w:val="heading 5"/>
    <w:basedOn w:val="HeadingBase"/>
    <w:next w:val="BodyText"/>
    <w:qFormat/>
    <w:pPr>
      <w:outlineLvl w:val="4"/>
    </w:pPr>
    <w:rPr>
      <w:b/>
    </w:rPr>
  </w:style>
  <w:style w:type="paragraph" w:styleId="Heading6">
    <w:name w:val="heading 6"/>
    <w:basedOn w:val="HeadingBase"/>
    <w:next w:val="BodyText"/>
    <w:qFormat/>
    <w:pPr>
      <w:outlineLvl w:val="5"/>
    </w:pPr>
    <w:rPr>
      <w:i/>
      <w:spacing w:val="5"/>
    </w:rPr>
  </w:style>
  <w:style w:type="paragraph" w:styleId="Heading7">
    <w:name w:val="heading 7"/>
    <w:basedOn w:val="HeadingBase"/>
    <w:next w:val="BodyText"/>
    <w:qFormat/>
    <w:pPr>
      <w:outlineLvl w:val="6"/>
    </w:pPr>
    <w:rPr>
      <w:smallCaps/>
    </w:rPr>
  </w:style>
  <w:style w:type="paragraph" w:styleId="Heading8">
    <w:name w:val="heading 8"/>
    <w:basedOn w:val="HeadingBase"/>
    <w:next w:val="BodyText"/>
    <w:qFormat/>
    <w:pPr>
      <w:ind w:firstLine="360"/>
      <w:outlineLvl w:val="7"/>
    </w:pPr>
    <w:rPr>
      <w:i/>
      <w:spacing w:val="5"/>
    </w:rPr>
  </w:style>
  <w:style w:type="paragraph" w:styleId="Heading9">
    <w:name w:val="heading 9"/>
    <w:basedOn w:val="HeadingBase"/>
    <w:next w:val="BodyText"/>
    <w:qFormat/>
    <w:pPr>
      <w:outlineLvl w:val="8"/>
    </w:pPr>
    <w:rPr>
      <w:spacing w:val="-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HeadingBase"/>
    <w:next w:val="Subtitle"/>
    <w:qFormat/>
    <w:pPr>
      <w:spacing w:before="140" w:line="240" w:lineRule="auto"/>
      <w:jc w:val="center"/>
    </w:pPr>
    <w:rPr>
      <w:b/>
      <w:caps/>
      <w:spacing w:val="60"/>
      <w:sz w:val="44"/>
    </w:rPr>
  </w:style>
  <w:style w:type="paragraph" w:styleId="Footer">
    <w:name w:val="footer"/>
    <w:basedOn w:val="HeaderBase"/>
    <w:pPr>
      <w:tabs>
        <w:tab w:val="clear" w:pos="8640"/>
        <w:tab w:val="right" w:pos="9480"/>
      </w:tabs>
      <w:spacing w:before="600"/>
      <w:ind w:left="-840" w:right="-840"/>
    </w:pPr>
    <w:rPr>
      <w:sz w:val="24"/>
    </w:rPr>
  </w:style>
  <w:style w:type="character" w:styleId="PageNumber">
    <w:name w:val="page number"/>
    <w:rPr>
      <w:rFonts w:ascii="Times New Roman" w:hAnsi="Times New Roman"/>
      <w:sz w:val="22"/>
    </w:rPr>
  </w:style>
  <w:style w:type="paragraph" w:styleId="BodyText">
    <w:name w:val="Body Text"/>
    <w:basedOn w:val="Normal"/>
    <w:pPr>
      <w:spacing w:after="240" w:line="240" w:lineRule="atLeast"/>
      <w:ind w:firstLine="360"/>
      <w:jc w:val="both"/>
    </w:pPr>
  </w:style>
  <w:style w:type="paragraph" w:customStyle="1" w:styleId="BodyText21">
    <w:name w:val="Body Text 2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sz w:val="24"/>
      <w:u w:val="single"/>
    </w:rPr>
  </w:style>
  <w:style w:type="paragraph" w:styleId="Header">
    <w:name w:val="header"/>
    <w:basedOn w:val="HeaderBase"/>
    <w:pPr>
      <w:spacing w:after="480"/>
    </w:p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8" w:hanging="288"/>
    </w:pPr>
    <w:rPr>
      <w:sz w:val="24"/>
    </w:rPr>
  </w:style>
  <w:style w:type="paragraph" w:styleId="PlainText">
    <w:name w:val="Plain Text"/>
    <w:basedOn w:val="Normal"/>
    <w:rPr>
      <w:rFonts w:ascii="Courier New" w:hAnsi="Courier New"/>
    </w:rPr>
  </w:style>
  <w:style w:type="paragraph" w:customStyle="1" w:styleId="HeadingBase">
    <w:name w:val="Heading Base"/>
    <w:basedOn w:val="BodyText"/>
    <w:next w:val="BodyText"/>
    <w:pPr>
      <w:keepNext/>
      <w:keepLines/>
      <w:spacing w:after="0"/>
      <w:ind w:firstLine="0"/>
      <w:jc w:val="left"/>
    </w:pPr>
    <w:rPr>
      <w:kern w:val="20"/>
    </w:rPr>
  </w:style>
  <w:style w:type="paragraph" w:customStyle="1" w:styleId="FootnoteBase">
    <w:name w:val="Footnote Base"/>
    <w:basedOn w:val="BodyText"/>
    <w:pPr>
      <w:keepLines/>
      <w:spacing w:line="200" w:lineRule="atLeast"/>
      <w:ind w:firstLine="0"/>
    </w:pPr>
    <w:rPr>
      <w:sz w:val="18"/>
    </w:rPr>
  </w:style>
  <w:style w:type="paragraph" w:customStyle="1" w:styleId="BlockQuotation">
    <w:name w:val="Block Quotation"/>
    <w:basedOn w:val="BodyText"/>
    <w:pPr>
      <w:keepLines/>
      <w:pBdr>
        <w:top w:val="single" w:sz="6" w:space="14" w:color="808080"/>
        <w:left w:val="single" w:sz="6" w:space="14" w:color="808080"/>
        <w:bottom w:val="single" w:sz="6" w:space="14" w:color="808080"/>
        <w:right w:val="single" w:sz="6" w:space="14" w:color="808080"/>
      </w:pBdr>
      <w:ind w:left="720" w:right="720" w:firstLine="0"/>
    </w:pPr>
    <w:rPr>
      <w:i/>
    </w:rPr>
  </w:style>
  <w:style w:type="paragraph" w:customStyle="1" w:styleId="BodyTextKeep">
    <w:name w:val="Body Text Keep"/>
    <w:basedOn w:val="BodyText"/>
    <w:pPr>
      <w:keepNext/>
    </w:pPr>
  </w:style>
  <w:style w:type="paragraph" w:styleId="Caption">
    <w:name w:val="caption"/>
    <w:basedOn w:val="Picture"/>
    <w:next w:val="BodyText"/>
    <w:qFormat/>
    <w:pPr>
      <w:spacing w:before="60" w:after="240" w:line="200" w:lineRule="atLeast"/>
      <w:ind w:left="1920" w:hanging="120"/>
    </w:pPr>
    <w:rPr>
      <w:i/>
      <w:spacing w:val="5"/>
      <w:sz w:val="20"/>
    </w:rPr>
  </w:style>
  <w:style w:type="paragraph" w:customStyle="1" w:styleId="Picture">
    <w:name w:val="Picture"/>
    <w:basedOn w:val="Normal"/>
    <w:next w:val="Caption"/>
    <w:pPr>
      <w:keepNext/>
    </w:pPr>
  </w:style>
  <w:style w:type="paragraph" w:customStyle="1" w:styleId="DocumentLabel">
    <w:name w:val="Document Label"/>
    <w:next w:val="Normal"/>
    <w:pPr>
      <w:pBdr>
        <w:top w:val="single" w:sz="6" w:space="6" w:color="808080"/>
        <w:bottom w:val="single" w:sz="6" w:space="6" w:color="808080"/>
      </w:pBdr>
      <w:spacing w:line="240" w:lineRule="atLeast"/>
      <w:jc w:val="center"/>
    </w:pPr>
    <w:rPr>
      <w:rFonts w:ascii="Garamond" w:hAnsi="Garamond"/>
      <w:b/>
      <w:caps/>
      <w:spacing w:val="40"/>
      <w:sz w:val="18"/>
    </w:rPr>
  </w:style>
  <w:style w:type="character" w:styleId="EndnoteReference">
    <w:name w:val="endnote reference"/>
    <w:semiHidden/>
    <w:rPr>
      <w:vertAlign w:val="superscript"/>
    </w:rPr>
  </w:style>
  <w:style w:type="paragraph" w:styleId="EndnoteText">
    <w:name w:val="endnote text"/>
    <w:basedOn w:val="FootnoteBase"/>
    <w:semiHidden/>
  </w:style>
  <w:style w:type="paragraph" w:customStyle="1" w:styleId="HeaderBase">
    <w:name w:val="Header Base"/>
    <w:basedOn w:val="BodyText"/>
    <w:pPr>
      <w:keepLines/>
      <w:tabs>
        <w:tab w:val="center" w:pos="4320"/>
        <w:tab w:val="right" w:pos="8640"/>
      </w:tabs>
      <w:spacing w:after="0"/>
      <w:ind w:firstLine="0"/>
      <w:jc w:val="center"/>
    </w:pPr>
    <w:rPr>
      <w:smallCaps/>
      <w:spacing w:val="15"/>
    </w:rPr>
  </w:style>
  <w:style w:type="character" w:styleId="FootnoteReference">
    <w:name w:val="footnote reference"/>
    <w:semiHidden/>
    <w:rPr>
      <w:vertAlign w:val="superscript"/>
    </w:rPr>
  </w:style>
  <w:style w:type="paragraph" w:styleId="FootnoteText">
    <w:name w:val="footnote text"/>
    <w:basedOn w:val="FootnoteBase"/>
    <w:semiHidden/>
  </w:style>
  <w:style w:type="paragraph" w:styleId="Index1">
    <w:name w:val="index 1"/>
    <w:basedOn w:val="IndexBase"/>
    <w:autoRedefine/>
    <w:semiHidden/>
    <w:rPr>
      <w:sz w:val="21"/>
    </w:rPr>
  </w:style>
  <w:style w:type="paragraph" w:customStyle="1" w:styleId="IndexBase">
    <w:name w:val="Index Base"/>
    <w:basedOn w:val="Normal"/>
    <w:pPr>
      <w:spacing w:line="240" w:lineRule="atLeast"/>
      <w:ind w:left="360" w:hanging="360"/>
    </w:pPr>
  </w:style>
  <w:style w:type="paragraph" w:styleId="Index2">
    <w:name w:val="index 2"/>
    <w:basedOn w:val="IndexBase"/>
    <w:autoRedefine/>
    <w:semiHidden/>
    <w:pPr>
      <w:spacing w:line="240" w:lineRule="auto"/>
      <w:ind w:hanging="240"/>
    </w:pPr>
    <w:rPr>
      <w:sz w:val="21"/>
    </w:rPr>
  </w:style>
  <w:style w:type="paragraph" w:styleId="Index3">
    <w:name w:val="index 3"/>
    <w:basedOn w:val="IndexBase"/>
    <w:autoRedefine/>
    <w:semiHidden/>
    <w:pPr>
      <w:spacing w:line="240" w:lineRule="auto"/>
      <w:ind w:left="480" w:hanging="240"/>
    </w:pPr>
    <w:rPr>
      <w:sz w:val="21"/>
    </w:rPr>
  </w:style>
  <w:style w:type="paragraph" w:styleId="Index4">
    <w:name w:val="index 4"/>
    <w:basedOn w:val="IndexBase"/>
    <w:autoRedefine/>
    <w:semiHidden/>
    <w:pPr>
      <w:spacing w:line="240" w:lineRule="auto"/>
      <w:ind w:left="600" w:hanging="240"/>
    </w:pPr>
    <w:rPr>
      <w:sz w:val="21"/>
    </w:rPr>
  </w:style>
  <w:style w:type="paragraph" w:styleId="Index5">
    <w:name w:val="index 5"/>
    <w:basedOn w:val="IndexBase"/>
    <w:autoRedefine/>
    <w:semiHidden/>
    <w:pPr>
      <w:spacing w:line="240" w:lineRule="auto"/>
      <w:ind w:left="840"/>
    </w:pPr>
    <w:rPr>
      <w:sz w:val="21"/>
    </w:rPr>
  </w:style>
  <w:style w:type="paragraph" w:styleId="IndexHeading">
    <w:name w:val="index heading"/>
    <w:basedOn w:val="HeadingBase"/>
    <w:next w:val="Index1"/>
    <w:semiHidden/>
    <w:pPr>
      <w:keepLines w:val="0"/>
      <w:spacing w:line="480" w:lineRule="atLeast"/>
    </w:pPr>
    <w:rPr>
      <w:spacing w:val="-5"/>
      <w:kern w:val="0"/>
      <w:sz w:val="28"/>
    </w:rPr>
  </w:style>
  <w:style w:type="paragraph" w:customStyle="1" w:styleId="SectionHeading">
    <w:name w:val="Section Heading"/>
    <w:basedOn w:val="Heading1"/>
  </w:style>
  <w:style w:type="character" w:customStyle="1" w:styleId="Lead-inEmphasis">
    <w:name w:val="Lead-in Emphasis"/>
    <w:rPr>
      <w:caps/>
      <w:sz w:val="18"/>
    </w:rPr>
  </w:style>
  <w:style w:type="character" w:styleId="LineNumber">
    <w:name w:val="line number"/>
    <w:rPr>
      <w:sz w:val="18"/>
    </w:rPr>
  </w:style>
  <w:style w:type="paragraph" w:styleId="List">
    <w:name w:val="List"/>
    <w:basedOn w:val="BodyText"/>
    <w:pPr>
      <w:ind w:left="360" w:hanging="360"/>
    </w:pPr>
  </w:style>
  <w:style w:type="paragraph" w:styleId="ListBullet">
    <w:name w:val="List Bullet"/>
    <w:basedOn w:val="List"/>
    <w:autoRedefine/>
    <w:pPr>
      <w:numPr>
        <w:numId w:val="18"/>
      </w:numPr>
      <w:ind w:right="720"/>
    </w:pPr>
  </w:style>
  <w:style w:type="paragraph" w:styleId="ListNumber">
    <w:name w:val="List Number"/>
    <w:basedOn w:val="List"/>
    <w:pPr>
      <w:ind w:left="720" w:right="720"/>
    </w:pPr>
  </w:style>
  <w:style w:type="paragraph" w:styleId="MacroText">
    <w:name w:val="macro"/>
    <w:basedOn w:val="BodyText"/>
    <w:semiHidden/>
    <w:pPr>
      <w:spacing w:line="240" w:lineRule="auto"/>
      <w:jc w:val="left"/>
    </w:pPr>
    <w:rPr>
      <w:rFonts w:ascii="Courier New" w:hAnsi="Courier New"/>
    </w:rPr>
  </w:style>
  <w:style w:type="paragraph" w:customStyle="1" w:styleId="SubtitleCover">
    <w:name w:val="Subtitle Cover"/>
    <w:basedOn w:val="TitleCover"/>
    <w:next w:val="BodyText"/>
    <w:pPr>
      <w:pBdr>
        <w:top w:val="single" w:sz="6" w:space="12" w:color="808080"/>
      </w:pBdr>
      <w:spacing w:after="0" w:line="440" w:lineRule="atLeast"/>
    </w:pPr>
    <w:rPr>
      <w:caps w:val="0"/>
      <w:smallCaps/>
      <w:spacing w:val="30"/>
      <w:sz w:val="44"/>
    </w:rPr>
  </w:style>
  <w:style w:type="paragraph" w:customStyle="1" w:styleId="TitleCover">
    <w:name w:val="Title Cover"/>
    <w:basedOn w:val="HeadingBase"/>
    <w:next w:val="SubtitleCover"/>
    <w:pPr>
      <w:spacing w:after="240" w:line="720" w:lineRule="atLeast"/>
      <w:jc w:val="center"/>
    </w:pPr>
    <w:rPr>
      <w:caps/>
      <w:spacing w:val="65"/>
      <w:sz w:val="64"/>
    </w:rPr>
  </w:style>
  <w:style w:type="character" w:customStyle="1" w:styleId="Superscript">
    <w:name w:val="Superscript"/>
    <w:rPr>
      <w:vertAlign w:val="superscript"/>
    </w:rPr>
  </w:style>
  <w:style w:type="paragraph" w:customStyle="1" w:styleId="TOCBase">
    <w:name w:val="TOC Base"/>
    <w:basedOn w:val="Normal"/>
    <w:pPr>
      <w:tabs>
        <w:tab w:val="right" w:leader="dot" w:pos="5040"/>
      </w:tabs>
      <w:spacing w:after="240" w:line="240" w:lineRule="atLeast"/>
    </w:pPr>
  </w:style>
  <w:style w:type="paragraph" w:styleId="TableofFigures">
    <w:name w:val="table of figures"/>
    <w:basedOn w:val="TOCBase"/>
    <w:semiHidden/>
  </w:style>
  <w:style w:type="paragraph" w:styleId="TOC1">
    <w:name w:val="toc 1"/>
    <w:basedOn w:val="TOCBase"/>
    <w:next w:val="TOC2"/>
    <w:autoRedefine/>
    <w:semiHidden/>
    <w:pPr>
      <w:tabs>
        <w:tab w:val="clear" w:pos="5040"/>
      </w:tabs>
      <w:spacing w:before="120" w:after="120" w:line="240" w:lineRule="auto"/>
    </w:pPr>
    <w:rPr>
      <w:rFonts w:ascii="Times New Roman" w:hAnsi="Times New Roman"/>
      <w:b/>
      <w:caps/>
      <w:sz w:val="20"/>
    </w:rPr>
  </w:style>
  <w:style w:type="paragraph" w:styleId="TOC2">
    <w:name w:val="toc 2"/>
    <w:basedOn w:val="TOCBase"/>
    <w:autoRedefine/>
    <w:semiHidden/>
    <w:pPr>
      <w:tabs>
        <w:tab w:val="clear" w:pos="5040"/>
      </w:tabs>
      <w:spacing w:after="0" w:line="240" w:lineRule="auto"/>
      <w:ind w:left="220"/>
    </w:pPr>
    <w:rPr>
      <w:rFonts w:ascii="Times New Roman" w:hAnsi="Times New Roman"/>
      <w:smallCaps/>
      <w:sz w:val="20"/>
    </w:rPr>
  </w:style>
  <w:style w:type="paragraph" w:styleId="TOC3">
    <w:name w:val="toc 3"/>
    <w:basedOn w:val="TOCBase"/>
    <w:autoRedefine/>
    <w:semiHidden/>
    <w:pPr>
      <w:tabs>
        <w:tab w:val="clear" w:pos="5040"/>
      </w:tabs>
      <w:spacing w:after="0" w:line="240" w:lineRule="auto"/>
      <w:ind w:left="440"/>
    </w:pPr>
    <w:rPr>
      <w:rFonts w:ascii="Times New Roman" w:hAnsi="Times New Roman"/>
      <w:i/>
      <w:sz w:val="20"/>
    </w:rPr>
  </w:style>
  <w:style w:type="paragraph" w:styleId="TOC4">
    <w:name w:val="toc 4"/>
    <w:basedOn w:val="TOCBase"/>
    <w:autoRedefine/>
    <w:semiHidden/>
    <w:pPr>
      <w:tabs>
        <w:tab w:val="clear" w:pos="5040"/>
      </w:tabs>
      <w:spacing w:after="0" w:line="240" w:lineRule="auto"/>
      <w:ind w:left="660"/>
    </w:pPr>
    <w:rPr>
      <w:rFonts w:ascii="Times New Roman" w:hAnsi="Times New Roman"/>
      <w:sz w:val="18"/>
    </w:rPr>
  </w:style>
  <w:style w:type="paragraph" w:styleId="TOC5">
    <w:name w:val="toc 5"/>
    <w:basedOn w:val="TOCBase"/>
    <w:autoRedefine/>
    <w:semiHidden/>
    <w:pPr>
      <w:tabs>
        <w:tab w:val="clear" w:pos="5040"/>
      </w:tabs>
      <w:spacing w:after="0" w:line="240" w:lineRule="auto"/>
      <w:ind w:left="880"/>
    </w:pPr>
    <w:rPr>
      <w:rFonts w:ascii="Times New Roman" w:hAnsi="Times New Roman"/>
      <w:sz w:val="18"/>
    </w:rPr>
  </w:style>
  <w:style w:type="paragraph" w:customStyle="1" w:styleId="SectionLabel">
    <w:name w:val="Section Label"/>
    <w:basedOn w:val="HeadingBase"/>
    <w:next w:val="BodyText"/>
    <w:pPr>
      <w:pBdr>
        <w:bottom w:val="single" w:sz="6" w:space="24" w:color="808080"/>
      </w:pBdr>
      <w:spacing w:after="720"/>
      <w:jc w:val="center"/>
    </w:pPr>
    <w:rPr>
      <w:caps/>
      <w:spacing w:val="80"/>
      <w:sz w:val="48"/>
    </w:rPr>
  </w:style>
  <w:style w:type="paragraph" w:customStyle="1" w:styleId="FooterFirst">
    <w:name w:val="Footer First"/>
    <w:basedOn w:val="Footer"/>
  </w:style>
  <w:style w:type="paragraph" w:customStyle="1" w:styleId="FooterEven">
    <w:name w:val="Footer Even"/>
    <w:basedOn w:val="Footer"/>
  </w:style>
  <w:style w:type="paragraph" w:customStyle="1" w:styleId="FooterOdd">
    <w:name w:val="Footer Odd"/>
    <w:basedOn w:val="Footer"/>
  </w:style>
  <w:style w:type="paragraph" w:customStyle="1" w:styleId="HeaderFirst">
    <w:name w:val="Header First"/>
    <w:basedOn w:val="Header"/>
  </w:style>
  <w:style w:type="paragraph" w:customStyle="1" w:styleId="HeaderEven">
    <w:name w:val="Header Even"/>
    <w:basedOn w:val="Header"/>
    <w:rPr>
      <w:i/>
      <w:smallCaps w:val="0"/>
      <w:spacing w:val="10"/>
    </w:rPr>
  </w:style>
  <w:style w:type="paragraph" w:customStyle="1" w:styleId="HeaderOdd">
    <w:name w:val="Header Odd"/>
    <w:basedOn w:val="Header"/>
  </w:style>
  <w:style w:type="paragraph" w:customStyle="1" w:styleId="ChapterLabel">
    <w:name w:val="Chapter Label"/>
    <w:basedOn w:val="SectionLabel"/>
  </w:style>
  <w:style w:type="paragraph" w:customStyle="1" w:styleId="ChapterSubtitle">
    <w:name w:val="Chapter Subtitle"/>
    <w:basedOn w:val="Subtitle"/>
  </w:style>
  <w:style w:type="paragraph" w:styleId="Subtitle">
    <w:name w:val="Subtitle"/>
    <w:basedOn w:val="Title"/>
    <w:next w:val="BodyText"/>
    <w:qFormat/>
    <w:pPr>
      <w:spacing w:after="420"/>
    </w:pPr>
    <w:rPr>
      <w:caps w:val="0"/>
      <w:smallCaps/>
      <w:spacing w:val="20"/>
      <w:sz w:val="27"/>
    </w:rPr>
  </w:style>
  <w:style w:type="paragraph" w:customStyle="1" w:styleId="ChapterTitle">
    <w:name w:val="Chapter Title"/>
    <w:basedOn w:val="Title"/>
  </w:style>
  <w:style w:type="paragraph" w:styleId="BodyTextIndent">
    <w:name w:val="Body Text Indent"/>
    <w:basedOn w:val="BodyText"/>
    <w:pPr>
      <w:ind w:left="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Bullet2">
    <w:name w:val="List Bullet 2"/>
    <w:basedOn w:val="ListBullet"/>
    <w:autoRedefine/>
    <w:pPr>
      <w:ind w:left="1080"/>
    </w:pPr>
  </w:style>
  <w:style w:type="paragraph" w:styleId="ListNumber4">
    <w:name w:val="List Number 4"/>
    <w:basedOn w:val="ListNumber"/>
    <w:pPr>
      <w:ind w:left="1800"/>
    </w:pPr>
  </w:style>
  <w:style w:type="paragraph" w:styleId="ListBullet3">
    <w:name w:val="List Bullet 3"/>
    <w:basedOn w:val="ListBullet"/>
    <w:autoRedefine/>
    <w:pPr>
      <w:ind w:left="1440"/>
    </w:pPr>
  </w:style>
  <w:style w:type="paragraph" w:styleId="ListBullet4">
    <w:name w:val="List Bullet 4"/>
    <w:basedOn w:val="ListBullet"/>
    <w:autoRedefine/>
    <w:pPr>
      <w:ind w:left="1800"/>
    </w:pPr>
  </w:style>
  <w:style w:type="paragraph" w:styleId="List5">
    <w:name w:val="List 5"/>
    <w:basedOn w:val="List"/>
    <w:pPr>
      <w:ind w:left="1800"/>
    </w:pPr>
  </w:style>
  <w:style w:type="paragraph" w:styleId="List4">
    <w:name w:val="List 4"/>
    <w:basedOn w:val="List"/>
    <w:pPr>
      <w:ind w:left="1440"/>
    </w:pPr>
  </w:style>
  <w:style w:type="paragraph" w:styleId="List3">
    <w:name w:val="List 3"/>
    <w:basedOn w:val="List"/>
    <w:pPr>
      <w:ind w:left="1080"/>
    </w:pPr>
  </w:style>
  <w:style w:type="paragraph" w:styleId="List2">
    <w:name w:val="List 2"/>
    <w:basedOn w:val="List"/>
    <w:pPr>
      <w:ind w:left="720"/>
    </w:pPr>
  </w:style>
  <w:style w:type="character" w:styleId="Emphasis">
    <w:name w:val="Emphasis"/>
    <w:qFormat/>
    <w:rPr>
      <w:caps/>
      <w:sz w:val="18"/>
    </w:rPr>
  </w:style>
  <w:style w:type="character" w:styleId="CommentReference">
    <w:name w:val="annotation reference"/>
    <w:semiHidden/>
    <w:rPr>
      <w:sz w:val="16"/>
    </w:rPr>
  </w:style>
  <w:style w:type="paragraph" w:styleId="CommentText">
    <w:name w:val="annotation text"/>
    <w:basedOn w:val="FootnoteBase"/>
    <w:semiHidden/>
  </w:style>
  <w:style w:type="paragraph" w:styleId="ListNumber5">
    <w:name w:val="List Number 5"/>
    <w:basedOn w:val="ListNumber"/>
    <w:pPr>
      <w:ind w:left="2160"/>
    </w:pPr>
  </w:style>
  <w:style w:type="paragraph" w:styleId="ListContinue">
    <w:name w:val="List Continue"/>
    <w:basedOn w:val="List"/>
    <w:pPr>
      <w:ind w:left="720" w:right="720" w:firstLine="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styleId="NormalIndent">
    <w:name w:val="Normal Indent"/>
    <w:basedOn w:val="Normal"/>
    <w:pPr>
      <w:ind w:left="720"/>
    </w:pPr>
  </w:style>
  <w:style w:type="paragraph" w:customStyle="1" w:styleId="ReturnAddress">
    <w:name w:val="Return Address"/>
    <w:pPr>
      <w:framePr w:w="8640" w:wrap="notBeside" w:vAnchor="page" w:hAnchor="page" w:x="1729" w:y="14401" w:anchorLock="1"/>
      <w:tabs>
        <w:tab w:val="left" w:pos="2160"/>
      </w:tabs>
      <w:spacing w:line="240" w:lineRule="atLeast"/>
      <w:ind w:right="-240"/>
      <w:jc w:val="center"/>
    </w:pPr>
    <w:rPr>
      <w:rFonts w:ascii="Garamond" w:hAnsi="Garamond"/>
      <w:caps/>
      <w:spacing w:val="30"/>
      <w:sz w:val="14"/>
    </w:rPr>
  </w:style>
  <w:style w:type="character" w:customStyle="1" w:styleId="Slogan">
    <w:name w:val="Slogan"/>
    <w:basedOn w:val="DefaultParagraphFont"/>
    <w:rPr>
      <w:i/>
      <w:spacing w:val="70"/>
    </w:rPr>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kern w:val="18"/>
    </w:rPr>
  </w:style>
  <w:style w:type="paragraph" w:customStyle="1" w:styleId="PartTitle">
    <w:name w:val="Part Title"/>
    <w:basedOn w:val="Title"/>
  </w:style>
  <w:style w:type="paragraph" w:customStyle="1" w:styleId="PartLabel">
    <w:name w:val="Part Label"/>
    <w:basedOn w:val="SectionLabel"/>
  </w:style>
  <w:style w:type="paragraph" w:styleId="TableofAuthorities">
    <w:name w:val="table of authorities"/>
    <w:basedOn w:val="Normal"/>
    <w:semiHidden/>
    <w:pPr>
      <w:tabs>
        <w:tab w:val="right" w:leader="dot" w:pos="7560"/>
      </w:tabs>
    </w:pPr>
  </w:style>
  <w:style w:type="paragraph" w:styleId="TOAHeading">
    <w:name w:val="toa heading"/>
    <w:basedOn w:val="Normal"/>
    <w:next w:val="TableofAuthorities"/>
    <w:semiHidden/>
    <w:pPr>
      <w:keepNext/>
      <w:spacing w:line="720" w:lineRule="atLeast"/>
    </w:pPr>
    <w:rPr>
      <w:caps/>
      <w:spacing w:val="-10"/>
      <w:kern w:val="28"/>
    </w:rPr>
  </w:style>
  <w:style w:type="paragraph" w:styleId="ListBullet5">
    <w:name w:val="List Bullet 5"/>
    <w:basedOn w:val="ListBullet"/>
    <w:autoRedefine/>
    <w:pPr>
      <w:ind w:left="2160"/>
    </w:pPr>
  </w:style>
  <w:style w:type="paragraph" w:customStyle="1" w:styleId="Normanl">
    <w:name w:val="Normanl"/>
    <w:basedOn w:val="Footer"/>
  </w:style>
  <w:style w:type="paragraph" w:styleId="TOC6">
    <w:name w:val="toc 6"/>
    <w:basedOn w:val="Normal"/>
    <w:next w:val="Normal"/>
    <w:autoRedefine/>
    <w:semiHidden/>
    <w:pPr>
      <w:ind w:left="1100"/>
    </w:pPr>
    <w:rPr>
      <w:rFonts w:ascii="Times New Roman" w:hAnsi="Times New Roman"/>
      <w:sz w:val="18"/>
    </w:rPr>
  </w:style>
  <w:style w:type="paragraph" w:styleId="TOC7">
    <w:name w:val="toc 7"/>
    <w:basedOn w:val="Normal"/>
    <w:next w:val="Normal"/>
    <w:autoRedefine/>
    <w:semiHidden/>
    <w:pPr>
      <w:ind w:left="1320"/>
    </w:pPr>
    <w:rPr>
      <w:rFonts w:ascii="Times New Roman" w:hAnsi="Times New Roman"/>
      <w:sz w:val="18"/>
    </w:rPr>
  </w:style>
  <w:style w:type="paragraph" w:styleId="TOC8">
    <w:name w:val="toc 8"/>
    <w:basedOn w:val="Normal"/>
    <w:next w:val="Normal"/>
    <w:autoRedefine/>
    <w:semiHidden/>
    <w:pPr>
      <w:ind w:left="1540"/>
    </w:pPr>
    <w:rPr>
      <w:rFonts w:ascii="Times New Roman" w:hAnsi="Times New Roman"/>
      <w:sz w:val="18"/>
    </w:rPr>
  </w:style>
  <w:style w:type="paragraph" w:styleId="TOC9">
    <w:name w:val="toc 9"/>
    <w:basedOn w:val="Normal"/>
    <w:next w:val="Normal"/>
    <w:autoRedefine/>
    <w:semiHidden/>
    <w:pPr>
      <w:ind w:left="1760"/>
    </w:pPr>
    <w:rPr>
      <w:rFonts w:ascii="Times New Roman" w:hAnsi="Times New Roman"/>
      <w:sz w:val="18"/>
    </w:rPr>
  </w:style>
  <w:style w:type="character" w:styleId="Hyperlink">
    <w:name w:val="Hyperlink"/>
    <w:basedOn w:val="DefaultParagraphFont"/>
    <w:rPr>
      <w:color w:val="0000FF"/>
      <w:u w:val="single"/>
    </w:r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BodyTextIndent2">
    <w:name w:val="Body Text Indent 2"/>
    <w:basedOn w:val="Normal"/>
    <w:pPr>
      <w:suppressAutoHyphens/>
      <w:ind w:left="810"/>
    </w:pPr>
  </w:style>
  <w:style w:type="character" w:styleId="FollowedHyperlink">
    <w:name w:val="FollowedHyperlink"/>
    <w:basedOn w:val="DefaultParagraphFont"/>
    <w:rPr>
      <w:color w:val="800080"/>
      <w:u w:val="single"/>
    </w:rPr>
  </w:style>
  <w:style w:type="paragraph" w:styleId="BodyText3">
    <w:name w:val="Body Text 3"/>
    <w:basedOn w:val="Normal"/>
    <w:pPr>
      <w:suppressAutoHyphens/>
      <w:spacing w:before="240"/>
    </w:pPr>
    <w:rPr>
      <w:u w:val="single"/>
    </w:rPr>
  </w:style>
  <w:style w:type="paragraph" w:styleId="NormalWeb">
    <w:name w:val="Normal (Web)"/>
    <w:basedOn w:val="Normal"/>
    <w:pPr>
      <w:spacing w:before="100" w:beforeAutospacing="1" w:after="100" w:afterAutospacing="1"/>
    </w:pPr>
    <w:rPr>
      <w:rFonts w:ascii="Arial Unicode MS" w:eastAsia="Arial Unicode MS" w:hAnsi="Arial Unicode MS" w:cs="Lucida Sans Unicode"/>
      <w:sz w:val="24"/>
      <w:szCs w:val="24"/>
    </w:rPr>
  </w:style>
  <w:style w:type="paragraph" w:styleId="BodyTextIndent3">
    <w:name w:val="Body Text Indent 3"/>
    <w:basedOn w:val="Normal"/>
    <w:pPr>
      <w:suppressAutoHyphens/>
      <w:ind w:left="720" w:firstLine="360"/>
    </w:pPr>
    <w:rPr>
      <w:snapToGrid w:val="0"/>
    </w:rPr>
  </w:style>
  <w:style w:type="paragraph" w:styleId="BalloonText">
    <w:name w:val="Balloon Text"/>
    <w:basedOn w:val="Normal"/>
    <w:semiHidden/>
    <w:rsid w:val="009844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7858947">
      <w:bodyDiv w:val="1"/>
      <w:marLeft w:val="0"/>
      <w:marRight w:val="0"/>
      <w:marTop w:val="0"/>
      <w:marBottom w:val="0"/>
      <w:divBdr>
        <w:top w:val="none" w:sz="0" w:space="0" w:color="auto"/>
        <w:left w:val="none" w:sz="0" w:space="0" w:color="auto"/>
        <w:bottom w:val="none" w:sz="0" w:space="0" w:color="auto"/>
        <w:right w:val="none" w:sz="0" w:space="0" w:color="auto"/>
      </w:divBdr>
    </w:div>
    <w:div w:id="1356804933">
      <w:bodyDiv w:val="1"/>
      <w:marLeft w:val="0"/>
      <w:marRight w:val="0"/>
      <w:marTop w:val="0"/>
      <w:marBottom w:val="0"/>
      <w:divBdr>
        <w:top w:val="none" w:sz="0" w:space="0" w:color="auto"/>
        <w:left w:val="none" w:sz="0" w:space="0" w:color="auto"/>
        <w:bottom w:val="none" w:sz="0" w:space="0" w:color="auto"/>
        <w:right w:val="none" w:sz="0" w:space="0" w:color="auto"/>
      </w:divBdr>
      <w:divsChild>
        <w:div w:id="601378643">
          <w:marLeft w:val="0"/>
          <w:marRight w:val="0"/>
          <w:marTop w:val="0"/>
          <w:marBottom w:val="0"/>
          <w:divBdr>
            <w:top w:val="none" w:sz="0" w:space="0" w:color="auto"/>
            <w:left w:val="none" w:sz="0" w:space="0" w:color="auto"/>
            <w:bottom w:val="none" w:sz="0" w:space="0" w:color="auto"/>
            <w:right w:val="none" w:sz="0" w:space="0" w:color="auto"/>
          </w:divBdr>
          <w:divsChild>
            <w:div w:id="532814927">
              <w:marLeft w:val="0"/>
              <w:marRight w:val="0"/>
              <w:marTop w:val="0"/>
              <w:marBottom w:val="0"/>
              <w:divBdr>
                <w:top w:val="none" w:sz="0" w:space="0" w:color="auto"/>
                <w:left w:val="none" w:sz="0" w:space="0" w:color="auto"/>
                <w:bottom w:val="none" w:sz="0" w:space="0" w:color="auto"/>
                <w:right w:val="none" w:sz="0" w:space="0" w:color="auto"/>
              </w:divBdr>
              <w:divsChild>
                <w:div w:id="803012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72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tlhbcsg2\CCCL\CCCL%20PROGRAM\Directives" TargetMode="External"/><Relationship Id="rId21" Type="http://schemas.openxmlformats.org/officeDocument/2006/relationships/hyperlink" Target="file:///\\tlhbcsg2\CCCL\CCCL%20PROGRAM\Directives" TargetMode="External"/><Relationship Id="rId34" Type="http://schemas.openxmlformats.org/officeDocument/2006/relationships/hyperlink" Target="file:///\\tlhbcsg2\CCCL\CCCL%20PROGRAM\Templates" TargetMode="External"/><Relationship Id="rId42" Type="http://schemas.openxmlformats.org/officeDocument/2006/relationships/hyperlink" Target="file:///\\tlhbcsg2\CCCL\CCCL%20PROGRAM\Templates" TargetMode="External"/><Relationship Id="rId47" Type="http://schemas.openxmlformats.org/officeDocument/2006/relationships/hyperlink" Target="file:///\\tlhbcsg2\CCCL\CCCL%20PROGRAM\Guidelines" TargetMode="External"/><Relationship Id="rId50" Type="http://schemas.openxmlformats.org/officeDocument/2006/relationships/image" Target="media/image2.png"/><Relationship Id="rId55" Type="http://schemas.openxmlformats.org/officeDocument/2006/relationships/hyperlink" Target="file:///\\tlhbcsg2\CCCL\CCCL%20PROGRAM\Directives" TargetMode="External"/><Relationship Id="rId63" Type="http://schemas.openxmlformats.org/officeDocument/2006/relationships/hyperlink" Target="https://peoplefirst.myflorida.com/logon.htm" TargetMode="External"/><Relationship Id="rId68" Type="http://schemas.openxmlformats.org/officeDocument/2006/relationships/hyperlink" Target="http://www.floridadep.org/admin/depdirs/directives.htm" TargetMode="External"/><Relationship Id="rId76" Type="http://schemas.openxmlformats.org/officeDocument/2006/relationships/hyperlink" Target="file:///\\tlhbcsg2\CCCL\" TargetMode="External"/><Relationship Id="rId84" Type="http://schemas.openxmlformats.org/officeDocument/2006/relationships/hyperlink" Target="http://www.dep.state.fl.us/admin/training/neo/NEOintro/welcome_to_dep.htm" TargetMode="External"/><Relationship Id="rId89" Type="http://schemas.openxmlformats.org/officeDocument/2006/relationships/hyperlink" Target="http://www.dep.state.fl.us/legal/legaldocuments/rules/rulelistnum.htm" TargetMode="External"/><Relationship Id="rId97" Type="http://schemas.openxmlformats.org/officeDocument/2006/relationships/hyperlink" Target="http://www.dep.state.fl.us/admin/depdirs/pdf/630.pdf" TargetMode="External"/><Relationship Id="rId7" Type="http://schemas.openxmlformats.org/officeDocument/2006/relationships/endnotes" Target="endnotes.xml"/><Relationship Id="rId71" Type="http://schemas.openxmlformats.org/officeDocument/2006/relationships/hyperlink" Target="http://www.dep.state.fl.us/admin/depdirs/directives.htm" TargetMode="External"/><Relationship Id="rId92" Type="http://schemas.openxmlformats.org/officeDocument/2006/relationships/hyperlink" Target="http://www.dep.state.fl.us/admin/depdirs/pdf/137.pdf" TargetMode="External"/><Relationship Id="rId2" Type="http://schemas.openxmlformats.org/officeDocument/2006/relationships/numbering" Target="numbering.xml"/><Relationship Id="rId16" Type="http://schemas.openxmlformats.org/officeDocument/2006/relationships/hyperlink" Target="file:///\\tlhbcsg2\CCCL\CCCL%20PROGRAM\Rules" TargetMode="External"/><Relationship Id="rId29" Type="http://schemas.openxmlformats.org/officeDocument/2006/relationships/hyperlink" Target="file:///\\tlhbcsg2\CCCL\CCCL%20-%20Inspections%20&amp;%20Reports" TargetMode="External"/><Relationship Id="rId11" Type="http://schemas.openxmlformats.org/officeDocument/2006/relationships/hyperlink" Target="file:///\\tlhbcsg2\CCCL\CCCL%20PROGRAM\Manuals\PERMIT%20MANAGERS%20MANUAL.doc" TargetMode="External"/><Relationship Id="rId24" Type="http://schemas.openxmlformats.org/officeDocument/2006/relationships/hyperlink" Target="file:///\\tlhbcsg2\CCCL\CCCL%20PROGRAM\Directives" TargetMode="External"/><Relationship Id="rId32" Type="http://schemas.openxmlformats.org/officeDocument/2006/relationships/hyperlink" Target="file:///\\tlhbcsg2\CCCL\CCCL%20PROGRAM\Templates" TargetMode="External"/><Relationship Id="rId37" Type="http://schemas.openxmlformats.org/officeDocument/2006/relationships/hyperlink" Target="file:///\\tlhbcsg2\CCCL\CCCL%20PROGRAM\Templates" TargetMode="External"/><Relationship Id="rId40" Type="http://schemas.openxmlformats.org/officeDocument/2006/relationships/hyperlink" Target="file:///\\tlhbcsg2\CCCL\CCCL%20PROGRAM\Templates" TargetMode="External"/><Relationship Id="rId45" Type="http://schemas.openxmlformats.org/officeDocument/2006/relationships/hyperlink" Target="file:///\\tlhbcsg2\CCCL\CCCL%20PROGRAM\Directives" TargetMode="External"/><Relationship Id="rId53" Type="http://schemas.openxmlformats.org/officeDocument/2006/relationships/hyperlink" Target="file:///\\tlhbcsg2\CCCL\CCCL%20PROGRAM\Rules" TargetMode="External"/><Relationship Id="rId58" Type="http://schemas.openxmlformats.org/officeDocument/2006/relationships/image" Target="media/image4.jpeg"/><Relationship Id="rId66" Type="http://schemas.openxmlformats.org/officeDocument/2006/relationships/hyperlink" Target="http://www.dep.state.fl.us/admin/training/Procure/main.htm" TargetMode="External"/><Relationship Id="rId74" Type="http://schemas.openxmlformats.org/officeDocument/2006/relationships/hyperlink" Target="file:///\\tlhbcsg2\CCCL\CCCL%20PROGRAM" TargetMode="External"/><Relationship Id="rId79" Type="http://schemas.openxmlformats.org/officeDocument/2006/relationships/hyperlink" Target="http://www.flsenate.gov/statutes/index.cfm?App_mode=Display_Index&amp;Title_Request=XII" TargetMode="External"/><Relationship Id="rId87" Type="http://schemas.openxmlformats.org/officeDocument/2006/relationships/hyperlink" Target="http://www.dep.state.fl.us/legal/legaldocuments/rules/rulelistnum.htm" TargetMode="External"/><Relationship Id="rId5" Type="http://schemas.openxmlformats.org/officeDocument/2006/relationships/webSettings" Target="webSettings.xml"/><Relationship Id="rId61" Type="http://schemas.openxmlformats.org/officeDocument/2006/relationships/hyperlink" Target="file:///\\tlhbcsg2\CCCL\CCCL%20PROGRAM\Directives" TargetMode="External"/><Relationship Id="rId82" Type="http://schemas.openxmlformats.org/officeDocument/2006/relationships/hyperlink" Target="http://www.dep.state.fl.us/beaches/programs/ccclprog.htm#field_representatives" TargetMode="External"/><Relationship Id="rId90" Type="http://schemas.openxmlformats.org/officeDocument/2006/relationships/hyperlink" Target="http://www.dep.state.fl.us/legal/legaldocuments/rules/rulelistnum.htm" TargetMode="External"/><Relationship Id="rId95" Type="http://schemas.openxmlformats.org/officeDocument/2006/relationships/hyperlink" Target="http://www.dep.state.fl.us/admin/depdirs/pdf/450.pdf" TargetMode="External"/><Relationship Id="rId19" Type="http://schemas.openxmlformats.org/officeDocument/2006/relationships/hyperlink" Target="file:///\\tlhbcsg2\CCCL\CCCL%20PROGRAM\Directives" TargetMode="External"/><Relationship Id="rId14" Type="http://schemas.openxmlformats.org/officeDocument/2006/relationships/hyperlink" Target="file:///\\tlhbcsg2\CCCL\CCCL%20PROGRAM\Rules" TargetMode="External"/><Relationship Id="rId22" Type="http://schemas.openxmlformats.org/officeDocument/2006/relationships/hyperlink" Target="file:///\\tlhbcsg2\CCCL\CCCL%20PROGRAM\Directives" TargetMode="External"/><Relationship Id="rId27" Type="http://schemas.openxmlformats.org/officeDocument/2006/relationships/hyperlink" Target="http://www.floridadep.org/beaches/programs/ccclprog.htm" TargetMode="External"/><Relationship Id="rId30" Type="http://schemas.openxmlformats.org/officeDocument/2006/relationships/hyperlink" Target="file:///\\tlhbcsg2\CCCL\CCCL%20PROGRAM\Templates" TargetMode="External"/><Relationship Id="rId35" Type="http://schemas.openxmlformats.org/officeDocument/2006/relationships/hyperlink" Target="file:///\\tlhbcsg2\CCCL\CCCL%20PROGRAM\Directives" TargetMode="External"/><Relationship Id="rId43" Type="http://schemas.openxmlformats.org/officeDocument/2006/relationships/hyperlink" Target="file:///\\tlhbcsg2\Coastal%20Protection%20and%20Engineering\Administrative%20Templates" TargetMode="External"/><Relationship Id="rId48" Type="http://schemas.openxmlformats.org/officeDocument/2006/relationships/image" Target="media/image1.png"/><Relationship Id="rId56" Type="http://schemas.openxmlformats.org/officeDocument/2006/relationships/hyperlink" Target="file:///\\tlhbcsg2\CCCL\CCCL%20PROGRAM\Templates" TargetMode="External"/><Relationship Id="rId64" Type="http://schemas.openxmlformats.org/officeDocument/2006/relationships/hyperlink" Target="http://www.floridadep.org/admin/depdirs/directives.htm" TargetMode="External"/><Relationship Id="rId69" Type="http://schemas.openxmlformats.org/officeDocument/2006/relationships/hyperlink" Target="http://www.dep.state.fl.us/admin/forms/FinAcct_Forms/Travel/DEPTravel_Forms.xls" TargetMode="External"/><Relationship Id="rId77" Type="http://schemas.openxmlformats.org/officeDocument/2006/relationships/hyperlink" Target="file:///G:\BureauOff\B-Kool\Emergency%20Managment" TargetMode="External"/><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png"/><Relationship Id="rId72" Type="http://schemas.openxmlformats.org/officeDocument/2006/relationships/hyperlink" Target="http://www.dep.state.fl.us/admin/depdirs/directives.htm" TargetMode="External"/><Relationship Id="rId80" Type="http://schemas.openxmlformats.org/officeDocument/2006/relationships/hyperlink" Target="http://election.dos.state.fl.us/fac/index.shtml" TargetMode="External"/><Relationship Id="rId85" Type="http://schemas.openxmlformats.org/officeDocument/2006/relationships/hyperlink" Target="http://www.floridadep.org/admin/training/default.htm" TargetMode="External"/><Relationship Id="rId93" Type="http://schemas.openxmlformats.org/officeDocument/2006/relationships/hyperlink" Target="http://www.dep.state.fl.us/admin/depdirs/pdf/300.pdf" TargetMode="External"/><Relationship Id="rId98" Type="http://schemas.openxmlformats.org/officeDocument/2006/relationships/hyperlink" Target="http://www.dep.state.fl.us/admin/depdirs/pdf/710.pdf" TargetMode="External"/><Relationship Id="rId3" Type="http://schemas.openxmlformats.org/officeDocument/2006/relationships/styles" Target="styles.xml"/><Relationship Id="rId12" Type="http://schemas.openxmlformats.org/officeDocument/2006/relationships/hyperlink" Target="file:///\\tlhbcsg2\CCCL\CCCL%20PROGRAM\Rules" TargetMode="External"/><Relationship Id="rId17" Type="http://schemas.openxmlformats.org/officeDocument/2006/relationships/hyperlink" Target="file:///\\tlhbcsg2\CCCL\CCCL%20PROGRAM\Rules" TargetMode="External"/><Relationship Id="rId25" Type="http://schemas.openxmlformats.org/officeDocument/2006/relationships/hyperlink" Target="file:///\\tlhbcsg2\CCCL\CCCL%20PROGRAM\Directives" TargetMode="External"/><Relationship Id="rId33" Type="http://schemas.openxmlformats.org/officeDocument/2006/relationships/hyperlink" Target="file:///\\tlhbcsg2\CCCL\CCCL%20PROGRAM\Templates" TargetMode="External"/><Relationship Id="rId38" Type="http://schemas.openxmlformats.org/officeDocument/2006/relationships/hyperlink" Target="file:///\\tlhbcsg2\CCCL\CCCL%20PROGRAM\Directives" TargetMode="External"/><Relationship Id="rId46" Type="http://schemas.openxmlformats.org/officeDocument/2006/relationships/hyperlink" Target="file:///\\tlhbcsg2\CCCL\CCCL%20PROGRAM\Templates" TargetMode="External"/><Relationship Id="rId59" Type="http://schemas.openxmlformats.org/officeDocument/2006/relationships/hyperlink" Target="file:///\\tlhbcsg2\CCCL\CCCL%20PROGRAM\Directives" TargetMode="External"/><Relationship Id="rId67" Type="http://schemas.openxmlformats.org/officeDocument/2006/relationships/hyperlink" Target="http://www.floridadep.org/admin/training/default.htm" TargetMode="External"/><Relationship Id="rId20" Type="http://schemas.openxmlformats.org/officeDocument/2006/relationships/hyperlink" Target="file:///\\tlhbcsg2\CCCL\CCCL%20PROGRAM\Directives" TargetMode="External"/><Relationship Id="rId41" Type="http://schemas.openxmlformats.org/officeDocument/2006/relationships/hyperlink" Target="file:///\\tlhbcsg2\CCCL\CCCL%20PROGRAM\Templates" TargetMode="External"/><Relationship Id="rId54" Type="http://schemas.openxmlformats.org/officeDocument/2006/relationships/hyperlink" Target="file:///\\tlhbcsg2\CCCL\CCCL%20PROGRAM\Directives" TargetMode="External"/><Relationship Id="rId62" Type="http://schemas.openxmlformats.org/officeDocument/2006/relationships/hyperlink" Target="http://www.floridadep.org/admin/Safety/docs/Health_Safety_Manual.pdf" TargetMode="External"/><Relationship Id="rId70" Type="http://schemas.openxmlformats.org/officeDocument/2006/relationships/hyperlink" Target="http://www.floridadep.org/admin/depdirs/directives.htm" TargetMode="External"/><Relationship Id="rId75" Type="http://schemas.openxmlformats.org/officeDocument/2006/relationships/hyperlink" Target="file:///\\tlhbcsg2\CCCL\CCCL%20-%20Inspections%20&amp;%20Reports" TargetMode="External"/><Relationship Id="rId83" Type="http://schemas.openxmlformats.org/officeDocument/2006/relationships/hyperlink" Target="http://www.floridadep.org/admin/safety/Resources.htm" TargetMode="External"/><Relationship Id="rId88" Type="http://schemas.openxmlformats.org/officeDocument/2006/relationships/hyperlink" Target="http://www.dep.state.fl.us/legal/legaldocuments/rules/rulelistnum.htm" TargetMode="External"/><Relationship Id="rId91" Type="http://schemas.openxmlformats.org/officeDocument/2006/relationships/hyperlink" Target="http://www.dep.state.fl.us/legal/legaldocuments/rules/rulelistnum.htm" TargetMode="External"/><Relationship Id="rId96" Type="http://schemas.openxmlformats.org/officeDocument/2006/relationships/hyperlink" Target="http://www.dep.state.fl.us/admin/depdirs/pdf/dep610a.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tlhbcsg2\CCCL\CCCL%20PROGRAM\Rules" TargetMode="External"/><Relationship Id="rId23" Type="http://schemas.openxmlformats.org/officeDocument/2006/relationships/hyperlink" Target="file:///\\tlhbcsg2\CCCL\CCCL%20PROGRAM\Directives" TargetMode="External"/><Relationship Id="rId28" Type="http://schemas.openxmlformats.org/officeDocument/2006/relationships/hyperlink" Target="file:///\\tlhbcsg2\CCCL\CCCL%20PROGRAM\Templates" TargetMode="External"/><Relationship Id="rId36" Type="http://schemas.openxmlformats.org/officeDocument/2006/relationships/hyperlink" Target="file:///\\tlhbcsg2\Coastal%20Protection%20and%20Engineering\Administrative%20Templates" TargetMode="External"/><Relationship Id="rId49" Type="http://schemas.openxmlformats.org/officeDocument/2006/relationships/oleObject" Target="embeddings/oleObject1.bin"/><Relationship Id="rId57" Type="http://schemas.openxmlformats.org/officeDocument/2006/relationships/hyperlink" Target="file:///\\tlhbcsg2\All_Common\Emergency%20Management" TargetMode="External"/><Relationship Id="rId10" Type="http://schemas.openxmlformats.org/officeDocument/2006/relationships/footer" Target="footer3.xml"/><Relationship Id="rId31" Type="http://schemas.openxmlformats.org/officeDocument/2006/relationships/hyperlink" Target="file:///\\tlhbcsg2\CCCL\CCCL%20PROGRAM\Templates" TargetMode="External"/><Relationship Id="rId44" Type="http://schemas.openxmlformats.org/officeDocument/2006/relationships/hyperlink" Target="file:///\\tlhbcsg2\CCCL\CCCL%20PROGRAM\Templates" TargetMode="External"/><Relationship Id="rId52" Type="http://schemas.openxmlformats.org/officeDocument/2006/relationships/hyperlink" Target="file:///\\tlhbcsg2\CCCL\CCCL%20PROGRAM\Directives" TargetMode="External"/><Relationship Id="rId60" Type="http://schemas.openxmlformats.org/officeDocument/2006/relationships/hyperlink" Target="file:///\\tlhbcsg2\CCCL\CCCL%20PROGRAM\Directives" TargetMode="External"/><Relationship Id="rId65" Type="http://schemas.openxmlformats.org/officeDocument/2006/relationships/hyperlink" Target="http://www.floridadep.org/admin/depdirs/directives.htm" TargetMode="External"/><Relationship Id="rId73" Type="http://schemas.openxmlformats.org/officeDocument/2006/relationships/hyperlink" Target="https://peoplefirst.myflorida.com/logon.htm" TargetMode="External"/><Relationship Id="rId78" Type="http://schemas.openxmlformats.org/officeDocument/2006/relationships/hyperlink" Target="file:///\\tlhbcsg2\CCCL\CCCL%20PROGRAM" TargetMode="External"/><Relationship Id="rId81" Type="http://schemas.openxmlformats.org/officeDocument/2006/relationships/hyperlink" Target="http://www.dep.state.fl.us/admin/depdirs/directives.htm" TargetMode="External"/><Relationship Id="rId86" Type="http://schemas.openxmlformats.org/officeDocument/2006/relationships/hyperlink" Target="https://peoplefirst.myflorida.com/logon.htm" TargetMode="External"/><Relationship Id="rId94" Type="http://schemas.openxmlformats.org/officeDocument/2006/relationships/hyperlink" Target="http://www.dep.state.fl.us/admin/depdirs/pdf/dep355.pdf" TargetMode="External"/><Relationship Id="rId99" Type="http://schemas.openxmlformats.org/officeDocument/2006/relationships/hyperlink" Target="http://www.dep.state.fl.us/admin/depdirs/pdf/dep971.pdf"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tlhbcsg2\CCCL\CCCL%20PROGRAM\Rules" TargetMode="External"/><Relationship Id="rId18" Type="http://schemas.openxmlformats.org/officeDocument/2006/relationships/hyperlink" Target="file:///\\tlhbcsg2\CCCL\CCCL%20PROGRAM\Rules" TargetMode="External"/><Relationship Id="rId39" Type="http://schemas.openxmlformats.org/officeDocument/2006/relationships/hyperlink" Target="file:///\\tlhbcsg2\CCCL\CCCL%20PROGRAM\Ru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CCL%20PROGRAM\Manuals\FIELD%20INSPECTORS%20MANUAL%20-%20June%20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02A75-7385-42AF-B4F5-94739C5A7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FIELD INSPECTORS MANUAL - June 2003</Template>
  <TotalTime>3</TotalTime>
  <Pages>56</Pages>
  <Words>20712</Words>
  <Characters>119523</Characters>
  <Application>Microsoft Office Word</Application>
  <DocSecurity>0</DocSecurity>
  <Lines>996</Lines>
  <Paragraphs>279</Paragraphs>
  <ScaleCrop>false</ScaleCrop>
  <HeadingPairs>
    <vt:vector size="2" baseType="variant">
      <vt:variant>
        <vt:lpstr>Title</vt:lpstr>
      </vt:variant>
      <vt:variant>
        <vt:i4>1</vt:i4>
      </vt:variant>
    </vt:vector>
  </HeadingPairs>
  <TitlesOfParts>
    <vt:vector size="1" baseType="lpstr">
      <vt:lpstr>New-01.doc</vt:lpstr>
    </vt:vector>
  </TitlesOfParts>
  <Company>DEP</Company>
  <LinksUpToDate>false</LinksUpToDate>
  <CharactersWithSpaces>139956</CharactersWithSpaces>
  <SharedDoc>false</SharedDoc>
  <HLinks>
    <vt:vector size="552" baseType="variant">
      <vt:variant>
        <vt:i4>6291499</vt:i4>
      </vt:variant>
      <vt:variant>
        <vt:i4>564</vt:i4>
      </vt:variant>
      <vt:variant>
        <vt:i4>0</vt:i4>
      </vt:variant>
      <vt:variant>
        <vt:i4>5</vt:i4>
      </vt:variant>
      <vt:variant>
        <vt:lpwstr>http://www.dep.state.fl.us/admin/depdirs/pdf/dep971.pdf</vt:lpwstr>
      </vt:variant>
      <vt:variant>
        <vt:lpwstr/>
      </vt:variant>
      <vt:variant>
        <vt:i4>1572941</vt:i4>
      </vt:variant>
      <vt:variant>
        <vt:i4>561</vt:i4>
      </vt:variant>
      <vt:variant>
        <vt:i4>0</vt:i4>
      </vt:variant>
      <vt:variant>
        <vt:i4>5</vt:i4>
      </vt:variant>
      <vt:variant>
        <vt:lpwstr>http://www.dep.state.fl.us/admin/depdirs/pdf/710.pdf</vt:lpwstr>
      </vt:variant>
      <vt:variant>
        <vt:lpwstr/>
      </vt:variant>
      <vt:variant>
        <vt:i4>1638479</vt:i4>
      </vt:variant>
      <vt:variant>
        <vt:i4>558</vt:i4>
      </vt:variant>
      <vt:variant>
        <vt:i4>0</vt:i4>
      </vt:variant>
      <vt:variant>
        <vt:i4>5</vt:i4>
      </vt:variant>
      <vt:variant>
        <vt:lpwstr>http://www.dep.state.fl.us/admin/depdirs/pdf/630.pdf</vt:lpwstr>
      </vt:variant>
      <vt:variant>
        <vt:lpwstr/>
      </vt:variant>
      <vt:variant>
        <vt:i4>5963807</vt:i4>
      </vt:variant>
      <vt:variant>
        <vt:i4>555</vt:i4>
      </vt:variant>
      <vt:variant>
        <vt:i4>0</vt:i4>
      </vt:variant>
      <vt:variant>
        <vt:i4>5</vt:i4>
      </vt:variant>
      <vt:variant>
        <vt:lpwstr>http://www.dep.state.fl.us/admin/depdirs/pdf/dep610a.pdf</vt:lpwstr>
      </vt:variant>
      <vt:variant>
        <vt:lpwstr/>
      </vt:variant>
      <vt:variant>
        <vt:i4>1769545</vt:i4>
      </vt:variant>
      <vt:variant>
        <vt:i4>552</vt:i4>
      </vt:variant>
      <vt:variant>
        <vt:i4>0</vt:i4>
      </vt:variant>
      <vt:variant>
        <vt:i4>5</vt:i4>
      </vt:variant>
      <vt:variant>
        <vt:lpwstr>http://www.dep.state.fl.us/admin/depdirs/pdf/450.pdf</vt:lpwstr>
      </vt:variant>
      <vt:variant>
        <vt:lpwstr/>
      </vt:variant>
      <vt:variant>
        <vt:i4>6422565</vt:i4>
      </vt:variant>
      <vt:variant>
        <vt:i4>549</vt:i4>
      </vt:variant>
      <vt:variant>
        <vt:i4>0</vt:i4>
      </vt:variant>
      <vt:variant>
        <vt:i4>5</vt:i4>
      </vt:variant>
      <vt:variant>
        <vt:lpwstr>http://www.dep.state.fl.us/admin/depdirs/pdf/dep355.pdf</vt:lpwstr>
      </vt:variant>
      <vt:variant>
        <vt:lpwstr/>
      </vt:variant>
      <vt:variant>
        <vt:i4>1835084</vt:i4>
      </vt:variant>
      <vt:variant>
        <vt:i4>546</vt:i4>
      </vt:variant>
      <vt:variant>
        <vt:i4>0</vt:i4>
      </vt:variant>
      <vt:variant>
        <vt:i4>5</vt:i4>
      </vt:variant>
      <vt:variant>
        <vt:lpwstr>http://www.dep.state.fl.us/admin/depdirs/pdf/300.pdf</vt:lpwstr>
      </vt:variant>
      <vt:variant>
        <vt:lpwstr/>
      </vt:variant>
      <vt:variant>
        <vt:i4>1638479</vt:i4>
      </vt:variant>
      <vt:variant>
        <vt:i4>543</vt:i4>
      </vt:variant>
      <vt:variant>
        <vt:i4>0</vt:i4>
      </vt:variant>
      <vt:variant>
        <vt:i4>5</vt:i4>
      </vt:variant>
      <vt:variant>
        <vt:lpwstr>http://www.dep.state.fl.us/admin/depdirs/pdf/137.pdf</vt:lpwstr>
      </vt:variant>
      <vt:variant>
        <vt:lpwstr/>
      </vt:variant>
      <vt:variant>
        <vt:i4>4849756</vt:i4>
      </vt:variant>
      <vt:variant>
        <vt:i4>540</vt:i4>
      </vt:variant>
      <vt:variant>
        <vt:i4>0</vt:i4>
      </vt:variant>
      <vt:variant>
        <vt:i4>5</vt:i4>
      </vt:variant>
      <vt:variant>
        <vt:lpwstr>http://www.dep.state.fl.us/legal/legaldocuments/rules/rulelistnum.htm</vt:lpwstr>
      </vt:variant>
      <vt:variant>
        <vt:lpwstr/>
      </vt:variant>
      <vt:variant>
        <vt:i4>4849756</vt:i4>
      </vt:variant>
      <vt:variant>
        <vt:i4>537</vt:i4>
      </vt:variant>
      <vt:variant>
        <vt:i4>0</vt:i4>
      </vt:variant>
      <vt:variant>
        <vt:i4>5</vt:i4>
      </vt:variant>
      <vt:variant>
        <vt:lpwstr>http://www.dep.state.fl.us/legal/legaldocuments/rules/rulelistnum.htm</vt:lpwstr>
      </vt:variant>
      <vt:variant>
        <vt:lpwstr/>
      </vt:variant>
      <vt:variant>
        <vt:i4>4849756</vt:i4>
      </vt:variant>
      <vt:variant>
        <vt:i4>534</vt:i4>
      </vt:variant>
      <vt:variant>
        <vt:i4>0</vt:i4>
      </vt:variant>
      <vt:variant>
        <vt:i4>5</vt:i4>
      </vt:variant>
      <vt:variant>
        <vt:lpwstr>http://www.dep.state.fl.us/legal/legaldocuments/rules/rulelistnum.htm</vt:lpwstr>
      </vt:variant>
      <vt:variant>
        <vt:lpwstr/>
      </vt:variant>
      <vt:variant>
        <vt:i4>4849756</vt:i4>
      </vt:variant>
      <vt:variant>
        <vt:i4>531</vt:i4>
      </vt:variant>
      <vt:variant>
        <vt:i4>0</vt:i4>
      </vt:variant>
      <vt:variant>
        <vt:i4>5</vt:i4>
      </vt:variant>
      <vt:variant>
        <vt:lpwstr>http://www.dep.state.fl.us/legal/legaldocuments/rules/rulelistnum.htm</vt:lpwstr>
      </vt:variant>
      <vt:variant>
        <vt:lpwstr/>
      </vt:variant>
      <vt:variant>
        <vt:i4>4849756</vt:i4>
      </vt:variant>
      <vt:variant>
        <vt:i4>528</vt:i4>
      </vt:variant>
      <vt:variant>
        <vt:i4>0</vt:i4>
      </vt:variant>
      <vt:variant>
        <vt:i4>5</vt:i4>
      </vt:variant>
      <vt:variant>
        <vt:lpwstr>http://www.dep.state.fl.us/legal/legaldocuments/rules/rulelistnum.htm</vt:lpwstr>
      </vt:variant>
      <vt:variant>
        <vt:lpwstr/>
      </vt:variant>
      <vt:variant>
        <vt:i4>4849735</vt:i4>
      </vt:variant>
      <vt:variant>
        <vt:i4>525</vt:i4>
      </vt:variant>
      <vt:variant>
        <vt:i4>0</vt:i4>
      </vt:variant>
      <vt:variant>
        <vt:i4>5</vt:i4>
      </vt:variant>
      <vt:variant>
        <vt:lpwstr>http://www.dep.state.fl.us/legal/legaldocuments/statutes/statutelist.htm</vt:lpwstr>
      </vt:variant>
      <vt:variant>
        <vt:lpwstr/>
      </vt:variant>
      <vt:variant>
        <vt:i4>6422588</vt:i4>
      </vt:variant>
      <vt:variant>
        <vt:i4>522</vt:i4>
      </vt:variant>
      <vt:variant>
        <vt:i4>0</vt:i4>
      </vt:variant>
      <vt:variant>
        <vt:i4>5</vt:i4>
      </vt:variant>
      <vt:variant>
        <vt:lpwstr>https://peoplefirst.myflorida.com/logon.htm</vt:lpwstr>
      </vt:variant>
      <vt:variant>
        <vt:lpwstr/>
      </vt:variant>
      <vt:variant>
        <vt:i4>5963806</vt:i4>
      </vt:variant>
      <vt:variant>
        <vt:i4>519</vt:i4>
      </vt:variant>
      <vt:variant>
        <vt:i4>0</vt:i4>
      </vt:variant>
      <vt:variant>
        <vt:i4>5</vt:i4>
      </vt:variant>
      <vt:variant>
        <vt:lpwstr>http://www.dep.state.fl.us/admin/forms/FinAcct_Forms/Travel/DEPTravel_Forms.xls</vt:lpwstr>
      </vt:variant>
      <vt:variant>
        <vt:lpwstr/>
      </vt:variant>
      <vt:variant>
        <vt:i4>852060</vt:i4>
      </vt:variant>
      <vt:variant>
        <vt:i4>516</vt:i4>
      </vt:variant>
      <vt:variant>
        <vt:i4>0</vt:i4>
      </vt:variant>
      <vt:variant>
        <vt:i4>5</vt:i4>
      </vt:variant>
      <vt:variant>
        <vt:lpwstr>http://www.floridadep.org/admin/training/default.htm</vt:lpwstr>
      </vt:variant>
      <vt:variant>
        <vt:lpwstr/>
      </vt:variant>
      <vt:variant>
        <vt:i4>7536672</vt:i4>
      </vt:variant>
      <vt:variant>
        <vt:i4>513</vt:i4>
      </vt:variant>
      <vt:variant>
        <vt:i4>0</vt:i4>
      </vt:variant>
      <vt:variant>
        <vt:i4>5</vt:i4>
      </vt:variant>
      <vt:variant>
        <vt:lpwstr>http://www.dep.state.fl.us/admin/training/neo/NEOintro/welcome_to_dep.htm</vt:lpwstr>
      </vt:variant>
      <vt:variant>
        <vt:lpwstr/>
      </vt:variant>
      <vt:variant>
        <vt:i4>7995505</vt:i4>
      </vt:variant>
      <vt:variant>
        <vt:i4>510</vt:i4>
      </vt:variant>
      <vt:variant>
        <vt:i4>0</vt:i4>
      </vt:variant>
      <vt:variant>
        <vt:i4>5</vt:i4>
      </vt:variant>
      <vt:variant>
        <vt:lpwstr>http://www.floridadep.org/admin/safety/docs/Health_Safety_Manual.pdf</vt:lpwstr>
      </vt:variant>
      <vt:variant>
        <vt:lpwstr/>
      </vt:variant>
      <vt:variant>
        <vt:i4>131165</vt:i4>
      </vt:variant>
      <vt:variant>
        <vt:i4>507</vt:i4>
      </vt:variant>
      <vt:variant>
        <vt:i4>0</vt:i4>
      </vt:variant>
      <vt:variant>
        <vt:i4>5</vt:i4>
      </vt:variant>
      <vt:variant>
        <vt:lpwstr>http://www.floridadep.org/admin/safety/Resources.htm</vt:lpwstr>
      </vt:variant>
      <vt:variant>
        <vt:lpwstr/>
      </vt:variant>
      <vt:variant>
        <vt:i4>6684702</vt:i4>
      </vt:variant>
      <vt:variant>
        <vt:i4>504</vt:i4>
      </vt:variant>
      <vt:variant>
        <vt:i4>0</vt:i4>
      </vt:variant>
      <vt:variant>
        <vt:i4>5</vt:i4>
      </vt:variant>
      <vt:variant>
        <vt:lpwstr>http://www.dep.state.fl.us/beaches/programs/ccclprog.htm</vt:lpwstr>
      </vt:variant>
      <vt:variant>
        <vt:lpwstr>field_representatives</vt:lpwstr>
      </vt:variant>
      <vt:variant>
        <vt:i4>3932264</vt:i4>
      </vt:variant>
      <vt:variant>
        <vt:i4>501</vt:i4>
      </vt:variant>
      <vt:variant>
        <vt:i4>0</vt:i4>
      </vt:variant>
      <vt:variant>
        <vt:i4>5</vt:i4>
      </vt:variant>
      <vt:variant>
        <vt:lpwstr>http://www.dep.state.fl.us/admin/depdirs/directives.htm</vt:lpwstr>
      </vt:variant>
      <vt:variant>
        <vt:lpwstr/>
      </vt:variant>
      <vt:variant>
        <vt:i4>2687021</vt:i4>
      </vt:variant>
      <vt:variant>
        <vt:i4>498</vt:i4>
      </vt:variant>
      <vt:variant>
        <vt:i4>0</vt:i4>
      </vt:variant>
      <vt:variant>
        <vt:i4>5</vt:i4>
      </vt:variant>
      <vt:variant>
        <vt:lpwstr>http://election.dos.state.fl.us/fac/index.shtml</vt:lpwstr>
      </vt:variant>
      <vt:variant>
        <vt:lpwstr/>
      </vt:variant>
      <vt:variant>
        <vt:i4>6291532</vt:i4>
      </vt:variant>
      <vt:variant>
        <vt:i4>495</vt:i4>
      </vt:variant>
      <vt:variant>
        <vt:i4>0</vt:i4>
      </vt:variant>
      <vt:variant>
        <vt:i4>5</vt:i4>
      </vt:variant>
      <vt:variant>
        <vt:lpwstr>http://www.flsenate.gov/statutes/index.cfm?App_mode=Display_Index&amp;Title_Request=XII</vt:lpwstr>
      </vt:variant>
      <vt:variant>
        <vt:lpwstr>TitleXII</vt:lpwstr>
      </vt:variant>
      <vt:variant>
        <vt:i4>2097275</vt:i4>
      </vt:variant>
      <vt:variant>
        <vt:i4>492</vt:i4>
      </vt:variant>
      <vt:variant>
        <vt:i4>0</vt:i4>
      </vt:variant>
      <vt:variant>
        <vt:i4>5</vt:i4>
      </vt:variant>
      <vt:variant>
        <vt:lpwstr>../../CCCL PROGRAM</vt:lpwstr>
      </vt:variant>
      <vt:variant>
        <vt:lpwstr/>
      </vt:variant>
      <vt:variant>
        <vt:i4>2621557</vt:i4>
      </vt:variant>
      <vt:variant>
        <vt:i4>489</vt:i4>
      </vt:variant>
      <vt:variant>
        <vt:i4>0</vt:i4>
      </vt:variant>
      <vt:variant>
        <vt:i4>5</vt:i4>
      </vt:variant>
      <vt:variant>
        <vt:lpwstr>\\tlhbcsr1\data\BureauOff\B-Kool\Emergency Managment</vt:lpwstr>
      </vt:variant>
      <vt:variant>
        <vt:lpwstr/>
      </vt:variant>
      <vt:variant>
        <vt:i4>3080239</vt:i4>
      </vt:variant>
      <vt:variant>
        <vt:i4>486</vt:i4>
      </vt:variant>
      <vt:variant>
        <vt:i4>0</vt:i4>
      </vt:variant>
      <vt:variant>
        <vt:i4>5</vt:i4>
      </vt:variant>
      <vt:variant>
        <vt:lpwstr>../../</vt:lpwstr>
      </vt:variant>
      <vt:variant>
        <vt:lpwstr/>
      </vt:variant>
      <vt:variant>
        <vt:i4>4128811</vt:i4>
      </vt:variant>
      <vt:variant>
        <vt:i4>483</vt:i4>
      </vt:variant>
      <vt:variant>
        <vt:i4>0</vt:i4>
      </vt:variant>
      <vt:variant>
        <vt:i4>5</vt:i4>
      </vt:variant>
      <vt:variant>
        <vt:lpwstr>../../CCCL - Inspections &amp; Reports</vt:lpwstr>
      </vt:variant>
      <vt:variant>
        <vt:lpwstr/>
      </vt:variant>
      <vt:variant>
        <vt:i4>2097275</vt:i4>
      </vt:variant>
      <vt:variant>
        <vt:i4>480</vt:i4>
      </vt:variant>
      <vt:variant>
        <vt:i4>0</vt:i4>
      </vt:variant>
      <vt:variant>
        <vt:i4>5</vt:i4>
      </vt:variant>
      <vt:variant>
        <vt:lpwstr>../../CCCL PROGRAM</vt:lpwstr>
      </vt:variant>
      <vt:variant>
        <vt:lpwstr/>
      </vt:variant>
      <vt:variant>
        <vt:i4>6422588</vt:i4>
      </vt:variant>
      <vt:variant>
        <vt:i4>477</vt:i4>
      </vt:variant>
      <vt:variant>
        <vt:i4>0</vt:i4>
      </vt:variant>
      <vt:variant>
        <vt:i4>5</vt:i4>
      </vt:variant>
      <vt:variant>
        <vt:lpwstr>https://peoplefirst.myflorida.com/logon.htm</vt:lpwstr>
      </vt:variant>
      <vt:variant>
        <vt:lpwstr/>
      </vt:variant>
      <vt:variant>
        <vt:i4>3932264</vt:i4>
      </vt:variant>
      <vt:variant>
        <vt:i4>474</vt:i4>
      </vt:variant>
      <vt:variant>
        <vt:i4>0</vt:i4>
      </vt:variant>
      <vt:variant>
        <vt:i4>5</vt:i4>
      </vt:variant>
      <vt:variant>
        <vt:lpwstr>http://www.dep.state.fl.us/admin/depdirs/directives.htm</vt:lpwstr>
      </vt:variant>
      <vt:variant>
        <vt:lpwstr/>
      </vt:variant>
      <vt:variant>
        <vt:i4>3932264</vt:i4>
      </vt:variant>
      <vt:variant>
        <vt:i4>471</vt:i4>
      </vt:variant>
      <vt:variant>
        <vt:i4>0</vt:i4>
      </vt:variant>
      <vt:variant>
        <vt:i4>5</vt:i4>
      </vt:variant>
      <vt:variant>
        <vt:lpwstr>http://www.dep.state.fl.us/admin/depdirs/directives.htm</vt:lpwstr>
      </vt:variant>
      <vt:variant>
        <vt:lpwstr/>
      </vt:variant>
      <vt:variant>
        <vt:i4>3801209</vt:i4>
      </vt:variant>
      <vt:variant>
        <vt:i4>468</vt:i4>
      </vt:variant>
      <vt:variant>
        <vt:i4>0</vt:i4>
      </vt:variant>
      <vt:variant>
        <vt:i4>5</vt:i4>
      </vt:variant>
      <vt:variant>
        <vt:lpwstr>http://www.floridadep.org/admin/depdirs/directives.htm</vt:lpwstr>
      </vt:variant>
      <vt:variant>
        <vt:lpwstr/>
      </vt:variant>
      <vt:variant>
        <vt:i4>5963806</vt:i4>
      </vt:variant>
      <vt:variant>
        <vt:i4>465</vt:i4>
      </vt:variant>
      <vt:variant>
        <vt:i4>0</vt:i4>
      </vt:variant>
      <vt:variant>
        <vt:i4>5</vt:i4>
      </vt:variant>
      <vt:variant>
        <vt:lpwstr>http://www.dep.state.fl.us/admin/forms/FinAcct_Forms/Travel/DEPTravel_Forms.xls</vt:lpwstr>
      </vt:variant>
      <vt:variant>
        <vt:lpwstr/>
      </vt:variant>
      <vt:variant>
        <vt:i4>3801209</vt:i4>
      </vt:variant>
      <vt:variant>
        <vt:i4>462</vt:i4>
      </vt:variant>
      <vt:variant>
        <vt:i4>0</vt:i4>
      </vt:variant>
      <vt:variant>
        <vt:i4>5</vt:i4>
      </vt:variant>
      <vt:variant>
        <vt:lpwstr>http://www.floridadep.org/admin/depdirs/directives.htm</vt:lpwstr>
      </vt:variant>
      <vt:variant>
        <vt:lpwstr/>
      </vt:variant>
      <vt:variant>
        <vt:i4>852060</vt:i4>
      </vt:variant>
      <vt:variant>
        <vt:i4>459</vt:i4>
      </vt:variant>
      <vt:variant>
        <vt:i4>0</vt:i4>
      </vt:variant>
      <vt:variant>
        <vt:i4>5</vt:i4>
      </vt:variant>
      <vt:variant>
        <vt:lpwstr>http://www.floridadep.org/admin/training/default.htm</vt:lpwstr>
      </vt:variant>
      <vt:variant>
        <vt:lpwstr/>
      </vt:variant>
      <vt:variant>
        <vt:i4>7143525</vt:i4>
      </vt:variant>
      <vt:variant>
        <vt:i4>456</vt:i4>
      </vt:variant>
      <vt:variant>
        <vt:i4>0</vt:i4>
      </vt:variant>
      <vt:variant>
        <vt:i4>5</vt:i4>
      </vt:variant>
      <vt:variant>
        <vt:lpwstr>http://www.dep.state.fl.us/admin/training/Procure/main.htm</vt:lpwstr>
      </vt:variant>
      <vt:variant>
        <vt:lpwstr/>
      </vt:variant>
      <vt:variant>
        <vt:i4>3801209</vt:i4>
      </vt:variant>
      <vt:variant>
        <vt:i4>453</vt:i4>
      </vt:variant>
      <vt:variant>
        <vt:i4>0</vt:i4>
      </vt:variant>
      <vt:variant>
        <vt:i4>5</vt:i4>
      </vt:variant>
      <vt:variant>
        <vt:lpwstr>http://www.floridadep.org/admin/depdirs/directives.htm</vt:lpwstr>
      </vt:variant>
      <vt:variant>
        <vt:lpwstr/>
      </vt:variant>
      <vt:variant>
        <vt:i4>3801209</vt:i4>
      </vt:variant>
      <vt:variant>
        <vt:i4>450</vt:i4>
      </vt:variant>
      <vt:variant>
        <vt:i4>0</vt:i4>
      </vt:variant>
      <vt:variant>
        <vt:i4>5</vt:i4>
      </vt:variant>
      <vt:variant>
        <vt:lpwstr>http://www.floridadep.org/admin/depdirs/directives.htm</vt:lpwstr>
      </vt:variant>
      <vt:variant>
        <vt:lpwstr/>
      </vt:variant>
      <vt:variant>
        <vt:i4>7471221</vt:i4>
      </vt:variant>
      <vt:variant>
        <vt:i4>447</vt:i4>
      </vt:variant>
      <vt:variant>
        <vt:i4>0</vt:i4>
      </vt:variant>
      <vt:variant>
        <vt:i4>5</vt:i4>
      </vt:variant>
      <vt:variant>
        <vt:lpwstr>https://peoplefirst.myflorida.com/logon.htm</vt:lpwstr>
      </vt:variant>
      <vt:variant>
        <vt:lpwstr>People First</vt:lpwstr>
      </vt:variant>
      <vt:variant>
        <vt:i4>7536672</vt:i4>
      </vt:variant>
      <vt:variant>
        <vt:i4>444</vt:i4>
      </vt:variant>
      <vt:variant>
        <vt:i4>0</vt:i4>
      </vt:variant>
      <vt:variant>
        <vt:i4>5</vt:i4>
      </vt:variant>
      <vt:variant>
        <vt:lpwstr>http://www.dep.state.fl.us/admin/training/neo/NEOintro/welcome_to_dep.htm</vt:lpwstr>
      </vt:variant>
      <vt:variant>
        <vt:lpwstr/>
      </vt:variant>
      <vt:variant>
        <vt:i4>7995505</vt:i4>
      </vt:variant>
      <vt:variant>
        <vt:i4>441</vt:i4>
      </vt:variant>
      <vt:variant>
        <vt:i4>0</vt:i4>
      </vt:variant>
      <vt:variant>
        <vt:i4>5</vt:i4>
      </vt:variant>
      <vt:variant>
        <vt:lpwstr>http://www.floridadep.org/admin/Safety/docs/Health_Safety_Manual.pdf</vt:lpwstr>
      </vt:variant>
      <vt:variant>
        <vt:lpwstr/>
      </vt:variant>
      <vt:variant>
        <vt:i4>131165</vt:i4>
      </vt:variant>
      <vt:variant>
        <vt:i4>438</vt:i4>
      </vt:variant>
      <vt:variant>
        <vt:i4>0</vt:i4>
      </vt:variant>
      <vt:variant>
        <vt:i4>5</vt:i4>
      </vt:variant>
      <vt:variant>
        <vt:lpwstr>http://www.floridadep.org/admin/safety/Resources.htm</vt:lpwstr>
      </vt:variant>
      <vt:variant>
        <vt:lpwstr/>
      </vt:variant>
      <vt:variant>
        <vt:i4>5701647</vt:i4>
      </vt:variant>
      <vt:variant>
        <vt:i4>435</vt:i4>
      </vt:variant>
      <vt:variant>
        <vt:i4>0</vt:i4>
      </vt:variant>
      <vt:variant>
        <vt:i4>5</vt:i4>
      </vt:variant>
      <vt:variant>
        <vt:lpwstr>../Directives</vt:lpwstr>
      </vt:variant>
      <vt:variant>
        <vt:lpwstr/>
      </vt:variant>
      <vt:variant>
        <vt:i4>5701647</vt:i4>
      </vt:variant>
      <vt:variant>
        <vt:i4>432</vt:i4>
      </vt:variant>
      <vt:variant>
        <vt:i4>0</vt:i4>
      </vt:variant>
      <vt:variant>
        <vt:i4>5</vt:i4>
      </vt:variant>
      <vt:variant>
        <vt:lpwstr>../Directives</vt:lpwstr>
      </vt:variant>
      <vt:variant>
        <vt:lpwstr/>
      </vt:variant>
      <vt:variant>
        <vt:i4>5701647</vt:i4>
      </vt:variant>
      <vt:variant>
        <vt:i4>429</vt:i4>
      </vt:variant>
      <vt:variant>
        <vt:i4>0</vt:i4>
      </vt:variant>
      <vt:variant>
        <vt:i4>5</vt:i4>
      </vt:variant>
      <vt:variant>
        <vt:lpwstr>../Directives</vt:lpwstr>
      </vt:variant>
      <vt:variant>
        <vt:lpwstr/>
      </vt:variant>
      <vt:variant>
        <vt:i4>5701647</vt:i4>
      </vt:variant>
      <vt:variant>
        <vt:i4>426</vt:i4>
      </vt:variant>
      <vt:variant>
        <vt:i4>0</vt:i4>
      </vt:variant>
      <vt:variant>
        <vt:i4>5</vt:i4>
      </vt:variant>
      <vt:variant>
        <vt:lpwstr>../Directives</vt:lpwstr>
      </vt:variant>
      <vt:variant>
        <vt:lpwstr/>
      </vt:variant>
      <vt:variant>
        <vt:i4>7209040</vt:i4>
      </vt:variant>
      <vt:variant>
        <vt:i4>420</vt:i4>
      </vt:variant>
      <vt:variant>
        <vt:i4>0</vt:i4>
      </vt:variant>
      <vt:variant>
        <vt:i4>5</vt:i4>
      </vt:variant>
      <vt:variant>
        <vt:lpwstr>\\tlhbcsg2\All_Common\Emergency Management</vt:lpwstr>
      </vt:variant>
      <vt:variant>
        <vt:lpwstr/>
      </vt:variant>
      <vt:variant>
        <vt:i4>6029328</vt:i4>
      </vt:variant>
      <vt:variant>
        <vt:i4>417</vt:i4>
      </vt:variant>
      <vt:variant>
        <vt:i4>0</vt:i4>
      </vt:variant>
      <vt:variant>
        <vt:i4>5</vt:i4>
      </vt:variant>
      <vt:variant>
        <vt:lpwstr>../Templates</vt:lpwstr>
      </vt:variant>
      <vt:variant>
        <vt:lpwstr/>
      </vt:variant>
      <vt:variant>
        <vt:i4>7209040</vt:i4>
      </vt:variant>
      <vt:variant>
        <vt:i4>411</vt:i4>
      </vt:variant>
      <vt:variant>
        <vt:i4>0</vt:i4>
      </vt:variant>
      <vt:variant>
        <vt:i4>5</vt:i4>
      </vt:variant>
      <vt:variant>
        <vt:lpwstr>\\tlhbcsg2\All_Common\Emergency Management</vt:lpwstr>
      </vt:variant>
      <vt:variant>
        <vt:lpwstr/>
      </vt:variant>
      <vt:variant>
        <vt:i4>5701647</vt:i4>
      </vt:variant>
      <vt:variant>
        <vt:i4>408</vt:i4>
      </vt:variant>
      <vt:variant>
        <vt:i4>0</vt:i4>
      </vt:variant>
      <vt:variant>
        <vt:i4>5</vt:i4>
      </vt:variant>
      <vt:variant>
        <vt:lpwstr>../Directives</vt:lpwstr>
      </vt:variant>
      <vt:variant>
        <vt:lpwstr/>
      </vt:variant>
      <vt:variant>
        <vt:i4>5701647</vt:i4>
      </vt:variant>
      <vt:variant>
        <vt:i4>405</vt:i4>
      </vt:variant>
      <vt:variant>
        <vt:i4>0</vt:i4>
      </vt:variant>
      <vt:variant>
        <vt:i4>5</vt:i4>
      </vt:variant>
      <vt:variant>
        <vt:lpwstr>../Directives</vt:lpwstr>
      </vt:variant>
      <vt:variant>
        <vt:lpwstr/>
      </vt:variant>
      <vt:variant>
        <vt:i4>4390929</vt:i4>
      </vt:variant>
      <vt:variant>
        <vt:i4>402</vt:i4>
      </vt:variant>
      <vt:variant>
        <vt:i4>0</vt:i4>
      </vt:variant>
      <vt:variant>
        <vt:i4>5</vt:i4>
      </vt:variant>
      <vt:variant>
        <vt:lpwstr>../Rules</vt:lpwstr>
      </vt:variant>
      <vt:variant>
        <vt:lpwstr/>
      </vt:variant>
      <vt:variant>
        <vt:i4>5701647</vt:i4>
      </vt:variant>
      <vt:variant>
        <vt:i4>396</vt:i4>
      </vt:variant>
      <vt:variant>
        <vt:i4>0</vt:i4>
      </vt:variant>
      <vt:variant>
        <vt:i4>5</vt:i4>
      </vt:variant>
      <vt:variant>
        <vt:lpwstr>../Directives</vt:lpwstr>
      </vt:variant>
      <vt:variant>
        <vt:lpwstr/>
      </vt:variant>
      <vt:variant>
        <vt:i4>4784146</vt:i4>
      </vt:variant>
      <vt:variant>
        <vt:i4>387</vt:i4>
      </vt:variant>
      <vt:variant>
        <vt:i4>0</vt:i4>
      </vt:variant>
      <vt:variant>
        <vt:i4>5</vt:i4>
      </vt:variant>
      <vt:variant>
        <vt:lpwstr>../Guidelines</vt:lpwstr>
      </vt:variant>
      <vt:variant>
        <vt:lpwstr/>
      </vt:variant>
      <vt:variant>
        <vt:i4>6029328</vt:i4>
      </vt:variant>
      <vt:variant>
        <vt:i4>384</vt:i4>
      </vt:variant>
      <vt:variant>
        <vt:i4>0</vt:i4>
      </vt:variant>
      <vt:variant>
        <vt:i4>5</vt:i4>
      </vt:variant>
      <vt:variant>
        <vt:lpwstr>../Templates</vt:lpwstr>
      </vt:variant>
      <vt:variant>
        <vt:lpwstr/>
      </vt:variant>
      <vt:variant>
        <vt:i4>5701647</vt:i4>
      </vt:variant>
      <vt:variant>
        <vt:i4>369</vt:i4>
      </vt:variant>
      <vt:variant>
        <vt:i4>0</vt:i4>
      </vt:variant>
      <vt:variant>
        <vt:i4>5</vt:i4>
      </vt:variant>
      <vt:variant>
        <vt:lpwstr>../Directives</vt:lpwstr>
      </vt:variant>
      <vt:variant>
        <vt:lpwstr/>
      </vt:variant>
      <vt:variant>
        <vt:i4>6029328</vt:i4>
      </vt:variant>
      <vt:variant>
        <vt:i4>366</vt:i4>
      </vt:variant>
      <vt:variant>
        <vt:i4>0</vt:i4>
      </vt:variant>
      <vt:variant>
        <vt:i4>5</vt:i4>
      </vt:variant>
      <vt:variant>
        <vt:lpwstr>../Templates</vt:lpwstr>
      </vt:variant>
      <vt:variant>
        <vt:lpwstr/>
      </vt:variant>
      <vt:variant>
        <vt:i4>2818165</vt:i4>
      </vt:variant>
      <vt:variant>
        <vt:i4>363</vt:i4>
      </vt:variant>
      <vt:variant>
        <vt:i4>0</vt:i4>
      </vt:variant>
      <vt:variant>
        <vt:i4>5</vt:i4>
      </vt:variant>
      <vt:variant>
        <vt:lpwstr>\\tlhbcsg2\Coastal Protection and Engineering\Administrative Templates</vt:lpwstr>
      </vt:variant>
      <vt:variant>
        <vt:lpwstr/>
      </vt:variant>
      <vt:variant>
        <vt:i4>6029328</vt:i4>
      </vt:variant>
      <vt:variant>
        <vt:i4>360</vt:i4>
      </vt:variant>
      <vt:variant>
        <vt:i4>0</vt:i4>
      </vt:variant>
      <vt:variant>
        <vt:i4>5</vt:i4>
      </vt:variant>
      <vt:variant>
        <vt:lpwstr>../Templates</vt:lpwstr>
      </vt:variant>
      <vt:variant>
        <vt:lpwstr/>
      </vt:variant>
      <vt:variant>
        <vt:i4>6029328</vt:i4>
      </vt:variant>
      <vt:variant>
        <vt:i4>354</vt:i4>
      </vt:variant>
      <vt:variant>
        <vt:i4>0</vt:i4>
      </vt:variant>
      <vt:variant>
        <vt:i4>5</vt:i4>
      </vt:variant>
      <vt:variant>
        <vt:lpwstr>../Templates</vt:lpwstr>
      </vt:variant>
      <vt:variant>
        <vt:lpwstr/>
      </vt:variant>
      <vt:variant>
        <vt:i4>6029328</vt:i4>
      </vt:variant>
      <vt:variant>
        <vt:i4>351</vt:i4>
      </vt:variant>
      <vt:variant>
        <vt:i4>0</vt:i4>
      </vt:variant>
      <vt:variant>
        <vt:i4>5</vt:i4>
      </vt:variant>
      <vt:variant>
        <vt:lpwstr>../Templates</vt:lpwstr>
      </vt:variant>
      <vt:variant>
        <vt:lpwstr/>
      </vt:variant>
      <vt:variant>
        <vt:i4>4390929</vt:i4>
      </vt:variant>
      <vt:variant>
        <vt:i4>348</vt:i4>
      </vt:variant>
      <vt:variant>
        <vt:i4>0</vt:i4>
      </vt:variant>
      <vt:variant>
        <vt:i4>5</vt:i4>
      </vt:variant>
      <vt:variant>
        <vt:lpwstr>../Rules</vt:lpwstr>
      </vt:variant>
      <vt:variant>
        <vt:lpwstr/>
      </vt:variant>
      <vt:variant>
        <vt:i4>5701647</vt:i4>
      </vt:variant>
      <vt:variant>
        <vt:i4>345</vt:i4>
      </vt:variant>
      <vt:variant>
        <vt:i4>0</vt:i4>
      </vt:variant>
      <vt:variant>
        <vt:i4>5</vt:i4>
      </vt:variant>
      <vt:variant>
        <vt:lpwstr>../Directives</vt:lpwstr>
      </vt:variant>
      <vt:variant>
        <vt:lpwstr/>
      </vt:variant>
      <vt:variant>
        <vt:i4>6029328</vt:i4>
      </vt:variant>
      <vt:variant>
        <vt:i4>339</vt:i4>
      </vt:variant>
      <vt:variant>
        <vt:i4>0</vt:i4>
      </vt:variant>
      <vt:variant>
        <vt:i4>5</vt:i4>
      </vt:variant>
      <vt:variant>
        <vt:lpwstr>../Templates</vt:lpwstr>
      </vt:variant>
      <vt:variant>
        <vt:lpwstr/>
      </vt:variant>
      <vt:variant>
        <vt:i4>2818165</vt:i4>
      </vt:variant>
      <vt:variant>
        <vt:i4>333</vt:i4>
      </vt:variant>
      <vt:variant>
        <vt:i4>0</vt:i4>
      </vt:variant>
      <vt:variant>
        <vt:i4>5</vt:i4>
      </vt:variant>
      <vt:variant>
        <vt:lpwstr>\\tlhbcsg2\Coastal Protection and Engineering\Administrative Templates</vt:lpwstr>
      </vt:variant>
      <vt:variant>
        <vt:lpwstr/>
      </vt:variant>
      <vt:variant>
        <vt:i4>5701647</vt:i4>
      </vt:variant>
      <vt:variant>
        <vt:i4>330</vt:i4>
      </vt:variant>
      <vt:variant>
        <vt:i4>0</vt:i4>
      </vt:variant>
      <vt:variant>
        <vt:i4>5</vt:i4>
      </vt:variant>
      <vt:variant>
        <vt:lpwstr>../Directives</vt:lpwstr>
      </vt:variant>
      <vt:variant>
        <vt:lpwstr/>
      </vt:variant>
      <vt:variant>
        <vt:i4>6029328</vt:i4>
      </vt:variant>
      <vt:variant>
        <vt:i4>327</vt:i4>
      </vt:variant>
      <vt:variant>
        <vt:i4>0</vt:i4>
      </vt:variant>
      <vt:variant>
        <vt:i4>5</vt:i4>
      </vt:variant>
      <vt:variant>
        <vt:lpwstr>../Templates</vt:lpwstr>
      </vt:variant>
      <vt:variant>
        <vt:lpwstr/>
      </vt:variant>
      <vt:variant>
        <vt:i4>6029328</vt:i4>
      </vt:variant>
      <vt:variant>
        <vt:i4>324</vt:i4>
      </vt:variant>
      <vt:variant>
        <vt:i4>0</vt:i4>
      </vt:variant>
      <vt:variant>
        <vt:i4>5</vt:i4>
      </vt:variant>
      <vt:variant>
        <vt:lpwstr>../Templates</vt:lpwstr>
      </vt:variant>
      <vt:variant>
        <vt:lpwstr/>
      </vt:variant>
      <vt:variant>
        <vt:i4>6029328</vt:i4>
      </vt:variant>
      <vt:variant>
        <vt:i4>318</vt:i4>
      </vt:variant>
      <vt:variant>
        <vt:i4>0</vt:i4>
      </vt:variant>
      <vt:variant>
        <vt:i4>5</vt:i4>
      </vt:variant>
      <vt:variant>
        <vt:lpwstr>../Templates</vt:lpwstr>
      </vt:variant>
      <vt:variant>
        <vt:lpwstr/>
      </vt:variant>
      <vt:variant>
        <vt:i4>6029328</vt:i4>
      </vt:variant>
      <vt:variant>
        <vt:i4>315</vt:i4>
      </vt:variant>
      <vt:variant>
        <vt:i4>0</vt:i4>
      </vt:variant>
      <vt:variant>
        <vt:i4>5</vt:i4>
      </vt:variant>
      <vt:variant>
        <vt:lpwstr>../Templates</vt:lpwstr>
      </vt:variant>
      <vt:variant>
        <vt:lpwstr/>
      </vt:variant>
      <vt:variant>
        <vt:i4>6029328</vt:i4>
      </vt:variant>
      <vt:variant>
        <vt:i4>312</vt:i4>
      </vt:variant>
      <vt:variant>
        <vt:i4>0</vt:i4>
      </vt:variant>
      <vt:variant>
        <vt:i4>5</vt:i4>
      </vt:variant>
      <vt:variant>
        <vt:lpwstr>../Templates</vt:lpwstr>
      </vt:variant>
      <vt:variant>
        <vt:lpwstr/>
      </vt:variant>
      <vt:variant>
        <vt:i4>4128811</vt:i4>
      </vt:variant>
      <vt:variant>
        <vt:i4>306</vt:i4>
      </vt:variant>
      <vt:variant>
        <vt:i4>0</vt:i4>
      </vt:variant>
      <vt:variant>
        <vt:i4>5</vt:i4>
      </vt:variant>
      <vt:variant>
        <vt:lpwstr>../../CCCL - Inspections &amp; Reports</vt:lpwstr>
      </vt:variant>
      <vt:variant>
        <vt:lpwstr/>
      </vt:variant>
      <vt:variant>
        <vt:i4>6029328</vt:i4>
      </vt:variant>
      <vt:variant>
        <vt:i4>303</vt:i4>
      </vt:variant>
      <vt:variant>
        <vt:i4>0</vt:i4>
      </vt:variant>
      <vt:variant>
        <vt:i4>5</vt:i4>
      </vt:variant>
      <vt:variant>
        <vt:lpwstr>../Templates</vt:lpwstr>
      </vt:variant>
      <vt:variant>
        <vt:lpwstr/>
      </vt:variant>
      <vt:variant>
        <vt:i4>983136</vt:i4>
      </vt:variant>
      <vt:variant>
        <vt:i4>300</vt:i4>
      </vt:variant>
      <vt:variant>
        <vt:i4>0</vt:i4>
      </vt:variant>
      <vt:variant>
        <vt:i4>5</vt:i4>
      </vt:variant>
      <vt:variant>
        <vt:lpwstr>http://www.floridadep.org/beaches/programs/ccclprog.htm</vt:lpwstr>
      </vt:variant>
      <vt:variant>
        <vt:lpwstr>field_representatives</vt:lpwstr>
      </vt:variant>
      <vt:variant>
        <vt:i4>5701647</vt:i4>
      </vt:variant>
      <vt:variant>
        <vt:i4>297</vt:i4>
      </vt:variant>
      <vt:variant>
        <vt:i4>0</vt:i4>
      </vt:variant>
      <vt:variant>
        <vt:i4>5</vt:i4>
      </vt:variant>
      <vt:variant>
        <vt:lpwstr>../Directives</vt:lpwstr>
      </vt:variant>
      <vt:variant>
        <vt:lpwstr/>
      </vt:variant>
      <vt:variant>
        <vt:i4>5701647</vt:i4>
      </vt:variant>
      <vt:variant>
        <vt:i4>294</vt:i4>
      </vt:variant>
      <vt:variant>
        <vt:i4>0</vt:i4>
      </vt:variant>
      <vt:variant>
        <vt:i4>5</vt:i4>
      </vt:variant>
      <vt:variant>
        <vt:lpwstr>../Directives</vt:lpwstr>
      </vt:variant>
      <vt:variant>
        <vt:lpwstr/>
      </vt:variant>
      <vt:variant>
        <vt:i4>5701647</vt:i4>
      </vt:variant>
      <vt:variant>
        <vt:i4>291</vt:i4>
      </vt:variant>
      <vt:variant>
        <vt:i4>0</vt:i4>
      </vt:variant>
      <vt:variant>
        <vt:i4>5</vt:i4>
      </vt:variant>
      <vt:variant>
        <vt:lpwstr>../Directives</vt:lpwstr>
      </vt:variant>
      <vt:variant>
        <vt:lpwstr/>
      </vt:variant>
      <vt:variant>
        <vt:i4>5701647</vt:i4>
      </vt:variant>
      <vt:variant>
        <vt:i4>288</vt:i4>
      </vt:variant>
      <vt:variant>
        <vt:i4>0</vt:i4>
      </vt:variant>
      <vt:variant>
        <vt:i4>5</vt:i4>
      </vt:variant>
      <vt:variant>
        <vt:lpwstr>../Directives</vt:lpwstr>
      </vt:variant>
      <vt:variant>
        <vt:lpwstr/>
      </vt:variant>
      <vt:variant>
        <vt:i4>5701647</vt:i4>
      </vt:variant>
      <vt:variant>
        <vt:i4>285</vt:i4>
      </vt:variant>
      <vt:variant>
        <vt:i4>0</vt:i4>
      </vt:variant>
      <vt:variant>
        <vt:i4>5</vt:i4>
      </vt:variant>
      <vt:variant>
        <vt:lpwstr>../Directives</vt:lpwstr>
      </vt:variant>
      <vt:variant>
        <vt:lpwstr/>
      </vt:variant>
      <vt:variant>
        <vt:i4>5701647</vt:i4>
      </vt:variant>
      <vt:variant>
        <vt:i4>282</vt:i4>
      </vt:variant>
      <vt:variant>
        <vt:i4>0</vt:i4>
      </vt:variant>
      <vt:variant>
        <vt:i4>5</vt:i4>
      </vt:variant>
      <vt:variant>
        <vt:lpwstr>../Directives</vt:lpwstr>
      </vt:variant>
      <vt:variant>
        <vt:lpwstr/>
      </vt:variant>
      <vt:variant>
        <vt:i4>5701647</vt:i4>
      </vt:variant>
      <vt:variant>
        <vt:i4>279</vt:i4>
      </vt:variant>
      <vt:variant>
        <vt:i4>0</vt:i4>
      </vt:variant>
      <vt:variant>
        <vt:i4>5</vt:i4>
      </vt:variant>
      <vt:variant>
        <vt:lpwstr>../Directives</vt:lpwstr>
      </vt:variant>
      <vt:variant>
        <vt:lpwstr/>
      </vt:variant>
      <vt:variant>
        <vt:i4>5701647</vt:i4>
      </vt:variant>
      <vt:variant>
        <vt:i4>276</vt:i4>
      </vt:variant>
      <vt:variant>
        <vt:i4>0</vt:i4>
      </vt:variant>
      <vt:variant>
        <vt:i4>5</vt:i4>
      </vt:variant>
      <vt:variant>
        <vt:lpwstr>../Directives</vt:lpwstr>
      </vt:variant>
      <vt:variant>
        <vt:lpwstr/>
      </vt:variant>
      <vt:variant>
        <vt:i4>5701647</vt:i4>
      </vt:variant>
      <vt:variant>
        <vt:i4>273</vt:i4>
      </vt:variant>
      <vt:variant>
        <vt:i4>0</vt:i4>
      </vt:variant>
      <vt:variant>
        <vt:i4>5</vt:i4>
      </vt:variant>
      <vt:variant>
        <vt:lpwstr>../Directives</vt:lpwstr>
      </vt:variant>
      <vt:variant>
        <vt:lpwstr/>
      </vt:variant>
      <vt:variant>
        <vt:i4>4390929</vt:i4>
      </vt:variant>
      <vt:variant>
        <vt:i4>270</vt:i4>
      </vt:variant>
      <vt:variant>
        <vt:i4>0</vt:i4>
      </vt:variant>
      <vt:variant>
        <vt:i4>5</vt:i4>
      </vt:variant>
      <vt:variant>
        <vt:lpwstr>../Rules</vt:lpwstr>
      </vt:variant>
      <vt:variant>
        <vt:lpwstr/>
      </vt:variant>
      <vt:variant>
        <vt:i4>4390929</vt:i4>
      </vt:variant>
      <vt:variant>
        <vt:i4>267</vt:i4>
      </vt:variant>
      <vt:variant>
        <vt:i4>0</vt:i4>
      </vt:variant>
      <vt:variant>
        <vt:i4>5</vt:i4>
      </vt:variant>
      <vt:variant>
        <vt:lpwstr>../Rules</vt:lpwstr>
      </vt:variant>
      <vt:variant>
        <vt:lpwstr/>
      </vt:variant>
      <vt:variant>
        <vt:i4>4390929</vt:i4>
      </vt:variant>
      <vt:variant>
        <vt:i4>264</vt:i4>
      </vt:variant>
      <vt:variant>
        <vt:i4>0</vt:i4>
      </vt:variant>
      <vt:variant>
        <vt:i4>5</vt:i4>
      </vt:variant>
      <vt:variant>
        <vt:lpwstr>../Rules</vt:lpwstr>
      </vt:variant>
      <vt:variant>
        <vt:lpwstr/>
      </vt:variant>
      <vt:variant>
        <vt:i4>4390929</vt:i4>
      </vt:variant>
      <vt:variant>
        <vt:i4>261</vt:i4>
      </vt:variant>
      <vt:variant>
        <vt:i4>0</vt:i4>
      </vt:variant>
      <vt:variant>
        <vt:i4>5</vt:i4>
      </vt:variant>
      <vt:variant>
        <vt:lpwstr>../Rules</vt:lpwstr>
      </vt:variant>
      <vt:variant>
        <vt:lpwstr/>
      </vt:variant>
      <vt:variant>
        <vt:i4>4390929</vt:i4>
      </vt:variant>
      <vt:variant>
        <vt:i4>258</vt:i4>
      </vt:variant>
      <vt:variant>
        <vt:i4>0</vt:i4>
      </vt:variant>
      <vt:variant>
        <vt:i4>5</vt:i4>
      </vt:variant>
      <vt:variant>
        <vt:lpwstr>../Rules</vt:lpwstr>
      </vt:variant>
      <vt:variant>
        <vt:lpwstr/>
      </vt:variant>
      <vt:variant>
        <vt:i4>4390929</vt:i4>
      </vt:variant>
      <vt:variant>
        <vt:i4>255</vt:i4>
      </vt:variant>
      <vt:variant>
        <vt:i4>0</vt:i4>
      </vt:variant>
      <vt:variant>
        <vt:i4>5</vt:i4>
      </vt:variant>
      <vt:variant>
        <vt:lpwstr>../Rules</vt:lpwstr>
      </vt:variant>
      <vt:variant>
        <vt:lpwstr/>
      </vt:variant>
      <vt:variant>
        <vt:i4>4390929</vt:i4>
      </vt:variant>
      <vt:variant>
        <vt:i4>252</vt:i4>
      </vt:variant>
      <vt:variant>
        <vt:i4>0</vt:i4>
      </vt:variant>
      <vt:variant>
        <vt:i4>5</vt:i4>
      </vt:variant>
      <vt:variant>
        <vt:lpwstr>../Rules</vt:lpwstr>
      </vt:variant>
      <vt:variant>
        <vt:lpwstr/>
      </vt:variant>
      <vt:variant>
        <vt:i4>3473534</vt:i4>
      </vt:variant>
      <vt:variant>
        <vt:i4>246</vt:i4>
      </vt:variant>
      <vt:variant>
        <vt:i4>0</vt:i4>
      </vt:variant>
      <vt:variant>
        <vt:i4>5</vt:i4>
      </vt:variant>
      <vt:variant>
        <vt:lpwstr>PERMIT MANAGERS MANUAL.doc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New-01.doc</dc:title>
  <dc:subject/>
  <dc:creator>Leesia Koutz</dc:creator>
  <cp:keywords/>
  <dc:description/>
  <cp:lastModifiedBy>Fritz Wettstein</cp:lastModifiedBy>
  <cp:revision>2</cp:revision>
  <cp:lastPrinted>2010-04-12T21:49:00Z</cp:lastPrinted>
  <dcterms:created xsi:type="dcterms:W3CDTF">2013-02-22T22:00:00Z</dcterms:created>
  <dcterms:modified xsi:type="dcterms:W3CDTF">2013-02-22T22:00:00Z</dcterms:modified>
</cp:coreProperties>
</file>